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Supplementary Materials</w:t>
      </w:r>
    </w:p>
    <w:p>
      <w:pPr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Table S1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Weighted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val="en-US" w:eastAsia="zh-Hans"/>
          <w14:textFill>
            <w14:solidFill>
              <w14:schemeClr w14:val="tx1"/>
            </w14:solidFill>
          </w14:textFill>
        </w:rPr>
        <w:t>logistic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regression analyses between frequency of marijuana use and kidney stone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in postmenopausal females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tbl>
      <w:tblPr>
        <w:tblStyle w:val="2"/>
        <w:tblW w:w="4861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2"/>
        <w:gridCol w:w="2666"/>
      </w:tblGrid>
      <w:tr>
        <w:trPr>
          <w:trHeight w:val="680" w:hRule="atLeast"/>
        </w:trPr>
        <w:tc>
          <w:tcPr>
            <w:tcW w:w="25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Marijuana Use</w:t>
            </w:r>
          </w:p>
        </w:tc>
        <w:tc>
          <w:tcPr>
            <w:tcW w:w="22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OR (95% CI), P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 1 time/week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1-7 times/week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0.922 (0.501,1.696), 0.790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 7 times/week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1.177 (0.612,2.267), 0.620</w:t>
            </w:r>
          </w:p>
        </w:tc>
      </w:tr>
    </w:tbl>
    <w:p>
      <w:pPr>
        <w:rPr>
          <w:rFonts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djusted for age, </w:t>
      </w:r>
      <w:r>
        <w:rPr>
          <w:rFonts w:hint="default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gender, </w:t>
      </w:r>
      <w:r>
        <w:rPr>
          <w:rFonts w:hint="eastAsia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race, education level, family income ratio, BMI, smoking history, recreational activity, DM, hypertension, and coronary heart disease.</w:t>
      </w:r>
      <w:r>
        <w:rPr>
          <w:rFonts w:hint="default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 Italic" w:hAnsi="Times New Roman Italic" w:cs="Times New Roman Italic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&lt; 0.05 presents significant difference. BMI, Body mass index; CI, Confidence interval; DM, Diabetes mellitus; OR, Odds ratio.</w:t>
      </w: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default"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Sensitivity analyses among complete case, full case, and multiple imputation of mariju</w:t>
      </w:r>
      <w:r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na use.</w:t>
      </w:r>
    </w:p>
    <w:tbl>
      <w:tblPr>
        <w:tblStyle w:val="2"/>
        <w:tblpPr w:leftFromText="180" w:rightFromText="180" w:vertAnchor="text" w:horzAnchor="page" w:tblpX="852" w:tblpY="306"/>
        <w:tblOverlap w:val="never"/>
        <w:tblW w:w="105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476"/>
        <w:gridCol w:w="2537"/>
        <w:gridCol w:w="2537"/>
        <w:gridCol w:w="2537"/>
      </w:tblGrid>
      <w:tr>
        <w:trPr>
          <w:trHeight w:val="336" w:hRule="atLeast"/>
        </w:trPr>
        <w:tc>
          <w:tcPr>
            <w:tcW w:w="143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Kidney stone</w:t>
            </w:r>
          </w:p>
        </w:tc>
      </w:tr>
      <w:tr>
        <w:trPr>
          <w:trHeight w:val="1020" w:hRule="atLeast"/>
        </w:trPr>
        <w:tc>
          <w:tcPr>
            <w:tcW w:w="143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Gender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Marijuana Use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Complete case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OR (95% CI), </w:t>
            </w:r>
            <w:r>
              <w:rPr>
                <w:rFonts w:hint="default" w:ascii="Times New Roman Italic" w:hAnsi="Times New Roman Italic" w:cs="Times New Roman Italic"/>
                <w:i/>
                <w:i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Full case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OR (95% CI), </w:t>
            </w:r>
            <w:r>
              <w:rPr>
                <w:rFonts w:hint="default" w:ascii="Times New Roman Italic" w:hAnsi="Times New Roman Italic" w:cs="Times New Roman Italic"/>
                <w:i/>
                <w:i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Multiple imputation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OR (95% CI), </w:t>
            </w:r>
            <w:r>
              <w:rPr>
                <w:rFonts w:hint="default" w:ascii="Times New Roman Italic" w:hAnsi="Times New Roman Italic" w:cs="Times New Roman Italic"/>
                <w:i/>
                <w:i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rPr>
          <w:trHeight w:val="336" w:hRule="atLeast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</w:tr>
      <w:tr>
        <w:trPr>
          <w:trHeight w:val="336" w:hRule="atLeast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0.899 (0.726,1.113), 0.321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0.866 (0.703,1.066), 0.171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0.874 (0.711,1.075), 0.198</w:t>
            </w:r>
          </w:p>
        </w:tc>
      </w:tr>
      <w:tr>
        <w:trPr>
          <w:trHeight w:val="336" w:hRule="atLeast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</w:tr>
      <w:tr>
        <w:trPr>
          <w:trHeight w:val="336" w:hRule="atLeast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0.723 (0.537,0.973), 0.033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0.716 (0.537,0.953), 0.026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0.710 (0.529,0.953), 0.023</w:t>
            </w:r>
          </w:p>
        </w:tc>
      </w:tr>
      <w:tr>
        <w:trPr>
          <w:trHeight w:val="336" w:hRule="atLeast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</w:tr>
      <w:tr>
        <w:trPr>
          <w:trHeight w:val="336" w:hRule="atLeast"/>
        </w:trPr>
        <w:tc>
          <w:tcPr>
            <w:tcW w:w="143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1.143 (0.871,1.500), 0.330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1.086 (0.836,1.410), 0.532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1.110 (0.856,1.441), 0.425</w:t>
            </w:r>
          </w:p>
        </w:tc>
      </w:tr>
    </w:tbl>
    <w:p>
      <w:pPr>
        <w:rPr>
          <w:rFonts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djusted for age, </w:t>
      </w:r>
      <w:r>
        <w:rPr>
          <w:rFonts w:hint="default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gender, </w:t>
      </w:r>
      <w:r>
        <w:rPr>
          <w:rFonts w:hint="eastAsia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race, education level, family income ratio, BMI, smoking history, recreational activity, DM, hypertension, and coronary heart disease.</w:t>
      </w:r>
      <w:r>
        <w:rPr>
          <w:rFonts w:hint="default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 Italic" w:hAnsi="Times New Roman Italic" w:cs="Times New Roman Italic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&lt; 0.05 presents significant difference. BMI, Body mass index; CI, Confidence interval; DM, Diabetes mellitus; OR, Odds ratio.</w:t>
      </w:r>
    </w:p>
    <w:p>
      <w:pPr>
        <w:rPr>
          <w:rFonts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default"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 Bold" w:hAnsi="Times New Roman Bold" w:cs="Times New Roman Bold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Sensitivity analyses among complete case, full case, and multiple imputation of frequency of mariju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na use.</w:t>
      </w:r>
    </w:p>
    <w:tbl>
      <w:tblPr>
        <w:tblStyle w:val="2"/>
        <w:tblpPr w:leftFromText="180" w:rightFromText="180" w:vertAnchor="text" w:horzAnchor="page" w:tblpX="497" w:tblpY="307"/>
        <w:tblOverlap w:val="never"/>
        <w:tblW w:w="11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2416"/>
        <w:gridCol w:w="2537"/>
        <w:gridCol w:w="2537"/>
        <w:gridCol w:w="2537"/>
      </w:tblGrid>
      <w:tr>
        <w:trPr>
          <w:trHeight w:val="336" w:hRule="atLeast"/>
        </w:trPr>
        <w:tc>
          <w:tcPr>
            <w:tcW w:w="103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Kidney stone</w:t>
            </w:r>
          </w:p>
        </w:tc>
      </w:tr>
      <w:tr>
        <w:trPr>
          <w:trHeight w:val="680" w:hRule="atLeast"/>
        </w:trPr>
        <w:tc>
          <w:tcPr>
            <w:tcW w:w="10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Gender</w:t>
            </w:r>
          </w:p>
        </w:tc>
        <w:tc>
          <w:tcPr>
            <w:tcW w:w="24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Marijuana Use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Complete case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OR (95% CI), </w:t>
            </w:r>
            <w:r>
              <w:rPr>
                <w:rFonts w:hint="default" w:ascii="Times New Roman Italic" w:hAnsi="Times New Roman Italic" w:cs="Times New Roman Italic"/>
                <w:i/>
                <w:i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Full case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OR (95% CI), </w:t>
            </w:r>
            <w:r>
              <w:rPr>
                <w:rFonts w:hint="default" w:ascii="Times New Roman Italic" w:hAnsi="Times New Roman Italic" w:cs="Times New Roman Italic"/>
                <w:i/>
                <w:i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Multiple imputation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OR (95% CI), </w:t>
            </w:r>
            <w:r>
              <w:rPr>
                <w:rFonts w:hint="default" w:ascii="Times New Roman Italic" w:hAnsi="Times New Roman Italic" w:cs="Times New Roman Italic"/>
                <w:i/>
                <w:i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rPr>
          <w:trHeight w:val="336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 1 time/week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</w:tr>
      <w:tr>
        <w:trPr>
          <w:trHeight w:val="336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times/week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0.879 (0.660,1.172), 0.374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0.855 (0.644,1.136), 0.274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0.864 (0.653,1.145), 0.303</w:t>
            </w:r>
          </w:p>
        </w:tc>
      </w:tr>
      <w:tr>
        <w:trPr>
          <w:trHeight w:val="336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 7 times/week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1.047 (0.794,1.382), 0.740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0.986 (0.754,1.288), 0.915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ind w:leftChars="100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(0.770,1.304), 0.988</w:t>
            </w:r>
          </w:p>
        </w:tc>
      </w:tr>
      <w:tr>
        <w:trPr>
          <w:trHeight w:val="336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 1 time/week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</w:tr>
      <w:tr>
        <w:trPr>
          <w:trHeight w:val="336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 times/week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0.619 (0.433,0.886), 0.010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0.629 (0.444,0.892), 0.012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0.626 (0.440,0.891), 0.010</w:t>
            </w:r>
          </w:p>
        </w:tc>
      </w:tr>
      <w:tr>
        <w:trPr>
          <w:trHeight w:val="336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 7 times/week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0.889 (0.597,1.323), 0.556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0.829 (0.564,1.216), 0.341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0.831 (0.563,1.225), 0.343</w:t>
            </w:r>
          </w:p>
        </w:tc>
      </w:tr>
      <w:tr>
        <w:trPr>
          <w:trHeight w:val="336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 1 time/week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</w:tr>
      <w:tr>
        <w:trPr>
          <w:trHeight w:val="336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 times/week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1.273 (0.881,1.839), 0.194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1.219 (0.826,1.797), 0.323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1.246 (0.841,1.847), 0.268</w:t>
            </w:r>
          </w:p>
        </w:tc>
      </w:tr>
      <w:tr>
        <w:trPr>
          <w:trHeight w:val="336" w:hRule="atLeast"/>
        </w:trPr>
        <w:tc>
          <w:tcPr>
            <w:tcW w:w="10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 7 times/week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1.285 (0.862,1.916), 0.214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1.265 (0.910,1.759), 0.168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Chars="10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1.303 (0.930,1.825), 0.121</w:t>
            </w:r>
          </w:p>
        </w:tc>
      </w:tr>
    </w:tbl>
    <w:p>
      <w:pPr>
        <w:rPr>
          <w:rFonts w:hint="default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djusted for age, </w:t>
      </w:r>
      <w:r>
        <w:rPr>
          <w:rFonts w:hint="default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gender, </w:t>
      </w:r>
      <w:r>
        <w:rPr>
          <w:rFonts w:hint="eastAsia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race, education level, family income ratio, BMI, smoking history, recreational activity, DM, hypertension, and coronary heart disease. </w:t>
      </w:r>
      <w:r>
        <w:rPr>
          <w:rFonts w:ascii="Times New Roman Italic" w:hAnsi="Times New Roman Italic" w:cs="Times New Roman Italic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 Regular" w:hAnsi="Times New Roman Regular" w:cs="Times New Roman Regular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&lt; 0.05 presents significant difference. BMI, Body mass index; CI, Confidence interval; DM, Diabetes mellitus; OR, Odds ratio.</w:t>
      </w:r>
    </w:p>
    <w:p>
      <w:pPr>
        <w:rPr>
          <w:rFonts w:ascii="微软雅黑" w:hAnsi="微软雅黑" w:eastAsia="微软雅黑" w:cs="微软雅黑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BF7371B"/>
    <w:rsid w:val="00294608"/>
    <w:rsid w:val="00655E04"/>
    <w:rsid w:val="00E9438E"/>
    <w:rsid w:val="0F39A0AE"/>
    <w:rsid w:val="17E78383"/>
    <w:rsid w:val="1FFDFF49"/>
    <w:rsid w:val="2DCBA12B"/>
    <w:rsid w:val="37DE04B9"/>
    <w:rsid w:val="37FEFA17"/>
    <w:rsid w:val="38DB36E2"/>
    <w:rsid w:val="3BFF0FF7"/>
    <w:rsid w:val="3FEBA4D3"/>
    <w:rsid w:val="3FFDFFC2"/>
    <w:rsid w:val="5EAD2902"/>
    <w:rsid w:val="5EC9C926"/>
    <w:rsid w:val="5FE42AD2"/>
    <w:rsid w:val="6CDE0937"/>
    <w:rsid w:val="6DDF1019"/>
    <w:rsid w:val="6FDF9881"/>
    <w:rsid w:val="73B3579A"/>
    <w:rsid w:val="75FD3984"/>
    <w:rsid w:val="760F3888"/>
    <w:rsid w:val="76DDDC64"/>
    <w:rsid w:val="797D9356"/>
    <w:rsid w:val="79FDBE53"/>
    <w:rsid w:val="7AFEFA52"/>
    <w:rsid w:val="7B7FFC71"/>
    <w:rsid w:val="7E7BC235"/>
    <w:rsid w:val="7E991F72"/>
    <w:rsid w:val="7EBFF516"/>
    <w:rsid w:val="7EF7E842"/>
    <w:rsid w:val="7EFE7F20"/>
    <w:rsid w:val="7F5E3E8C"/>
    <w:rsid w:val="7F6D34BF"/>
    <w:rsid w:val="9FD6CDCE"/>
    <w:rsid w:val="AFBBB257"/>
    <w:rsid w:val="BCBDC2D6"/>
    <w:rsid w:val="BCF341A0"/>
    <w:rsid w:val="BEA5CC5F"/>
    <w:rsid w:val="BF55A901"/>
    <w:rsid w:val="DC7F1CD8"/>
    <w:rsid w:val="DDBE120E"/>
    <w:rsid w:val="DE7D2BA1"/>
    <w:rsid w:val="E9F60EE9"/>
    <w:rsid w:val="EFFBED90"/>
    <w:rsid w:val="F5FBA6E0"/>
    <w:rsid w:val="F7EF3625"/>
    <w:rsid w:val="FAEFE171"/>
    <w:rsid w:val="FB4480FD"/>
    <w:rsid w:val="FB7F8445"/>
    <w:rsid w:val="FBBF5AD7"/>
    <w:rsid w:val="FBF7371B"/>
    <w:rsid w:val="FD6BECFD"/>
    <w:rsid w:val="FF7E46BB"/>
    <w:rsid w:val="FF9F4B67"/>
    <w:rsid w:val="FFBFBD20"/>
    <w:rsid w:val="FFD2BCB0"/>
    <w:rsid w:val="FFDD4AF8"/>
    <w:rsid w:val="FFF5665D"/>
    <w:rsid w:val="FFFF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default" w:ascii="Times New Roman Regular" w:hAnsi="Times New Roman Regular" w:eastAsia="Times New Roman Regular" w:cs="Times New Roman Regular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362</Words>
  <Characters>2067</Characters>
  <Lines>17</Lines>
  <Paragraphs>4</Paragraphs>
  <TotalTime>4</TotalTime>
  <ScaleCrop>false</ScaleCrop>
  <LinksUpToDate>false</LinksUpToDate>
  <CharactersWithSpaces>2425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2023-01-01T11:13:00Z</dcterms:created>
  <dc:creator>dustin</dc:creator>
  <cp:lastModifiedBy>邸星澎</cp:lastModifiedBy>
  <dcterms:modified xsi:type="dcterms:W3CDTF">2023-08-15T21:17:29Z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D04CAA5E25384E50ABC2096497962C9F</vt:lpwstr>
  </property>
</Properties>
</file>