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09" w:rsidRPr="00A06F57" w:rsidRDefault="00833C45" w:rsidP="00820C8E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Additional file 1: </w:t>
      </w:r>
      <w:r w:rsidR="00AD7409" w:rsidRPr="00A06F57">
        <w:rPr>
          <w:rFonts w:ascii="Calibri" w:hAnsi="Calibri"/>
          <w:b/>
        </w:rPr>
        <w:t xml:space="preserve">Table </w:t>
      </w:r>
      <w:r>
        <w:rPr>
          <w:rFonts w:ascii="Calibri" w:hAnsi="Calibri"/>
          <w:b/>
        </w:rPr>
        <w:t>S</w:t>
      </w:r>
      <w:r w:rsidR="00AD7409" w:rsidRPr="00A06F57">
        <w:rPr>
          <w:rFonts w:ascii="Calibri" w:hAnsi="Calibri"/>
          <w:b/>
        </w:rPr>
        <w:t>5. UPLC/MS-MS parameters of oxylipins and endocannabinoids measured in plasma</w:t>
      </w:r>
    </w:p>
    <w:p w:rsidR="00AD7409" w:rsidRPr="00AD7A70" w:rsidRDefault="00AD7409" w:rsidP="00820C8E">
      <w:pPr>
        <w:rPr>
          <w:rFonts w:ascii="Calibri" w:hAnsi="Calibri"/>
          <w:b/>
        </w:rPr>
      </w:pPr>
    </w:p>
    <w:tbl>
      <w:tblPr>
        <w:tblW w:w="8602" w:type="dxa"/>
        <w:tblInd w:w="51" w:type="dxa"/>
        <w:tblCellMar>
          <w:left w:w="70" w:type="dxa"/>
          <w:right w:w="70" w:type="dxa"/>
        </w:tblCellMar>
        <w:tblLook w:val="00A0"/>
      </w:tblPr>
      <w:tblGrid>
        <w:gridCol w:w="2060"/>
        <w:gridCol w:w="680"/>
        <w:gridCol w:w="1347"/>
        <w:gridCol w:w="1147"/>
        <w:gridCol w:w="814"/>
        <w:gridCol w:w="654"/>
        <w:gridCol w:w="1900"/>
      </w:tblGrid>
      <w:tr w:rsidR="00AD7409" w:rsidRPr="00AD7A70" w:rsidTr="004E591A">
        <w:trPr>
          <w:trHeight w:val="315"/>
        </w:trPr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Compound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tR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(min)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Precursor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Product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DCP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CE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IS/ Surrogate</w:t>
            </w:r>
          </w:p>
        </w:tc>
        <w:bookmarkStart w:id="0" w:name="_GoBack"/>
        <w:bookmarkEnd w:id="0"/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PHAU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3.34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249.2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130.1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20-carboxy-LTB4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3.58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365.3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 6-keto PGF1a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Resolvin E1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3.71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349.3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 6-keto PGF1a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6-keto-PGF1a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3.71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369.3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-40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 6-keto PGF1a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 6-keto PGF1a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3.71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373.3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-40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PHAU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20-hydroxy-LTB4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3.8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351.3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 6-keto PGF1a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PGE3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4.53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349.3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269.2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d4-PGD2a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d4-TXB2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4.52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373.3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PHAU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TXB2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4.54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369.3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169.1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d4-TXB2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9,12,13-TriHOME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5.00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-32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5.06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357.3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PHAU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PGF2a / F2-IsoPs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5.07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9,10,13-TriHOME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5.11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171.1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PGE2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5.28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351.3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d4-PGD2a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PGE1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5.36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d4-PGD2a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d4-PGD2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5.49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355.3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-26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PHAU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PGD2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5.62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351.3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271.2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d4-PGD2a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Resolvin D1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6.12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375.3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121.1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-40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11,12,15 THET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6.03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19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06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Lipoxin A4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6.22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351.3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217.2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-26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</w:tbl>
    <w:p w:rsidR="00AD7409" w:rsidRPr="00AD7A70" w:rsidRDefault="00AD7409" w:rsidP="00820C8E">
      <w:pPr>
        <w:spacing w:after="200" w:line="276" w:lineRule="auto"/>
        <w:rPr>
          <w:rFonts w:ascii="Calibri" w:eastAsia="Batang" w:hAnsi="Calibri"/>
          <w:color w:val="000000"/>
          <w:lang w:eastAsia="ko-KR"/>
        </w:rPr>
      </w:pPr>
      <w:r w:rsidRPr="00AD7A70">
        <w:rPr>
          <w:rFonts w:ascii="Calibri" w:eastAsia="Batang" w:hAnsi="Calibri"/>
          <w:color w:val="000000"/>
          <w:lang w:eastAsia="ko-KR"/>
        </w:rPr>
        <w:br w:type="page"/>
      </w:r>
    </w:p>
    <w:p w:rsidR="00AD7409" w:rsidRPr="00AD7A70" w:rsidRDefault="00AD7409" w:rsidP="00820C8E">
      <w:pPr>
        <w:rPr>
          <w:rFonts w:ascii="Calibri" w:hAnsi="Calibri"/>
          <w:b/>
        </w:rPr>
      </w:pPr>
      <w:r w:rsidRPr="00A06F57">
        <w:rPr>
          <w:rFonts w:ascii="Calibri" w:hAnsi="Calibri"/>
          <w:b/>
        </w:rPr>
        <w:t>Supplemental Table 5. UPLC/MS-MS parameters of oxylipins and endocannabinoids measured in plasma (continued)</w:t>
      </w:r>
      <w:r w:rsidRPr="00AD7A70">
        <w:rPr>
          <w:rFonts w:ascii="Calibri" w:eastAsia="Batang" w:hAnsi="Calibri"/>
          <w:b/>
          <w:lang w:eastAsia="ko-KR"/>
        </w:rPr>
        <w:tab/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0A0"/>
      </w:tblPr>
      <w:tblGrid>
        <w:gridCol w:w="2253"/>
        <w:gridCol w:w="680"/>
        <w:gridCol w:w="1347"/>
        <w:gridCol w:w="1407"/>
        <w:gridCol w:w="814"/>
        <w:gridCol w:w="654"/>
        <w:gridCol w:w="2253"/>
      </w:tblGrid>
      <w:tr w:rsidR="00AD7409" w:rsidRPr="00AD7A70" w:rsidTr="004E591A">
        <w:trPr>
          <w:trHeight w:val="315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Compound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tR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(min)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Precursor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Product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DCP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CE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IS/ Surrogate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PGJ2/ δ 12-PGJ2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7.13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333.2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233.2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-52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-14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PGB2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7.11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333.3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235.2/175.1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-74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-28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LTB5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7.35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333.3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d4-PGF2a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DiHETHF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7.41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353.3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15,16-DiHODE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7.69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311.2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235.2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12,13-DiHODE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7.79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311.2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8,15-DiHETE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235.2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Hepoxilin A3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7.81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335.2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171.1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-85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9,10-DiHODE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7.83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311.2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d3-LTE4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7.88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441.4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336.3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-80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LTE4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7.91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438.4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333.3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d3-LTE4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17,18-DiHETE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8.08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247.2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5,15-DiHETE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8.15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6-trans-LTB4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8.26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d4-LTB4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14,15-DiHETE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8.42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8.47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339.4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214.2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d4-LTB4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8.49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339.3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-38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LTB4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8.6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335.3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d4-LTB4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12,13-DiHOME</w:t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8.81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313.3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183.2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10,11-DHHep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8.9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301.2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283.2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9,10-DiHOME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9.23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313.3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  <w:tc>
          <w:tcPr>
            <w:tcW w:w="68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9.39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348.4</w:t>
            </w:r>
          </w:p>
        </w:tc>
        <w:tc>
          <w:tcPr>
            <w:tcW w:w="140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-64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-28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LTD4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9.41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495.45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177.1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d3-LTE4</w:t>
            </w:r>
          </w:p>
        </w:tc>
      </w:tr>
    </w:tbl>
    <w:p w:rsidR="00AD7409" w:rsidRPr="00AD7A70" w:rsidRDefault="00AD7409" w:rsidP="00820C8E">
      <w:pPr>
        <w:spacing w:after="200" w:line="276" w:lineRule="auto"/>
        <w:rPr>
          <w:rFonts w:ascii="Calibri" w:hAnsi="Calibri"/>
          <w:b/>
        </w:rPr>
      </w:pPr>
      <w:r w:rsidRPr="00AD7A70">
        <w:rPr>
          <w:rFonts w:ascii="Calibri" w:hAnsi="Calibri"/>
          <w:b/>
        </w:rPr>
        <w:br w:type="page"/>
      </w:r>
    </w:p>
    <w:p w:rsidR="00AD7409" w:rsidRPr="00AD7A70" w:rsidRDefault="00AD7409" w:rsidP="00820C8E">
      <w:pPr>
        <w:rPr>
          <w:rFonts w:ascii="Calibri" w:hAnsi="Calibri"/>
          <w:b/>
        </w:rPr>
      </w:pPr>
    </w:p>
    <w:p w:rsidR="00AD7409" w:rsidRPr="00AD7A70" w:rsidRDefault="00AD7409" w:rsidP="00820C8E">
      <w:pPr>
        <w:rPr>
          <w:rFonts w:ascii="Calibri" w:hAnsi="Calibri"/>
          <w:b/>
        </w:rPr>
      </w:pPr>
      <w:r w:rsidRPr="00A06F57">
        <w:rPr>
          <w:rFonts w:ascii="Calibri" w:hAnsi="Calibri"/>
          <w:b/>
        </w:rPr>
        <w:t>Supplemental Table 5. UPLC/MS-MS parameters of oxylipins and endocannabinoids measured in plasma (continued)</w:t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0A0"/>
      </w:tblPr>
      <w:tblGrid>
        <w:gridCol w:w="2193"/>
        <w:gridCol w:w="800"/>
        <w:gridCol w:w="1347"/>
        <w:gridCol w:w="1147"/>
        <w:gridCol w:w="814"/>
        <w:gridCol w:w="654"/>
        <w:gridCol w:w="2253"/>
      </w:tblGrid>
      <w:tr w:rsidR="00AD7409" w:rsidRPr="00AD7A70" w:rsidTr="004E591A">
        <w:trPr>
          <w:trHeight w:val="315"/>
        </w:trPr>
        <w:tc>
          <w:tcPr>
            <w:tcW w:w="21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Compound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tR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(min)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Precursor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Product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DCP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CE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IS/ Surrogate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19,20-DiHDoPE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9.44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361.3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273.2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-74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-24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14,15-DiHETrE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9.48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337.3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11,12-DiHETrE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10.06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337.3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-27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9-HOTE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10.32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171.1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color w:val="000000"/>
                <w:lang w:eastAsia="ko-KR"/>
              </w:rPr>
            </w:pPr>
            <w:r w:rsidRPr="00AD7A70">
              <w:rPr>
                <w:rFonts w:ascii="Calibri" w:eastAsia="Batang" w:hAnsi="Calibri"/>
                <w:color w:val="000000"/>
                <w:lang w:eastAsia="ko-KR"/>
              </w:rPr>
              <w:t>12(13)-Ep-9-KODE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10.33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309.2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13-HOTE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10.44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8,9-DiHETrE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10.61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337.3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15-deoxy PGJ2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10.68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315.2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d6-20-HETE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10.86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325.3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281.2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15-HEPE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10.88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219.2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10.91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-24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d6-20-HETE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12-HEPE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11.23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179.1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5,6-DiHETrE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11.38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337.3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145.1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d11-14,15-DiHETrE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13-HODE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11.84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295.2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195.2</w:t>
            </w:r>
          </w:p>
        </w:tc>
        <w:tc>
          <w:tcPr>
            <w:tcW w:w="81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5-HEPE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11.84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d8-5-HETE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11.89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172.1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-26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9-HODE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11.95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295.2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171.1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15(16)-EpODE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12.02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17(18)-EpETE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12.11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259.2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12.13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219.2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-16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13-KODE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12.21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179.1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-26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15-HpETE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12.21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-58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9(10)-EpODE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12.22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17-HDoHE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12.22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343.3</w:t>
            </w:r>
          </w:p>
        </w:tc>
        <w:tc>
          <w:tcPr>
            <w:tcW w:w="11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281.2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9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13-HpODE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12.41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311.2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179.1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</w:tbl>
    <w:p w:rsidR="00AD7409" w:rsidRPr="00AD7A70" w:rsidRDefault="00AD7409" w:rsidP="00820C8E">
      <w:pPr>
        <w:spacing w:after="200" w:line="276" w:lineRule="auto"/>
        <w:rPr>
          <w:rFonts w:ascii="Calibri" w:eastAsia="Batang" w:hAnsi="Calibri"/>
          <w:color w:val="000000"/>
          <w:lang w:eastAsia="ko-KR"/>
        </w:rPr>
      </w:pPr>
      <w:r w:rsidRPr="00AD7A70">
        <w:rPr>
          <w:rFonts w:ascii="Calibri" w:eastAsia="Batang" w:hAnsi="Calibri"/>
          <w:color w:val="000000"/>
          <w:lang w:eastAsia="ko-KR"/>
        </w:rPr>
        <w:br w:type="page"/>
      </w:r>
    </w:p>
    <w:p w:rsidR="00AD7409" w:rsidRPr="00AD7A70" w:rsidRDefault="00AD7409" w:rsidP="00820C8E">
      <w:pPr>
        <w:rPr>
          <w:rFonts w:ascii="Calibri" w:eastAsia="Batang" w:hAnsi="Calibri"/>
          <w:color w:val="000000"/>
          <w:lang w:eastAsia="ko-KR"/>
        </w:rPr>
      </w:pPr>
    </w:p>
    <w:p w:rsidR="00AD7409" w:rsidRPr="00AD7A70" w:rsidRDefault="00AD7409" w:rsidP="00820C8E">
      <w:pPr>
        <w:tabs>
          <w:tab w:val="left" w:pos="2031"/>
          <w:tab w:val="left" w:pos="2731"/>
          <w:tab w:val="left" w:pos="4045"/>
          <w:tab w:val="left" w:pos="5212"/>
          <w:tab w:val="left" w:pos="6619"/>
          <w:tab w:val="left" w:pos="7939"/>
          <w:tab w:val="left" w:pos="8573"/>
          <w:tab w:val="left" w:pos="9047"/>
          <w:tab w:val="left" w:pos="11180"/>
        </w:tabs>
        <w:ind w:left="51"/>
        <w:rPr>
          <w:rFonts w:ascii="Calibri" w:eastAsia="Batang" w:hAnsi="Calibri"/>
          <w:lang w:eastAsia="ko-KR"/>
        </w:rPr>
      </w:pPr>
      <w:r w:rsidRPr="00A06F57">
        <w:rPr>
          <w:rFonts w:ascii="Calibri" w:hAnsi="Calibri"/>
          <w:b/>
        </w:rPr>
        <w:t>Supplemental Table 5. UPLC/MS-MS parameters of oxylipins and endocannabinoids measured in plasma (continued)</w:t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  <w:r w:rsidRPr="00AD7A70">
        <w:rPr>
          <w:rFonts w:ascii="Calibri" w:eastAsia="Batang" w:hAnsi="Calibri"/>
          <w:lang w:eastAsia="ko-KR"/>
        </w:rPr>
        <w:tab/>
      </w:r>
    </w:p>
    <w:tbl>
      <w:tblPr>
        <w:tblW w:w="9342" w:type="dxa"/>
        <w:tblInd w:w="51" w:type="dxa"/>
        <w:tblCellMar>
          <w:left w:w="70" w:type="dxa"/>
          <w:right w:w="70" w:type="dxa"/>
        </w:tblCellMar>
        <w:tblLook w:val="00A0"/>
      </w:tblPr>
      <w:tblGrid>
        <w:gridCol w:w="2100"/>
        <w:gridCol w:w="800"/>
        <w:gridCol w:w="1347"/>
        <w:gridCol w:w="1527"/>
        <w:gridCol w:w="814"/>
        <w:gridCol w:w="654"/>
        <w:gridCol w:w="2100"/>
      </w:tblGrid>
      <w:tr w:rsidR="00AD7409" w:rsidRPr="00AD7A70" w:rsidTr="004E591A">
        <w:trPr>
          <w:trHeight w:val="315"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Compound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tR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(min)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Precursor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Product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(m/z)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DCP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CE</w:t>
            </w: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br/>
              <w:t>(V)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AD7A70">
              <w:rPr>
                <w:rFonts w:ascii="Calibri" w:eastAsia="Batang" w:hAnsi="Calibri"/>
                <w:b/>
                <w:bCs/>
                <w:lang w:eastAsia="ko-KR"/>
              </w:rPr>
              <w:t>IS/ Surrogate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12(13)-EpODE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12.42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15-KETE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12.48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12.57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14(15)-EpETE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12.59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247.2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9-KODE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12.66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293.2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-30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12.71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184.2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9-HpODE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12.79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311.2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185.2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d4-9-HODE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12.82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179.1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12.96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-21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12-HpETE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12.98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153.1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-58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15-HETrE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13.02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321.2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221.2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-24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12-KETE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13.07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13.16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d8-5-HETE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13.4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327.2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116.1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-22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19(20)-EpDoPE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13.46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343.3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281.2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-45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5-HETE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13.5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257.2 / 115.1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d8-5-HETE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13.57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198.1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CUDA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12(13)-EpOME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13.65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295.2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195.1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14(15)-EpETrE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13.73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219.2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-16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16(17)-EpDoPE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13.84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343.5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273.5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9(10)-EpOME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13.88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295.2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171.1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-60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5-HpETE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14.06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335.2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155.1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-58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-20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d8-12-HETE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5-KETE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14.16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317.2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203.2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-70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-25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d8-5-HETE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11(12)-EpETrE</w:t>
            </w:r>
          </w:p>
        </w:tc>
        <w:tc>
          <w:tcPr>
            <w:tcW w:w="800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14.2</w:t>
            </w:r>
          </w:p>
        </w:tc>
        <w:tc>
          <w:tcPr>
            <w:tcW w:w="134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167.1</w:t>
            </w:r>
          </w:p>
        </w:tc>
        <w:tc>
          <w:tcPr>
            <w:tcW w:w="81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  <w:tr w:rsidR="00AD7409" w:rsidRPr="00AD7A70" w:rsidTr="004E591A">
        <w:trPr>
          <w:trHeight w:val="315"/>
        </w:trPr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8(9)-EpETrE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14.4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319.2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155.1/ 167.1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-55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-15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noWrap/>
            <w:vAlign w:val="center"/>
          </w:tcPr>
          <w:p w:rsidR="00AD7409" w:rsidRPr="00AD7A70" w:rsidRDefault="00AD7409" w:rsidP="004E591A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AD7A70">
              <w:rPr>
                <w:rFonts w:ascii="Calibri" w:eastAsia="Batang" w:hAnsi="Calibri"/>
                <w:lang w:eastAsia="ko-KR"/>
              </w:rPr>
              <w:t>d4-12(13)-EpOME</w:t>
            </w:r>
          </w:p>
        </w:tc>
      </w:tr>
    </w:tbl>
    <w:p w:rsidR="00AD7409" w:rsidRPr="00AD7A70" w:rsidRDefault="00AD7409" w:rsidP="00820C8E">
      <w:pPr>
        <w:rPr>
          <w:rFonts w:ascii="Calibri" w:hAnsi="Calibri"/>
        </w:rPr>
      </w:pPr>
    </w:p>
    <w:p w:rsidR="00AD7409" w:rsidRPr="00AD7A70" w:rsidRDefault="00AD7409" w:rsidP="00ED2827">
      <w:pPr>
        <w:pStyle w:val="Caption"/>
        <w:jc w:val="both"/>
        <w:rPr>
          <w:rFonts w:ascii="Calibri" w:hAnsi="Calibri" w:cs="Arial"/>
          <w:sz w:val="24"/>
          <w:szCs w:val="24"/>
        </w:rPr>
      </w:pPr>
    </w:p>
    <w:p w:rsidR="00AD7409" w:rsidRPr="00AD7A70" w:rsidRDefault="00AD7409">
      <w:pPr>
        <w:spacing w:after="200" w:line="276" w:lineRule="auto"/>
        <w:rPr>
          <w:rFonts w:ascii="Calibri" w:hAnsi="Calibri" w:cs="Arial"/>
          <w:b/>
          <w:bCs/>
        </w:rPr>
      </w:pPr>
      <w:r w:rsidRPr="00AD7A70">
        <w:rPr>
          <w:rFonts w:ascii="Calibri" w:hAnsi="Calibri" w:cs="Arial"/>
        </w:rPr>
        <w:br w:type="page"/>
      </w:r>
    </w:p>
    <w:p w:rsidR="00AD7409" w:rsidRPr="00AD7A70" w:rsidRDefault="00AD7409" w:rsidP="00ED2827">
      <w:pPr>
        <w:pStyle w:val="Caption"/>
        <w:jc w:val="both"/>
        <w:rPr>
          <w:rFonts w:ascii="Calibri" w:hAnsi="Calibri" w:cs="Arial"/>
          <w:sz w:val="24"/>
          <w:szCs w:val="24"/>
        </w:rPr>
      </w:pPr>
    </w:p>
    <w:p w:rsidR="00AD7409" w:rsidRPr="00AD7A70" w:rsidRDefault="00AD7409" w:rsidP="00ED2827">
      <w:pPr>
        <w:pStyle w:val="Caption"/>
        <w:jc w:val="both"/>
        <w:rPr>
          <w:rFonts w:ascii="Calibri" w:hAnsi="Calibri" w:cs="Arial"/>
          <w:sz w:val="24"/>
          <w:szCs w:val="24"/>
        </w:rPr>
      </w:pPr>
    </w:p>
    <w:p w:rsidR="00AD7409" w:rsidRPr="00AD7A70" w:rsidRDefault="00AD7409" w:rsidP="00ED2827">
      <w:pPr>
        <w:pStyle w:val="Caption"/>
        <w:jc w:val="both"/>
        <w:rPr>
          <w:rFonts w:ascii="Calibri" w:hAnsi="Calibri" w:cs="Arial"/>
          <w:sz w:val="24"/>
          <w:szCs w:val="24"/>
        </w:rPr>
      </w:pPr>
    </w:p>
    <w:p w:rsidR="00AD7409" w:rsidRPr="00A06F57" w:rsidRDefault="00AD7409" w:rsidP="00ED2827">
      <w:pPr>
        <w:pStyle w:val="Caption"/>
        <w:jc w:val="both"/>
        <w:rPr>
          <w:rFonts w:ascii="Calibri" w:hAnsi="Calibri" w:cs="Arial"/>
          <w:sz w:val="24"/>
          <w:szCs w:val="24"/>
        </w:rPr>
      </w:pPr>
      <w:r w:rsidRPr="00A06F57">
        <w:rPr>
          <w:rFonts w:ascii="Calibri" w:hAnsi="Calibri" w:cs="Arial"/>
          <w:sz w:val="24"/>
          <w:szCs w:val="24"/>
        </w:rPr>
        <w:t>Supplemental Table 5. UPLC/MS-MS parameters of oxylipins</w:t>
      </w:r>
      <w:r>
        <w:rPr>
          <w:rFonts w:ascii="Calibri" w:hAnsi="Calibri" w:cs="Arial"/>
          <w:sz w:val="24"/>
          <w:szCs w:val="24"/>
        </w:rPr>
        <w:t xml:space="preserve"> and endocannabinoids</w:t>
      </w:r>
      <w:r w:rsidRPr="00A06F57">
        <w:rPr>
          <w:rFonts w:ascii="Calibri" w:hAnsi="Calibri" w:cs="Arial"/>
          <w:sz w:val="24"/>
          <w:szCs w:val="24"/>
        </w:rPr>
        <w:t xml:space="preserve"> measured in plasma (continued)</w:t>
      </w:r>
    </w:p>
    <w:tbl>
      <w:tblPr>
        <w:tblW w:w="9828" w:type="dxa"/>
        <w:tblInd w:w="-252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2523"/>
        <w:gridCol w:w="1442"/>
        <w:gridCol w:w="716"/>
        <w:gridCol w:w="1254"/>
        <w:gridCol w:w="1109"/>
        <w:gridCol w:w="739"/>
        <w:gridCol w:w="601"/>
        <w:gridCol w:w="1444"/>
      </w:tblGrid>
      <w:tr w:rsidR="00AD7409" w:rsidRPr="00366BC3" w:rsidTr="004C1BA2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hAnsi="Calibri" w:cs="Arial"/>
                <w:b/>
                <w:sz w:val="22"/>
                <w:szCs w:val="22"/>
              </w:rPr>
              <w:t>Compound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hAnsi="Calibri" w:cs="Arial"/>
                <w:b/>
                <w:sz w:val="22"/>
                <w:szCs w:val="22"/>
              </w:rPr>
              <w:t>Abbreviation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t>tR</w:t>
            </w: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br/>
              <w:t>(min)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hAnsi="Calibri" w:cs="Arial"/>
                <w:b/>
                <w:sz w:val="22"/>
                <w:szCs w:val="22"/>
              </w:rPr>
              <w:t xml:space="preserve">Precursor </w:t>
            </w:r>
            <w:r w:rsidRPr="004C1BA2">
              <w:rPr>
                <w:rFonts w:ascii="Calibri" w:hAnsi="Calibri" w:cs="Arial"/>
                <w:b/>
                <w:sz w:val="22"/>
                <w:szCs w:val="22"/>
              </w:rPr>
              <w:br/>
              <w:t>Ion (m/z)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hAnsi="Calibri" w:cs="Arial"/>
                <w:b/>
                <w:sz w:val="22"/>
                <w:szCs w:val="22"/>
              </w:rPr>
              <w:t xml:space="preserve">Product </w:t>
            </w:r>
          </w:p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hAnsi="Calibri" w:cs="Arial"/>
                <w:b/>
                <w:sz w:val="22"/>
                <w:szCs w:val="22"/>
              </w:rPr>
              <w:t>Ion (m/z)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t>DCP</w:t>
            </w: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br/>
              <w:t>(V)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b/>
                <w:bCs/>
                <w:lang w:eastAsia="ko-KR"/>
              </w:rPr>
            </w:pP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t>CE</w:t>
            </w: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br/>
              <w:t>(V)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b/>
              </w:rPr>
            </w:pPr>
            <w:r w:rsidRPr="004C1BA2">
              <w:rPr>
                <w:rFonts w:ascii="Calibri" w:eastAsia="Batang" w:hAnsi="Calibri"/>
                <w:b/>
                <w:bCs/>
                <w:sz w:val="22"/>
                <w:szCs w:val="22"/>
                <w:lang w:eastAsia="ko-KR"/>
              </w:rPr>
              <w:t>IS/ Surrogate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D2-EA</w:t>
            </w:r>
            <w:r w:rsidRPr="004C1BA2">
              <w:rPr>
                <w:rFonts w:ascii="Calibri" w:hAnsi="Calibri" w:cs="Arial"/>
                <w:i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PGD2-EA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2.90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378.3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40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D2-F2a-EA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3.24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384.3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55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41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CUDA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F2a-EA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PGF2a-EA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3.25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380.3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E2-EA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PGE2-EA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3.26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378.3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F2a-1G</w:t>
            </w:r>
            <w:r w:rsidRPr="004C1BA2">
              <w:rPr>
                <w:rFonts w:ascii="Calibri" w:hAnsi="Calibri" w:cs="Arial"/>
                <w:i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PGF2a-1G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3.04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411.3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301.2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Prostaglandin E2-1G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PGE2-1G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3.07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409.3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317.2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d4-PGF2a-EA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1-Cyclohexyl-urido-3-dodecanoic acid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CUDA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4.98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341.3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216.2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---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α-linolenoyl-EA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ALEA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322.2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d8-A-EA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Docosahexenoyl-EA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DoHexEA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6.42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372.3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61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d8-A-EA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d8-Arachidonoyl-EA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strike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d8-AEA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6.54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strike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356.3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  <w:strike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63.1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60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CUDA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Arachidonoyl-EA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AEA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6.59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348.3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65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33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d8-A-EA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Linoleoyl-EA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LEA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6.66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324.2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/>
              </w:rPr>
            </w:pPr>
            <w:r w:rsidRPr="004C1BA2">
              <w:rPr>
                <w:rFonts w:ascii="Calibri" w:hAnsi="Calibri"/>
                <w:sz w:val="22"/>
                <w:szCs w:val="22"/>
              </w:rPr>
              <w:t>d8-A-EA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d5-2-Arachidonoyl-G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6.92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384.3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287.2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63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19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CUDA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2-Arachidonoyl-G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2-AG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6.94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379.3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287.2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Dihomo-γ-linoleoyl-EA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DGLEA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7.02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350.3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d8-A-EA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1-Arachidonoyl-G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1-AG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7.10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379.3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287.2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19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2-Linoleoyl-G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2-LG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355.3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263.2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d4-Palmitoyl-EA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7.31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304.2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80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35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366BC3" w:rsidRDefault="00AD7409" w:rsidP="004C1BA2">
            <w:pPr>
              <w:jc w:val="center"/>
            </w:pPr>
            <w:r w:rsidRPr="004C1BA2">
              <w:rPr>
                <w:rFonts w:ascii="Calibri" w:eastAsia="Batang" w:hAnsi="Calibri"/>
                <w:sz w:val="22"/>
                <w:szCs w:val="22"/>
                <w:lang w:eastAsia="ko-KR"/>
              </w:rPr>
              <w:t>CUDA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1-Linoleoyl-G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1-LG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7.32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355.3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263.2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366BC3" w:rsidRDefault="00AD7409" w:rsidP="004C1BA2">
            <w:pPr>
              <w:jc w:val="center"/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Palmitoyl-EA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PEA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7.33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300.2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eastAsia="Batang" w:hAnsi="Calibri"/>
                <w:lang w:eastAsia="ko-KR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d4-P-EA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Oleoyl-EA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OEA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7.60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326.2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366BC3" w:rsidRDefault="00AD7409" w:rsidP="004C1BA2">
            <w:pPr>
              <w:jc w:val="center"/>
            </w:pPr>
            <w:r w:rsidRPr="004C1BA2">
              <w:rPr>
                <w:rFonts w:ascii="Calibri" w:hAnsi="Calibri" w:cs="Arial"/>
                <w:sz w:val="22"/>
                <w:szCs w:val="22"/>
              </w:rPr>
              <w:t>d4-P-EA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2-Oleoyl-G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2-OG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8.20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357.3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265.2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366BC3" w:rsidRDefault="00AD7409" w:rsidP="004C1BA2">
            <w:pPr>
              <w:jc w:val="center"/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1-Oleoyl-G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1-OG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8.86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357.3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265.2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52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18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d5-2-AG</w:t>
            </w:r>
          </w:p>
        </w:tc>
      </w:tr>
      <w:tr w:rsidR="00AD7409" w:rsidRPr="00366BC3" w:rsidTr="004C1BA2">
        <w:trPr>
          <w:trHeight w:val="144"/>
        </w:trPr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Stearoyl-EA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SEA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8.97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328.2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62.1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4C1BA2" w:rsidRDefault="00AD7409" w:rsidP="004C1BA2">
            <w:pPr>
              <w:jc w:val="center"/>
              <w:rPr>
                <w:rFonts w:ascii="Calibri" w:hAnsi="Calibri" w:cs="Arial"/>
              </w:rPr>
            </w:pPr>
            <w:r w:rsidRPr="004C1BA2">
              <w:rPr>
                <w:rFonts w:ascii="Calibri" w:hAnsi="Calibri" w:cs="Arial"/>
                <w:sz w:val="22"/>
                <w:szCs w:val="22"/>
              </w:rPr>
              <w:t>35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7409" w:rsidRPr="00366BC3" w:rsidRDefault="00AD7409" w:rsidP="004C1BA2">
            <w:pPr>
              <w:jc w:val="center"/>
            </w:pPr>
            <w:r w:rsidRPr="004C1BA2">
              <w:rPr>
                <w:rFonts w:ascii="Calibri" w:hAnsi="Calibri" w:cs="Arial"/>
                <w:sz w:val="22"/>
                <w:szCs w:val="22"/>
              </w:rPr>
              <w:t>d4-P-EA</w:t>
            </w:r>
          </w:p>
        </w:tc>
      </w:tr>
    </w:tbl>
    <w:p w:rsidR="00AD7409" w:rsidRPr="00366BC3" w:rsidRDefault="00AD7409" w:rsidP="00ED2827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t>a</w:t>
      </w:r>
      <w:r>
        <w:rPr>
          <w:rFonts w:ascii="Calibri" w:hAnsi="Calibri" w:cs="Arial"/>
          <w:sz w:val="22"/>
          <w:szCs w:val="22"/>
        </w:rPr>
        <w:t xml:space="preserve"> - EA, ethanolamide; </w:t>
      </w:r>
      <w:r w:rsidRPr="00B84004">
        <w:rPr>
          <w:rFonts w:ascii="Calibri" w:hAnsi="Calibri" w:cs="Arial"/>
          <w:i/>
          <w:sz w:val="22"/>
          <w:szCs w:val="22"/>
        </w:rPr>
        <w:t>b</w:t>
      </w:r>
      <w:r>
        <w:rPr>
          <w:rFonts w:ascii="Calibri" w:hAnsi="Calibri" w:cs="Arial"/>
          <w:sz w:val="22"/>
          <w:szCs w:val="22"/>
        </w:rPr>
        <w:t xml:space="preserve"> - G, glycerol</w:t>
      </w:r>
    </w:p>
    <w:sectPr w:rsidR="00AD7409" w:rsidRPr="00366BC3" w:rsidSect="006A5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5084D"/>
    <w:multiLevelType w:val="hybridMultilevel"/>
    <w:tmpl w:val="6172BB24"/>
    <w:lvl w:ilvl="0" w:tplc="04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2827"/>
    <w:rsid w:val="0027196C"/>
    <w:rsid w:val="00366BC3"/>
    <w:rsid w:val="004C1BA2"/>
    <w:rsid w:val="004C6FF7"/>
    <w:rsid w:val="004E591A"/>
    <w:rsid w:val="005221B6"/>
    <w:rsid w:val="006A52F3"/>
    <w:rsid w:val="007E1375"/>
    <w:rsid w:val="00820C8E"/>
    <w:rsid w:val="00833C45"/>
    <w:rsid w:val="009B79B0"/>
    <w:rsid w:val="009D3B88"/>
    <w:rsid w:val="00A06F57"/>
    <w:rsid w:val="00AD7409"/>
    <w:rsid w:val="00AD7A70"/>
    <w:rsid w:val="00B84004"/>
    <w:rsid w:val="00EA567B"/>
    <w:rsid w:val="00ED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8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ED2827"/>
    <w:rPr>
      <w:b/>
      <w:bCs/>
      <w:sz w:val="20"/>
      <w:szCs w:val="20"/>
    </w:rPr>
  </w:style>
  <w:style w:type="table" w:styleId="TableGrid">
    <w:name w:val="Table Grid"/>
    <w:basedOn w:val="TableNormal"/>
    <w:uiPriority w:val="99"/>
    <w:rsid w:val="00ED282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820C8E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20C8E"/>
    <w:rPr>
      <w:rFonts w:ascii="Calibri" w:hAnsi="Calibri" w:cs="Times New Roman"/>
      <w:lang w:val="fr-FR" w:eastAsia="fr-FR"/>
    </w:rPr>
  </w:style>
  <w:style w:type="paragraph" w:styleId="BalloonText">
    <w:name w:val="Balloon Text"/>
    <w:basedOn w:val="Normal"/>
    <w:link w:val="BalloonTextChar"/>
    <w:uiPriority w:val="99"/>
    <w:semiHidden/>
    <w:rsid w:val="00820C8E"/>
    <w:rPr>
      <w:rFonts w:ascii="Tahoma" w:hAnsi="Tahoma" w:cs="Tahoma"/>
      <w:sz w:val="16"/>
      <w:szCs w:val="16"/>
      <w:lang w:val="fr-FR"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20C8E"/>
    <w:rPr>
      <w:rFonts w:ascii="Tahoma" w:hAnsi="Tahoma" w:cs="Tahoma"/>
      <w:sz w:val="16"/>
      <w:szCs w:val="16"/>
      <w:lang w:val="fr-FR" w:eastAsia="fr-FR"/>
    </w:rPr>
  </w:style>
  <w:style w:type="paragraph" w:styleId="Header">
    <w:name w:val="header"/>
    <w:basedOn w:val="Normal"/>
    <w:link w:val="HeaderChar"/>
    <w:uiPriority w:val="99"/>
    <w:semiHidden/>
    <w:rsid w:val="00820C8E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val="fr-FR" w:eastAsia="fr-FR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20C8E"/>
    <w:rPr>
      <w:rFonts w:ascii="Calibri" w:hAnsi="Calibri" w:cs="Times New Roman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rsid w:val="00820C8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20C8E"/>
    <w:pPr>
      <w:spacing w:after="200"/>
    </w:pPr>
    <w:rPr>
      <w:rFonts w:ascii="Calibri" w:hAnsi="Calibri"/>
      <w:sz w:val="20"/>
      <w:szCs w:val="20"/>
      <w:lang w:val="fr-FR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20C8E"/>
    <w:rPr>
      <w:rFonts w:ascii="Calibri" w:hAnsi="Calibri" w:cs="Times New Roman"/>
      <w:sz w:val="20"/>
      <w:szCs w:val="20"/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20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20C8E"/>
    <w:rPr>
      <w:b/>
      <w:bCs/>
    </w:rPr>
  </w:style>
  <w:style w:type="character" w:styleId="Hyperlink">
    <w:name w:val="Hyperlink"/>
    <w:basedOn w:val="DefaultParagraphFont"/>
    <w:uiPriority w:val="99"/>
    <w:rsid w:val="00820C8E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820C8E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820C8E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xl66">
    <w:name w:val="xl66"/>
    <w:basedOn w:val="Normal"/>
    <w:uiPriority w:val="99"/>
    <w:rsid w:val="00820C8E"/>
    <w:pPr>
      <w:spacing w:before="100" w:beforeAutospacing="1" w:after="100" w:afterAutospacing="1"/>
      <w:jc w:val="right"/>
    </w:pPr>
    <w:rPr>
      <w:rFonts w:eastAsia="Batang"/>
      <w:lang w:eastAsia="ko-KR"/>
    </w:rPr>
  </w:style>
  <w:style w:type="paragraph" w:customStyle="1" w:styleId="xl67">
    <w:name w:val="xl67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xl68">
    <w:name w:val="xl68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eastAsia="Batang"/>
      <w:lang w:eastAsia="ko-KR"/>
    </w:rPr>
  </w:style>
  <w:style w:type="paragraph" w:customStyle="1" w:styleId="xl69">
    <w:name w:val="xl69"/>
    <w:basedOn w:val="Normal"/>
    <w:uiPriority w:val="99"/>
    <w:rsid w:val="00820C8E"/>
    <w:pPr>
      <w:spacing w:before="100" w:beforeAutospacing="1" w:after="100" w:afterAutospacing="1"/>
      <w:jc w:val="center"/>
    </w:pPr>
    <w:rPr>
      <w:rFonts w:eastAsia="Batang"/>
      <w:lang w:eastAsia="ko-KR"/>
    </w:rPr>
  </w:style>
  <w:style w:type="paragraph" w:customStyle="1" w:styleId="xl70">
    <w:name w:val="xl70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Batang"/>
      <w:lang w:eastAsia="ko-KR"/>
    </w:rPr>
  </w:style>
  <w:style w:type="paragraph" w:customStyle="1" w:styleId="xl71">
    <w:name w:val="xl71"/>
    <w:basedOn w:val="Normal"/>
    <w:uiPriority w:val="99"/>
    <w:rsid w:val="00820C8E"/>
    <w:pPr>
      <w:spacing w:before="100" w:beforeAutospacing="1" w:after="100" w:afterAutospacing="1"/>
    </w:pPr>
    <w:rPr>
      <w:rFonts w:eastAsia="Batang"/>
      <w:color w:val="000000"/>
      <w:lang w:eastAsia="ko-KR"/>
    </w:rPr>
  </w:style>
  <w:style w:type="paragraph" w:customStyle="1" w:styleId="xl72">
    <w:name w:val="xl72"/>
    <w:basedOn w:val="Normal"/>
    <w:uiPriority w:val="99"/>
    <w:rsid w:val="00820C8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Batang"/>
      <w:color w:val="000000"/>
      <w:lang w:eastAsia="ko-KR"/>
    </w:rPr>
  </w:style>
  <w:style w:type="paragraph" w:customStyle="1" w:styleId="xl73">
    <w:name w:val="xl73"/>
    <w:basedOn w:val="Normal"/>
    <w:uiPriority w:val="99"/>
    <w:rsid w:val="00820C8E"/>
    <w:pPr>
      <w:spacing w:before="100" w:beforeAutospacing="1" w:after="100" w:afterAutospacing="1"/>
    </w:pPr>
    <w:rPr>
      <w:rFonts w:eastAsia="Batang"/>
      <w:b/>
      <w:bCs/>
      <w:lang w:eastAsia="ko-KR"/>
    </w:rPr>
  </w:style>
  <w:style w:type="paragraph" w:customStyle="1" w:styleId="xl74">
    <w:name w:val="xl74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</w:pPr>
    <w:rPr>
      <w:rFonts w:eastAsia="Batang"/>
      <w:b/>
      <w:bCs/>
      <w:lang w:eastAsia="ko-KR"/>
    </w:rPr>
  </w:style>
  <w:style w:type="paragraph" w:customStyle="1" w:styleId="xl75">
    <w:name w:val="xl75"/>
    <w:basedOn w:val="Normal"/>
    <w:uiPriority w:val="99"/>
    <w:rsid w:val="00820C8E"/>
    <w:pPr>
      <w:spacing w:before="100" w:beforeAutospacing="1" w:after="100" w:afterAutospacing="1"/>
      <w:jc w:val="center"/>
    </w:pPr>
    <w:rPr>
      <w:rFonts w:eastAsia="Batang"/>
      <w:b/>
      <w:bCs/>
      <w:lang w:eastAsia="ko-KR"/>
    </w:rPr>
  </w:style>
  <w:style w:type="paragraph" w:customStyle="1" w:styleId="xl76">
    <w:name w:val="xl76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Batang"/>
      <w:b/>
      <w:bCs/>
      <w:lang w:eastAsia="ko-KR"/>
    </w:rPr>
  </w:style>
  <w:style w:type="paragraph" w:customStyle="1" w:styleId="xl77">
    <w:name w:val="xl77"/>
    <w:basedOn w:val="Normal"/>
    <w:uiPriority w:val="99"/>
    <w:rsid w:val="00820C8E"/>
    <w:pPr>
      <w:spacing w:before="100" w:beforeAutospacing="1" w:after="100" w:afterAutospacing="1"/>
      <w:jc w:val="center"/>
    </w:pPr>
    <w:rPr>
      <w:rFonts w:eastAsia="Batang"/>
      <w:b/>
      <w:bCs/>
      <w:lang w:eastAsia="ko-KR"/>
    </w:rPr>
  </w:style>
  <w:style w:type="paragraph" w:customStyle="1" w:styleId="xl78">
    <w:name w:val="xl78"/>
    <w:basedOn w:val="Normal"/>
    <w:uiPriority w:val="99"/>
    <w:rsid w:val="00820C8E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Batang"/>
      <w:b/>
      <w:bCs/>
      <w:lang w:eastAsia="ko-KR"/>
    </w:rPr>
  </w:style>
  <w:style w:type="paragraph" w:customStyle="1" w:styleId="xl79">
    <w:name w:val="xl79"/>
    <w:basedOn w:val="Normal"/>
    <w:uiPriority w:val="99"/>
    <w:rsid w:val="00820C8E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Batang"/>
      <w:b/>
      <w:bCs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88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1025</Words>
  <Characters>5844</Characters>
  <Application>Microsoft Office Word</Application>
  <DocSecurity>0</DocSecurity>
  <Lines>48</Lines>
  <Paragraphs>13</Paragraphs>
  <ScaleCrop>false</ScaleCrop>
  <Company>Microsoft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Table 5</dc:title>
  <dc:subject/>
  <dc:creator>John Newman</dc:creator>
  <cp:keywords/>
  <dc:description/>
  <cp:lastModifiedBy>manoche</cp:lastModifiedBy>
  <cp:revision>3</cp:revision>
  <dcterms:created xsi:type="dcterms:W3CDTF">2014-04-11T21:36:00Z</dcterms:created>
  <dcterms:modified xsi:type="dcterms:W3CDTF">2014-05-23T08:22:00Z</dcterms:modified>
</cp:coreProperties>
</file>