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0661D" w14:textId="63A832A1" w:rsidR="001C4BB0" w:rsidRDefault="001C4BB0" w:rsidP="001C4BB0">
      <w:pPr>
        <w:spacing w:line="480" w:lineRule="auto"/>
        <w:ind w:right="-138"/>
        <w:jc w:val="both"/>
        <w:rPr>
          <w:rFonts w:ascii="Times New Roman" w:eastAsia="Arial" w:hAnsi="Times New Roman" w:cs="Times New Roman"/>
          <w:b/>
          <w:bCs/>
        </w:rPr>
      </w:pPr>
      <w:bookmarkStart w:id="0" w:name="_Hlk216268154"/>
      <w:r w:rsidRPr="00F87D26">
        <w:rPr>
          <w:rFonts w:ascii="Times New Roman" w:eastAsia="Arial" w:hAnsi="Times New Roman" w:cs="Times New Roman"/>
          <w:b/>
          <w:bCs/>
        </w:rPr>
        <w:t xml:space="preserve">Unraveling Endocannabinoid </w:t>
      </w:r>
      <w:r w:rsidR="00377CBB">
        <w:rPr>
          <w:rFonts w:ascii="Times New Roman" w:eastAsia="Arial" w:hAnsi="Times New Roman" w:cs="Times New Roman"/>
          <w:b/>
          <w:bCs/>
        </w:rPr>
        <w:t>Signaling</w:t>
      </w:r>
      <w:r w:rsidRPr="00F87D26">
        <w:rPr>
          <w:rFonts w:ascii="Times New Roman" w:eastAsia="Arial" w:hAnsi="Times New Roman" w:cs="Times New Roman"/>
          <w:b/>
          <w:bCs/>
        </w:rPr>
        <w:t xml:space="preserve"> Pathways in Cisplatin-induced Ototoxicity </w:t>
      </w:r>
    </w:p>
    <w:bookmarkEnd w:id="0"/>
    <w:p w14:paraId="68FDBECE" w14:textId="77777777" w:rsidR="005D1ACA" w:rsidRPr="007F4FB4" w:rsidRDefault="005D1ACA" w:rsidP="005D1ACA">
      <w:pPr>
        <w:spacing w:line="480" w:lineRule="auto"/>
        <w:ind w:right="-138"/>
        <w:jc w:val="both"/>
        <w:rPr>
          <w:rFonts w:ascii="Times New Roman" w:eastAsia="Arial" w:hAnsi="Times New Roman" w:cs="Times New Roman"/>
          <w:b/>
          <w:bCs/>
          <w:lang w:val="it-IT"/>
        </w:rPr>
      </w:pPr>
      <w:r w:rsidRPr="007F4FB4">
        <w:rPr>
          <w:rFonts w:ascii="Times New Roman" w:eastAsia="Arial" w:hAnsi="Times New Roman" w:cs="Times New Roman"/>
          <w:b/>
          <w:bCs/>
          <w:lang w:val="it-IT"/>
        </w:rPr>
        <w:t>Authors</w:t>
      </w:r>
    </w:p>
    <w:p w14:paraId="6521062C" w14:textId="77777777" w:rsidR="008A7567" w:rsidRPr="008A7567" w:rsidRDefault="008A7567" w:rsidP="008A7567">
      <w:pPr>
        <w:spacing w:line="480" w:lineRule="auto"/>
        <w:ind w:right="-138"/>
        <w:jc w:val="both"/>
        <w:rPr>
          <w:rFonts w:ascii="Times New Roman" w:eastAsia="Arial" w:hAnsi="Times New Roman" w:cs="Times New Roman"/>
          <w:lang w:val="it-IT"/>
        </w:rPr>
      </w:pPr>
      <w:proofErr w:type="spellStart"/>
      <w:r w:rsidRPr="008A7567">
        <w:rPr>
          <w:rFonts w:ascii="Times New Roman" w:eastAsia="Arial" w:hAnsi="Times New Roman" w:cs="Times New Roman"/>
          <w:lang w:val="it-IT"/>
        </w:rPr>
        <w:t>Sakthimala</w:t>
      </w:r>
      <w:proofErr w:type="spellEnd"/>
      <w:r w:rsidRPr="008A7567">
        <w:rPr>
          <w:rFonts w:ascii="Times New Roman" w:eastAsia="Arial" w:hAnsi="Times New Roman" w:cs="Times New Roman"/>
          <w:lang w:val="it-IT"/>
        </w:rPr>
        <w:t xml:space="preserve"> Palaniappan </w:t>
      </w:r>
      <w:proofErr w:type="gramStart"/>
      <w:r w:rsidRPr="008A7567">
        <w:rPr>
          <w:rFonts w:ascii="Times New Roman" w:eastAsia="Arial" w:hAnsi="Times New Roman" w:cs="Times New Roman"/>
          <w:vertAlign w:val="superscript"/>
          <w:lang w:val="it-IT"/>
        </w:rPr>
        <w:t>1,#</w:t>
      </w:r>
      <w:proofErr w:type="gramEnd"/>
      <w:r w:rsidRPr="008A7567">
        <w:rPr>
          <w:rFonts w:ascii="Times New Roman" w:eastAsia="Arial" w:hAnsi="Times New Roman" w:cs="Times New Roman"/>
          <w:lang w:val="it-IT"/>
        </w:rPr>
        <w:t xml:space="preserve">, Annamaria Tisi </w:t>
      </w:r>
      <w:proofErr w:type="gramStart"/>
      <w:r w:rsidRPr="008A7567">
        <w:rPr>
          <w:rFonts w:ascii="Times New Roman" w:eastAsia="Arial" w:hAnsi="Times New Roman" w:cs="Times New Roman"/>
          <w:vertAlign w:val="superscript"/>
          <w:lang w:val="it-IT"/>
        </w:rPr>
        <w:t>1,#</w:t>
      </w:r>
      <w:proofErr w:type="gramEnd"/>
      <w:r w:rsidRPr="008A7567">
        <w:rPr>
          <w:rFonts w:ascii="Times New Roman" w:eastAsia="Arial" w:hAnsi="Times New Roman" w:cs="Times New Roman"/>
          <w:lang w:val="it-IT"/>
        </w:rPr>
        <w:t xml:space="preserve">, Camilla Di Meo </w:t>
      </w:r>
      <w:r w:rsidRPr="008A7567">
        <w:rPr>
          <w:rFonts w:ascii="Times New Roman" w:eastAsia="Arial" w:hAnsi="Times New Roman" w:cs="Times New Roman"/>
          <w:vertAlign w:val="superscript"/>
          <w:lang w:val="it-IT"/>
        </w:rPr>
        <w:t>1</w:t>
      </w:r>
      <w:r w:rsidRPr="008A7567">
        <w:rPr>
          <w:rFonts w:ascii="Times New Roman" w:eastAsia="Arial" w:hAnsi="Times New Roman" w:cs="Times New Roman"/>
          <w:lang w:val="it-IT"/>
        </w:rPr>
        <w:t xml:space="preserve">, Cristina Urbano </w:t>
      </w:r>
      <w:r w:rsidRPr="008A7567">
        <w:rPr>
          <w:rFonts w:ascii="Times New Roman" w:eastAsia="Arial" w:hAnsi="Times New Roman" w:cs="Times New Roman"/>
          <w:vertAlign w:val="superscript"/>
          <w:lang w:val="it-IT"/>
        </w:rPr>
        <w:t>2</w:t>
      </w:r>
      <w:r w:rsidRPr="008A7567">
        <w:rPr>
          <w:rFonts w:ascii="Times New Roman" w:eastAsia="Arial" w:hAnsi="Times New Roman" w:cs="Times New Roman"/>
          <w:lang w:val="it-IT"/>
        </w:rPr>
        <w:t>, Georgina E Fenton</w:t>
      </w:r>
      <w:bookmarkStart w:id="1" w:name="_Hlk216515854"/>
      <w:r w:rsidRPr="008A7567">
        <w:rPr>
          <w:rFonts w:ascii="Times New Roman" w:eastAsia="Arial" w:hAnsi="Times New Roman" w:cs="Times New Roman"/>
          <w:lang w:val="it-IT"/>
        </w:rPr>
        <w:t xml:space="preserve"> </w:t>
      </w:r>
      <w:r w:rsidRPr="008A7567">
        <w:rPr>
          <w:rFonts w:ascii="Times New Roman" w:eastAsia="Arial" w:hAnsi="Times New Roman" w:cs="Times New Roman"/>
          <w:vertAlign w:val="superscript"/>
          <w:lang w:val="it-IT"/>
        </w:rPr>
        <w:t>3,4</w:t>
      </w:r>
      <w:r w:rsidRPr="008A7567">
        <w:rPr>
          <w:rFonts w:ascii="Times New Roman" w:eastAsia="Arial" w:hAnsi="Times New Roman" w:cs="Times New Roman"/>
          <w:lang w:val="it-IT"/>
        </w:rPr>
        <w:t xml:space="preserve"> </w:t>
      </w:r>
      <w:bookmarkEnd w:id="1"/>
      <w:r w:rsidRPr="008A7567">
        <w:rPr>
          <w:rFonts w:ascii="Times New Roman" w:eastAsia="Arial" w:hAnsi="Times New Roman" w:cs="Times New Roman"/>
          <w:lang w:val="it-IT"/>
        </w:rPr>
        <w:t xml:space="preserve">Francesco Della Valle </w:t>
      </w:r>
      <w:r w:rsidRPr="008A7567">
        <w:rPr>
          <w:rFonts w:ascii="Times New Roman" w:eastAsia="Arial" w:hAnsi="Times New Roman" w:cs="Times New Roman"/>
          <w:vertAlign w:val="superscript"/>
          <w:lang w:val="it-IT"/>
        </w:rPr>
        <w:t>5</w:t>
      </w:r>
      <w:r w:rsidRPr="008A7567">
        <w:rPr>
          <w:rFonts w:ascii="Times New Roman" w:eastAsia="Arial" w:hAnsi="Times New Roman" w:cs="Times New Roman"/>
          <w:lang w:val="it-IT"/>
        </w:rPr>
        <w:t xml:space="preserve">, Federico Fanti </w:t>
      </w:r>
      <w:r w:rsidRPr="008A7567">
        <w:rPr>
          <w:rFonts w:ascii="Times New Roman" w:eastAsia="Arial" w:hAnsi="Times New Roman" w:cs="Times New Roman"/>
          <w:vertAlign w:val="superscript"/>
          <w:lang w:val="it-IT"/>
        </w:rPr>
        <w:t>5</w:t>
      </w:r>
      <w:r w:rsidRPr="008A7567">
        <w:rPr>
          <w:rFonts w:ascii="Times New Roman" w:eastAsia="Arial" w:hAnsi="Times New Roman" w:cs="Times New Roman"/>
          <w:lang w:val="it-IT"/>
        </w:rPr>
        <w:t xml:space="preserve">, Dario Compagnone </w:t>
      </w:r>
      <w:r w:rsidRPr="008A7567">
        <w:rPr>
          <w:rFonts w:ascii="Times New Roman" w:eastAsia="Arial" w:hAnsi="Times New Roman" w:cs="Times New Roman"/>
          <w:vertAlign w:val="superscript"/>
          <w:lang w:val="it-IT"/>
        </w:rPr>
        <w:t>5</w:t>
      </w:r>
      <w:r w:rsidRPr="008A7567">
        <w:rPr>
          <w:rFonts w:ascii="Times New Roman" w:eastAsia="Arial" w:hAnsi="Times New Roman" w:cs="Times New Roman"/>
          <w:lang w:val="it-IT"/>
        </w:rPr>
        <w:t xml:space="preserve">, Marc Nazarè </w:t>
      </w:r>
      <w:r w:rsidRPr="008A7567">
        <w:rPr>
          <w:rFonts w:ascii="Times New Roman" w:eastAsia="Arial" w:hAnsi="Times New Roman" w:cs="Times New Roman"/>
          <w:vertAlign w:val="superscript"/>
          <w:lang w:val="it-IT"/>
        </w:rPr>
        <w:t>6</w:t>
      </w:r>
      <w:r w:rsidRPr="008A7567">
        <w:rPr>
          <w:rFonts w:ascii="Times New Roman" w:eastAsia="Arial" w:hAnsi="Times New Roman" w:cs="Times New Roman"/>
          <w:lang w:val="it-IT"/>
        </w:rPr>
        <w:t xml:space="preserve">, </w:t>
      </w:r>
      <w:bookmarkStart w:id="2" w:name="_Hlk216515864"/>
      <w:r w:rsidRPr="008A7567">
        <w:rPr>
          <w:rFonts w:ascii="Times New Roman" w:eastAsia="Arial" w:hAnsi="Times New Roman" w:cs="Times New Roman"/>
          <w:lang w:val="it-IT"/>
        </w:rPr>
        <w:t xml:space="preserve">Huib </w:t>
      </w:r>
      <w:proofErr w:type="spellStart"/>
      <w:r w:rsidRPr="008A7567">
        <w:rPr>
          <w:rFonts w:ascii="Times New Roman" w:eastAsia="Arial" w:hAnsi="Times New Roman" w:cs="Times New Roman"/>
          <w:lang w:val="it-IT"/>
        </w:rPr>
        <w:t>Versnel</w:t>
      </w:r>
      <w:proofErr w:type="spellEnd"/>
      <w:r w:rsidRPr="008A7567">
        <w:rPr>
          <w:rFonts w:ascii="Times New Roman" w:eastAsia="Arial" w:hAnsi="Times New Roman" w:cs="Times New Roman"/>
          <w:lang w:val="it-IT"/>
        </w:rPr>
        <w:t xml:space="preserve"> </w:t>
      </w:r>
      <w:r w:rsidRPr="008A7567">
        <w:rPr>
          <w:rFonts w:ascii="Times New Roman" w:eastAsia="Arial" w:hAnsi="Times New Roman" w:cs="Times New Roman"/>
          <w:vertAlign w:val="superscript"/>
          <w:lang w:val="it-IT"/>
        </w:rPr>
        <w:t>3,4</w:t>
      </w:r>
      <w:r w:rsidRPr="008A7567">
        <w:rPr>
          <w:rFonts w:ascii="Times New Roman" w:eastAsia="Arial" w:hAnsi="Times New Roman" w:cs="Times New Roman"/>
          <w:lang w:val="it-IT"/>
        </w:rPr>
        <w:t xml:space="preserve">, </w:t>
      </w:r>
      <w:bookmarkEnd w:id="2"/>
      <w:r w:rsidRPr="008A7567">
        <w:rPr>
          <w:rFonts w:ascii="Times New Roman" w:eastAsia="Arial" w:hAnsi="Times New Roman" w:cs="Times New Roman"/>
          <w:lang w:val="it-IT"/>
        </w:rPr>
        <w:t xml:space="preserve">Andrea Aramini </w:t>
      </w:r>
      <w:proofErr w:type="gramStart"/>
      <w:r w:rsidRPr="008A7567">
        <w:rPr>
          <w:rFonts w:ascii="Times New Roman" w:eastAsia="Arial" w:hAnsi="Times New Roman" w:cs="Times New Roman"/>
          <w:vertAlign w:val="superscript"/>
          <w:lang w:val="it-IT"/>
        </w:rPr>
        <w:t>7,§</w:t>
      </w:r>
      <w:proofErr w:type="gramEnd"/>
      <w:r w:rsidRPr="008A7567">
        <w:rPr>
          <w:rFonts w:ascii="Times New Roman" w:eastAsia="Arial" w:hAnsi="Times New Roman" w:cs="Times New Roman"/>
          <w:lang w:val="it-IT"/>
        </w:rPr>
        <w:t>, Marcello Allegretti</w:t>
      </w:r>
      <w:proofErr w:type="gramStart"/>
      <w:r w:rsidRPr="008A7567">
        <w:rPr>
          <w:rFonts w:ascii="Times New Roman" w:eastAsia="Arial" w:hAnsi="Times New Roman" w:cs="Times New Roman"/>
          <w:vertAlign w:val="superscript"/>
          <w:lang w:val="it-IT"/>
        </w:rPr>
        <w:t>7,§</w:t>
      </w:r>
      <w:proofErr w:type="gramEnd"/>
      <w:r w:rsidRPr="008A7567">
        <w:rPr>
          <w:rFonts w:ascii="Times New Roman" w:eastAsia="Arial" w:hAnsi="Times New Roman" w:cs="Times New Roman"/>
          <w:lang w:val="it-IT"/>
        </w:rPr>
        <w:t xml:space="preserve">, Mauro Maccarrone </w:t>
      </w:r>
      <w:r w:rsidRPr="008A7567">
        <w:rPr>
          <w:rFonts w:ascii="Times New Roman" w:eastAsia="Arial" w:hAnsi="Times New Roman" w:cs="Times New Roman"/>
          <w:vertAlign w:val="superscript"/>
          <w:lang w:val="it-IT"/>
        </w:rPr>
        <w:t>1,</w:t>
      </w:r>
      <w:proofErr w:type="gramStart"/>
      <w:r w:rsidRPr="008A7567">
        <w:rPr>
          <w:rFonts w:ascii="Times New Roman" w:eastAsia="Arial" w:hAnsi="Times New Roman" w:cs="Times New Roman"/>
          <w:vertAlign w:val="superscript"/>
          <w:lang w:val="it-IT"/>
        </w:rPr>
        <w:t>2,§</w:t>
      </w:r>
      <w:proofErr w:type="gramEnd"/>
      <w:r w:rsidRPr="008A7567">
        <w:rPr>
          <w:rFonts w:ascii="Times New Roman" w:eastAsia="Arial" w:hAnsi="Times New Roman" w:cs="Times New Roman"/>
          <w:vertAlign w:val="superscript"/>
          <w:lang w:val="it-IT"/>
        </w:rPr>
        <w:t>,</w:t>
      </w:r>
      <w:r w:rsidRPr="008A7567">
        <w:rPr>
          <w:rFonts w:ascii="Times New Roman" w:eastAsia="Arial" w:hAnsi="Times New Roman" w:cs="Times New Roman"/>
          <w:lang w:val="it-IT"/>
        </w:rPr>
        <w:t>*</w:t>
      </w:r>
    </w:p>
    <w:p w14:paraId="3EF6C3DD" w14:textId="77777777" w:rsidR="008A7567" w:rsidRPr="008A7567" w:rsidRDefault="008A7567" w:rsidP="008A7567">
      <w:pPr>
        <w:spacing w:line="240" w:lineRule="auto"/>
        <w:ind w:right="-138"/>
        <w:jc w:val="both"/>
        <w:rPr>
          <w:rFonts w:ascii="Times New Roman" w:eastAsia="Arial" w:hAnsi="Times New Roman" w:cs="Times New Roman"/>
        </w:rPr>
      </w:pPr>
      <w:r w:rsidRPr="008A7567">
        <w:rPr>
          <w:rFonts w:ascii="Times New Roman" w:eastAsia="Arial" w:hAnsi="Times New Roman" w:cs="Times New Roman"/>
          <w:vertAlign w:val="superscript"/>
        </w:rPr>
        <w:t>#</w:t>
      </w:r>
      <w:r w:rsidRPr="008A7567">
        <w:rPr>
          <w:rFonts w:ascii="Times New Roman" w:eastAsia="Arial" w:hAnsi="Times New Roman" w:cs="Times New Roman"/>
        </w:rPr>
        <w:t xml:space="preserve">Joint first authorship, </w:t>
      </w:r>
      <w:r w:rsidRPr="008A7567">
        <w:rPr>
          <w:rFonts w:ascii="Times New Roman" w:eastAsia="Arial" w:hAnsi="Times New Roman" w:cs="Times New Roman"/>
          <w:vertAlign w:val="superscript"/>
        </w:rPr>
        <w:t>§</w:t>
      </w:r>
      <w:r w:rsidRPr="008A7567">
        <w:rPr>
          <w:rFonts w:ascii="Times New Roman" w:eastAsia="Arial" w:hAnsi="Times New Roman" w:cs="Times New Roman"/>
        </w:rPr>
        <w:t>Joint senior authors</w:t>
      </w:r>
    </w:p>
    <w:p w14:paraId="1BC4D51F" w14:textId="7A6EADCC" w:rsidR="008A7567" w:rsidRPr="008A7567" w:rsidRDefault="008A7567" w:rsidP="008A7567">
      <w:pPr>
        <w:spacing w:line="240" w:lineRule="auto"/>
        <w:ind w:right="-138"/>
        <w:jc w:val="both"/>
        <w:rPr>
          <w:rFonts w:ascii="Times New Roman" w:eastAsia="Arial" w:hAnsi="Times New Roman" w:cs="Times New Roman"/>
        </w:rPr>
      </w:pPr>
      <w:r w:rsidRPr="008A7567">
        <w:rPr>
          <w:rFonts w:ascii="Times New Roman" w:eastAsia="Arial" w:hAnsi="Times New Roman" w:cs="Times New Roman"/>
        </w:rPr>
        <w:t xml:space="preserve">*Corresponding author </w:t>
      </w:r>
    </w:p>
    <w:p w14:paraId="6930C5F3" w14:textId="77777777" w:rsidR="008A7567" w:rsidRPr="008A7567" w:rsidRDefault="008A7567" w:rsidP="008A7567">
      <w:pPr>
        <w:spacing w:line="240" w:lineRule="auto"/>
        <w:ind w:right="-138"/>
        <w:jc w:val="both"/>
        <w:rPr>
          <w:rFonts w:ascii="Times New Roman" w:eastAsia="Arial" w:hAnsi="Times New Roman" w:cs="Times New Roman"/>
          <w:lang w:val="en-GB"/>
        </w:rPr>
      </w:pPr>
      <w:r w:rsidRPr="008A7567">
        <w:rPr>
          <w:rFonts w:ascii="Times New Roman" w:eastAsia="Arial" w:hAnsi="Times New Roman" w:cs="Times New Roman"/>
          <w:lang w:val="en-GB"/>
        </w:rPr>
        <w:t xml:space="preserve">Department of Biotechnological and Applied Clinical Sciences, </w:t>
      </w:r>
      <w:r w:rsidRPr="008A7567">
        <w:rPr>
          <w:rFonts w:ascii="Times New Roman" w:eastAsia="Arial" w:hAnsi="Times New Roman" w:cs="Times New Roman"/>
        </w:rPr>
        <w:t>University of L'Aquila</w:t>
      </w:r>
      <w:r w:rsidRPr="008A7567">
        <w:rPr>
          <w:rFonts w:ascii="Times New Roman" w:eastAsia="Times New Roman" w:hAnsi="Times New Roman" w:cs="Times New Roman"/>
        </w:rPr>
        <w:t xml:space="preserve">, Via </w:t>
      </w:r>
      <w:proofErr w:type="spellStart"/>
      <w:r w:rsidRPr="008A7567">
        <w:rPr>
          <w:rFonts w:ascii="Times New Roman" w:eastAsia="Times New Roman" w:hAnsi="Times New Roman" w:cs="Times New Roman"/>
        </w:rPr>
        <w:t>Vetoio</w:t>
      </w:r>
      <w:proofErr w:type="spellEnd"/>
      <w:r w:rsidRPr="008A7567">
        <w:rPr>
          <w:rFonts w:ascii="Times New Roman" w:eastAsia="Times New Roman" w:hAnsi="Times New Roman" w:cs="Times New Roman"/>
        </w:rPr>
        <w:t xml:space="preserve"> </w:t>
      </w:r>
      <w:proofErr w:type="spellStart"/>
      <w:r w:rsidRPr="008A7567">
        <w:rPr>
          <w:rFonts w:ascii="Times New Roman" w:eastAsia="Times New Roman" w:hAnsi="Times New Roman" w:cs="Times New Roman"/>
        </w:rPr>
        <w:t>snc</w:t>
      </w:r>
      <w:proofErr w:type="spellEnd"/>
      <w:r w:rsidRPr="008A7567">
        <w:rPr>
          <w:rFonts w:ascii="Times New Roman" w:eastAsia="Arial" w:hAnsi="Times New Roman" w:cs="Times New Roman"/>
        </w:rPr>
        <w:t>,</w:t>
      </w:r>
      <w:r w:rsidRPr="008A7567">
        <w:rPr>
          <w:rFonts w:ascii="Times New Roman" w:hAnsi="Times New Roman" w:cs="Times New Roman"/>
        </w:rPr>
        <w:t xml:space="preserve"> </w:t>
      </w:r>
      <w:r w:rsidRPr="008A7567">
        <w:rPr>
          <w:rFonts w:ascii="Times New Roman" w:eastAsia="Times New Roman" w:hAnsi="Times New Roman" w:cs="Times New Roman"/>
        </w:rPr>
        <w:t>67100 L’Aquila, Italy</w:t>
      </w:r>
    </w:p>
    <w:p w14:paraId="0F26E441" w14:textId="77777777" w:rsidR="008A7567" w:rsidRPr="008A7567" w:rsidRDefault="008A7567" w:rsidP="008A7567">
      <w:pPr>
        <w:spacing w:line="240" w:lineRule="auto"/>
        <w:ind w:right="-138"/>
        <w:rPr>
          <w:rFonts w:ascii="Times New Roman" w:eastAsia="Times New Roman" w:hAnsi="Times New Roman" w:cs="Times New Roman"/>
        </w:rPr>
      </w:pPr>
      <w:r w:rsidRPr="008A7567">
        <w:rPr>
          <w:rFonts w:ascii="Times New Roman" w:eastAsia="Times New Roman" w:hAnsi="Times New Roman" w:cs="Times New Roman"/>
        </w:rPr>
        <w:t>Tel. (+39) 0862-433547</w:t>
      </w:r>
    </w:p>
    <w:p w14:paraId="620F5772" w14:textId="77777777" w:rsidR="008A7567" w:rsidRPr="008A7567" w:rsidRDefault="008A7567" w:rsidP="008A7567">
      <w:pPr>
        <w:spacing w:line="480" w:lineRule="auto"/>
        <w:ind w:right="-138"/>
        <w:rPr>
          <w:rFonts w:ascii="Times New Roman" w:eastAsia="Arial" w:hAnsi="Times New Roman" w:cs="Times New Roman"/>
        </w:rPr>
      </w:pPr>
      <w:hyperlink r:id="rId7" w:history="1">
        <w:r w:rsidRPr="008A7567">
          <w:rPr>
            <w:rStyle w:val="Collegamentoipertestuale"/>
            <w:rFonts w:ascii="Times New Roman" w:eastAsia="Arial" w:hAnsi="Times New Roman" w:cs="Times New Roman"/>
            <w:color w:val="auto"/>
          </w:rPr>
          <w:t>mauro.maccarrone@univaq.it</w:t>
        </w:r>
      </w:hyperlink>
    </w:p>
    <w:p w14:paraId="019A9559" w14:textId="77777777" w:rsidR="008A7567" w:rsidRPr="008A7567" w:rsidRDefault="008A7567" w:rsidP="008A7567">
      <w:pPr>
        <w:spacing w:line="480" w:lineRule="auto"/>
        <w:ind w:right="-138"/>
        <w:jc w:val="both"/>
        <w:rPr>
          <w:rFonts w:ascii="Times New Roman" w:eastAsia="Arial" w:hAnsi="Times New Roman" w:cs="Times New Roman"/>
          <w:b/>
          <w:bCs/>
        </w:rPr>
      </w:pPr>
      <w:r w:rsidRPr="008A7567">
        <w:rPr>
          <w:rFonts w:ascii="Times New Roman" w:eastAsia="Arial" w:hAnsi="Times New Roman" w:cs="Times New Roman"/>
          <w:b/>
          <w:bCs/>
        </w:rPr>
        <w:t>Affiliations</w:t>
      </w:r>
    </w:p>
    <w:p w14:paraId="22601E26" w14:textId="77777777" w:rsidR="008A7567" w:rsidRPr="008A7567" w:rsidRDefault="008A7567" w:rsidP="008A7567">
      <w:pPr>
        <w:spacing w:after="0" w:line="240" w:lineRule="auto"/>
        <w:ind w:right="-136"/>
        <w:jc w:val="both"/>
        <w:rPr>
          <w:rFonts w:ascii="Times New Roman" w:eastAsia="Arial" w:hAnsi="Times New Roman" w:cs="Times New Roman"/>
          <w:b/>
          <w:bCs/>
        </w:rPr>
      </w:pPr>
      <w:bookmarkStart w:id="3" w:name="_Hlk206257106"/>
      <w:r w:rsidRPr="008A7567">
        <w:rPr>
          <w:rFonts w:ascii="Times New Roman" w:eastAsia="Arial" w:hAnsi="Times New Roman" w:cs="Times New Roman"/>
          <w:vertAlign w:val="superscript"/>
          <w:lang w:val="en-GB"/>
        </w:rPr>
        <w:t>1</w:t>
      </w:r>
      <w:r w:rsidRPr="008A7567">
        <w:rPr>
          <w:rFonts w:ascii="Times New Roman" w:eastAsia="Arial" w:hAnsi="Times New Roman" w:cs="Times New Roman"/>
          <w:lang w:val="en-GB"/>
        </w:rPr>
        <w:t xml:space="preserve"> Department of Biotechnological and Applied Clinical Sciences, University of L'Aquila, 67100 L'Aquila, Italy.</w:t>
      </w:r>
    </w:p>
    <w:p w14:paraId="5C714EBA" w14:textId="77777777" w:rsidR="008A7567" w:rsidRPr="008A7567" w:rsidRDefault="008A7567" w:rsidP="008A7567">
      <w:pPr>
        <w:spacing w:after="0" w:line="240" w:lineRule="auto"/>
        <w:ind w:right="-136"/>
        <w:jc w:val="both"/>
        <w:rPr>
          <w:rFonts w:ascii="Times New Roman" w:eastAsia="Arial" w:hAnsi="Times New Roman" w:cs="Times New Roman"/>
          <w:lang w:val="en-GB"/>
        </w:rPr>
      </w:pPr>
      <w:r w:rsidRPr="008A7567">
        <w:rPr>
          <w:rFonts w:ascii="Times New Roman" w:eastAsia="Arial" w:hAnsi="Times New Roman" w:cs="Times New Roman"/>
          <w:vertAlign w:val="superscript"/>
          <w:lang w:val="en-GB"/>
        </w:rPr>
        <w:t xml:space="preserve">2 </w:t>
      </w:r>
      <w:r w:rsidRPr="008A7567">
        <w:rPr>
          <w:rFonts w:ascii="Times New Roman" w:eastAsia="Arial" w:hAnsi="Times New Roman" w:cs="Times New Roman"/>
          <w:lang w:val="en-GB"/>
        </w:rPr>
        <w:t xml:space="preserve">European </w:t>
      </w:r>
      <w:proofErr w:type="spellStart"/>
      <w:r w:rsidRPr="008A7567">
        <w:rPr>
          <w:rFonts w:ascii="Times New Roman" w:eastAsia="Arial" w:hAnsi="Times New Roman" w:cs="Times New Roman"/>
          <w:lang w:val="en-GB"/>
        </w:rPr>
        <w:t>Center</w:t>
      </w:r>
      <w:proofErr w:type="spellEnd"/>
      <w:r w:rsidRPr="008A7567">
        <w:rPr>
          <w:rFonts w:ascii="Times New Roman" w:eastAsia="Arial" w:hAnsi="Times New Roman" w:cs="Times New Roman"/>
          <w:lang w:val="en-GB"/>
        </w:rPr>
        <w:t xml:space="preserve"> for Brain Research (CERC), Santa Lucia Foundation IRCCS, Rome, Italy.</w:t>
      </w:r>
    </w:p>
    <w:p w14:paraId="01E62062" w14:textId="77777777" w:rsidR="008A7567" w:rsidRPr="008A7567" w:rsidRDefault="008A7567" w:rsidP="008A7567">
      <w:pPr>
        <w:spacing w:after="0" w:line="240" w:lineRule="auto"/>
        <w:ind w:right="-136"/>
        <w:jc w:val="both"/>
        <w:rPr>
          <w:rFonts w:ascii="Times New Roman" w:eastAsia="Arial" w:hAnsi="Times New Roman" w:cs="Times New Roman"/>
        </w:rPr>
      </w:pPr>
      <w:bookmarkStart w:id="4" w:name="_Hlk216515902"/>
      <w:r w:rsidRPr="008A7567">
        <w:rPr>
          <w:rFonts w:ascii="Times New Roman" w:eastAsia="Arial" w:hAnsi="Times New Roman" w:cs="Times New Roman"/>
          <w:vertAlign w:val="superscript"/>
          <w:lang w:val="en-GB"/>
        </w:rPr>
        <w:t>3</w:t>
      </w:r>
      <w:r w:rsidRPr="008A7567">
        <w:rPr>
          <w:rFonts w:ascii="Times New Roman" w:eastAsia="Arial" w:hAnsi="Times New Roman" w:cs="Times New Roman"/>
          <w:lang w:val="en-GB"/>
        </w:rPr>
        <w:t xml:space="preserve"> </w:t>
      </w:r>
      <w:r w:rsidRPr="008A7567">
        <w:rPr>
          <w:rFonts w:ascii="Times New Roman" w:eastAsia="Arial" w:hAnsi="Times New Roman" w:cs="Times New Roman"/>
        </w:rPr>
        <w:t>Department of Otorhinolaryngology and Head &amp; Neck Surgery, University Medical Center Utrecht, Utrecht University, Utrecht, the Netherlands</w:t>
      </w:r>
    </w:p>
    <w:bookmarkEnd w:id="4"/>
    <w:p w14:paraId="7475137C" w14:textId="77777777" w:rsidR="008A7567" w:rsidRPr="008A7567" w:rsidRDefault="008A7567" w:rsidP="008A7567">
      <w:pPr>
        <w:spacing w:after="0" w:line="240" w:lineRule="auto"/>
        <w:ind w:right="-136"/>
        <w:jc w:val="both"/>
        <w:rPr>
          <w:rFonts w:ascii="Times New Roman" w:eastAsia="Arial" w:hAnsi="Times New Roman" w:cs="Times New Roman"/>
          <w:vertAlign w:val="superscript"/>
        </w:rPr>
      </w:pPr>
      <w:r w:rsidRPr="008A7567">
        <w:rPr>
          <w:rFonts w:ascii="Times New Roman" w:eastAsia="Arial" w:hAnsi="Times New Roman" w:cs="Times New Roman"/>
          <w:vertAlign w:val="superscript"/>
        </w:rPr>
        <w:t xml:space="preserve">4 </w:t>
      </w:r>
      <w:r w:rsidRPr="008A7567">
        <w:rPr>
          <w:rFonts w:ascii="Times New Roman" w:eastAsia="Arial" w:hAnsi="Times New Roman" w:cs="Times New Roman"/>
        </w:rPr>
        <w:t>UMC Utrecht Brain Center, Utrecht University, Utrecht, the Netherlands</w:t>
      </w:r>
    </w:p>
    <w:p w14:paraId="4A796B9E" w14:textId="54AA16B8" w:rsidR="008A7567" w:rsidRPr="008A7567" w:rsidRDefault="008A7567" w:rsidP="008A7567">
      <w:pPr>
        <w:spacing w:after="0" w:line="240" w:lineRule="auto"/>
        <w:ind w:right="-136"/>
        <w:jc w:val="both"/>
        <w:rPr>
          <w:rFonts w:ascii="Times New Roman" w:eastAsia="Arial" w:hAnsi="Times New Roman" w:cs="Times New Roman"/>
          <w:lang w:val="en-GB"/>
        </w:rPr>
      </w:pPr>
      <w:r w:rsidRPr="008A7567">
        <w:rPr>
          <w:rFonts w:ascii="Times New Roman" w:eastAsia="Arial" w:hAnsi="Times New Roman" w:cs="Times New Roman"/>
          <w:b/>
          <w:bCs/>
          <w:vertAlign w:val="superscript"/>
        </w:rPr>
        <w:t>5</w:t>
      </w:r>
      <w:r w:rsidRPr="008A7567">
        <w:rPr>
          <w:rStyle w:val="Rimandonotaapidipagina"/>
          <w:rFonts w:ascii="Times New Roman" w:eastAsia="Arial" w:hAnsi="Times New Roman" w:cs="Times New Roman"/>
          <w:b/>
          <w:bCs/>
          <w:vanish/>
        </w:rPr>
        <w:t xml:space="preserve"> </w:t>
      </w:r>
      <w:r w:rsidRPr="008A7567">
        <w:rPr>
          <w:rStyle w:val="Rimandonotaapidipagina"/>
          <w:rFonts w:ascii="Times New Roman" w:eastAsia="Arial" w:hAnsi="Times New Roman" w:cs="Times New Roman"/>
          <w:b/>
          <w:bCs/>
          <w:vanish/>
        </w:rPr>
        <w:footnoteReference w:id="1"/>
      </w:r>
      <w:r w:rsidRPr="008A7567">
        <w:rPr>
          <w:rFonts w:ascii="Times New Roman" w:eastAsia="Arial" w:hAnsi="Times New Roman" w:cs="Times New Roman"/>
          <w:lang w:val="en-GB"/>
        </w:rPr>
        <w:t>Department of Bioscience and Technology for Food, Agriculture and Environment, University of Teramo, Teramo, Italy.</w:t>
      </w:r>
      <w:r w:rsidR="005A5A70" w:rsidRPr="005A5A70">
        <w:rPr>
          <w:rFonts w:ascii="Times New Roman" w:eastAsia="Arial" w:hAnsi="Times New Roman" w:cs="Times New Roman"/>
          <w:b/>
          <w:bCs/>
          <w:noProof/>
        </w:rPr>
        <w:t xml:space="preserve"> </w:t>
      </w:r>
    </w:p>
    <w:p w14:paraId="2F2268A3" w14:textId="7D9C0986" w:rsidR="008A7567" w:rsidRPr="008A7567" w:rsidRDefault="008A7567" w:rsidP="008A7567">
      <w:pPr>
        <w:spacing w:after="0" w:line="240" w:lineRule="auto"/>
        <w:ind w:right="-136"/>
        <w:jc w:val="both"/>
        <w:rPr>
          <w:rFonts w:ascii="Times New Roman" w:eastAsia="Arial" w:hAnsi="Times New Roman" w:cs="Times New Roman"/>
        </w:rPr>
      </w:pPr>
      <w:r w:rsidRPr="008A7567">
        <w:rPr>
          <w:rFonts w:ascii="Times New Roman" w:eastAsia="Arial" w:hAnsi="Times New Roman" w:cs="Times New Roman"/>
          <w:vertAlign w:val="superscript"/>
        </w:rPr>
        <w:t xml:space="preserve">6 </w:t>
      </w:r>
      <w:r w:rsidRPr="008A7567">
        <w:rPr>
          <w:rFonts w:ascii="Times New Roman" w:eastAsia="Arial" w:hAnsi="Times New Roman" w:cs="Times New Roman"/>
          <w:lang w:val="en-GB"/>
        </w:rPr>
        <w:t>Leibniz Research Institute for Molecular Pharmacology (FMP), Campus Berlin-Buch, 13125 Berlin, Germany</w:t>
      </w:r>
      <w:r w:rsidRPr="008A7567">
        <w:rPr>
          <w:rFonts w:ascii="Times New Roman" w:eastAsia="Arial" w:hAnsi="Times New Roman" w:cs="Times New Roman"/>
        </w:rPr>
        <w:t xml:space="preserve"> </w:t>
      </w:r>
    </w:p>
    <w:p w14:paraId="5614FFB1" w14:textId="77777777" w:rsidR="008A7567" w:rsidRPr="00683CF0" w:rsidRDefault="008A7567" w:rsidP="008A7567">
      <w:pPr>
        <w:spacing w:after="200" w:line="240" w:lineRule="auto"/>
        <w:ind w:right="-136"/>
        <w:jc w:val="both"/>
        <w:rPr>
          <w:rFonts w:ascii="Times New Roman" w:eastAsia="Arial" w:hAnsi="Times New Roman" w:cs="Times New Roman"/>
          <w:lang w:val="it-IT"/>
        </w:rPr>
      </w:pPr>
      <w:r w:rsidRPr="008A7567">
        <w:rPr>
          <w:rFonts w:ascii="Times New Roman" w:eastAsia="Arial" w:hAnsi="Times New Roman" w:cs="Times New Roman"/>
          <w:vertAlign w:val="superscript"/>
          <w:lang w:val="it-IT"/>
        </w:rPr>
        <w:t>7</w:t>
      </w:r>
      <w:r w:rsidRPr="008A7567">
        <w:rPr>
          <w:rFonts w:ascii="Times New Roman" w:eastAsia="Arial" w:hAnsi="Times New Roman" w:cs="Times New Roman"/>
          <w:lang w:val="it-IT"/>
        </w:rPr>
        <w:t xml:space="preserve"> Dompé Farmaceutici Spa, via Campo di Pile, 1, L'Aquila, Italy</w:t>
      </w:r>
      <w:r w:rsidRPr="00683CF0">
        <w:rPr>
          <w:rFonts w:ascii="Times New Roman" w:eastAsia="Arial" w:hAnsi="Times New Roman" w:cs="Times New Roman"/>
          <w:lang w:val="it-IT"/>
        </w:rPr>
        <w:t>.</w:t>
      </w:r>
      <w:bookmarkEnd w:id="3"/>
    </w:p>
    <w:p w14:paraId="47964DB8" w14:textId="77777777" w:rsidR="005A5A70" w:rsidRDefault="005A5A70" w:rsidP="005A5A70">
      <w:pPr>
        <w:spacing w:line="240" w:lineRule="auto"/>
        <w:jc w:val="center"/>
        <w:rPr>
          <w:rFonts w:ascii="Times New Roman" w:hAnsi="Times New Roman" w:cs="Times New Roman"/>
          <w:lang w:val="it-IT"/>
        </w:rPr>
      </w:pPr>
    </w:p>
    <w:p w14:paraId="19A54622" w14:textId="2A780532" w:rsidR="005A5A70" w:rsidRPr="005A5A70" w:rsidRDefault="005A5A70" w:rsidP="005A5A70">
      <w:pPr>
        <w:spacing w:line="240" w:lineRule="auto"/>
        <w:jc w:val="both"/>
        <w:rPr>
          <w:rFonts w:ascii="Times New Roman" w:hAnsi="Times New Roman" w:cs="Times New Roman"/>
        </w:rPr>
      </w:pPr>
      <w:r w:rsidRPr="005A5A70">
        <w:rPr>
          <w:rFonts w:ascii="Times New Roman" w:hAnsi="Times New Roman" w:cs="Times New Roman"/>
          <w:b/>
          <w:bCs/>
          <w:lang w:val="en-GB"/>
        </w:rPr>
        <w:lastRenderedPageBreak/>
        <w:t xml:space="preserve">Supplementary Figure S1. </w:t>
      </w:r>
      <w:r w:rsidRPr="005A5A70">
        <w:rPr>
          <w:rFonts w:ascii="Times New Roman" w:hAnsi="Times New Roman" w:cs="Times New Roman"/>
          <w:b/>
          <w:bCs/>
          <w:lang w:val="en-GB"/>
        </w:rPr>
        <w:t xml:space="preserve">Schematic representation of the </w:t>
      </w:r>
      <w:r w:rsidRPr="005A5A70">
        <w:rPr>
          <w:rFonts w:ascii="Times New Roman" w:hAnsi="Times New Roman" w:cs="Times New Roman"/>
          <w:b/>
          <w:bCs/>
          <w:i/>
          <w:iCs/>
          <w:lang w:val="en-GB"/>
        </w:rPr>
        <w:t>in vivo</w:t>
      </w:r>
      <w:r w:rsidRPr="005A5A70">
        <w:rPr>
          <w:rFonts w:ascii="Times New Roman" w:hAnsi="Times New Roman" w:cs="Times New Roman"/>
          <w:b/>
          <w:bCs/>
          <w:lang w:val="en-GB"/>
        </w:rPr>
        <w:t xml:space="preserve"> experimental design to induce cisplatin-induced ototoxicity in mice.</w:t>
      </w:r>
      <w:r w:rsidRPr="005A5A70">
        <w:rPr>
          <w:rFonts w:ascii="Times New Roman" w:hAnsi="Times New Roman" w:cs="Times New Roman"/>
          <w:lang w:val="en-GB"/>
        </w:rPr>
        <w:t xml:space="preserve"> Mice underwent the deafening procedure by systemic administration of cisplatin and furosemide; click evoked ABR was measured on day 0 and day 7 to assess auditory function. Abbreviations: ABR: Auditory brainstem response; CIS: cisplatin; FUR: Furosemide; IP: intraperitoneal.</w:t>
      </w:r>
    </w:p>
    <w:p w14:paraId="33AE7026" w14:textId="6C30727E" w:rsidR="005D1ACA" w:rsidRDefault="005A5A70" w:rsidP="005A5A70">
      <w:pPr>
        <w:spacing w:line="240" w:lineRule="auto"/>
        <w:jc w:val="center"/>
        <w:rPr>
          <w:rFonts w:ascii="Times New Roman" w:hAnsi="Times New Roman" w:cs="Times New Roman"/>
          <w:lang w:val="it-IT"/>
        </w:rPr>
      </w:pPr>
      <w:r>
        <w:rPr>
          <w:rFonts w:ascii="Times New Roman" w:eastAsia="Arial" w:hAnsi="Times New Roman" w:cs="Times New Roman"/>
          <w:b/>
          <w:bCs/>
          <w:noProof/>
        </w:rPr>
        <w:drawing>
          <wp:inline distT="0" distB="0" distL="0" distR="0" wp14:anchorId="1710B09F" wp14:editId="15ACA9CC">
            <wp:extent cx="3667125" cy="1936060"/>
            <wp:effectExtent l="19050" t="19050" r="9525" b="26670"/>
            <wp:docPr id="1328069745" name="Immagine 1" descr="Immagine che contiene testo, diagramma,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69745" name="Immagine 1" descr="Immagine che contiene testo, diagramma, Carattere, schermata&#10;&#10;Il contenuto generato dall'IA potrebbe non essere corret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72032" cy="1938651"/>
                    </a:xfrm>
                    <a:prstGeom prst="rect">
                      <a:avLst/>
                    </a:prstGeom>
                    <a:noFill/>
                    <a:ln>
                      <a:solidFill>
                        <a:schemeClr val="tx1"/>
                      </a:solidFill>
                    </a:ln>
                  </pic:spPr>
                </pic:pic>
              </a:graphicData>
            </a:graphic>
          </wp:inline>
        </w:drawing>
      </w:r>
    </w:p>
    <w:p w14:paraId="447807D7" w14:textId="25DB181F" w:rsidR="002A5A9E" w:rsidRPr="003C78D6" w:rsidRDefault="002A5A9E" w:rsidP="002A5A9E">
      <w:pPr>
        <w:spacing w:line="240" w:lineRule="auto"/>
        <w:jc w:val="both"/>
        <w:rPr>
          <w:rStyle w:val="eop"/>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Supplementary Figure S</w:t>
      </w:r>
      <w:r w:rsidR="005A5A70">
        <w:rPr>
          <w:rStyle w:val="normaltextrun"/>
          <w:rFonts w:ascii="Times New Roman" w:hAnsi="Times New Roman" w:cs="Times New Roman"/>
          <w:b/>
          <w:bCs/>
          <w:color w:val="000000"/>
          <w:shd w:val="clear" w:color="auto" w:fill="FFFFFF"/>
        </w:rPr>
        <w:t>2</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CB</w:t>
      </w:r>
      <w:r w:rsidRPr="003C78D6">
        <w:rPr>
          <w:rStyle w:val="normaltextrun"/>
          <w:rFonts w:ascii="Times New Roman" w:hAnsi="Times New Roman" w:cs="Times New Roman"/>
          <w:b/>
          <w:bCs/>
          <w:color w:val="000000"/>
          <w:shd w:val="clear" w:color="auto" w:fill="FFFFFF"/>
          <w:vertAlign w:val="subscript"/>
        </w:rPr>
        <w:t>1</w:t>
      </w:r>
      <w:r w:rsidRPr="006F353F">
        <w:rPr>
          <w:rStyle w:val="normaltextrun"/>
          <w:rFonts w:ascii="Times New Roman" w:hAnsi="Times New Roman" w:cs="Times New Roman"/>
          <w:b/>
          <w:bCs/>
          <w:color w:val="000000"/>
          <w:shd w:val="clear" w:color="auto" w:fill="FFFFFF"/>
        </w:rPr>
        <w:t>R</w:t>
      </w:r>
      <w:r w:rsidRPr="003C78D6">
        <w:rPr>
          <w:rStyle w:val="normaltextrun"/>
          <w:rFonts w:ascii="Times New Roman" w:hAnsi="Times New Roman" w:cs="Times New Roman"/>
          <w:b/>
          <w:bCs/>
          <w:color w:val="000000"/>
          <w:shd w:val="clear" w:color="auto" w:fill="FFFFFF"/>
        </w:rPr>
        <w:t xml:space="preserve"> with its respective positive control.</w:t>
      </w:r>
      <w:r w:rsidRPr="003C78D6">
        <w:rPr>
          <w:rStyle w:val="normaltextrun"/>
          <w:rFonts w:ascii="Times New Roman" w:hAnsi="Times New Roman" w:cs="Times New Roman"/>
          <w:color w:val="000000"/>
          <w:shd w:val="clear" w:color="auto" w:fill="FFFFFF"/>
        </w:rPr>
        <w:t xml:space="preserve"> The images show original Western blot bands of CB</w:t>
      </w:r>
      <w:r w:rsidRPr="003C78D6">
        <w:rPr>
          <w:rStyle w:val="normaltextrun"/>
          <w:rFonts w:ascii="Times New Roman" w:hAnsi="Times New Roman" w:cs="Times New Roman"/>
          <w:color w:val="000000"/>
          <w:shd w:val="clear" w:color="auto" w:fill="FFFFFF"/>
          <w:vertAlign w:val="subscript"/>
        </w:rPr>
        <w:t>1</w:t>
      </w:r>
      <w:r w:rsidRPr="006F353F">
        <w:rPr>
          <w:rFonts w:ascii="Times New Roman" w:eastAsia="Times New Roman" w:hAnsi="Times New Roman" w:cs="Times New Roman"/>
          <w:color w:val="000000"/>
        </w:rPr>
        <w:t>R</w:t>
      </w:r>
      <w:r w:rsidRPr="003C78D6">
        <w:rPr>
          <w:rStyle w:val="normaltextrun"/>
          <w:rFonts w:ascii="Times New Roman" w:hAnsi="Times New Roman" w:cs="Times New Roman"/>
          <w:color w:val="000000"/>
          <w:shd w:val="clear" w:color="auto" w:fill="FFFFFF"/>
        </w:rPr>
        <w:t xml:space="preserve"> in mouse brain tissue lysate (B) and UB/OC1 cells (UB/OC1) with respective GAPDH housekeeping.</w:t>
      </w:r>
    </w:p>
    <w:p w14:paraId="2886FB9A" w14:textId="2F06115F" w:rsidR="00A015A0" w:rsidRDefault="002A5A9E" w:rsidP="005D1ACA">
      <w:pPr>
        <w:spacing w:line="240" w:lineRule="auto"/>
        <w:jc w:val="center"/>
        <w:rPr>
          <w:rStyle w:val="normaltextrun"/>
          <w:rFonts w:ascii="Times New Roman" w:hAnsi="Times New Roman" w:cs="Times New Roman"/>
          <w:color w:val="000000"/>
          <w:shd w:val="clear" w:color="auto" w:fill="FFFFFF"/>
        </w:rPr>
      </w:pPr>
      <w:r w:rsidRPr="006F353F">
        <w:rPr>
          <w:rStyle w:val="normaltextrun"/>
          <w:rFonts w:ascii="Times New Roman" w:hAnsi="Times New Roman" w:cs="Times New Roman"/>
          <w:noProof/>
          <w:color w:val="000000"/>
          <w:shd w:val="clear" w:color="auto" w:fill="FFFFFF"/>
        </w:rPr>
        <w:drawing>
          <wp:inline distT="0" distB="0" distL="0" distR="0" wp14:anchorId="0079EECD" wp14:editId="60CAD835">
            <wp:extent cx="3149762" cy="2235315"/>
            <wp:effectExtent l="19050" t="19050" r="12700" b="12700"/>
            <wp:docPr id="301094529"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094529" name="Picture 1" descr="A close-up of a test&#10;&#10;AI-generated content may be incorrect."/>
                    <pic:cNvPicPr/>
                  </pic:nvPicPr>
                  <pic:blipFill>
                    <a:blip r:embed="rId9"/>
                    <a:stretch>
                      <a:fillRect/>
                    </a:stretch>
                  </pic:blipFill>
                  <pic:spPr>
                    <a:xfrm>
                      <a:off x="0" y="0"/>
                      <a:ext cx="3149762" cy="2235315"/>
                    </a:xfrm>
                    <a:prstGeom prst="rect">
                      <a:avLst/>
                    </a:prstGeom>
                    <a:ln w="12700">
                      <a:solidFill>
                        <a:schemeClr val="tx1"/>
                      </a:solidFill>
                    </a:ln>
                  </pic:spPr>
                </pic:pic>
              </a:graphicData>
            </a:graphic>
          </wp:inline>
        </w:drawing>
      </w:r>
    </w:p>
    <w:p w14:paraId="0D5AB2D2" w14:textId="77777777" w:rsidR="005D1ACA" w:rsidRPr="005D1ACA" w:rsidRDefault="005D1ACA" w:rsidP="005D1ACA">
      <w:pPr>
        <w:spacing w:line="240" w:lineRule="auto"/>
        <w:jc w:val="center"/>
        <w:rPr>
          <w:rFonts w:ascii="Times New Roman" w:hAnsi="Times New Roman" w:cs="Times New Roman"/>
          <w:color w:val="000000"/>
          <w:shd w:val="clear" w:color="auto" w:fill="FFFFFF"/>
        </w:rPr>
      </w:pPr>
    </w:p>
    <w:p w14:paraId="084B707C" w14:textId="794EE93C" w:rsidR="002A5A9E" w:rsidRPr="003C78D6" w:rsidRDefault="002A5A9E" w:rsidP="002A5A9E">
      <w:pPr>
        <w:spacing w:line="240" w:lineRule="auto"/>
        <w:jc w:val="both"/>
        <w:rPr>
          <w:rStyle w:val="eop"/>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Supplementary Figure S</w:t>
      </w:r>
      <w:r w:rsidR="005A5A70">
        <w:rPr>
          <w:rStyle w:val="normaltextrun"/>
          <w:rFonts w:ascii="Times New Roman" w:hAnsi="Times New Roman" w:cs="Times New Roman"/>
          <w:b/>
          <w:bCs/>
          <w:color w:val="000000"/>
          <w:shd w:val="clear" w:color="auto" w:fill="FFFFFF"/>
        </w:rPr>
        <w:t>3</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CB</w:t>
      </w:r>
      <w:r w:rsidRPr="003C78D6">
        <w:rPr>
          <w:rStyle w:val="normaltextrun"/>
          <w:rFonts w:ascii="Times New Roman" w:hAnsi="Times New Roman" w:cs="Times New Roman"/>
          <w:b/>
          <w:bCs/>
          <w:color w:val="000000"/>
          <w:shd w:val="clear" w:color="auto" w:fill="FFFFFF"/>
          <w:vertAlign w:val="subscript"/>
        </w:rPr>
        <w:t>2</w:t>
      </w:r>
      <w:r w:rsidRPr="006F353F">
        <w:rPr>
          <w:rStyle w:val="normaltextrun"/>
          <w:rFonts w:ascii="Times New Roman" w:hAnsi="Times New Roman" w:cs="Times New Roman"/>
          <w:b/>
          <w:bCs/>
          <w:color w:val="000000"/>
          <w:shd w:val="clear" w:color="auto" w:fill="FFFFFF"/>
        </w:rPr>
        <w:t xml:space="preserve">R </w:t>
      </w:r>
      <w:r w:rsidRPr="003C78D6">
        <w:rPr>
          <w:rStyle w:val="normaltextrun"/>
          <w:rFonts w:ascii="Times New Roman" w:hAnsi="Times New Roman" w:cs="Times New Roman"/>
          <w:b/>
          <w:bCs/>
          <w:color w:val="000000"/>
          <w:shd w:val="clear" w:color="auto" w:fill="FFFFFF"/>
        </w:rPr>
        <w:t xml:space="preserve">with its respective positive control. </w:t>
      </w:r>
      <w:r w:rsidRPr="003C78D6">
        <w:rPr>
          <w:rStyle w:val="normaltextrun"/>
          <w:rFonts w:ascii="Times New Roman" w:hAnsi="Times New Roman" w:cs="Times New Roman"/>
          <w:color w:val="000000"/>
          <w:shd w:val="clear" w:color="auto" w:fill="FFFFFF"/>
        </w:rPr>
        <w:t>The images show original Western blot bands of CB</w:t>
      </w:r>
      <w:r w:rsidRPr="003C78D6">
        <w:rPr>
          <w:rStyle w:val="normaltextrun"/>
          <w:rFonts w:ascii="Times New Roman" w:hAnsi="Times New Roman" w:cs="Times New Roman"/>
          <w:color w:val="000000"/>
          <w:shd w:val="clear" w:color="auto" w:fill="FFFFFF"/>
          <w:vertAlign w:val="subscript"/>
        </w:rPr>
        <w:t>2</w:t>
      </w:r>
      <w:r w:rsidRPr="003C78D6">
        <w:rPr>
          <w:rStyle w:val="normaltextrun"/>
          <w:rFonts w:ascii="Times New Roman" w:hAnsi="Times New Roman" w:cs="Times New Roman"/>
          <w:color w:val="000000"/>
          <w:shd w:val="clear" w:color="auto" w:fill="FFFFFF"/>
        </w:rPr>
        <w:t xml:space="preserve"> in mouse </w:t>
      </w:r>
      <w:r>
        <w:rPr>
          <w:rStyle w:val="normaltextrun"/>
          <w:rFonts w:ascii="Times New Roman" w:hAnsi="Times New Roman" w:cs="Times New Roman"/>
          <w:color w:val="000000"/>
          <w:shd w:val="clear" w:color="auto" w:fill="FFFFFF"/>
        </w:rPr>
        <w:t>liver</w:t>
      </w:r>
      <w:r w:rsidRPr="003C78D6">
        <w:rPr>
          <w:rStyle w:val="normaltextrun"/>
          <w:rFonts w:ascii="Times New Roman" w:hAnsi="Times New Roman" w:cs="Times New Roman"/>
          <w:color w:val="000000"/>
          <w:shd w:val="clear" w:color="auto" w:fill="FFFFFF"/>
        </w:rPr>
        <w:t xml:space="preserve"> tissue lysate (</w:t>
      </w:r>
      <w:r>
        <w:rPr>
          <w:rStyle w:val="normaltextrun"/>
          <w:rFonts w:ascii="Times New Roman" w:hAnsi="Times New Roman" w:cs="Times New Roman"/>
          <w:color w:val="000000"/>
          <w:shd w:val="clear" w:color="auto" w:fill="FFFFFF"/>
        </w:rPr>
        <w:t>L</w:t>
      </w:r>
      <w:r w:rsidRPr="003C78D6">
        <w:rPr>
          <w:rStyle w:val="normaltextrun"/>
          <w:rFonts w:ascii="Times New Roman" w:hAnsi="Times New Roman" w:cs="Times New Roman"/>
          <w:color w:val="000000"/>
          <w:shd w:val="clear" w:color="auto" w:fill="FFFFFF"/>
        </w:rPr>
        <w:t xml:space="preserve">) </w:t>
      </w:r>
      <w:r>
        <w:rPr>
          <w:rStyle w:val="normaltextrun"/>
          <w:rFonts w:ascii="Times New Roman" w:hAnsi="Times New Roman" w:cs="Times New Roman"/>
          <w:color w:val="000000"/>
          <w:shd w:val="clear" w:color="auto" w:fill="FFFFFF"/>
        </w:rPr>
        <w:t xml:space="preserve">and </w:t>
      </w:r>
      <w:r w:rsidRPr="003C78D6">
        <w:rPr>
          <w:rStyle w:val="normaltextrun"/>
          <w:rFonts w:ascii="Times New Roman" w:hAnsi="Times New Roman" w:cs="Times New Roman"/>
          <w:color w:val="000000"/>
          <w:shd w:val="clear" w:color="auto" w:fill="FFFFFF"/>
        </w:rPr>
        <w:t>UB/OC1 cells (UB/OC1) with respective GAPDH housekeeping.</w:t>
      </w:r>
    </w:p>
    <w:p w14:paraId="49BECC1F" w14:textId="635694C3" w:rsidR="002A5A9E" w:rsidRPr="005A5A70" w:rsidRDefault="002A5A9E" w:rsidP="005A5A70">
      <w:pPr>
        <w:spacing w:line="240" w:lineRule="auto"/>
        <w:jc w:val="center"/>
        <w:rPr>
          <w:rFonts w:ascii="Times New Roman" w:hAnsi="Times New Roman" w:cs="Times New Roman"/>
        </w:rPr>
      </w:pPr>
      <w:r w:rsidRPr="006F353F">
        <w:rPr>
          <w:rStyle w:val="normaltextrun"/>
          <w:rFonts w:ascii="Times New Roman" w:hAnsi="Times New Roman" w:cs="Times New Roman"/>
          <w:noProof/>
        </w:rPr>
        <w:lastRenderedPageBreak/>
        <w:drawing>
          <wp:inline distT="0" distB="0" distL="0" distR="0" wp14:anchorId="60D549C3" wp14:editId="717BA158">
            <wp:extent cx="3416300" cy="2314430"/>
            <wp:effectExtent l="19050" t="19050" r="12700" b="10160"/>
            <wp:docPr id="394180024"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180024" name="Picture 1" descr="A close-up of a test&#10;&#10;AI-generated content may be incorrect."/>
                    <pic:cNvPicPr/>
                  </pic:nvPicPr>
                  <pic:blipFill>
                    <a:blip r:embed="rId10"/>
                    <a:stretch>
                      <a:fillRect/>
                    </a:stretch>
                  </pic:blipFill>
                  <pic:spPr>
                    <a:xfrm>
                      <a:off x="0" y="0"/>
                      <a:ext cx="3420660" cy="2317384"/>
                    </a:xfrm>
                    <a:prstGeom prst="rect">
                      <a:avLst/>
                    </a:prstGeom>
                    <a:ln w="12700">
                      <a:solidFill>
                        <a:schemeClr val="tx1"/>
                      </a:solidFill>
                    </a:ln>
                  </pic:spPr>
                </pic:pic>
              </a:graphicData>
            </a:graphic>
          </wp:inline>
        </w:drawing>
      </w:r>
    </w:p>
    <w:p w14:paraId="268F589B" w14:textId="77777777" w:rsidR="00DE25A8" w:rsidRDefault="00DE25A8" w:rsidP="002A5A9E"/>
    <w:p w14:paraId="680A8882" w14:textId="0FF1D086" w:rsidR="002A5A9E" w:rsidRPr="003C78D6" w:rsidRDefault="002A5A9E" w:rsidP="002A5A9E">
      <w:pPr>
        <w:spacing w:line="240" w:lineRule="auto"/>
        <w:jc w:val="both"/>
        <w:rPr>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Supplementary Figure S</w:t>
      </w:r>
      <w:r w:rsidR="005A5A70">
        <w:rPr>
          <w:rStyle w:val="normaltextrun"/>
          <w:rFonts w:ascii="Times New Roman" w:hAnsi="Times New Roman" w:cs="Times New Roman"/>
          <w:b/>
          <w:bCs/>
          <w:color w:val="000000"/>
          <w:shd w:val="clear" w:color="auto" w:fill="FFFFFF"/>
        </w:rPr>
        <w:t>4</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TRPV 1 with its respective positive control.</w:t>
      </w:r>
      <w:r w:rsidRPr="003C78D6">
        <w:rPr>
          <w:rStyle w:val="normaltextrun"/>
          <w:rFonts w:ascii="Times New Roman" w:hAnsi="Times New Roman" w:cs="Times New Roman"/>
          <w:color w:val="000000"/>
          <w:shd w:val="clear" w:color="auto" w:fill="FFFFFF"/>
        </w:rPr>
        <w:t xml:space="preserve"> The images show original Western blot bands of TRPV 1 in mouse brain tissue lysate (B) and UB/OC1 cells (UB/OC1) with respective GAPDH housekeeping.</w:t>
      </w:r>
    </w:p>
    <w:p w14:paraId="697202CC" w14:textId="09000B27" w:rsidR="005D1ACA" w:rsidRDefault="002A5A9E" w:rsidP="005A5A70">
      <w:pPr>
        <w:spacing w:line="240" w:lineRule="auto"/>
        <w:jc w:val="center"/>
        <w:rPr>
          <w:rStyle w:val="normaltextrun"/>
          <w:rFonts w:ascii="Times New Roman" w:hAnsi="Times New Roman" w:cs="Times New Roman"/>
          <w:b/>
          <w:bCs/>
          <w:color w:val="000000"/>
          <w:shd w:val="clear" w:color="auto" w:fill="FFFFFF"/>
        </w:rPr>
      </w:pPr>
      <w:r w:rsidRPr="00756152">
        <w:rPr>
          <w:rStyle w:val="normaltextrun"/>
          <w:rFonts w:ascii="Times New Roman" w:hAnsi="Times New Roman" w:cs="Times New Roman"/>
          <w:b/>
          <w:bCs/>
          <w:noProof/>
          <w:color w:val="000000"/>
          <w:shd w:val="clear" w:color="auto" w:fill="FFFFFF"/>
        </w:rPr>
        <w:drawing>
          <wp:inline distT="0" distB="0" distL="0" distR="0" wp14:anchorId="2EE98F33" wp14:editId="51277676">
            <wp:extent cx="2940201" cy="2101958"/>
            <wp:effectExtent l="19050" t="19050" r="12700" b="12700"/>
            <wp:docPr id="1226088616"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88616" name="Picture 1" descr="A close-up of a test&#10;&#10;AI-generated content may be incorrect."/>
                    <pic:cNvPicPr/>
                  </pic:nvPicPr>
                  <pic:blipFill>
                    <a:blip r:embed="rId11"/>
                    <a:stretch>
                      <a:fillRect/>
                    </a:stretch>
                  </pic:blipFill>
                  <pic:spPr>
                    <a:xfrm>
                      <a:off x="0" y="0"/>
                      <a:ext cx="2940201" cy="2101958"/>
                    </a:xfrm>
                    <a:prstGeom prst="rect">
                      <a:avLst/>
                    </a:prstGeom>
                    <a:ln>
                      <a:solidFill>
                        <a:schemeClr val="tx1"/>
                      </a:solidFill>
                    </a:ln>
                  </pic:spPr>
                </pic:pic>
              </a:graphicData>
            </a:graphic>
          </wp:inline>
        </w:drawing>
      </w:r>
    </w:p>
    <w:p w14:paraId="25FA2325" w14:textId="0D90D9CB" w:rsidR="002A5A9E" w:rsidRPr="003C78D6" w:rsidRDefault="002A5A9E" w:rsidP="002A5A9E">
      <w:pPr>
        <w:spacing w:line="240" w:lineRule="auto"/>
        <w:jc w:val="both"/>
        <w:rPr>
          <w:rStyle w:val="eop"/>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Supplementary Figure S</w:t>
      </w:r>
      <w:r w:rsidR="005A5A70">
        <w:rPr>
          <w:rStyle w:val="normaltextrun"/>
          <w:rFonts w:ascii="Times New Roman" w:hAnsi="Times New Roman" w:cs="Times New Roman"/>
          <w:b/>
          <w:bCs/>
          <w:color w:val="000000"/>
          <w:shd w:val="clear" w:color="auto" w:fill="FFFFFF"/>
        </w:rPr>
        <w:t>5</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PPAR α with its respective positive control.</w:t>
      </w:r>
      <w:r w:rsidRPr="003C78D6">
        <w:rPr>
          <w:rStyle w:val="normaltextrun"/>
          <w:rFonts w:ascii="Times New Roman" w:hAnsi="Times New Roman" w:cs="Times New Roman"/>
          <w:color w:val="000000"/>
          <w:shd w:val="clear" w:color="auto" w:fill="FFFFFF"/>
        </w:rPr>
        <w:t xml:space="preserve"> The images show original Western blot bands of PPAR α in UB/OC1 (UB/OC1) cells</w:t>
      </w:r>
      <w:r>
        <w:rPr>
          <w:rStyle w:val="normaltextrun"/>
          <w:rFonts w:ascii="Times New Roman" w:hAnsi="Times New Roman" w:cs="Times New Roman"/>
          <w:color w:val="000000"/>
          <w:shd w:val="clear" w:color="auto" w:fill="FFFFFF"/>
        </w:rPr>
        <w:t xml:space="preserve"> and </w:t>
      </w:r>
      <w:r w:rsidRPr="003C78D6">
        <w:rPr>
          <w:rStyle w:val="normaltextrun"/>
          <w:rFonts w:ascii="Times New Roman" w:hAnsi="Times New Roman" w:cs="Times New Roman"/>
          <w:color w:val="000000"/>
          <w:shd w:val="clear" w:color="auto" w:fill="FFFFFF"/>
        </w:rPr>
        <w:t>mouse heart tissue lysate (H) with respective GAPDH housekeeping.</w:t>
      </w:r>
    </w:p>
    <w:p w14:paraId="0822FE50" w14:textId="77777777" w:rsidR="002A5A9E" w:rsidRPr="003C78D6" w:rsidRDefault="002A5A9E" w:rsidP="002A5A9E">
      <w:pPr>
        <w:pStyle w:val="paragraph"/>
        <w:spacing w:before="0" w:beforeAutospacing="0" w:after="0" w:afterAutospacing="0"/>
        <w:jc w:val="center"/>
        <w:textAlignment w:val="baseline"/>
        <w:rPr>
          <w:rStyle w:val="normaltextrun"/>
          <w:rFonts w:eastAsiaTheme="majorEastAsia"/>
          <w:sz w:val="22"/>
          <w:szCs w:val="22"/>
        </w:rPr>
      </w:pPr>
      <w:r w:rsidRPr="00A504C6">
        <w:rPr>
          <w:rStyle w:val="normaltextrun"/>
          <w:rFonts w:eastAsiaTheme="majorEastAsia"/>
          <w:noProof/>
          <w:sz w:val="22"/>
          <w:szCs w:val="22"/>
        </w:rPr>
        <w:drawing>
          <wp:inline distT="0" distB="0" distL="0" distR="0" wp14:anchorId="71F86C06" wp14:editId="6255163E">
            <wp:extent cx="3306041" cy="1892739"/>
            <wp:effectExtent l="19050" t="19050" r="27940" b="12700"/>
            <wp:docPr id="1474489786"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89786" name="Picture 1" descr="A close-up of a test&#10;&#10;AI-generated content may be incorrect."/>
                    <pic:cNvPicPr/>
                  </pic:nvPicPr>
                  <pic:blipFill rotWithShape="1">
                    <a:blip r:embed="rId12"/>
                    <a:srcRect b="6330"/>
                    <a:stretch/>
                  </pic:blipFill>
                  <pic:spPr bwMode="auto">
                    <a:xfrm>
                      <a:off x="0" y="0"/>
                      <a:ext cx="3314371" cy="1897508"/>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63BDF121" w14:textId="77777777" w:rsidR="00DE25A8" w:rsidRDefault="00DE25A8" w:rsidP="002A5A9E">
      <w:pPr>
        <w:spacing w:line="240" w:lineRule="auto"/>
        <w:jc w:val="both"/>
        <w:rPr>
          <w:rStyle w:val="normaltextrun"/>
          <w:rFonts w:ascii="Times New Roman" w:hAnsi="Times New Roman" w:cs="Times New Roman"/>
          <w:b/>
          <w:bCs/>
          <w:color w:val="000000"/>
          <w:shd w:val="clear" w:color="auto" w:fill="FFFFFF"/>
        </w:rPr>
      </w:pPr>
    </w:p>
    <w:p w14:paraId="1AA4B432" w14:textId="01CAF52D"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lastRenderedPageBreak/>
        <w:t>Supplementary Figure S</w:t>
      </w:r>
      <w:r w:rsidR="005A5A70">
        <w:rPr>
          <w:rStyle w:val="normaltextrun"/>
          <w:rFonts w:ascii="Times New Roman" w:hAnsi="Times New Roman" w:cs="Times New Roman"/>
          <w:b/>
          <w:bCs/>
          <w:color w:val="000000"/>
          <w:shd w:val="clear" w:color="auto" w:fill="FFFFFF"/>
        </w:rPr>
        <w:t>6</w:t>
      </w:r>
      <w:r w:rsidRPr="003C78D6">
        <w:rPr>
          <w:rStyle w:val="normaltextrun"/>
          <w:rFonts w:ascii="Times New Roman" w:hAnsi="Times New Roman" w:cs="Times New Roman"/>
          <w:color w:val="000000"/>
          <w:shd w:val="clear" w:color="auto" w:fill="FFFFFF"/>
        </w:rPr>
        <w:t>.</w:t>
      </w:r>
      <w:r w:rsidRPr="003C78D6">
        <w:rPr>
          <w:rStyle w:val="normaltextrun"/>
          <w:rFonts w:ascii="Times New Roman" w:hAnsi="Times New Roman" w:cs="Times New Roman"/>
          <w:b/>
          <w:bCs/>
          <w:color w:val="000000"/>
          <w:shd w:val="clear" w:color="auto" w:fill="FFFFFF"/>
        </w:rPr>
        <w:t xml:space="preserve"> Western blot images of PPAR δ with its respective positive control.</w:t>
      </w:r>
      <w:r w:rsidRPr="003C78D6">
        <w:rPr>
          <w:rStyle w:val="normaltextrun"/>
          <w:rFonts w:ascii="Times New Roman" w:hAnsi="Times New Roman" w:cs="Times New Roman"/>
          <w:color w:val="000000"/>
          <w:shd w:val="clear" w:color="auto" w:fill="FFFFFF"/>
        </w:rPr>
        <w:t xml:space="preserve"> The images show original Western blot bands of PPAR δ in mouse brain tissue lysate (B) and UB/OC1 cells (UB/OC1) with respective GAPDH housekeeping.</w:t>
      </w:r>
    </w:p>
    <w:p w14:paraId="147FE487" w14:textId="55E2390E" w:rsidR="00DE25A8" w:rsidRDefault="002A5A9E" w:rsidP="005D1ACA">
      <w:pPr>
        <w:spacing w:line="240" w:lineRule="auto"/>
        <w:jc w:val="center"/>
        <w:rPr>
          <w:rFonts w:ascii="Times New Roman" w:hAnsi="Times New Roman" w:cs="Times New Roman"/>
        </w:rPr>
      </w:pPr>
      <w:r w:rsidRPr="00756152">
        <w:rPr>
          <w:rFonts w:ascii="Times New Roman" w:hAnsi="Times New Roman" w:cs="Times New Roman"/>
          <w:noProof/>
        </w:rPr>
        <w:drawing>
          <wp:inline distT="0" distB="0" distL="0" distR="0" wp14:anchorId="7543304C" wp14:editId="2DA0C367">
            <wp:extent cx="3130711" cy="1847945"/>
            <wp:effectExtent l="19050" t="19050" r="12700" b="19050"/>
            <wp:docPr id="89036663"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36663" name="Picture 1" descr="A close-up of a test&#10;&#10;AI-generated content may be incorrect."/>
                    <pic:cNvPicPr/>
                  </pic:nvPicPr>
                  <pic:blipFill>
                    <a:blip r:embed="rId13"/>
                    <a:stretch>
                      <a:fillRect/>
                    </a:stretch>
                  </pic:blipFill>
                  <pic:spPr>
                    <a:xfrm>
                      <a:off x="0" y="0"/>
                      <a:ext cx="3130711" cy="1847945"/>
                    </a:xfrm>
                    <a:prstGeom prst="rect">
                      <a:avLst/>
                    </a:prstGeom>
                    <a:ln>
                      <a:solidFill>
                        <a:schemeClr val="tx1"/>
                      </a:solidFill>
                    </a:ln>
                  </pic:spPr>
                </pic:pic>
              </a:graphicData>
            </a:graphic>
          </wp:inline>
        </w:drawing>
      </w:r>
    </w:p>
    <w:p w14:paraId="21D939CA" w14:textId="77777777" w:rsidR="005D1ACA" w:rsidRPr="005D1ACA" w:rsidRDefault="005D1ACA" w:rsidP="005D1ACA">
      <w:pPr>
        <w:spacing w:line="240" w:lineRule="auto"/>
        <w:jc w:val="center"/>
        <w:rPr>
          <w:rStyle w:val="normaltextrun"/>
          <w:rFonts w:ascii="Times New Roman" w:hAnsi="Times New Roman" w:cs="Times New Roman"/>
        </w:rPr>
      </w:pPr>
    </w:p>
    <w:p w14:paraId="75194965" w14:textId="5C6F0F26" w:rsidR="002A5A9E" w:rsidRPr="003C78D6" w:rsidRDefault="002A5A9E" w:rsidP="002A5A9E">
      <w:pPr>
        <w:spacing w:line="240" w:lineRule="auto"/>
        <w:jc w:val="both"/>
        <w:rPr>
          <w:rStyle w:val="eop"/>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Supplementary F</w:t>
      </w:r>
      <w:r w:rsidR="00326C7E">
        <w:rPr>
          <w:rStyle w:val="normaltextrun"/>
          <w:rFonts w:ascii="Times New Roman" w:hAnsi="Times New Roman" w:cs="Times New Roman"/>
          <w:b/>
          <w:bCs/>
          <w:color w:val="000000"/>
          <w:shd w:val="clear" w:color="auto" w:fill="FFFFFF"/>
        </w:rPr>
        <w:t>i</w:t>
      </w:r>
      <w:r w:rsidRPr="003C78D6">
        <w:rPr>
          <w:rStyle w:val="normaltextrun"/>
          <w:rFonts w:ascii="Times New Roman" w:hAnsi="Times New Roman" w:cs="Times New Roman"/>
          <w:b/>
          <w:bCs/>
          <w:color w:val="000000"/>
          <w:shd w:val="clear" w:color="auto" w:fill="FFFFFF"/>
        </w:rPr>
        <w:t>gure S</w:t>
      </w:r>
      <w:r w:rsidR="005A5A70">
        <w:rPr>
          <w:rStyle w:val="normaltextrun"/>
          <w:rFonts w:ascii="Times New Roman" w:hAnsi="Times New Roman" w:cs="Times New Roman"/>
          <w:b/>
          <w:bCs/>
          <w:color w:val="000000"/>
          <w:shd w:val="clear" w:color="auto" w:fill="FFFFFF"/>
        </w:rPr>
        <w:t>7</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PPAR γ with its respective positive control.</w:t>
      </w:r>
      <w:r w:rsidRPr="003C78D6">
        <w:rPr>
          <w:rStyle w:val="normaltextrun"/>
          <w:rFonts w:ascii="Times New Roman" w:hAnsi="Times New Roman" w:cs="Times New Roman"/>
          <w:color w:val="000000"/>
          <w:shd w:val="clear" w:color="auto" w:fill="FFFFFF"/>
        </w:rPr>
        <w:t xml:space="preserve"> The images show original Western blot bands of PPAR γ in UB/OC1 (UB/OC1) cells</w:t>
      </w:r>
      <w:r>
        <w:rPr>
          <w:rStyle w:val="normaltextrun"/>
          <w:rFonts w:ascii="Times New Roman" w:hAnsi="Times New Roman" w:cs="Times New Roman"/>
          <w:color w:val="000000"/>
          <w:shd w:val="clear" w:color="auto" w:fill="FFFFFF"/>
        </w:rPr>
        <w:t xml:space="preserve"> and</w:t>
      </w:r>
      <w:r w:rsidRPr="003C78D6">
        <w:rPr>
          <w:rStyle w:val="normaltextrun"/>
          <w:rFonts w:ascii="Times New Roman" w:hAnsi="Times New Roman" w:cs="Times New Roman"/>
          <w:color w:val="000000"/>
          <w:shd w:val="clear" w:color="auto" w:fill="FFFFFF"/>
        </w:rPr>
        <w:t xml:space="preserve"> mouse heart tissue lysate (</w:t>
      </w:r>
      <w:r>
        <w:rPr>
          <w:rStyle w:val="normaltextrun"/>
          <w:rFonts w:ascii="Times New Roman" w:hAnsi="Times New Roman" w:cs="Times New Roman"/>
          <w:color w:val="000000"/>
          <w:shd w:val="clear" w:color="auto" w:fill="FFFFFF"/>
        </w:rPr>
        <w:t>H</w:t>
      </w:r>
      <w:r w:rsidRPr="003C78D6">
        <w:rPr>
          <w:rStyle w:val="normaltextrun"/>
          <w:rFonts w:ascii="Times New Roman" w:hAnsi="Times New Roman" w:cs="Times New Roman"/>
          <w:color w:val="000000"/>
          <w:shd w:val="clear" w:color="auto" w:fill="FFFFFF"/>
        </w:rPr>
        <w:t>) and with respective GAPDH housekeeping.</w:t>
      </w:r>
    </w:p>
    <w:p w14:paraId="1955F10F" w14:textId="258AB50E" w:rsidR="00DE25A8" w:rsidRPr="005D1ACA" w:rsidRDefault="002A5A9E" w:rsidP="005D1ACA">
      <w:pPr>
        <w:spacing w:line="240" w:lineRule="auto"/>
        <w:jc w:val="center"/>
        <w:rPr>
          <w:rStyle w:val="normaltextrun"/>
          <w:rFonts w:ascii="Times New Roman" w:hAnsi="Times New Roman" w:cs="Times New Roman"/>
        </w:rPr>
      </w:pPr>
      <w:r w:rsidRPr="00756152">
        <w:rPr>
          <w:rStyle w:val="normaltextrun"/>
          <w:rFonts w:ascii="Times New Roman" w:hAnsi="Times New Roman" w:cs="Times New Roman"/>
          <w:noProof/>
        </w:rPr>
        <w:drawing>
          <wp:inline distT="0" distB="0" distL="0" distR="0" wp14:anchorId="0B75208F" wp14:editId="276ED522">
            <wp:extent cx="2971953" cy="1733639"/>
            <wp:effectExtent l="19050" t="19050" r="19050" b="19050"/>
            <wp:docPr id="949814693" name="Picture 1" descr="A close-up of a test tu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14693" name="Picture 1" descr="A close-up of a test tube&#10;&#10;AI-generated content may be incorrect."/>
                    <pic:cNvPicPr/>
                  </pic:nvPicPr>
                  <pic:blipFill>
                    <a:blip r:embed="rId14"/>
                    <a:stretch>
                      <a:fillRect/>
                    </a:stretch>
                  </pic:blipFill>
                  <pic:spPr>
                    <a:xfrm>
                      <a:off x="0" y="0"/>
                      <a:ext cx="2971953" cy="1733639"/>
                    </a:xfrm>
                    <a:prstGeom prst="rect">
                      <a:avLst/>
                    </a:prstGeom>
                    <a:ln>
                      <a:solidFill>
                        <a:schemeClr val="tx1"/>
                      </a:solidFill>
                    </a:ln>
                  </pic:spPr>
                </pic:pic>
              </a:graphicData>
            </a:graphic>
          </wp:inline>
        </w:drawing>
      </w:r>
    </w:p>
    <w:p w14:paraId="0B67478A" w14:textId="731D595F" w:rsidR="002A5A9E" w:rsidRPr="003C78D6" w:rsidRDefault="002A5A9E" w:rsidP="002A5A9E">
      <w:pPr>
        <w:spacing w:line="240" w:lineRule="auto"/>
        <w:jc w:val="both"/>
        <w:rPr>
          <w:rFonts w:ascii="Times New Roman" w:hAnsi="Times New Roman" w:cs="Times New Roman"/>
        </w:rPr>
      </w:pPr>
      <w:r w:rsidRPr="003C78D6">
        <w:rPr>
          <w:rStyle w:val="normaltextrun"/>
          <w:rFonts w:ascii="Times New Roman" w:hAnsi="Times New Roman" w:cs="Times New Roman"/>
          <w:b/>
          <w:bCs/>
          <w:color w:val="000000"/>
          <w:shd w:val="clear" w:color="auto" w:fill="FFFFFF"/>
        </w:rPr>
        <w:t>Supplementary Figure S</w:t>
      </w:r>
      <w:r w:rsidR="005A5A70">
        <w:rPr>
          <w:rStyle w:val="normaltextrun"/>
          <w:rFonts w:ascii="Times New Roman" w:hAnsi="Times New Roman" w:cs="Times New Roman"/>
          <w:b/>
          <w:bCs/>
          <w:color w:val="000000"/>
          <w:shd w:val="clear" w:color="auto" w:fill="FFFFFF"/>
        </w:rPr>
        <w:t>8</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NAPE-PLD.</w:t>
      </w:r>
      <w:r w:rsidRPr="003C78D6">
        <w:rPr>
          <w:rStyle w:val="normaltextrun"/>
          <w:rFonts w:ascii="Times New Roman" w:hAnsi="Times New Roman" w:cs="Times New Roman"/>
          <w:color w:val="000000"/>
          <w:shd w:val="clear" w:color="auto" w:fill="FFFFFF"/>
        </w:rPr>
        <w:t xml:space="preserve"> The images show original Western blot bands of NAPE-PLD in mouse brain tissue lysate (B)</w:t>
      </w:r>
      <w:r>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color w:val="000000"/>
          <w:shd w:val="clear" w:color="auto" w:fill="FFFFFF"/>
        </w:rPr>
        <w:t>and UB/OC1 cells (UB/OC1) with respective GAPDH housekeeping</w:t>
      </w:r>
    </w:p>
    <w:p w14:paraId="0A163823" w14:textId="4B7040A6" w:rsidR="00DE25A8" w:rsidRDefault="002A5A9E" w:rsidP="005D1ACA">
      <w:pPr>
        <w:spacing w:line="240" w:lineRule="auto"/>
        <w:jc w:val="center"/>
        <w:rPr>
          <w:rStyle w:val="normaltextrun"/>
          <w:rFonts w:ascii="Times New Roman" w:hAnsi="Times New Roman" w:cs="Times New Roman"/>
          <w:b/>
          <w:bCs/>
          <w:color w:val="000000"/>
          <w:shd w:val="clear" w:color="auto" w:fill="FFFFFF"/>
        </w:rPr>
      </w:pPr>
      <w:r w:rsidRPr="00C2168E">
        <w:rPr>
          <w:rStyle w:val="normaltextrun"/>
          <w:rFonts w:ascii="Times New Roman" w:hAnsi="Times New Roman" w:cs="Times New Roman"/>
          <w:b/>
          <w:bCs/>
          <w:noProof/>
          <w:color w:val="000000"/>
          <w:shd w:val="clear" w:color="auto" w:fill="FFFFFF"/>
        </w:rPr>
        <w:drawing>
          <wp:inline distT="0" distB="0" distL="0" distR="0" wp14:anchorId="0C0ABED1" wp14:editId="134719B8">
            <wp:extent cx="3302000" cy="2139955"/>
            <wp:effectExtent l="19050" t="19050" r="12700" b="12700"/>
            <wp:docPr id="382557474"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7474" name="Picture 1" descr="A close-up of a test&#10;&#10;AI-generated content may be incorrect."/>
                    <pic:cNvPicPr/>
                  </pic:nvPicPr>
                  <pic:blipFill rotWithShape="1">
                    <a:blip r:embed="rId15"/>
                    <a:srcRect l="3884" t="7197" r="2736" b="-1"/>
                    <a:stretch/>
                  </pic:blipFill>
                  <pic:spPr bwMode="auto">
                    <a:xfrm>
                      <a:off x="0" y="0"/>
                      <a:ext cx="3310206" cy="2145273"/>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40284CF2" w14:textId="6F7350BB" w:rsidR="002A5A9E" w:rsidRPr="003C78D6" w:rsidRDefault="002A5A9E" w:rsidP="002A5A9E">
      <w:pPr>
        <w:spacing w:line="240" w:lineRule="auto"/>
        <w:jc w:val="both"/>
        <w:rPr>
          <w:rStyle w:val="eop"/>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lastRenderedPageBreak/>
        <w:t>Supplementary Figure S</w:t>
      </w:r>
      <w:r w:rsidR="005A5A70">
        <w:rPr>
          <w:rStyle w:val="normaltextrun"/>
          <w:rFonts w:ascii="Times New Roman" w:hAnsi="Times New Roman" w:cs="Times New Roman"/>
          <w:b/>
          <w:bCs/>
          <w:color w:val="000000"/>
          <w:shd w:val="clear" w:color="auto" w:fill="FFFFFF"/>
        </w:rPr>
        <w:t>9</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ABHD 4.</w:t>
      </w:r>
      <w:r w:rsidRPr="003C78D6">
        <w:rPr>
          <w:rStyle w:val="normaltextrun"/>
          <w:rFonts w:ascii="Times New Roman" w:hAnsi="Times New Roman" w:cs="Times New Roman"/>
          <w:color w:val="000000"/>
          <w:shd w:val="clear" w:color="auto" w:fill="FFFFFF"/>
        </w:rPr>
        <w:t xml:space="preserve"> The images show original Western blot bands of ABHD 4 in UB/OC1 cells (UB/OC1</w:t>
      </w:r>
      <w:r>
        <w:rPr>
          <w:rStyle w:val="normaltextrun"/>
          <w:rFonts w:ascii="Times New Roman" w:hAnsi="Times New Roman" w:cs="Times New Roman"/>
          <w:color w:val="000000"/>
          <w:shd w:val="clear" w:color="auto" w:fill="FFFFFF"/>
        </w:rPr>
        <w:t>) and</w:t>
      </w:r>
      <w:r w:rsidRPr="00C2168E">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color w:val="000000"/>
          <w:shd w:val="clear" w:color="auto" w:fill="FFFFFF"/>
        </w:rPr>
        <w:t>mouse brain tissue lysate (B) with respective GAPDH housekeeping.</w:t>
      </w:r>
    </w:p>
    <w:p w14:paraId="1650D710" w14:textId="2C6D0011" w:rsidR="00DE25A8" w:rsidRDefault="002A5A9E" w:rsidP="005D1ACA">
      <w:pPr>
        <w:spacing w:line="240" w:lineRule="auto"/>
        <w:jc w:val="center"/>
        <w:rPr>
          <w:rStyle w:val="eop"/>
          <w:rFonts w:ascii="Times New Roman" w:hAnsi="Times New Roman" w:cs="Times New Roman"/>
          <w:color w:val="000000"/>
          <w:shd w:val="clear" w:color="auto" w:fill="FFFFFF"/>
        </w:rPr>
      </w:pPr>
      <w:r w:rsidRPr="00C2168E">
        <w:rPr>
          <w:rStyle w:val="eop"/>
          <w:rFonts w:ascii="Times New Roman" w:hAnsi="Times New Roman" w:cs="Times New Roman"/>
          <w:noProof/>
          <w:color w:val="000000"/>
          <w:shd w:val="clear" w:color="auto" w:fill="FFFFFF"/>
        </w:rPr>
        <w:drawing>
          <wp:inline distT="0" distB="0" distL="0" distR="0" wp14:anchorId="29B252E4" wp14:editId="3922C903">
            <wp:extent cx="2889250" cy="2087160"/>
            <wp:effectExtent l="19050" t="19050" r="25400" b="27940"/>
            <wp:docPr id="568415649" name="Picture 1" descr="A close-up of a test resu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15649" name="Picture 1" descr="A close-up of a test results&#10;&#10;AI-generated content may be incorrect."/>
                    <pic:cNvPicPr/>
                  </pic:nvPicPr>
                  <pic:blipFill>
                    <a:blip r:embed="rId16"/>
                    <a:stretch>
                      <a:fillRect/>
                    </a:stretch>
                  </pic:blipFill>
                  <pic:spPr>
                    <a:xfrm>
                      <a:off x="0" y="0"/>
                      <a:ext cx="2897102" cy="2092832"/>
                    </a:xfrm>
                    <a:prstGeom prst="rect">
                      <a:avLst/>
                    </a:prstGeom>
                    <a:ln w="12700">
                      <a:solidFill>
                        <a:schemeClr val="tx1"/>
                      </a:solidFill>
                    </a:ln>
                  </pic:spPr>
                </pic:pic>
              </a:graphicData>
            </a:graphic>
          </wp:inline>
        </w:drawing>
      </w:r>
    </w:p>
    <w:p w14:paraId="0E67F24A" w14:textId="77777777" w:rsidR="005D1ACA" w:rsidRPr="005D1ACA" w:rsidRDefault="005D1ACA" w:rsidP="005D1ACA">
      <w:pPr>
        <w:spacing w:line="240" w:lineRule="auto"/>
        <w:jc w:val="center"/>
        <w:rPr>
          <w:rStyle w:val="normaltextrun"/>
          <w:rFonts w:ascii="Times New Roman" w:hAnsi="Times New Roman" w:cs="Times New Roman"/>
          <w:color w:val="000000"/>
          <w:shd w:val="clear" w:color="auto" w:fill="FFFFFF"/>
        </w:rPr>
      </w:pPr>
    </w:p>
    <w:p w14:paraId="324BAC3E" w14:textId="6FFE3D4B" w:rsidR="002A5A9E" w:rsidRPr="003C78D6" w:rsidRDefault="002A5A9E" w:rsidP="002A5A9E">
      <w:pPr>
        <w:spacing w:line="240" w:lineRule="auto"/>
        <w:jc w:val="both"/>
        <w:rPr>
          <w:rStyle w:val="normaltextrun"/>
          <w:rFonts w:ascii="Times New Roman" w:hAnsi="Times New Roman" w:cs="Times New Roman"/>
          <w:shd w:val="clear" w:color="auto" w:fill="FFFFFF"/>
        </w:rPr>
      </w:pPr>
      <w:r w:rsidRPr="003C78D6">
        <w:rPr>
          <w:rStyle w:val="normaltextrun"/>
          <w:rFonts w:ascii="Times New Roman" w:hAnsi="Times New Roman" w:cs="Times New Roman"/>
          <w:b/>
          <w:bCs/>
          <w:shd w:val="clear" w:color="auto" w:fill="FFFFFF"/>
        </w:rPr>
        <w:t>Supplementary Figure S</w:t>
      </w:r>
      <w:r w:rsidR="005A5A70">
        <w:rPr>
          <w:rStyle w:val="normaltextrun"/>
          <w:rFonts w:ascii="Times New Roman" w:hAnsi="Times New Roman" w:cs="Times New Roman"/>
          <w:b/>
          <w:bCs/>
          <w:shd w:val="clear" w:color="auto" w:fill="FFFFFF"/>
        </w:rPr>
        <w:t>10</w:t>
      </w:r>
      <w:r w:rsidRPr="003C78D6">
        <w:rPr>
          <w:rStyle w:val="normaltextrun"/>
          <w:rFonts w:ascii="Times New Roman" w:hAnsi="Times New Roman" w:cs="Times New Roman"/>
          <w:b/>
          <w:bCs/>
          <w:shd w:val="clear" w:color="auto" w:fill="FFFFFF"/>
        </w:rPr>
        <w:t>. Western blot images of FAAH.</w:t>
      </w:r>
      <w:r w:rsidRPr="003C78D6">
        <w:rPr>
          <w:rStyle w:val="normaltextrun"/>
          <w:rFonts w:ascii="Times New Roman" w:hAnsi="Times New Roman" w:cs="Times New Roman"/>
          <w:shd w:val="clear" w:color="auto" w:fill="FFFFFF"/>
        </w:rPr>
        <w:t xml:space="preserve"> The images show original Western blot bands of FAAH in </w:t>
      </w:r>
      <w:r w:rsidRPr="003C78D6">
        <w:rPr>
          <w:rStyle w:val="normaltextrun"/>
          <w:rFonts w:ascii="Times New Roman" w:hAnsi="Times New Roman" w:cs="Times New Roman"/>
        </w:rPr>
        <w:t>UB/OC1 cells (UB/OC1)</w:t>
      </w:r>
      <w:r>
        <w:rPr>
          <w:rStyle w:val="normaltextrun"/>
          <w:rFonts w:ascii="Times New Roman" w:hAnsi="Times New Roman" w:cs="Times New Roman"/>
        </w:rPr>
        <w:t xml:space="preserve"> and</w:t>
      </w:r>
      <w:r w:rsidRPr="003C78D6">
        <w:rPr>
          <w:rStyle w:val="normaltextrun"/>
          <w:rFonts w:ascii="Times New Roman" w:hAnsi="Times New Roman" w:cs="Times New Roman"/>
        </w:rPr>
        <w:t xml:space="preserve"> </w:t>
      </w:r>
      <w:r w:rsidRPr="003C78D6">
        <w:rPr>
          <w:rStyle w:val="normaltextrun"/>
          <w:rFonts w:ascii="Times New Roman" w:hAnsi="Times New Roman" w:cs="Times New Roman"/>
          <w:shd w:val="clear" w:color="auto" w:fill="FFFFFF"/>
        </w:rPr>
        <w:t>mouse brain tissue lysate (B) with respective GAPDH housekeeping.</w:t>
      </w:r>
    </w:p>
    <w:p w14:paraId="1C1B956D" w14:textId="77777777" w:rsidR="002A5A9E" w:rsidRPr="003C78D6" w:rsidRDefault="002A5A9E" w:rsidP="002A5A9E">
      <w:pPr>
        <w:spacing w:line="240" w:lineRule="auto"/>
        <w:jc w:val="center"/>
        <w:rPr>
          <w:rStyle w:val="normaltextrun"/>
          <w:rFonts w:ascii="Times New Roman" w:hAnsi="Times New Roman" w:cs="Times New Roman"/>
        </w:rPr>
      </w:pPr>
      <w:r w:rsidRPr="00C2168E">
        <w:rPr>
          <w:rStyle w:val="normaltextrun"/>
          <w:rFonts w:ascii="Times New Roman" w:hAnsi="Times New Roman" w:cs="Times New Roman"/>
          <w:noProof/>
        </w:rPr>
        <w:drawing>
          <wp:inline distT="0" distB="0" distL="0" distR="0" wp14:anchorId="06864190" wp14:editId="678DD56D">
            <wp:extent cx="3321050" cy="2130019"/>
            <wp:effectExtent l="19050" t="19050" r="12700" b="22860"/>
            <wp:docPr id="166664446"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4446" name="Picture 1" descr="A close-up of a test&#10;&#10;AI-generated content may be incorrect."/>
                    <pic:cNvPicPr/>
                  </pic:nvPicPr>
                  <pic:blipFill rotWithShape="1">
                    <a:blip r:embed="rId17"/>
                    <a:srcRect t="6342" b="2537"/>
                    <a:stretch/>
                  </pic:blipFill>
                  <pic:spPr bwMode="auto">
                    <a:xfrm>
                      <a:off x="0" y="0"/>
                      <a:ext cx="3328444" cy="2134762"/>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69403456" w14:textId="77777777" w:rsidR="002A5A9E" w:rsidRDefault="002A5A9E" w:rsidP="002A5A9E"/>
    <w:p w14:paraId="5F24BADB" w14:textId="77777777" w:rsidR="002A5A9E" w:rsidRDefault="002A5A9E" w:rsidP="002A5A9E"/>
    <w:p w14:paraId="1F2147D1" w14:textId="77777777" w:rsidR="002A5A9E" w:rsidRDefault="002A5A9E" w:rsidP="002A5A9E"/>
    <w:p w14:paraId="5ACCD1C0" w14:textId="77777777" w:rsidR="002A5A9E" w:rsidRDefault="002A5A9E" w:rsidP="002A5A9E"/>
    <w:p w14:paraId="7E978EC2" w14:textId="77777777" w:rsidR="002A5A9E" w:rsidRDefault="002A5A9E" w:rsidP="002A5A9E"/>
    <w:p w14:paraId="174CAAC8" w14:textId="77777777" w:rsidR="002A5A9E" w:rsidRDefault="002A5A9E" w:rsidP="002A5A9E"/>
    <w:p w14:paraId="73406955" w14:textId="77777777" w:rsidR="002A5A9E" w:rsidRDefault="002A5A9E" w:rsidP="002A5A9E"/>
    <w:p w14:paraId="12E168E7" w14:textId="77777777" w:rsidR="00DE25A8" w:rsidRDefault="00DE25A8" w:rsidP="002A5A9E">
      <w:pPr>
        <w:spacing w:line="240" w:lineRule="auto"/>
        <w:jc w:val="both"/>
        <w:rPr>
          <w:rStyle w:val="normaltextrun"/>
          <w:rFonts w:ascii="Times New Roman" w:hAnsi="Times New Roman" w:cs="Times New Roman"/>
          <w:b/>
          <w:bCs/>
          <w:shd w:val="clear" w:color="auto" w:fill="FFFFFF"/>
        </w:rPr>
      </w:pPr>
    </w:p>
    <w:p w14:paraId="240C1360" w14:textId="0F4B95F6" w:rsidR="002A5A9E" w:rsidRPr="003C78D6" w:rsidRDefault="002A5A9E" w:rsidP="002A5A9E">
      <w:pPr>
        <w:spacing w:line="240" w:lineRule="auto"/>
        <w:jc w:val="both"/>
        <w:rPr>
          <w:rStyle w:val="normaltextrun"/>
          <w:rFonts w:ascii="Times New Roman" w:hAnsi="Times New Roman" w:cs="Times New Roman"/>
        </w:rPr>
      </w:pPr>
      <w:r w:rsidRPr="003C78D6">
        <w:rPr>
          <w:rStyle w:val="normaltextrun"/>
          <w:rFonts w:ascii="Times New Roman" w:hAnsi="Times New Roman" w:cs="Times New Roman"/>
          <w:b/>
          <w:bCs/>
          <w:shd w:val="clear" w:color="auto" w:fill="FFFFFF"/>
        </w:rPr>
        <w:lastRenderedPageBreak/>
        <w:t>Supplementary Figure S</w:t>
      </w:r>
      <w:r>
        <w:rPr>
          <w:rStyle w:val="normaltextrun"/>
          <w:rFonts w:ascii="Times New Roman" w:hAnsi="Times New Roman" w:cs="Times New Roman"/>
          <w:b/>
          <w:bCs/>
          <w:shd w:val="clear" w:color="auto" w:fill="FFFFFF"/>
        </w:rPr>
        <w:t>1</w:t>
      </w:r>
      <w:r w:rsidR="005A5A70">
        <w:rPr>
          <w:rStyle w:val="normaltextrun"/>
          <w:rFonts w:ascii="Times New Roman" w:hAnsi="Times New Roman" w:cs="Times New Roman"/>
          <w:b/>
          <w:bCs/>
          <w:shd w:val="clear" w:color="auto" w:fill="FFFFFF"/>
        </w:rPr>
        <w:t>1</w:t>
      </w:r>
      <w:r w:rsidRPr="003C78D6">
        <w:rPr>
          <w:rStyle w:val="normaltextrun"/>
          <w:rFonts w:ascii="Times New Roman" w:hAnsi="Times New Roman" w:cs="Times New Roman"/>
          <w:b/>
          <w:bCs/>
          <w:shd w:val="clear" w:color="auto" w:fill="FFFFFF"/>
        </w:rPr>
        <w:t>.</w:t>
      </w:r>
      <w:r w:rsidRPr="003C78D6">
        <w:rPr>
          <w:rStyle w:val="normaltextrun"/>
          <w:rFonts w:ascii="Times New Roman" w:hAnsi="Times New Roman" w:cs="Times New Roman"/>
          <w:shd w:val="clear" w:color="auto" w:fill="FFFFFF"/>
        </w:rPr>
        <w:t xml:space="preserve"> </w:t>
      </w:r>
      <w:r w:rsidRPr="003C78D6">
        <w:rPr>
          <w:rStyle w:val="normaltextrun"/>
          <w:rFonts w:ascii="Times New Roman" w:hAnsi="Times New Roman" w:cs="Times New Roman"/>
          <w:b/>
          <w:bCs/>
          <w:shd w:val="clear" w:color="auto" w:fill="FFFFFF"/>
        </w:rPr>
        <w:t>Western blot images of NAAA.</w:t>
      </w:r>
      <w:r w:rsidRPr="003C78D6">
        <w:rPr>
          <w:rStyle w:val="normaltextrun"/>
          <w:rFonts w:ascii="Times New Roman" w:hAnsi="Times New Roman" w:cs="Times New Roman"/>
          <w:shd w:val="clear" w:color="auto" w:fill="FFFFFF"/>
        </w:rPr>
        <w:t xml:space="preserve"> The images show original Western blot bands of NAAA </w:t>
      </w:r>
      <w:r w:rsidRPr="003C78D6">
        <w:rPr>
          <w:rStyle w:val="normaltextrun"/>
          <w:rFonts w:ascii="Times New Roman" w:hAnsi="Times New Roman" w:cs="Times New Roman"/>
        </w:rPr>
        <w:t>in UB/OC1 cells (UB/OC1)</w:t>
      </w:r>
      <w:r>
        <w:rPr>
          <w:rStyle w:val="normaltextrun"/>
          <w:rFonts w:ascii="Times New Roman" w:hAnsi="Times New Roman" w:cs="Times New Roman"/>
        </w:rPr>
        <w:t xml:space="preserve"> and</w:t>
      </w:r>
      <w:r w:rsidRPr="003C78D6">
        <w:rPr>
          <w:rStyle w:val="normaltextrun"/>
          <w:rFonts w:ascii="Times New Roman" w:hAnsi="Times New Roman" w:cs="Times New Roman"/>
        </w:rPr>
        <w:t xml:space="preserve"> mouse brain tissue lysate (B</w:t>
      </w:r>
      <w:r>
        <w:rPr>
          <w:rStyle w:val="normaltextrun"/>
          <w:rFonts w:ascii="Times New Roman" w:hAnsi="Times New Roman" w:cs="Times New Roman"/>
        </w:rPr>
        <w:t>)</w:t>
      </w:r>
      <w:r w:rsidRPr="003C78D6">
        <w:rPr>
          <w:rStyle w:val="normaltextrun"/>
          <w:rFonts w:ascii="Times New Roman" w:hAnsi="Times New Roman" w:cs="Times New Roman"/>
        </w:rPr>
        <w:t xml:space="preserve"> with respective GAPDH housekeeping.</w:t>
      </w:r>
    </w:p>
    <w:p w14:paraId="7E50213D" w14:textId="77777777" w:rsidR="002A5A9E" w:rsidRPr="003C78D6" w:rsidRDefault="002A5A9E" w:rsidP="002A5A9E">
      <w:pPr>
        <w:spacing w:line="240" w:lineRule="auto"/>
        <w:rPr>
          <w:rFonts w:ascii="Times New Roman" w:hAnsi="Times New Roman" w:cs="Times New Roman"/>
        </w:rPr>
      </w:pPr>
    </w:p>
    <w:p w14:paraId="059A5821" w14:textId="44C6C657" w:rsidR="00326C7E" w:rsidRDefault="002A5A9E" w:rsidP="005D1ACA">
      <w:pPr>
        <w:spacing w:line="240" w:lineRule="auto"/>
        <w:jc w:val="center"/>
        <w:rPr>
          <w:rStyle w:val="normaltextrun"/>
          <w:rFonts w:ascii="Times New Roman" w:hAnsi="Times New Roman" w:cs="Times New Roman"/>
          <w:b/>
          <w:bCs/>
          <w:color w:val="000000"/>
          <w:shd w:val="clear" w:color="auto" w:fill="FFFFFF"/>
        </w:rPr>
      </w:pPr>
      <w:r w:rsidRPr="007C0BBB">
        <w:rPr>
          <w:rStyle w:val="normaltextrun"/>
          <w:rFonts w:ascii="Times New Roman" w:hAnsi="Times New Roman" w:cs="Times New Roman"/>
          <w:b/>
          <w:bCs/>
          <w:noProof/>
          <w:color w:val="000000"/>
          <w:shd w:val="clear" w:color="auto" w:fill="FFFFFF"/>
        </w:rPr>
        <w:drawing>
          <wp:inline distT="0" distB="0" distL="0" distR="0" wp14:anchorId="4741A591" wp14:editId="3C7985E4">
            <wp:extent cx="4130875" cy="2038350"/>
            <wp:effectExtent l="19050" t="19050" r="22225" b="19050"/>
            <wp:docPr id="1773090120"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090120" name="Picture 1" descr="A close-up of a test&#10;&#10;AI-generated content may be incorrect."/>
                    <pic:cNvPicPr/>
                  </pic:nvPicPr>
                  <pic:blipFill>
                    <a:blip r:embed="rId18"/>
                    <a:stretch>
                      <a:fillRect/>
                    </a:stretch>
                  </pic:blipFill>
                  <pic:spPr>
                    <a:xfrm>
                      <a:off x="0" y="0"/>
                      <a:ext cx="4135172" cy="2040470"/>
                    </a:xfrm>
                    <a:prstGeom prst="rect">
                      <a:avLst/>
                    </a:prstGeom>
                    <a:ln w="12700">
                      <a:solidFill>
                        <a:schemeClr val="tx1"/>
                      </a:solidFill>
                    </a:ln>
                  </pic:spPr>
                </pic:pic>
              </a:graphicData>
            </a:graphic>
          </wp:inline>
        </w:drawing>
      </w:r>
    </w:p>
    <w:p w14:paraId="47A75ADE" w14:textId="77777777" w:rsidR="005D1ACA" w:rsidRDefault="005D1ACA" w:rsidP="005D1ACA">
      <w:pPr>
        <w:spacing w:line="240" w:lineRule="auto"/>
        <w:jc w:val="center"/>
        <w:rPr>
          <w:rStyle w:val="normaltextrun"/>
          <w:rFonts w:ascii="Times New Roman" w:hAnsi="Times New Roman" w:cs="Times New Roman"/>
          <w:b/>
          <w:bCs/>
          <w:color w:val="000000"/>
          <w:shd w:val="clear" w:color="auto" w:fill="FFFFFF"/>
        </w:rPr>
      </w:pPr>
    </w:p>
    <w:p w14:paraId="1F4234D9" w14:textId="52B393F5"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Supplementary Figure S</w:t>
      </w:r>
      <w:r>
        <w:rPr>
          <w:rStyle w:val="normaltextrun"/>
          <w:rFonts w:ascii="Times New Roman" w:hAnsi="Times New Roman" w:cs="Times New Roman"/>
          <w:b/>
          <w:bCs/>
          <w:color w:val="000000"/>
          <w:shd w:val="clear" w:color="auto" w:fill="FFFFFF"/>
        </w:rPr>
        <w:t>1</w:t>
      </w:r>
      <w:r w:rsidR="005A5A70">
        <w:rPr>
          <w:rStyle w:val="normaltextrun"/>
          <w:rFonts w:ascii="Times New Roman" w:hAnsi="Times New Roman" w:cs="Times New Roman"/>
          <w:b/>
          <w:bCs/>
          <w:color w:val="000000"/>
          <w:shd w:val="clear" w:color="auto" w:fill="FFFFFF"/>
        </w:rPr>
        <w:t>2</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DAGL α with its respective positive control.</w:t>
      </w:r>
      <w:r w:rsidRPr="003C78D6">
        <w:rPr>
          <w:rStyle w:val="normaltextrun"/>
          <w:rFonts w:ascii="Times New Roman" w:hAnsi="Times New Roman" w:cs="Times New Roman"/>
          <w:color w:val="000000"/>
          <w:shd w:val="clear" w:color="auto" w:fill="FFFFFF"/>
        </w:rPr>
        <w:t xml:space="preserve"> The images show original Western blot bands of DAGL α in mouse brain tissue lysate (B</w:t>
      </w:r>
      <w:r>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color w:val="000000"/>
          <w:shd w:val="clear" w:color="auto" w:fill="FFFFFF"/>
        </w:rPr>
        <w:t>and UB/OC1 cells (UB/OC1) with respective GAPDH housekeeping.</w:t>
      </w:r>
    </w:p>
    <w:p w14:paraId="75932E7E" w14:textId="7A55D20F" w:rsidR="00DE25A8" w:rsidRDefault="002A5A9E" w:rsidP="005D1ACA">
      <w:pPr>
        <w:spacing w:line="240" w:lineRule="auto"/>
        <w:jc w:val="center"/>
        <w:rPr>
          <w:rFonts w:ascii="Times New Roman" w:hAnsi="Times New Roman" w:cs="Times New Roman"/>
        </w:rPr>
      </w:pPr>
      <w:r w:rsidRPr="00A504C6">
        <w:rPr>
          <w:rFonts w:ascii="Times New Roman" w:hAnsi="Times New Roman" w:cs="Times New Roman"/>
          <w:noProof/>
        </w:rPr>
        <w:drawing>
          <wp:inline distT="0" distB="0" distL="0" distR="0" wp14:anchorId="26B49A9E" wp14:editId="799C6082">
            <wp:extent cx="3831747" cy="2161021"/>
            <wp:effectExtent l="19050" t="19050" r="16510" b="10795"/>
            <wp:docPr id="1507708904"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08904" name="Picture 1" descr="A close-up of a test&#10;&#10;AI-generated content may be incorrect."/>
                    <pic:cNvPicPr/>
                  </pic:nvPicPr>
                  <pic:blipFill rotWithShape="1">
                    <a:blip r:embed="rId19"/>
                    <a:srcRect t="6085" r="3894" b="4574"/>
                    <a:stretch/>
                  </pic:blipFill>
                  <pic:spPr bwMode="auto">
                    <a:xfrm>
                      <a:off x="0" y="0"/>
                      <a:ext cx="3832710" cy="2161564"/>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82B37CC" w14:textId="77777777" w:rsidR="005D1ACA" w:rsidRDefault="005D1ACA" w:rsidP="005D1ACA">
      <w:pPr>
        <w:spacing w:line="240" w:lineRule="auto"/>
        <w:jc w:val="center"/>
        <w:rPr>
          <w:rFonts w:ascii="Times New Roman" w:hAnsi="Times New Roman" w:cs="Times New Roman"/>
        </w:rPr>
      </w:pPr>
    </w:p>
    <w:p w14:paraId="06DDE464" w14:textId="77777777" w:rsidR="005D1ACA" w:rsidRDefault="005D1ACA" w:rsidP="005D1ACA">
      <w:pPr>
        <w:spacing w:line="240" w:lineRule="auto"/>
        <w:jc w:val="center"/>
        <w:rPr>
          <w:rFonts w:ascii="Times New Roman" w:hAnsi="Times New Roman" w:cs="Times New Roman"/>
        </w:rPr>
      </w:pPr>
    </w:p>
    <w:p w14:paraId="63DF8F10" w14:textId="77777777" w:rsidR="005D1ACA" w:rsidRDefault="005D1ACA" w:rsidP="005D1ACA">
      <w:pPr>
        <w:spacing w:line="240" w:lineRule="auto"/>
        <w:jc w:val="center"/>
        <w:rPr>
          <w:rFonts w:ascii="Times New Roman" w:hAnsi="Times New Roman" w:cs="Times New Roman"/>
        </w:rPr>
      </w:pPr>
    </w:p>
    <w:p w14:paraId="5F14F4F2" w14:textId="77777777" w:rsidR="005D1ACA" w:rsidRDefault="005D1ACA" w:rsidP="005D1ACA">
      <w:pPr>
        <w:spacing w:line="240" w:lineRule="auto"/>
        <w:jc w:val="center"/>
        <w:rPr>
          <w:rFonts w:ascii="Times New Roman" w:hAnsi="Times New Roman" w:cs="Times New Roman"/>
        </w:rPr>
      </w:pPr>
    </w:p>
    <w:p w14:paraId="7387A808" w14:textId="77777777" w:rsidR="005D1ACA" w:rsidRDefault="005D1ACA" w:rsidP="005D1ACA">
      <w:pPr>
        <w:spacing w:line="240" w:lineRule="auto"/>
        <w:jc w:val="center"/>
        <w:rPr>
          <w:rFonts w:ascii="Times New Roman" w:hAnsi="Times New Roman" w:cs="Times New Roman"/>
        </w:rPr>
      </w:pPr>
    </w:p>
    <w:p w14:paraId="3BF539EC" w14:textId="77777777" w:rsidR="005D1ACA" w:rsidRPr="005D1ACA" w:rsidRDefault="005D1ACA" w:rsidP="005D1ACA">
      <w:pPr>
        <w:spacing w:line="240" w:lineRule="auto"/>
        <w:jc w:val="center"/>
        <w:rPr>
          <w:rStyle w:val="normaltextrun"/>
          <w:rFonts w:ascii="Times New Roman" w:hAnsi="Times New Roman" w:cs="Times New Roman"/>
        </w:rPr>
      </w:pPr>
    </w:p>
    <w:p w14:paraId="7C59077F" w14:textId="77777777" w:rsidR="00DE25A8" w:rsidRDefault="00DE25A8" w:rsidP="002A5A9E">
      <w:pPr>
        <w:spacing w:line="240" w:lineRule="auto"/>
        <w:jc w:val="both"/>
        <w:rPr>
          <w:rStyle w:val="normaltextrun"/>
          <w:rFonts w:ascii="Times New Roman" w:hAnsi="Times New Roman" w:cs="Times New Roman"/>
          <w:b/>
          <w:bCs/>
          <w:color w:val="000000"/>
          <w:shd w:val="clear" w:color="auto" w:fill="FFFFFF"/>
        </w:rPr>
      </w:pPr>
    </w:p>
    <w:p w14:paraId="7F066EDD" w14:textId="0927B338"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lastRenderedPageBreak/>
        <w:t>Supplementary Figure S</w:t>
      </w:r>
      <w:r>
        <w:rPr>
          <w:rStyle w:val="normaltextrun"/>
          <w:rFonts w:ascii="Times New Roman" w:hAnsi="Times New Roman" w:cs="Times New Roman"/>
          <w:b/>
          <w:bCs/>
          <w:color w:val="000000"/>
          <w:shd w:val="clear" w:color="auto" w:fill="FFFFFF"/>
        </w:rPr>
        <w:t>1</w:t>
      </w:r>
      <w:r w:rsidR="005A5A70">
        <w:rPr>
          <w:rStyle w:val="normaltextrun"/>
          <w:rFonts w:ascii="Times New Roman" w:hAnsi="Times New Roman" w:cs="Times New Roman"/>
          <w:b/>
          <w:bCs/>
          <w:color w:val="000000"/>
          <w:shd w:val="clear" w:color="auto" w:fill="FFFFFF"/>
        </w:rPr>
        <w:t>3</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DAGL β with its respective positive control.</w:t>
      </w:r>
      <w:r w:rsidRPr="003C78D6">
        <w:rPr>
          <w:rStyle w:val="normaltextrun"/>
          <w:rFonts w:ascii="Times New Roman" w:hAnsi="Times New Roman" w:cs="Times New Roman"/>
          <w:color w:val="000000"/>
          <w:shd w:val="clear" w:color="auto" w:fill="FFFFFF"/>
        </w:rPr>
        <w:t xml:space="preserve"> The images show original Western blot bands of DAGL β in mouse brain tissue lysate (B)</w:t>
      </w:r>
      <w:r>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color w:val="000000"/>
          <w:shd w:val="clear" w:color="auto" w:fill="FFFFFF"/>
        </w:rPr>
        <w:t>and UB/OC1 cells (UB/OC1) with respective GAPDH housekeeping.</w:t>
      </w:r>
    </w:p>
    <w:p w14:paraId="7E6E3AE4" w14:textId="38AEB907" w:rsidR="005D1ACA" w:rsidRPr="005D1ACA" w:rsidRDefault="002A5A9E" w:rsidP="005D1ACA">
      <w:pPr>
        <w:spacing w:line="240" w:lineRule="auto"/>
        <w:jc w:val="center"/>
        <w:rPr>
          <w:rStyle w:val="normaltextrun"/>
          <w:rFonts w:ascii="Times New Roman" w:hAnsi="Times New Roman" w:cs="Times New Roman"/>
        </w:rPr>
      </w:pPr>
      <w:r w:rsidRPr="003B0B6C">
        <w:rPr>
          <w:rFonts w:ascii="Times New Roman" w:hAnsi="Times New Roman" w:cs="Times New Roman"/>
          <w:noProof/>
        </w:rPr>
        <w:drawing>
          <wp:inline distT="0" distB="0" distL="0" distR="0" wp14:anchorId="7F2F5582" wp14:editId="55F046D9">
            <wp:extent cx="3103418" cy="1925518"/>
            <wp:effectExtent l="19050" t="19050" r="20955" b="17780"/>
            <wp:docPr id="145929244"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9244" name="Picture 1" descr="A close-up of a test&#10;&#10;AI-generated content may be incorrect."/>
                    <pic:cNvPicPr/>
                  </pic:nvPicPr>
                  <pic:blipFill>
                    <a:blip r:embed="rId20"/>
                    <a:stretch>
                      <a:fillRect/>
                    </a:stretch>
                  </pic:blipFill>
                  <pic:spPr>
                    <a:xfrm>
                      <a:off x="0" y="0"/>
                      <a:ext cx="3110467" cy="1929891"/>
                    </a:xfrm>
                    <a:prstGeom prst="rect">
                      <a:avLst/>
                    </a:prstGeom>
                    <a:ln w="12700">
                      <a:solidFill>
                        <a:schemeClr val="tx1"/>
                      </a:solidFill>
                    </a:ln>
                  </pic:spPr>
                </pic:pic>
              </a:graphicData>
            </a:graphic>
          </wp:inline>
        </w:drawing>
      </w:r>
    </w:p>
    <w:p w14:paraId="3DA4A651" w14:textId="203BC855" w:rsidR="002A5A9E" w:rsidRPr="003C78D6" w:rsidRDefault="002A5A9E" w:rsidP="002A5A9E">
      <w:pPr>
        <w:spacing w:line="240" w:lineRule="auto"/>
        <w:jc w:val="both"/>
        <w:rPr>
          <w:rStyle w:val="eop"/>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w:t>
      </w:r>
      <w:r w:rsidR="00326C7E">
        <w:rPr>
          <w:rStyle w:val="normaltextrun"/>
          <w:rFonts w:ascii="Times New Roman" w:hAnsi="Times New Roman" w:cs="Times New Roman"/>
          <w:b/>
          <w:bCs/>
          <w:color w:val="000000"/>
          <w:shd w:val="clear" w:color="auto" w:fill="FFFFFF"/>
        </w:rPr>
        <w:t>p</w:t>
      </w:r>
      <w:r w:rsidRPr="003C78D6">
        <w:rPr>
          <w:rStyle w:val="normaltextrun"/>
          <w:rFonts w:ascii="Times New Roman" w:hAnsi="Times New Roman" w:cs="Times New Roman"/>
          <w:b/>
          <w:bCs/>
          <w:color w:val="000000"/>
          <w:shd w:val="clear" w:color="auto" w:fill="FFFFFF"/>
        </w:rPr>
        <w:t>ple</w:t>
      </w:r>
      <w:r w:rsidR="00326C7E">
        <w:rPr>
          <w:rStyle w:val="normaltextrun"/>
          <w:rFonts w:ascii="Times New Roman" w:hAnsi="Times New Roman" w:cs="Times New Roman"/>
          <w:b/>
          <w:bCs/>
          <w:color w:val="000000"/>
          <w:shd w:val="clear" w:color="auto" w:fill="FFFFFF"/>
        </w:rPr>
        <w:t>m</w:t>
      </w:r>
      <w:r w:rsidRPr="003C78D6">
        <w:rPr>
          <w:rStyle w:val="normaltextrun"/>
          <w:rFonts w:ascii="Times New Roman" w:hAnsi="Times New Roman" w:cs="Times New Roman"/>
          <w:b/>
          <w:bCs/>
          <w:color w:val="000000"/>
          <w:shd w:val="clear" w:color="auto" w:fill="FFFFFF"/>
        </w:rPr>
        <w:t>entary Figure S</w:t>
      </w:r>
      <w:r>
        <w:rPr>
          <w:rStyle w:val="normaltextrun"/>
          <w:rFonts w:ascii="Times New Roman" w:hAnsi="Times New Roman" w:cs="Times New Roman"/>
          <w:b/>
          <w:bCs/>
          <w:color w:val="000000"/>
          <w:shd w:val="clear" w:color="auto" w:fill="FFFFFF"/>
        </w:rPr>
        <w:t>1</w:t>
      </w:r>
      <w:r w:rsidR="005A5A70">
        <w:rPr>
          <w:rStyle w:val="normaltextrun"/>
          <w:rFonts w:ascii="Times New Roman" w:hAnsi="Times New Roman" w:cs="Times New Roman"/>
          <w:b/>
          <w:bCs/>
          <w:color w:val="000000"/>
          <w:shd w:val="clear" w:color="auto" w:fill="FFFFFF"/>
        </w:rPr>
        <w:t>4</w:t>
      </w:r>
      <w:r w:rsidRPr="003C78D6">
        <w:rPr>
          <w:rStyle w:val="normaltextrun"/>
          <w:rFonts w:ascii="Times New Roman" w:hAnsi="Times New Roman" w:cs="Times New Roman"/>
          <w:color w:val="000000"/>
          <w:shd w:val="clear" w:color="auto" w:fill="FFFFFF"/>
        </w:rPr>
        <w:t>.</w:t>
      </w:r>
      <w:r w:rsidRPr="003C78D6">
        <w:rPr>
          <w:rStyle w:val="normaltextrun"/>
          <w:rFonts w:ascii="Times New Roman" w:hAnsi="Times New Roman" w:cs="Times New Roman"/>
          <w:b/>
          <w:bCs/>
          <w:color w:val="000000"/>
          <w:shd w:val="clear" w:color="auto" w:fill="FFFFFF"/>
        </w:rPr>
        <w:t xml:space="preserve"> Western blot images of MAGL.</w:t>
      </w:r>
      <w:r w:rsidRPr="003C78D6">
        <w:rPr>
          <w:rStyle w:val="normaltextrun"/>
          <w:rFonts w:ascii="Times New Roman" w:hAnsi="Times New Roman" w:cs="Times New Roman"/>
          <w:color w:val="000000"/>
          <w:shd w:val="clear" w:color="auto" w:fill="FFFFFF"/>
        </w:rPr>
        <w:t xml:space="preserve"> The images show original Western blot bands of MAGL in mouse brain tissue lysate (B</w:t>
      </w:r>
      <w:r>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color w:val="000000"/>
          <w:shd w:val="clear" w:color="auto" w:fill="FFFFFF"/>
        </w:rPr>
        <w:t>and UB/OC1 cells (UB/OC1) with respective GAPDH housekeeping.</w:t>
      </w:r>
    </w:p>
    <w:p w14:paraId="439939D4" w14:textId="67A82560" w:rsidR="00326C7E" w:rsidRPr="005D1ACA" w:rsidRDefault="002A5A9E" w:rsidP="005D1ACA">
      <w:pPr>
        <w:spacing w:line="240" w:lineRule="auto"/>
        <w:jc w:val="center"/>
        <w:rPr>
          <w:rStyle w:val="normaltextrun"/>
          <w:rFonts w:ascii="Times New Roman" w:hAnsi="Times New Roman" w:cs="Times New Roman"/>
          <w:color w:val="000000"/>
          <w:shd w:val="clear" w:color="auto" w:fill="FFFFFF"/>
        </w:rPr>
      </w:pPr>
      <w:r w:rsidRPr="003B0B6C">
        <w:rPr>
          <w:rStyle w:val="normaltextrun"/>
          <w:rFonts w:ascii="Times New Roman" w:hAnsi="Times New Roman" w:cs="Times New Roman"/>
          <w:b/>
          <w:bCs/>
          <w:noProof/>
          <w:color w:val="000000"/>
          <w:shd w:val="clear" w:color="auto" w:fill="FFFFFF"/>
        </w:rPr>
        <w:drawing>
          <wp:inline distT="0" distB="0" distL="0" distR="0" wp14:anchorId="7DDADEF3" wp14:editId="034B6EFC">
            <wp:extent cx="2909455" cy="1880698"/>
            <wp:effectExtent l="19050" t="19050" r="24765" b="24765"/>
            <wp:docPr id="1042971470"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71470" name="Picture 1" descr="A close-up of a test&#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09455" cy="1880698"/>
                    </a:xfrm>
                    <a:prstGeom prst="rect">
                      <a:avLst/>
                    </a:prstGeom>
                    <a:ln w="12700">
                      <a:solidFill>
                        <a:schemeClr val="tx1"/>
                      </a:solidFill>
                    </a:ln>
                  </pic:spPr>
                </pic:pic>
              </a:graphicData>
            </a:graphic>
          </wp:inline>
        </w:drawing>
      </w:r>
    </w:p>
    <w:p w14:paraId="55F50FE1" w14:textId="674D61AA"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Supplementary Figure S</w:t>
      </w:r>
      <w:r>
        <w:rPr>
          <w:rStyle w:val="normaltextrun"/>
          <w:rFonts w:ascii="Times New Roman" w:hAnsi="Times New Roman" w:cs="Times New Roman"/>
          <w:b/>
          <w:bCs/>
          <w:color w:val="000000"/>
          <w:shd w:val="clear" w:color="auto" w:fill="FFFFFF"/>
        </w:rPr>
        <w:t>1</w:t>
      </w:r>
      <w:r w:rsidR="005A5A70">
        <w:rPr>
          <w:rStyle w:val="normaltextrun"/>
          <w:rFonts w:ascii="Times New Roman" w:hAnsi="Times New Roman" w:cs="Times New Roman"/>
          <w:b/>
          <w:bCs/>
          <w:color w:val="000000"/>
          <w:shd w:val="clear" w:color="auto" w:fill="FFFFFF"/>
        </w:rPr>
        <w:t>5</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ABHD 6</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with its respective positive control.</w:t>
      </w:r>
      <w:r w:rsidRPr="003C78D6">
        <w:rPr>
          <w:rStyle w:val="normaltextrun"/>
          <w:rFonts w:ascii="Times New Roman" w:hAnsi="Times New Roman" w:cs="Times New Roman"/>
          <w:color w:val="000000"/>
          <w:shd w:val="clear" w:color="auto" w:fill="FFFFFF"/>
        </w:rPr>
        <w:t xml:space="preserve"> The images show original Western blot bands of ABHD 6 in mouse brain tissue lysate (B)</w:t>
      </w:r>
      <w:r>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color w:val="000000"/>
          <w:shd w:val="clear" w:color="auto" w:fill="FFFFFF"/>
        </w:rPr>
        <w:t>and UB/OC1 cells (UB/OC1) with respective GAPDH housekeeping.</w:t>
      </w:r>
    </w:p>
    <w:p w14:paraId="356EFF7C" w14:textId="77777777" w:rsidR="002A5A9E" w:rsidRPr="003C78D6" w:rsidRDefault="002A5A9E" w:rsidP="002A5A9E">
      <w:pPr>
        <w:spacing w:line="240" w:lineRule="auto"/>
        <w:rPr>
          <w:rStyle w:val="normaltextrun"/>
          <w:rFonts w:ascii="Times New Roman" w:hAnsi="Times New Roman" w:cs="Times New Roman"/>
          <w:color w:val="000000"/>
          <w:shd w:val="clear" w:color="auto" w:fill="FFFFFF"/>
        </w:rPr>
      </w:pPr>
    </w:p>
    <w:p w14:paraId="2E535A10" w14:textId="21FD23A0" w:rsidR="00DE25A8" w:rsidRPr="005D1ACA" w:rsidRDefault="002A5A9E" w:rsidP="005D1ACA">
      <w:pPr>
        <w:spacing w:line="240" w:lineRule="auto"/>
        <w:jc w:val="center"/>
        <w:rPr>
          <w:rStyle w:val="normaltextrun"/>
          <w:rFonts w:ascii="Times New Roman" w:hAnsi="Times New Roman" w:cs="Times New Roman"/>
        </w:rPr>
      </w:pPr>
      <w:r w:rsidRPr="003B0B6C">
        <w:rPr>
          <w:rStyle w:val="normaltextrun"/>
          <w:rFonts w:ascii="Times New Roman" w:hAnsi="Times New Roman" w:cs="Times New Roman"/>
          <w:noProof/>
        </w:rPr>
        <w:drawing>
          <wp:inline distT="0" distB="0" distL="0" distR="0" wp14:anchorId="44184883" wp14:editId="72A2A4C6">
            <wp:extent cx="3567546" cy="1956435"/>
            <wp:effectExtent l="19050" t="19050" r="13970" b="24765"/>
            <wp:docPr id="1883271173"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271173" name="Picture 1" descr="A close-up of a test&#10;&#10;AI-generated content may be incorrect."/>
                    <pic:cNvPicPr/>
                  </pic:nvPicPr>
                  <pic:blipFill rotWithShape="1">
                    <a:blip r:embed="rId22"/>
                    <a:srcRect r="6014"/>
                    <a:stretch/>
                  </pic:blipFill>
                  <pic:spPr bwMode="auto">
                    <a:xfrm>
                      <a:off x="0" y="0"/>
                      <a:ext cx="3572522" cy="1959164"/>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00E1C6BD" w14:textId="44FF20E6" w:rsidR="002A5A9E" w:rsidRPr="003C78D6" w:rsidRDefault="002A5A9E" w:rsidP="002A5A9E">
      <w:pPr>
        <w:spacing w:line="240" w:lineRule="auto"/>
        <w:jc w:val="both"/>
        <w:rPr>
          <w:rStyle w:val="eop"/>
          <w:rFonts w:ascii="Times New Roman" w:hAnsi="Times New Roman" w:cs="Times New Roman"/>
        </w:rPr>
      </w:pPr>
      <w:r w:rsidRPr="003C78D6">
        <w:rPr>
          <w:rStyle w:val="normaltextrun"/>
          <w:rFonts w:ascii="Times New Roman" w:hAnsi="Times New Roman" w:cs="Times New Roman"/>
          <w:b/>
          <w:bCs/>
          <w:color w:val="000000"/>
          <w:shd w:val="clear" w:color="auto" w:fill="FFFFFF"/>
        </w:rPr>
        <w:lastRenderedPageBreak/>
        <w:t>Supplementary Figure S</w:t>
      </w:r>
      <w:r>
        <w:rPr>
          <w:rStyle w:val="normaltextrun"/>
          <w:rFonts w:ascii="Times New Roman" w:hAnsi="Times New Roman" w:cs="Times New Roman"/>
          <w:b/>
          <w:bCs/>
          <w:color w:val="000000"/>
          <w:shd w:val="clear" w:color="auto" w:fill="FFFFFF"/>
        </w:rPr>
        <w:t>1</w:t>
      </w:r>
      <w:r w:rsidR="005A5A70">
        <w:rPr>
          <w:rStyle w:val="normaltextrun"/>
          <w:rFonts w:ascii="Times New Roman" w:hAnsi="Times New Roman" w:cs="Times New Roman"/>
          <w:b/>
          <w:bCs/>
          <w:color w:val="000000"/>
          <w:shd w:val="clear" w:color="auto" w:fill="FFFFFF"/>
        </w:rPr>
        <w:t>6</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ABHD 12</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with its respective positive control.</w:t>
      </w:r>
      <w:r w:rsidRPr="003C78D6">
        <w:rPr>
          <w:rStyle w:val="normaltextrun"/>
          <w:rFonts w:ascii="Times New Roman" w:hAnsi="Times New Roman" w:cs="Times New Roman"/>
          <w:color w:val="000000"/>
          <w:shd w:val="clear" w:color="auto" w:fill="FFFFFF"/>
        </w:rPr>
        <w:t xml:space="preserve"> The images show original Western blot bands of ABHD12 in mouse brain tissue lysate (B) and UB/OC1 cells (UB/OC1) with respective GAPDH housekeeping.</w:t>
      </w:r>
    </w:p>
    <w:p w14:paraId="6E313265" w14:textId="074C820D" w:rsidR="002A5A9E" w:rsidRPr="005D1ACA" w:rsidRDefault="002A5A9E" w:rsidP="005D1ACA">
      <w:pPr>
        <w:pStyle w:val="paragraph"/>
        <w:spacing w:before="0" w:beforeAutospacing="0" w:after="0" w:afterAutospacing="0"/>
        <w:jc w:val="center"/>
        <w:textAlignment w:val="baseline"/>
        <w:rPr>
          <w:rStyle w:val="normaltextrun"/>
          <w:sz w:val="22"/>
          <w:szCs w:val="22"/>
        </w:rPr>
      </w:pPr>
      <w:r w:rsidRPr="00756152">
        <w:rPr>
          <w:noProof/>
          <w:sz w:val="22"/>
          <w:szCs w:val="22"/>
        </w:rPr>
        <w:drawing>
          <wp:inline distT="0" distB="0" distL="0" distR="0" wp14:anchorId="21A8B4F0" wp14:editId="603225D0">
            <wp:extent cx="3035456" cy="1816193"/>
            <wp:effectExtent l="19050" t="19050" r="12700" b="12700"/>
            <wp:docPr id="1413844918"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844918" name="Picture 1" descr="A close-up of a test&#10;&#10;AI-generated content may be incorrect."/>
                    <pic:cNvPicPr/>
                  </pic:nvPicPr>
                  <pic:blipFill>
                    <a:blip r:embed="rId23"/>
                    <a:stretch>
                      <a:fillRect/>
                    </a:stretch>
                  </pic:blipFill>
                  <pic:spPr>
                    <a:xfrm>
                      <a:off x="0" y="0"/>
                      <a:ext cx="3035456" cy="1816193"/>
                    </a:xfrm>
                    <a:prstGeom prst="rect">
                      <a:avLst/>
                    </a:prstGeom>
                    <a:ln>
                      <a:solidFill>
                        <a:schemeClr val="tx1"/>
                      </a:solidFill>
                    </a:ln>
                  </pic:spPr>
                </pic:pic>
              </a:graphicData>
            </a:graphic>
          </wp:inline>
        </w:drawing>
      </w:r>
    </w:p>
    <w:p w14:paraId="3701C7F3" w14:textId="77777777" w:rsidR="00DE25A8" w:rsidRDefault="00DE25A8" w:rsidP="002A5A9E">
      <w:pPr>
        <w:spacing w:line="240" w:lineRule="auto"/>
        <w:rPr>
          <w:rStyle w:val="normaltextrun"/>
          <w:rFonts w:ascii="Times New Roman" w:hAnsi="Times New Roman" w:cs="Times New Roman"/>
          <w:b/>
          <w:bCs/>
          <w:color w:val="000000"/>
          <w:shd w:val="clear" w:color="auto" w:fill="FFFFFF"/>
        </w:rPr>
      </w:pPr>
    </w:p>
    <w:p w14:paraId="627303CB" w14:textId="68A15D18" w:rsidR="002A5A9E" w:rsidRPr="003C78D6" w:rsidRDefault="002A5A9E" w:rsidP="002A5A9E">
      <w:pPr>
        <w:spacing w:line="240" w:lineRule="auto"/>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Supplementary Figure S</w:t>
      </w:r>
      <w:r>
        <w:rPr>
          <w:rStyle w:val="normaltextrun"/>
          <w:rFonts w:ascii="Times New Roman" w:hAnsi="Times New Roman" w:cs="Times New Roman"/>
          <w:b/>
          <w:bCs/>
          <w:color w:val="000000"/>
          <w:shd w:val="clear" w:color="auto" w:fill="FFFFFF"/>
        </w:rPr>
        <w:t>1</w:t>
      </w:r>
      <w:r w:rsidR="005A5A70">
        <w:rPr>
          <w:rStyle w:val="normaltextrun"/>
          <w:rFonts w:ascii="Times New Roman" w:hAnsi="Times New Roman" w:cs="Times New Roman"/>
          <w:b/>
          <w:bCs/>
          <w:color w:val="000000"/>
          <w:shd w:val="clear" w:color="auto" w:fill="FFFFFF"/>
        </w:rPr>
        <w:t>7</w:t>
      </w:r>
      <w:r>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b/>
          <w:bCs/>
          <w:color w:val="000000"/>
          <w:shd w:val="clear" w:color="auto" w:fill="FFFFFF"/>
        </w:rPr>
        <w:t xml:space="preserve"> 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Myosin 7a.</w:t>
      </w:r>
      <w:r w:rsidRPr="003C78D6">
        <w:rPr>
          <w:rStyle w:val="normaltextrun"/>
          <w:rFonts w:ascii="Times New Roman" w:hAnsi="Times New Roman" w:cs="Times New Roman"/>
          <w:color w:val="000000"/>
          <w:shd w:val="clear" w:color="auto" w:fill="FFFFFF"/>
        </w:rPr>
        <w:t xml:space="preserve"> The images show original Western blot bands of Myosin 7a in vehicle treated cells (V) and cisplatin treated cells (T) with respective GAPDH housekeeping.</w:t>
      </w:r>
    </w:p>
    <w:p w14:paraId="71657515" w14:textId="77777777" w:rsidR="002A5A9E" w:rsidRPr="003C78D6" w:rsidRDefault="002A5A9E" w:rsidP="002A5A9E">
      <w:pPr>
        <w:spacing w:line="240" w:lineRule="auto"/>
        <w:jc w:val="center"/>
        <w:rPr>
          <w:rStyle w:val="normaltextrun"/>
          <w:rFonts w:ascii="Times New Roman" w:hAnsi="Times New Roman" w:cs="Times New Roman"/>
          <w:color w:val="000000"/>
          <w:shd w:val="clear" w:color="auto" w:fill="FFFFFF"/>
        </w:rPr>
      </w:pPr>
      <w:r w:rsidRPr="003C78D6">
        <w:rPr>
          <w:rFonts w:ascii="Times New Roman" w:hAnsi="Times New Roman" w:cs="Times New Roman"/>
          <w:noProof/>
        </w:rPr>
        <w:drawing>
          <wp:inline distT="0" distB="0" distL="0" distR="0" wp14:anchorId="77728530" wp14:editId="7F6C8C87">
            <wp:extent cx="4380644" cy="3609975"/>
            <wp:effectExtent l="9525" t="9525" r="9525" b="9525"/>
            <wp:docPr id="38" name="Picture 38" descr="A collage of images of dn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collage of images of dna&#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4380644" cy="3609975"/>
                    </a:xfrm>
                    <a:prstGeom prst="rect">
                      <a:avLst/>
                    </a:prstGeom>
                    <a:ln w="9525">
                      <a:solidFill>
                        <a:schemeClr val="tx1"/>
                      </a:solidFill>
                      <a:prstDash val="solid"/>
                    </a:ln>
                  </pic:spPr>
                </pic:pic>
              </a:graphicData>
            </a:graphic>
          </wp:inline>
        </w:drawing>
      </w:r>
    </w:p>
    <w:p w14:paraId="5C49ADE0" w14:textId="77777777" w:rsidR="002A5A9E" w:rsidRDefault="002A5A9E" w:rsidP="002A5A9E"/>
    <w:p w14:paraId="11A03EF9" w14:textId="77777777" w:rsidR="002A5A9E" w:rsidRDefault="002A5A9E" w:rsidP="002A5A9E"/>
    <w:p w14:paraId="4B9C8CB4" w14:textId="77777777" w:rsidR="002A5A9E" w:rsidRDefault="002A5A9E" w:rsidP="002A5A9E"/>
    <w:p w14:paraId="28EF8356" w14:textId="77777777" w:rsidR="00DE25A8" w:rsidRDefault="00DE25A8" w:rsidP="002A5A9E">
      <w:pPr>
        <w:spacing w:line="240" w:lineRule="auto"/>
        <w:jc w:val="both"/>
        <w:rPr>
          <w:rStyle w:val="normaltextrun"/>
          <w:rFonts w:ascii="Times New Roman" w:hAnsi="Times New Roman" w:cs="Times New Roman"/>
          <w:b/>
          <w:bCs/>
          <w:color w:val="000000"/>
          <w:shd w:val="clear" w:color="auto" w:fill="FFFFFF"/>
        </w:rPr>
      </w:pPr>
    </w:p>
    <w:p w14:paraId="0CBBD843" w14:textId="0EEF3144"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lastRenderedPageBreak/>
        <w:t>Supplementary Figure S</w:t>
      </w:r>
      <w:r>
        <w:rPr>
          <w:rStyle w:val="normaltextrun"/>
          <w:rFonts w:ascii="Times New Roman" w:hAnsi="Times New Roman" w:cs="Times New Roman"/>
          <w:b/>
          <w:bCs/>
          <w:color w:val="000000"/>
          <w:shd w:val="clear" w:color="auto" w:fill="FFFFFF"/>
        </w:rPr>
        <w:t>1</w:t>
      </w:r>
      <w:r w:rsidR="005A5A70">
        <w:rPr>
          <w:rStyle w:val="normaltextrun"/>
          <w:rFonts w:ascii="Times New Roman" w:hAnsi="Times New Roman" w:cs="Times New Roman"/>
          <w:b/>
          <w:bCs/>
          <w:color w:val="000000"/>
          <w:shd w:val="clear" w:color="auto" w:fill="FFFFFF"/>
        </w:rPr>
        <w:t>8</w:t>
      </w:r>
      <w:r>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NF-</w:t>
      </w:r>
      <w:proofErr w:type="spellStart"/>
      <w:r w:rsidRPr="003C78D6">
        <w:rPr>
          <w:rStyle w:val="normaltextrun"/>
          <w:rFonts w:ascii="Times New Roman" w:hAnsi="Times New Roman" w:cs="Times New Roman"/>
          <w:b/>
          <w:bCs/>
          <w:color w:val="000000"/>
          <w:shd w:val="clear" w:color="auto" w:fill="FFFFFF"/>
        </w:rPr>
        <w:t>κB</w:t>
      </w:r>
      <w:proofErr w:type="spellEnd"/>
      <w:r w:rsidRPr="003C78D6">
        <w:rPr>
          <w:rStyle w:val="eop"/>
          <w:rFonts w:ascii="Times New Roman" w:hAnsi="Times New Roman" w:cs="Times New Roman"/>
          <w:color w:val="000000"/>
          <w:shd w:val="clear" w:color="auto" w:fill="FFFFFF"/>
        </w:rPr>
        <w:t> </w:t>
      </w:r>
      <w:r w:rsidRPr="003C78D6">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color w:val="000000"/>
          <w:shd w:val="clear" w:color="auto" w:fill="FFFFFF"/>
        </w:rPr>
        <w:t xml:space="preserve"> The images show original Western blot bands of NF-</w:t>
      </w:r>
      <w:proofErr w:type="spellStart"/>
      <w:r w:rsidRPr="003C78D6">
        <w:rPr>
          <w:rStyle w:val="normaltextrun"/>
          <w:rFonts w:ascii="Times New Roman" w:hAnsi="Times New Roman" w:cs="Times New Roman"/>
          <w:color w:val="000000"/>
          <w:shd w:val="clear" w:color="auto" w:fill="FFFFFF"/>
        </w:rPr>
        <w:t>κB</w:t>
      </w:r>
      <w:proofErr w:type="spellEnd"/>
      <w:r w:rsidRPr="003C78D6">
        <w:rPr>
          <w:rStyle w:val="eop"/>
          <w:rFonts w:ascii="Times New Roman" w:hAnsi="Times New Roman" w:cs="Times New Roman"/>
          <w:color w:val="000000"/>
          <w:shd w:val="clear" w:color="auto" w:fill="FFFFFF"/>
        </w:rPr>
        <w:t> </w:t>
      </w:r>
      <w:r w:rsidRPr="003C78D6">
        <w:rPr>
          <w:rStyle w:val="normaltextrun"/>
          <w:rFonts w:ascii="Times New Roman" w:hAnsi="Times New Roman" w:cs="Times New Roman"/>
          <w:color w:val="000000"/>
          <w:shd w:val="clear" w:color="auto" w:fill="FFFFFF"/>
        </w:rPr>
        <w:t>in vehicle treated cells (V) and cisplatin treated cells (T) in cytoplasmic (C) and nuclear (N) compartments along with the cytoplasmic marker αβ tubulin and nuclear marker Lamin A/C.</w:t>
      </w:r>
    </w:p>
    <w:p w14:paraId="1D643C30" w14:textId="77777777" w:rsidR="002A5A9E" w:rsidRPr="003C78D6" w:rsidRDefault="002A5A9E" w:rsidP="002A5A9E">
      <w:pPr>
        <w:spacing w:line="240" w:lineRule="auto"/>
        <w:rPr>
          <w:rStyle w:val="normaltextrun"/>
          <w:rFonts w:ascii="Times New Roman" w:hAnsi="Times New Roman" w:cs="Times New Roman"/>
          <w:color w:val="000000"/>
          <w:shd w:val="clear" w:color="auto" w:fill="FFFFFF"/>
        </w:rPr>
      </w:pPr>
      <w:r w:rsidRPr="003C78D6">
        <w:rPr>
          <w:rFonts w:ascii="Times New Roman" w:hAnsi="Times New Roman" w:cs="Times New Roman"/>
          <w:noProof/>
        </w:rPr>
        <w:drawing>
          <wp:inline distT="0" distB="0" distL="0" distR="0" wp14:anchorId="02580E42" wp14:editId="0727AD28">
            <wp:extent cx="6073074" cy="2926080"/>
            <wp:effectExtent l="9525" t="9525" r="9525" b="9525"/>
            <wp:docPr id="37" name="Picture 37" descr="A close-up of a dn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close-up of a dna test&#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6073074" cy="2926080"/>
                    </a:xfrm>
                    <a:prstGeom prst="rect">
                      <a:avLst/>
                    </a:prstGeom>
                    <a:ln w="9525">
                      <a:solidFill>
                        <a:schemeClr val="tx1"/>
                      </a:solidFill>
                      <a:prstDash val="solid"/>
                    </a:ln>
                  </pic:spPr>
                </pic:pic>
              </a:graphicData>
            </a:graphic>
          </wp:inline>
        </w:drawing>
      </w:r>
    </w:p>
    <w:p w14:paraId="5ADC577A" w14:textId="77777777" w:rsidR="00DE25A8" w:rsidRDefault="00DE25A8" w:rsidP="002A5A9E">
      <w:pPr>
        <w:spacing w:line="240" w:lineRule="auto"/>
        <w:jc w:val="both"/>
        <w:rPr>
          <w:rStyle w:val="normaltextrun"/>
          <w:rFonts w:ascii="Times New Roman" w:hAnsi="Times New Roman" w:cs="Times New Roman"/>
          <w:b/>
          <w:bCs/>
          <w:color w:val="000000"/>
          <w:shd w:val="clear" w:color="auto" w:fill="FFFFFF"/>
        </w:rPr>
      </w:pPr>
    </w:p>
    <w:p w14:paraId="339175C5" w14:textId="3BAF3B6C"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Supplementary Figure S</w:t>
      </w:r>
      <w:r>
        <w:rPr>
          <w:rStyle w:val="normaltextrun"/>
          <w:rFonts w:ascii="Times New Roman" w:hAnsi="Times New Roman" w:cs="Times New Roman"/>
          <w:b/>
          <w:bCs/>
          <w:color w:val="000000"/>
          <w:shd w:val="clear" w:color="auto" w:fill="FFFFFF"/>
        </w:rPr>
        <w:t>1</w:t>
      </w:r>
      <w:r w:rsidR="005A5A70">
        <w:rPr>
          <w:rStyle w:val="normaltextrun"/>
          <w:rFonts w:ascii="Times New Roman" w:hAnsi="Times New Roman" w:cs="Times New Roman"/>
          <w:b/>
          <w:bCs/>
          <w:color w:val="000000"/>
          <w:shd w:val="clear" w:color="auto" w:fill="FFFFFF"/>
        </w:rPr>
        <w:t>9</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NLRP3.</w:t>
      </w:r>
      <w:r w:rsidRPr="003C78D6">
        <w:rPr>
          <w:rStyle w:val="normaltextrun"/>
          <w:rFonts w:ascii="Times New Roman" w:hAnsi="Times New Roman" w:cs="Times New Roman"/>
          <w:color w:val="000000"/>
          <w:shd w:val="clear" w:color="auto" w:fill="FFFFFF"/>
        </w:rPr>
        <w:t xml:space="preserve"> The images show original Western blot bands of NLRP3 in vehicle treated cells (V) and cisplatin treated cells (T) with respective GAPDH housekeeping.</w:t>
      </w:r>
    </w:p>
    <w:p w14:paraId="6E5FE13A" w14:textId="77777777" w:rsidR="002A5A9E" w:rsidRPr="003C78D6" w:rsidRDefault="002A5A9E" w:rsidP="002A5A9E">
      <w:pPr>
        <w:spacing w:line="240" w:lineRule="auto"/>
        <w:rPr>
          <w:rStyle w:val="normaltextrun"/>
          <w:rFonts w:ascii="Times New Roman" w:hAnsi="Times New Roman" w:cs="Times New Roman"/>
          <w:color w:val="000000"/>
          <w:shd w:val="clear" w:color="auto" w:fill="FFFFFF"/>
        </w:rPr>
      </w:pPr>
    </w:p>
    <w:p w14:paraId="6F506607" w14:textId="77777777" w:rsidR="002A5A9E" w:rsidRPr="003C78D6" w:rsidRDefault="002A5A9E" w:rsidP="002A5A9E">
      <w:pPr>
        <w:spacing w:line="240" w:lineRule="auto"/>
        <w:jc w:val="center"/>
        <w:rPr>
          <w:rStyle w:val="normaltextrun"/>
          <w:rFonts w:ascii="Times New Roman" w:hAnsi="Times New Roman" w:cs="Times New Roman"/>
          <w:color w:val="000000"/>
          <w:shd w:val="clear" w:color="auto" w:fill="FFFFFF"/>
        </w:rPr>
      </w:pPr>
      <w:r w:rsidRPr="003C78D6">
        <w:rPr>
          <w:rFonts w:ascii="Times New Roman" w:hAnsi="Times New Roman" w:cs="Times New Roman"/>
          <w:noProof/>
        </w:rPr>
        <w:drawing>
          <wp:inline distT="0" distB="0" distL="0" distR="0" wp14:anchorId="182A8D56" wp14:editId="337CD062">
            <wp:extent cx="4443984" cy="1831086"/>
            <wp:effectExtent l="9525" t="9525" r="9525" b="9525"/>
            <wp:docPr id="34" name="Picture 34"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close-up of a test&#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4443984" cy="1831086"/>
                    </a:xfrm>
                    <a:prstGeom prst="rect">
                      <a:avLst/>
                    </a:prstGeom>
                    <a:ln w="9525">
                      <a:solidFill>
                        <a:schemeClr val="tx1"/>
                      </a:solidFill>
                      <a:prstDash val="solid"/>
                    </a:ln>
                  </pic:spPr>
                </pic:pic>
              </a:graphicData>
            </a:graphic>
          </wp:inline>
        </w:drawing>
      </w:r>
    </w:p>
    <w:p w14:paraId="7A671366" w14:textId="77777777" w:rsidR="002A5A9E" w:rsidRPr="003C78D6" w:rsidRDefault="002A5A9E" w:rsidP="002A5A9E">
      <w:pPr>
        <w:spacing w:line="240" w:lineRule="auto"/>
        <w:rPr>
          <w:rStyle w:val="normaltextrun"/>
          <w:rFonts w:ascii="Times New Roman" w:hAnsi="Times New Roman" w:cs="Times New Roman"/>
          <w:b/>
          <w:bCs/>
          <w:color w:val="000000"/>
          <w:shd w:val="clear" w:color="auto" w:fill="FFFFFF"/>
        </w:rPr>
      </w:pPr>
    </w:p>
    <w:p w14:paraId="5F602FCE" w14:textId="77777777" w:rsidR="002A5A9E" w:rsidRPr="003C78D6" w:rsidRDefault="002A5A9E" w:rsidP="002A5A9E">
      <w:pPr>
        <w:spacing w:line="240" w:lineRule="auto"/>
        <w:rPr>
          <w:rStyle w:val="normaltextrun"/>
          <w:rFonts w:ascii="Times New Roman" w:hAnsi="Times New Roman" w:cs="Times New Roman"/>
          <w:b/>
          <w:bCs/>
          <w:color w:val="000000"/>
          <w:shd w:val="clear" w:color="auto" w:fill="FFFFFF"/>
        </w:rPr>
      </w:pPr>
    </w:p>
    <w:p w14:paraId="0816E681" w14:textId="77777777" w:rsidR="002A5A9E" w:rsidRPr="003C78D6" w:rsidRDefault="002A5A9E" w:rsidP="002A5A9E">
      <w:pPr>
        <w:spacing w:line="240" w:lineRule="auto"/>
        <w:jc w:val="both"/>
        <w:rPr>
          <w:rStyle w:val="normaltextrun"/>
          <w:rFonts w:ascii="Times New Roman" w:hAnsi="Times New Roman" w:cs="Times New Roman"/>
          <w:b/>
          <w:bCs/>
          <w:color w:val="000000"/>
          <w:shd w:val="clear" w:color="auto" w:fill="FFFFFF"/>
        </w:rPr>
      </w:pPr>
    </w:p>
    <w:p w14:paraId="71958F38" w14:textId="77777777" w:rsidR="002A5A9E" w:rsidRPr="003C78D6" w:rsidRDefault="002A5A9E" w:rsidP="002A5A9E">
      <w:pPr>
        <w:spacing w:line="240" w:lineRule="auto"/>
        <w:jc w:val="both"/>
        <w:rPr>
          <w:rStyle w:val="normaltextrun"/>
          <w:rFonts w:ascii="Times New Roman" w:hAnsi="Times New Roman" w:cs="Times New Roman"/>
          <w:b/>
          <w:bCs/>
          <w:color w:val="000000"/>
          <w:shd w:val="clear" w:color="auto" w:fill="FFFFFF"/>
        </w:rPr>
      </w:pPr>
    </w:p>
    <w:p w14:paraId="11A44591" w14:textId="77777777" w:rsidR="002A5A9E" w:rsidRPr="003C78D6" w:rsidRDefault="002A5A9E" w:rsidP="002A5A9E">
      <w:pPr>
        <w:spacing w:line="240" w:lineRule="auto"/>
        <w:jc w:val="both"/>
        <w:rPr>
          <w:rStyle w:val="normaltextrun"/>
          <w:rFonts w:ascii="Times New Roman" w:hAnsi="Times New Roman" w:cs="Times New Roman"/>
          <w:b/>
          <w:bCs/>
          <w:color w:val="000000"/>
          <w:shd w:val="clear" w:color="auto" w:fill="FFFFFF"/>
        </w:rPr>
      </w:pPr>
    </w:p>
    <w:p w14:paraId="0D813DB3" w14:textId="77777777" w:rsidR="00DE25A8" w:rsidRDefault="00DE25A8" w:rsidP="002A5A9E">
      <w:pPr>
        <w:spacing w:line="240" w:lineRule="auto"/>
        <w:jc w:val="both"/>
        <w:rPr>
          <w:rStyle w:val="normaltextrun"/>
          <w:rFonts w:ascii="Times New Roman" w:hAnsi="Times New Roman" w:cs="Times New Roman"/>
          <w:b/>
          <w:bCs/>
          <w:color w:val="000000"/>
          <w:shd w:val="clear" w:color="auto" w:fill="FFFFFF"/>
        </w:rPr>
      </w:pPr>
    </w:p>
    <w:p w14:paraId="3D1D00BE" w14:textId="2BFD86AF"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lastRenderedPageBreak/>
        <w:t>Supplementary Figure S</w:t>
      </w:r>
      <w:r w:rsidR="005A5A70">
        <w:rPr>
          <w:rStyle w:val="normaltextrun"/>
          <w:rFonts w:ascii="Times New Roman" w:hAnsi="Times New Roman" w:cs="Times New Roman"/>
          <w:b/>
          <w:bCs/>
          <w:color w:val="000000"/>
          <w:shd w:val="clear" w:color="auto" w:fill="FFFFFF"/>
        </w:rPr>
        <w:t>20</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ASC.</w:t>
      </w:r>
      <w:r w:rsidRPr="003C78D6">
        <w:rPr>
          <w:rStyle w:val="normaltextrun"/>
          <w:rFonts w:ascii="Times New Roman" w:hAnsi="Times New Roman" w:cs="Times New Roman"/>
          <w:color w:val="000000"/>
          <w:shd w:val="clear" w:color="auto" w:fill="FFFFFF"/>
        </w:rPr>
        <w:t xml:space="preserve"> The images show original Western blot bands of ASC in vehicle treated cells (V) and cisplatin treated cells (T) with respective GAPDH housekeeping.</w:t>
      </w:r>
    </w:p>
    <w:p w14:paraId="24A53A0B" w14:textId="5213CAD1" w:rsidR="00DE25A8" w:rsidRPr="005D1ACA" w:rsidRDefault="002A5A9E" w:rsidP="005D1ACA">
      <w:pPr>
        <w:spacing w:line="240" w:lineRule="auto"/>
        <w:jc w:val="center"/>
        <w:rPr>
          <w:rStyle w:val="normaltextrun"/>
          <w:rFonts w:ascii="Times New Roman" w:hAnsi="Times New Roman" w:cs="Times New Roman"/>
          <w:color w:val="000000"/>
          <w:shd w:val="clear" w:color="auto" w:fill="FFFFFF"/>
        </w:rPr>
      </w:pPr>
      <w:r w:rsidRPr="003C78D6">
        <w:rPr>
          <w:rFonts w:ascii="Times New Roman" w:hAnsi="Times New Roman" w:cs="Times New Roman"/>
          <w:noProof/>
        </w:rPr>
        <w:drawing>
          <wp:inline distT="0" distB="0" distL="0" distR="0" wp14:anchorId="56531A60" wp14:editId="4D27C41B">
            <wp:extent cx="4301203" cy="1848837"/>
            <wp:effectExtent l="19050" t="19050" r="23495" b="18415"/>
            <wp:docPr id="35" name="Picture 35"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lose-up of a test&#10;&#10;AI-generated content may be incorrect."/>
                    <pic:cNvPicPr/>
                  </pic:nvPicPr>
                  <pic:blipFill>
                    <a:blip r:embed="rId27">
                      <a:extLst>
                        <a:ext uri="{28A0092B-C50C-407E-A947-70E740481C1C}">
                          <a14:useLocalDpi xmlns:a14="http://schemas.microsoft.com/office/drawing/2010/main" val="0"/>
                        </a:ext>
                      </a:extLst>
                    </a:blip>
                    <a:srcRect t="15283"/>
                    <a:stretch>
                      <a:fillRect/>
                    </a:stretch>
                  </pic:blipFill>
                  <pic:spPr>
                    <a:xfrm>
                      <a:off x="0" y="0"/>
                      <a:ext cx="4301203" cy="1848837"/>
                    </a:xfrm>
                    <a:prstGeom prst="rect">
                      <a:avLst/>
                    </a:prstGeom>
                    <a:ln>
                      <a:solidFill>
                        <a:schemeClr val="tx1"/>
                      </a:solidFill>
                    </a:ln>
                  </pic:spPr>
                </pic:pic>
              </a:graphicData>
            </a:graphic>
          </wp:inline>
        </w:drawing>
      </w:r>
    </w:p>
    <w:p w14:paraId="090217D9" w14:textId="745F19B6"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Supplementary Figure S</w:t>
      </w:r>
      <w:r>
        <w:rPr>
          <w:rStyle w:val="normaltextrun"/>
          <w:rFonts w:ascii="Times New Roman" w:hAnsi="Times New Roman" w:cs="Times New Roman"/>
          <w:b/>
          <w:bCs/>
          <w:color w:val="000000"/>
          <w:shd w:val="clear" w:color="auto" w:fill="FFFFFF"/>
        </w:rPr>
        <w:t>2</w:t>
      </w:r>
      <w:r w:rsidR="005A5A70">
        <w:rPr>
          <w:rStyle w:val="normaltextrun"/>
          <w:rFonts w:ascii="Times New Roman" w:hAnsi="Times New Roman" w:cs="Times New Roman"/>
          <w:b/>
          <w:bCs/>
          <w:color w:val="000000"/>
          <w:shd w:val="clear" w:color="auto" w:fill="FFFFFF"/>
        </w:rPr>
        <w:t>1</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GSDMD.</w:t>
      </w:r>
      <w:r w:rsidRPr="003C78D6">
        <w:rPr>
          <w:rStyle w:val="normaltextrun"/>
          <w:rFonts w:ascii="Times New Roman" w:hAnsi="Times New Roman" w:cs="Times New Roman"/>
          <w:color w:val="000000"/>
          <w:shd w:val="clear" w:color="auto" w:fill="FFFFFF"/>
        </w:rPr>
        <w:t xml:space="preserve"> The images show original Western blot bands of GSDMD and N-GSDMD in vehicle treated cells (V) and cisplatin treated cells (T) with respective GAPDH housekeeping.</w:t>
      </w:r>
    </w:p>
    <w:p w14:paraId="1A64A82E" w14:textId="5C58A24B" w:rsidR="002A5A9E" w:rsidRPr="005D1ACA" w:rsidRDefault="002A5A9E" w:rsidP="005D1ACA">
      <w:pPr>
        <w:spacing w:line="240" w:lineRule="auto"/>
        <w:jc w:val="center"/>
        <w:rPr>
          <w:rStyle w:val="normaltextrun"/>
          <w:rFonts w:ascii="Times New Roman" w:hAnsi="Times New Roman" w:cs="Times New Roman"/>
          <w:color w:val="000000"/>
          <w:shd w:val="clear" w:color="auto" w:fill="FFFFFF"/>
        </w:rPr>
      </w:pPr>
      <w:r w:rsidRPr="003C78D6">
        <w:rPr>
          <w:rFonts w:ascii="Times New Roman" w:hAnsi="Times New Roman" w:cs="Times New Roman"/>
          <w:noProof/>
        </w:rPr>
        <w:drawing>
          <wp:inline distT="0" distB="0" distL="0" distR="0" wp14:anchorId="099B1F45" wp14:editId="1F0B5D48">
            <wp:extent cx="4067175" cy="1891022"/>
            <wp:effectExtent l="19050" t="19050" r="9525" b="14605"/>
            <wp:docPr id="41" name="Picture 41" descr="A close-up of a test resu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close-up of a test results&#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4073842" cy="1894122"/>
                    </a:xfrm>
                    <a:prstGeom prst="rect">
                      <a:avLst/>
                    </a:prstGeom>
                    <a:ln w="9525">
                      <a:solidFill>
                        <a:schemeClr val="tx1"/>
                      </a:solidFill>
                      <a:prstDash val="solid"/>
                    </a:ln>
                  </pic:spPr>
                </pic:pic>
              </a:graphicData>
            </a:graphic>
          </wp:inline>
        </w:drawing>
      </w:r>
    </w:p>
    <w:p w14:paraId="313694E6" w14:textId="77777777" w:rsidR="00DE25A8" w:rsidRDefault="00DE25A8" w:rsidP="002A5A9E">
      <w:pPr>
        <w:spacing w:line="240" w:lineRule="auto"/>
        <w:rPr>
          <w:rStyle w:val="normaltextrun"/>
          <w:rFonts w:ascii="Times New Roman" w:hAnsi="Times New Roman" w:cs="Times New Roman"/>
          <w:b/>
          <w:bCs/>
          <w:color w:val="000000"/>
          <w:shd w:val="clear" w:color="auto" w:fill="FFFFFF"/>
        </w:rPr>
      </w:pPr>
    </w:p>
    <w:p w14:paraId="3A281C8B" w14:textId="2EB1255D" w:rsidR="002A5A9E" w:rsidRPr="003C78D6" w:rsidRDefault="002A5A9E" w:rsidP="002A5A9E">
      <w:pPr>
        <w:spacing w:line="240" w:lineRule="auto"/>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Supplementa</w:t>
      </w:r>
      <w:r w:rsidR="00326C7E">
        <w:rPr>
          <w:rStyle w:val="normaltextrun"/>
          <w:rFonts w:ascii="Times New Roman" w:hAnsi="Times New Roman" w:cs="Times New Roman"/>
          <w:b/>
          <w:bCs/>
          <w:color w:val="000000"/>
          <w:shd w:val="clear" w:color="auto" w:fill="FFFFFF"/>
        </w:rPr>
        <w:t>r</w:t>
      </w:r>
      <w:r w:rsidRPr="003C78D6">
        <w:rPr>
          <w:rStyle w:val="normaltextrun"/>
          <w:rFonts w:ascii="Times New Roman" w:hAnsi="Times New Roman" w:cs="Times New Roman"/>
          <w:b/>
          <w:bCs/>
          <w:color w:val="000000"/>
          <w:shd w:val="clear" w:color="auto" w:fill="FFFFFF"/>
        </w:rPr>
        <w:t>y Figure S</w:t>
      </w:r>
      <w:r>
        <w:rPr>
          <w:rStyle w:val="normaltextrun"/>
          <w:rFonts w:ascii="Times New Roman" w:hAnsi="Times New Roman" w:cs="Times New Roman"/>
          <w:b/>
          <w:bCs/>
          <w:color w:val="000000"/>
          <w:shd w:val="clear" w:color="auto" w:fill="FFFFFF"/>
        </w:rPr>
        <w:t>2</w:t>
      </w:r>
      <w:r w:rsidR="005A5A70">
        <w:rPr>
          <w:rStyle w:val="normaltextrun"/>
          <w:rFonts w:ascii="Times New Roman" w:hAnsi="Times New Roman" w:cs="Times New Roman"/>
          <w:b/>
          <w:bCs/>
          <w:color w:val="000000"/>
          <w:shd w:val="clear" w:color="auto" w:fill="FFFFFF"/>
        </w:rPr>
        <w:t>2</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Caspase-1.</w:t>
      </w:r>
      <w:r w:rsidRPr="003C78D6">
        <w:rPr>
          <w:rStyle w:val="normaltextrun"/>
          <w:rFonts w:ascii="Times New Roman" w:hAnsi="Times New Roman" w:cs="Times New Roman"/>
          <w:color w:val="000000"/>
          <w:shd w:val="clear" w:color="auto" w:fill="FFFFFF"/>
        </w:rPr>
        <w:t xml:space="preserve"> The images show original Western blot bands of </w:t>
      </w:r>
      <w:r w:rsidR="001119A5">
        <w:rPr>
          <w:rStyle w:val="normaltextrun"/>
          <w:rFonts w:ascii="Times New Roman" w:hAnsi="Times New Roman" w:cs="Times New Roman"/>
          <w:color w:val="000000"/>
          <w:shd w:val="clear" w:color="auto" w:fill="FFFFFF"/>
        </w:rPr>
        <w:t>Pro-</w:t>
      </w:r>
      <w:r>
        <w:rPr>
          <w:rStyle w:val="normaltextrun"/>
          <w:rFonts w:ascii="Times New Roman" w:hAnsi="Times New Roman" w:cs="Times New Roman"/>
          <w:color w:val="000000"/>
          <w:shd w:val="clear" w:color="auto" w:fill="FFFFFF"/>
        </w:rPr>
        <w:t>Caspase</w:t>
      </w:r>
      <w:r w:rsidR="001D7C13">
        <w:rPr>
          <w:rStyle w:val="normaltextrun"/>
          <w:rFonts w:ascii="Times New Roman" w:hAnsi="Times New Roman" w:cs="Times New Roman"/>
          <w:color w:val="000000"/>
          <w:shd w:val="clear" w:color="auto" w:fill="FFFFFF"/>
        </w:rPr>
        <w:t>-</w:t>
      </w:r>
      <w:r>
        <w:rPr>
          <w:rStyle w:val="normaltextrun"/>
          <w:rFonts w:ascii="Times New Roman" w:hAnsi="Times New Roman" w:cs="Times New Roman"/>
          <w:color w:val="000000"/>
          <w:shd w:val="clear" w:color="auto" w:fill="FFFFFF"/>
        </w:rPr>
        <w:t xml:space="preserve">1 and </w:t>
      </w:r>
      <w:r w:rsidR="001119A5">
        <w:rPr>
          <w:rStyle w:val="normaltextrun"/>
          <w:rFonts w:ascii="Times New Roman" w:hAnsi="Times New Roman" w:cs="Times New Roman"/>
          <w:color w:val="000000"/>
          <w:shd w:val="clear" w:color="auto" w:fill="FFFFFF"/>
        </w:rPr>
        <w:t>cleaved</w:t>
      </w:r>
      <w:r>
        <w:rPr>
          <w:rStyle w:val="normaltextrun"/>
          <w:rFonts w:ascii="Times New Roman" w:hAnsi="Times New Roman" w:cs="Times New Roman"/>
          <w:color w:val="000000"/>
          <w:shd w:val="clear" w:color="auto" w:fill="FFFFFF"/>
        </w:rPr>
        <w:t>-caspase</w:t>
      </w:r>
      <w:r w:rsidR="001D7C13">
        <w:rPr>
          <w:rStyle w:val="normaltextrun"/>
          <w:rFonts w:ascii="Times New Roman" w:hAnsi="Times New Roman" w:cs="Times New Roman"/>
          <w:color w:val="000000"/>
          <w:shd w:val="clear" w:color="auto" w:fill="FFFFFF"/>
        </w:rPr>
        <w:t>-</w:t>
      </w:r>
      <w:r>
        <w:rPr>
          <w:rStyle w:val="normaltextrun"/>
          <w:rFonts w:ascii="Times New Roman" w:hAnsi="Times New Roman" w:cs="Times New Roman"/>
          <w:color w:val="000000"/>
          <w:shd w:val="clear" w:color="auto" w:fill="FFFFFF"/>
        </w:rPr>
        <w:t>1</w:t>
      </w:r>
      <w:r w:rsidRPr="003C78D6">
        <w:rPr>
          <w:rStyle w:val="normaltextrun"/>
          <w:rFonts w:ascii="Times New Roman" w:hAnsi="Times New Roman" w:cs="Times New Roman"/>
          <w:color w:val="000000"/>
          <w:shd w:val="clear" w:color="auto" w:fill="FFFFFF"/>
        </w:rPr>
        <w:t xml:space="preserve"> in vehicle treated cells (V) and cisplatin treated cells (T) with respective GAPDH housekeeping.</w:t>
      </w:r>
    </w:p>
    <w:p w14:paraId="5E3FBB8A" w14:textId="30C952BB" w:rsidR="00DE25A8" w:rsidRPr="005D1ACA" w:rsidRDefault="001D7C13" w:rsidP="005D1ACA">
      <w:pPr>
        <w:spacing w:line="240" w:lineRule="auto"/>
        <w:jc w:val="center"/>
        <w:rPr>
          <w:rStyle w:val="normaltextrun"/>
          <w:rFonts w:ascii="Times New Roman" w:hAnsi="Times New Roman" w:cs="Times New Roman"/>
          <w:color w:val="000000"/>
          <w:shd w:val="clear" w:color="auto" w:fill="FFFFFF"/>
        </w:rPr>
      </w:pPr>
      <w:r w:rsidRPr="001D7C13">
        <w:rPr>
          <w:rStyle w:val="normaltextrun"/>
          <w:rFonts w:ascii="Times New Roman" w:hAnsi="Times New Roman" w:cs="Times New Roman"/>
          <w:noProof/>
          <w:color w:val="000000"/>
          <w:shd w:val="clear" w:color="auto" w:fill="FFFFFF"/>
        </w:rPr>
        <w:drawing>
          <wp:anchor distT="0" distB="0" distL="114300" distR="114300" simplePos="0" relativeHeight="251672576" behindDoc="0" locked="0" layoutInCell="1" allowOverlap="1" wp14:anchorId="36779FCF" wp14:editId="57C18E8F">
            <wp:simplePos x="0" y="0"/>
            <wp:positionH relativeFrom="column">
              <wp:posOffset>647700</wp:posOffset>
            </wp:positionH>
            <wp:positionV relativeFrom="paragraph">
              <wp:posOffset>0</wp:posOffset>
            </wp:positionV>
            <wp:extent cx="4648439" cy="1968601"/>
            <wp:effectExtent l="0" t="0" r="0" b="0"/>
            <wp:wrapNone/>
            <wp:docPr id="22780998" name="Picture 1" descr="A close-up of a dn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0998" name="Picture 1" descr="A close-up of a dna test&#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4648439" cy="1968601"/>
                    </a:xfrm>
                    <a:prstGeom prst="rect">
                      <a:avLst/>
                    </a:prstGeom>
                  </pic:spPr>
                </pic:pic>
              </a:graphicData>
            </a:graphic>
          </wp:anchor>
        </w:drawing>
      </w:r>
    </w:p>
    <w:p w14:paraId="526BF46F" w14:textId="77777777" w:rsidR="00DE25A8" w:rsidRDefault="00DE25A8" w:rsidP="002A5A9E">
      <w:pPr>
        <w:spacing w:line="240" w:lineRule="auto"/>
        <w:jc w:val="both"/>
        <w:rPr>
          <w:rStyle w:val="normaltextrun"/>
          <w:rFonts w:ascii="Times New Roman" w:hAnsi="Times New Roman" w:cs="Times New Roman"/>
          <w:b/>
          <w:bCs/>
          <w:color w:val="000000"/>
          <w:shd w:val="clear" w:color="auto" w:fill="FFFFFF"/>
        </w:rPr>
      </w:pPr>
    </w:p>
    <w:p w14:paraId="2F345E51" w14:textId="77777777" w:rsidR="001119A5" w:rsidRDefault="001119A5" w:rsidP="002A5A9E">
      <w:pPr>
        <w:spacing w:line="240" w:lineRule="auto"/>
        <w:jc w:val="both"/>
        <w:rPr>
          <w:rStyle w:val="normaltextrun"/>
          <w:rFonts w:ascii="Times New Roman" w:hAnsi="Times New Roman" w:cs="Times New Roman"/>
          <w:b/>
          <w:bCs/>
          <w:color w:val="000000"/>
          <w:shd w:val="clear" w:color="auto" w:fill="FFFFFF"/>
        </w:rPr>
      </w:pPr>
    </w:p>
    <w:p w14:paraId="4D840E35" w14:textId="77777777" w:rsidR="001D7C13" w:rsidRDefault="001D7C13" w:rsidP="002A5A9E">
      <w:pPr>
        <w:spacing w:line="240" w:lineRule="auto"/>
        <w:jc w:val="both"/>
        <w:rPr>
          <w:rStyle w:val="normaltextrun"/>
          <w:rFonts w:ascii="Times New Roman" w:hAnsi="Times New Roman" w:cs="Times New Roman"/>
          <w:b/>
          <w:bCs/>
          <w:color w:val="000000"/>
          <w:shd w:val="clear" w:color="auto" w:fill="FFFFFF"/>
        </w:rPr>
      </w:pPr>
    </w:p>
    <w:p w14:paraId="55B69C87" w14:textId="77777777" w:rsidR="001D7C13" w:rsidRDefault="001D7C13" w:rsidP="002A5A9E">
      <w:pPr>
        <w:spacing w:line="240" w:lineRule="auto"/>
        <w:jc w:val="both"/>
        <w:rPr>
          <w:rStyle w:val="normaltextrun"/>
          <w:rFonts w:ascii="Times New Roman" w:hAnsi="Times New Roman" w:cs="Times New Roman"/>
          <w:b/>
          <w:bCs/>
          <w:color w:val="000000"/>
          <w:shd w:val="clear" w:color="auto" w:fill="FFFFFF"/>
        </w:rPr>
      </w:pPr>
    </w:p>
    <w:p w14:paraId="6083B219" w14:textId="77777777" w:rsidR="001D7C13" w:rsidRDefault="001D7C13" w:rsidP="002A5A9E">
      <w:pPr>
        <w:spacing w:line="240" w:lineRule="auto"/>
        <w:jc w:val="both"/>
        <w:rPr>
          <w:rStyle w:val="normaltextrun"/>
          <w:rFonts w:ascii="Times New Roman" w:hAnsi="Times New Roman" w:cs="Times New Roman"/>
          <w:b/>
          <w:bCs/>
          <w:color w:val="000000"/>
          <w:shd w:val="clear" w:color="auto" w:fill="FFFFFF"/>
        </w:rPr>
      </w:pPr>
    </w:p>
    <w:p w14:paraId="3BE4EC5D" w14:textId="77777777" w:rsidR="001D7C13" w:rsidRDefault="001D7C13" w:rsidP="002A5A9E">
      <w:pPr>
        <w:spacing w:line="240" w:lineRule="auto"/>
        <w:jc w:val="both"/>
        <w:rPr>
          <w:rStyle w:val="normaltextrun"/>
          <w:rFonts w:ascii="Times New Roman" w:hAnsi="Times New Roman" w:cs="Times New Roman"/>
          <w:b/>
          <w:bCs/>
          <w:color w:val="000000"/>
          <w:shd w:val="clear" w:color="auto" w:fill="FFFFFF"/>
        </w:rPr>
      </w:pPr>
    </w:p>
    <w:p w14:paraId="0C52C9EB" w14:textId="77777777" w:rsidR="001D7C13" w:rsidRDefault="001D7C13" w:rsidP="002A5A9E">
      <w:pPr>
        <w:spacing w:line="240" w:lineRule="auto"/>
        <w:jc w:val="both"/>
        <w:rPr>
          <w:rStyle w:val="normaltextrun"/>
          <w:rFonts w:ascii="Times New Roman" w:hAnsi="Times New Roman" w:cs="Times New Roman"/>
          <w:b/>
          <w:bCs/>
          <w:color w:val="000000"/>
          <w:shd w:val="clear" w:color="auto" w:fill="FFFFFF"/>
        </w:rPr>
      </w:pPr>
    </w:p>
    <w:p w14:paraId="039EA07E" w14:textId="7964E612" w:rsidR="001119A5" w:rsidRDefault="001119A5" w:rsidP="002A5A9E">
      <w:pPr>
        <w:spacing w:line="240" w:lineRule="auto"/>
        <w:jc w:val="both"/>
        <w:rPr>
          <w:rStyle w:val="normaltextrun"/>
          <w:rFonts w:ascii="Times New Roman" w:hAnsi="Times New Roman" w:cs="Times New Roman"/>
          <w:color w:val="000000"/>
          <w:shd w:val="clear" w:color="auto" w:fill="FFFFFF"/>
        </w:rPr>
      </w:pPr>
      <w:r>
        <w:rPr>
          <w:rStyle w:val="normaltextrun"/>
          <w:rFonts w:ascii="Times New Roman" w:hAnsi="Times New Roman" w:cs="Times New Roman"/>
          <w:b/>
          <w:bCs/>
          <w:color w:val="000000"/>
          <w:shd w:val="clear" w:color="auto" w:fill="FFFFFF"/>
        </w:rPr>
        <w:lastRenderedPageBreak/>
        <w:t>Supplementary Figure S2</w:t>
      </w:r>
      <w:r w:rsidR="005A5A70">
        <w:rPr>
          <w:rStyle w:val="normaltextrun"/>
          <w:rFonts w:ascii="Times New Roman" w:hAnsi="Times New Roman" w:cs="Times New Roman"/>
          <w:b/>
          <w:bCs/>
          <w:color w:val="000000"/>
          <w:shd w:val="clear" w:color="auto" w:fill="FFFFFF"/>
        </w:rPr>
        <w:t>3</w:t>
      </w:r>
      <w:r w:rsidR="004778C4">
        <w:rPr>
          <w:rStyle w:val="normaltextrun"/>
          <w:rFonts w:ascii="Times New Roman" w:hAnsi="Times New Roman" w:cs="Times New Roman"/>
          <w:b/>
          <w:bCs/>
          <w:color w:val="000000"/>
          <w:shd w:val="clear" w:color="auto" w:fill="FFFFFF"/>
        </w:rPr>
        <w:t>.</w:t>
      </w:r>
      <w:r>
        <w:rPr>
          <w:rStyle w:val="normaltextrun"/>
          <w:rFonts w:ascii="Times New Roman" w:hAnsi="Times New Roman" w:cs="Times New Roman"/>
          <w:b/>
          <w:bCs/>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 xml:space="preserve">Western blot images of </w:t>
      </w:r>
      <w:r w:rsidR="00D97527">
        <w:rPr>
          <w:rStyle w:val="normaltextrun"/>
          <w:rFonts w:ascii="Times New Roman" w:hAnsi="Times New Roman" w:cs="Times New Roman"/>
          <w:b/>
          <w:bCs/>
          <w:color w:val="000000"/>
          <w:shd w:val="clear" w:color="auto" w:fill="FFFFFF"/>
        </w:rPr>
        <w:t>Pro-</w:t>
      </w:r>
      <w:r w:rsidRPr="003C78D6">
        <w:rPr>
          <w:rStyle w:val="normaltextrun"/>
          <w:rFonts w:ascii="Times New Roman" w:hAnsi="Times New Roman" w:cs="Times New Roman"/>
          <w:b/>
          <w:bCs/>
          <w:color w:val="000000"/>
          <w:shd w:val="clear" w:color="auto" w:fill="FFFFFF"/>
        </w:rPr>
        <w:t>Caspase</w:t>
      </w:r>
      <w:r w:rsidR="004778C4">
        <w:rPr>
          <w:rStyle w:val="normaltextrun"/>
          <w:rFonts w:ascii="Times New Roman" w:hAnsi="Times New Roman" w:cs="Times New Roman"/>
          <w:b/>
          <w:bCs/>
          <w:color w:val="000000"/>
          <w:shd w:val="clear" w:color="auto" w:fill="FFFFFF"/>
        </w:rPr>
        <w:t>-</w:t>
      </w:r>
      <w:r>
        <w:rPr>
          <w:rStyle w:val="normaltextrun"/>
          <w:rFonts w:ascii="Times New Roman" w:hAnsi="Times New Roman" w:cs="Times New Roman"/>
          <w:b/>
          <w:bCs/>
          <w:color w:val="000000"/>
          <w:shd w:val="clear" w:color="auto" w:fill="FFFFFF"/>
        </w:rPr>
        <w:t>3</w:t>
      </w:r>
      <w:r w:rsidR="00D97527">
        <w:rPr>
          <w:rStyle w:val="normaltextrun"/>
          <w:rFonts w:ascii="Times New Roman" w:hAnsi="Times New Roman" w:cs="Times New Roman"/>
          <w:b/>
          <w:bCs/>
          <w:color w:val="000000"/>
          <w:shd w:val="clear" w:color="auto" w:fill="FFFFFF"/>
        </w:rPr>
        <w:t xml:space="preserve"> and cleaved Caspase-3</w:t>
      </w:r>
      <w:r w:rsidRPr="003C78D6">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color w:val="000000"/>
          <w:shd w:val="clear" w:color="auto" w:fill="FFFFFF"/>
        </w:rPr>
        <w:t xml:space="preserve"> The images show original Western blot bands of </w:t>
      </w:r>
      <w:r>
        <w:rPr>
          <w:rStyle w:val="normaltextrun"/>
          <w:rFonts w:ascii="Times New Roman" w:hAnsi="Times New Roman" w:cs="Times New Roman"/>
          <w:color w:val="000000"/>
          <w:shd w:val="clear" w:color="auto" w:fill="FFFFFF"/>
        </w:rPr>
        <w:t>Pro-Caspase</w:t>
      </w:r>
      <w:r w:rsidR="001D7C13">
        <w:rPr>
          <w:rStyle w:val="normaltextrun"/>
          <w:rFonts w:ascii="Times New Roman" w:hAnsi="Times New Roman" w:cs="Times New Roman"/>
          <w:color w:val="000000"/>
          <w:shd w:val="clear" w:color="auto" w:fill="FFFFFF"/>
        </w:rPr>
        <w:t>-</w:t>
      </w:r>
      <w:r>
        <w:rPr>
          <w:rStyle w:val="normaltextrun"/>
          <w:rFonts w:ascii="Times New Roman" w:hAnsi="Times New Roman" w:cs="Times New Roman"/>
          <w:color w:val="000000"/>
          <w:shd w:val="clear" w:color="auto" w:fill="FFFFFF"/>
        </w:rPr>
        <w:t xml:space="preserve">3 and </w:t>
      </w:r>
      <w:r w:rsidR="00D97527">
        <w:rPr>
          <w:rStyle w:val="normaltextrun"/>
          <w:rFonts w:ascii="Times New Roman" w:hAnsi="Times New Roman" w:cs="Times New Roman"/>
          <w:color w:val="000000"/>
          <w:shd w:val="clear" w:color="auto" w:fill="FFFFFF"/>
        </w:rPr>
        <w:t>c</w:t>
      </w:r>
      <w:r>
        <w:rPr>
          <w:rStyle w:val="normaltextrun"/>
          <w:rFonts w:ascii="Times New Roman" w:hAnsi="Times New Roman" w:cs="Times New Roman"/>
          <w:color w:val="000000"/>
          <w:shd w:val="clear" w:color="auto" w:fill="FFFFFF"/>
        </w:rPr>
        <w:t xml:space="preserve">leaved </w:t>
      </w:r>
      <w:r w:rsidR="00D97527">
        <w:rPr>
          <w:rStyle w:val="normaltextrun"/>
          <w:rFonts w:ascii="Times New Roman" w:hAnsi="Times New Roman" w:cs="Times New Roman"/>
          <w:color w:val="000000"/>
          <w:shd w:val="clear" w:color="auto" w:fill="FFFFFF"/>
        </w:rPr>
        <w:t>C</w:t>
      </w:r>
      <w:r>
        <w:rPr>
          <w:rStyle w:val="normaltextrun"/>
          <w:rFonts w:ascii="Times New Roman" w:hAnsi="Times New Roman" w:cs="Times New Roman"/>
          <w:color w:val="000000"/>
          <w:shd w:val="clear" w:color="auto" w:fill="FFFFFF"/>
        </w:rPr>
        <w:t>aspase</w:t>
      </w:r>
      <w:r w:rsidR="001D7C13">
        <w:rPr>
          <w:rStyle w:val="normaltextrun"/>
          <w:rFonts w:ascii="Times New Roman" w:hAnsi="Times New Roman" w:cs="Times New Roman"/>
          <w:color w:val="000000"/>
          <w:shd w:val="clear" w:color="auto" w:fill="FFFFFF"/>
        </w:rPr>
        <w:t>-</w:t>
      </w:r>
      <w:r>
        <w:rPr>
          <w:rStyle w:val="normaltextrun"/>
          <w:rFonts w:ascii="Times New Roman" w:hAnsi="Times New Roman" w:cs="Times New Roman"/>
          <w:color w:val="000000"/>
          <w:shd w:val="clear" w:color="auto" w:fill="FFFFFF"/>
        </w:rPr>
        <w:t>3</w:t>
      </w:r>
      <w:r w:rsidRPr="003C78D6">
        <w:rPr>
          <w:rStyle w:val="normaltextrun"/>
          <w:rFonts w:ascii="Times New Roman" w:hAnsi="Times New Roman" w:cs="Times New Roman"/>
          <w:color w:val="000000"/>
          <w:shd w:val="clear" w:color="auto" w:fill="FFFFFF"/>
        </w:rPr>
        <w:t xml:space="preserve"> in vehicle treated cells (V) and cisplatin treated cells (T) with respective GAPDH housekeeping.</w:t>
      </w:r>
    </w:p>
    <w:p w14:paraId="4AA3952C" w14:textId="77777777" w:rsidR="00C3286B" w:rsidRDefault="00C3286B" w:rsidP="002A5A9E">
      <w:pPr>
        <w:spacing w:line="240" w:lineRule="auto"/>
        <w:jc w:val="both"/>
        <w:rPr>
          <w:rStyle w:val="normaltextrun"/>
          <w:rFonts w:ascii="Times New Roman" w:hAnsi="Times New Roman" w:cs="Times New Roman"/>
          <w:b/>
          <w:bCs/>
          <w:color w:val="000000"/>
          <w:shd w:val="clear" w:color="auto" w:fill="FFFFFF"/>
        </w:rPr>
      </w:pPr>
    </w:p>
    <w:p w14:paraId="115D8215" w14:textId="42BD2342" w:rsidR="001119A5" w:rsidRDefault="00C3286B" w:rsidP="004F2080">
      <w:pPr>
        <w:spacing w:line="240" w:lineRule="auto"/>
        <w:jc w:val="center"/>
        <w:rPr>
          <w:rStyle w:val="normaltextrun"/>
          <w:rFonts w:ascii="Times New Roman" w:hAnsi="Times New Roman" w:cs="Times New Roman"/>
          <w:b/>
          <w:bCs/>
          <w:color w:val="000000"/>
          <w:shd w:val="clear" w:color="auto" w:fill="FFFFFF"/>
        </w:rPr>
      </w:pPr>
      <w:r>
        <w:rPr>
          <w:rStyle w:val="normaltextrun"/>
          <w:rFonts w:ascii="Times New Roman" w:hAnsi="Times New Roman" w:cs="Times New Roman"/>
          <w:b/>
          <w:bCs/>
          <w:noProof/>
          <w:color w:val="000000"/>
          <w:shd w:val="clear" w:color="auto" w:fill="FFFFFF"/>
        </w:rPr>
        <w:drawing>
          <wp:inline distT="0" distB="0" distL="0" distR="0" wp14:anchorId="73273B4B" wp14:editId="29719D9B">
            <wp:extent cx="5186680" cy="2084705"/>
            <wp:effectExtent l="0" t="0" r="0" b="0"/>
            <wp:docPr id="66158403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86680" cy="2084705"/>
                    </a:xfrm>
                    <a:prstGeom prst="rect">
                      <a:avLst/>
                    </a:prstGeom>
                    <a:noFill/>
                    <a:ln>
                      <a:noFill/>
                    </a:ln>
                  </pic:spPr>
                </pic:pic>
              </a:graphicData>
            </a:graphic>
          </wp:inline>
        </w:drawing>
      </w:r>
    </w:p>
    <w:p w14:paraId="727F2F36" w14:textId="77777777" w:rsidR="001119A5" w:rsidRDefault="001119A5" w:rsidP="002A5A9E">
      <w:pPr>
        <w:spacing w:line="240" w:lineRule="auto"/>
        <w:jc w:val="both"/>
        <w:rPr>
          <w:rStyle w:val="normaltextrun"/>
          <w:rFonts w:ascii="Times New Roman" w:hAnsi="Times New Roman" w:cs="Times New Roman"/>
          <w:b/>
          <w:bCs/>
          <w:color w:val="000000"/>
          <w:shd w:val="clear" w:color="auto" w:fill="FFFFFF"/>
        </w:rPr>
      </w:pPr>
    </w:p>
    <w:p w14:paraId="0BD8ADF6" w14:textId="2B8653D3" w:rsidR="004C030D" w:rsidRPr="003C78D6" w:rsidRDefault="004C030D" w:rsidP="004C030D">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Supplementary Figure S</w:t>
      </w:r>
      <w:r>
        <w:rPr>
          <w:rStyle w:val="normaltextrun"/>
          <w:rFonts w:ascii="Times New Roman" w:hAnsi="Times New Roman" w:cs="Times New Roman"/>
          <w:b/>
          <w:bCs/>
          <w:color w:val="000000"/>
          <w:shd w:val="clear" w:color="auto" w:fill="FFFFFF"/>
        </w:rPr>
        <w:t>2</w:t>
      </w:r>
      <w:r w:rsidR="005A5A70">
        <w:rPr>
          <w:rStyle w:val="normaltextrun"/>
          <w:rFonts w:ascii="Times New Roman" w:hAnsi="Times New Roman" w:cs="Times New Roman"/>
          <w:b/>
          <w:bCs/>
          <w:color w:val="000000"/>
          <w:shd w:val="clear" w:color="auto" w:fill="FFFFFF"/>
        </w:rPr>
        <w:t>4</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 xml:space="preserve">Standard curve of IL-1β ELISA assay. </w:t>
      </w:r>
      <w:r w:rsidRPr="003C78D6">
        <w:rPr>
          <w:rStyle w:val="normaltextrun"/>
          <w:rFonts w:ascii="Times New Roman" w:hAnsi="Times New Roman" w:cs="Times New Roman"/>
          <w:color w:val="000000"/>
          <w:shd w:val="clear" w:color="auto" w:fill="FFFFFF"/>
        </w:rPr>
        <w:t xml:space="preserve">The plot shows a 3-degree polynomial fit curve of the IL-1 β ELISA kit standards. The graph was plotted using curve fitting software </w:t>
      </w:r>
      <w:proofErr w:type="spellStart"/>
      <w:r w:rsidRPr="003C78D6">
        <w:rPr>
          <w:rStyle w:val="normaltextrun"/>
          <w:rFonts w:ascii="Times New Roman" w:hAnsi="Times New Roman" w:cs="Times New Roman"/>
          <w:color w:val="000000"/>
          <w:shd w:val="clear" w:color="auto" w:fill="FFFFFF"/>
        </w:rPr>
        <w:t>CurveExpert</w:t>
      </w:r>
      <w:proofErr w:type="spellEnd"/>
      <w:r w:rsidRPr="003C78D6">
        <w:rPr>
          <w:rStyle w:val="normaltextrun"/>
          <w:rFonts w:ascii="Times New Roman" w:hAnsi="Times New Roman" w:cs="Times New Roman"/>
          <w:color w:val="000000"/>
          <w:shd w:val="clear" w:color="auto" w:fill="FFFFFF"/>
        </w:rPr>
        <w:t xml:space="preserve"> 1.4.</w:t>
      </w:r>
    </w:p>
    <w:p w14:paraId="12967F20" w14:textId="77777777" w:rsidR="004C030D" w:rsidRPr="003C78D6" w:rsidRDefault="004C030D" w:rsidP="004C030D">
      <w:pPr>
        <w:spacing w:line="240" w:lineRule="auto"/>
        <w:rPr>
          <w:rStyle w:val="normaltextrun"/>
          <w:rFonts w:ascii="Times New Roman" w:hAnsi="Times New Roman" w:cs="Times New Roman"/>
          <w:color w:val="000000"/>
          <w:shd w:val="clear" w:color="auto" w:fill="FFFFFF"/>
        </w:rPr>
      </w:pPr>
    </w:p>
    <w:p w14:paraId="3297B06A" w14:textId="77777777" w:rsidR="004C030D" w:rsidRPr="003C78D6" w:rsidRDefault="004C030D" w:rsidP="004C030D">
      <w:pPr>
        <w:spacing w:line="240" w:lineRule="auto"/>
        <w:jc w:val="center"/>
        <w:rPr>
          <w:rStyle w:val="normaltextrun"/>
          <w:rFonts w:ascii="Times New Roman" w:hAnsi="Times New Roman" w:cs="Times New Roman"/>
          <w:b/>
          <w:bCs/>
          <w:color w:val="000000"/>
          <w:shd w:val="clear" w:color="auto" w:fill="FFFFFF"/>
        </w:rPr>
      </w:pPr>
      <w:r w:rsidRPr="003C78D6">
        <w:rPr>
          <w:rStyle w:val="normaltextrun"/>
          <w:rFonts w:ascii="Times New Roman" w:hAnsi="Times New Roman" w:cs="Times New Roman"/>
          <w:b/>
          <w:bCs/>
          <w:noProof/>
          <w:color w:val="000000"/>
          <w:shd w:val="clear" w:color="auto" w:fill="FFFFFF"/>
        </w:rPr>
        <w:drawing>
          <wp:inline distT="0" distB="0" distL="0" distR="0" wp14:anchorId="0057986C" wp14:editId="3B7F0668">
            <wp:extent cx="3996267" cy="2247900"/>
            <wp:effectExtent l="0" t="0" r="4445" b="0"/>
            <wp:docPr id="1621867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04597" cy="2252586"/>
                    </a:xfrm>
                    <a:prstGeom prst="rect">
                      <a:avLst/>
                    </a:prstGeom>
                    <a:noFill/>
                    <a:ln>
                      <a:noFill/>
                    </a:ln>
                  </pic:spPr>
                </pic:pic>
              </a:graphicData>
            </a:graphic>
          </wp:inline>
        </w:drawing>
      </w:r>
    </w:p>
    <w:p w14:paraId="6F41B272" w14:textId="77777777" w:rsidR="001119A5" w:rsidRDefault="001119A5" w:rsidP="002A5A9E">
      <w:pPr>
        <w:spacing w:line="240" w:lineRule="auto"/>
        <w:jc w:val="both"/>
        <w:rPr>
          <w:rStyle w:val="normaltextrun"/>
          <w:rFonts w:ascii="Times New Roman" w:hAnsi="Times New Roman" w:cs="Times New Roman"/>
          <w:b/>
          <w:bCs/>
          <w:color w:val="000000"/>
          <w:shd w:val="clear" w:color="auto" w:fill="FFFFFF"/>
        </w:rPr>
      </w:pPr>
    </w:p>
    <w:p w14:paraId="12F89BB3" w14:textId="77777777" w:rsidR="001119A5" w:rsidRDefault="001119A5" w:rsidP="002A5A9E">
      <w:pPr>
        <w:spacing w:line="240" w:lineRule="auto"/>
        <w:jc w:val="both"/>
        <w:rPr>
          <w:rStyle w:val="normaltextrun"/>
          <w:rFonts w:ascii="Times New Roman" w:hAnsi="Times New Roman" w:cs="Times New Roman"/>
          <w:b/>
          <w:bCs/>
          <w:color w:val="000000"/>
          <w:shd w:val="clear" w:color="auto" w:fill="FFFFFF"/>
        </w:rPr>
      </w:pPr>
    </w:p>
    <w:p w14:paraId="6DF48585" w14:textId="77777777" w:rsidR="001119A5" w:rsidRDefault="001119A5" w:rsidP="002A5A9E">
      <w:pPr>
        <w:spacing w:line="240" w:lineRule="auto"/>
        <w:jc w:val="both"/>
        <w:rPr>
          <w:rStyle w:val="normaltextrun"/>
          <w:rFonts w:ascii="Times New Roman" w:hAnsi="Times New Roman" w:cs="Times New Roman"/>
          <w:b/>
          <w:bCs/>
          <w:color w:val="000000"/>
          <w:shd w:val="clear" w:color="auto" w:fill="FFFFFF"/>
        </w:rPr>
      </w:pPr>
    </w:p>
    <w:p w14:paraId="6E149472" w14:textId="77777777" w:rsidR="001119A5" w:rsidRDefault="001119A5" w:rsidP="002A5A9E">
      <w:pPr>
        <w:spacing w:line="240" w:lineRule="auto"/>
        <w:jc w:val="both"/>
        <w:rPr>
          <w:rStyle w:val="normaltextrun"/>
          <w:rFonts w:ascii="Times New Roman" w:hAnsi="Times New Roman" w:cs="Times New Roman"/>
          <w:b/>
          <w:bCs/>
          <w:color w:val="000000"/>
          <w:shd w:val="clear" w:color="auto" w:fill="FFFFFF"/>
        </w:rPr>
      </w:pPr>
    </w:p>
    <w:p w14:paraId="74AE15F9" w14:textId="77777777" w:rsidR="001119A5" w:rsidRDefault="001119A5" w:rsidP="002A5A9E">
      <w:pPr>
        <w:spacing w:line="240" w:lineRule="auto"/>
        <w:jc w:val="both"/>
        <w:rPr>
          <w:rStyle w:val="normaltextrun"/>
          <w:rFonts w:ascii="Times New Roman" w:hAnsi="Times New Roman" w:cs="Times New Roman"/>
          <w:b/>
          <w:bCs/>
          <w:color w:val="000000"/>
          <w:shd w:val="clear" w:color="auto" w:fill="FFFFFF"/>
        </w:rPr>
      </w:pPr>
    </w:p>
    <w:p w14:paraId="3DF8FAB2" w14:textId="77777777" w:rsidR="001119A5" w:rsidRDefault="001119A5" w:rsidP="002A5A9E">
      <w:pPr>
        <w:spacing w:line="240" w:lineRule="auto"/>
        <w:jc w:val="both"/>
        <w:rPr>
          <w:rStyle w:val="normaltextrun"/>
          <w:rFonts w:ascii="Times New Roman" w:hAnsi="Times New Roman" w:cs="Times New Roman"/>
          <w:b/>
          <w:bCs/>
          <w:color w:val="000000"/>
          <w:shd w:val="clear" w:color="auto" w:fill="FFFFFF"/>
        </w:rPr>
      </w:pPr>
    </w:p>
    <w:p w14:paraId="533E7ECE" w14:textId="570C6B02"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lastRenderedPageBreak/>
        <w:t>Supplementary Figure S</w:t>
      </w:r>
      <w:r>
        <w:rPr>
          <w:rStyle w:val="normaltextrun"/>
          <w:rFonts w:ascii="Times New Roman" w:hAnsi="Times New Roman" w:cs="Times New Roman"/>
          <w:b/>
          <w:bCs/>
          <w:color w:val="000000"/>
          <w:shd w:val="clear" w:color="auto" w:fill="FFFFFF"/>
        </w:rPr>
        <w:t>2</w:t>
      </w:r>
      <w:r w:rsidR="005A5A70">
        <w:rPr>
          <w:rStyle w:val="normaltextrun"/>
          <w:rFonts w:ascii="Times New Roman" w:hAnsi="Times New Roman" w:cs="Times New Roman"/>
          <w:b/>
          <w:bCs/>
          <w:color w:val="000000"/>
          <w:shd w:val="clear" w:color="auto" w:fill="FFFFFF"/>
        </w:rPr>
        <w:t>5</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CB</w:t>
      </w:r>
      <w:r w:rsidRPr="003C78D6">
        <w:rPr>
          <w:rStyle w:val="normaltextrun"/>
          <w:rFonts w:ascii="Times New Roman" w:hAnsi="Times New Roman" w:cs="Times New Roman"/>
          <w:b/>
          <w:bCs/>
          <w:color w:val="000000"/>
          <w:shd w:val="clear" w:color="auto" w:fill="FFFFFF"/>
          <w:vertAlign w:val="subscript"/>
        </w:rPr>
        <w:t>1</w:t>
      </w:r>
      <w:r w:rsidRPr="006F353F">
        <w:rPr>
          <w:rStyle w:val="normaltextrun"/>
          <w:rFonts w:ascii="Times New Roman" w:hAnsi="Times New Roman" w:cs="Times New Roman"/>
          <w:b/>
          <w:bCs/>
          <w:color w:val="000000"/>
          <w:shd w:val="clear" w:color="auto" w:fill="FFFFFF"/>
        </w:rPr>
        <w:t>R</w:t>
      </w:r>
      <w:r w:rsidRPr="003C78D6">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color w:val="000000"/>
          <w:shd w:val="clear" w:color="auto" w:fill="FFFFFF"/>
        </w:rPr>
        <w:t xml:space="preserve"> The images show original Western blot bands of CB</w:t>
      </w:r>
      <w:r w:rsidRPr="003C78D6">
        <w:rPr>
          <w:rStyle w:val="normaltextrun"/>
          <w:rFonts w:ascii="Times New Roman" w:hAnsi="Times New Roman" w:cs="Times New Roman"/>
          <w:color w:val="000000"/>
          <w:shd w:val="clear" w:color="auto" w:fill="FFFFFF"/>
          <w:vertAlign w:val="subscript"/>
        </w:rPr>
        <w:t>1</w:t>
      </w:r>
      <w:r w:rsidRPr="006F353F">
        <w:rPr>
          <w:rStyle w:val="normaltextrun"/>
          <w:rFonts w:ascii="Times New Roman" w:hAnsi="Times New Roman" w:cs="Times New Roman"/>
          <w:color w:val="000000"/>
          <w:shd w:val="clear" w:color="auto" w:fill="FFFFFF"/>
        </w:rPr>
        <w:t>R</w:t>
      </w:r>
      <w:r w:rsidRPr="003C78D6">
        <w:rPr>
          <w:rStyle w:val="normaltextrun"/>
          <w:rFonts w:ascii="Times New Roman" w:hAnsi="Times New Roman" w:cs="Times New Roman"/>
          <w:color w:val="000000"/>
          <w:shd w:val="clear" w:color="auto" w:fill="FFFFFF"/>
        </w:rPr>
        <w:t xml:space="preserve"> in control cells (C), vehicle treated cells (V) and cisplatin treated cells (T) with respective GAPDH housekeeping.</w:t>
      </w:r>
    </w:p>
    <w:p w14:paraId="044697B5" w14:textId="62E2F7FC" w:rsidR="00DE25A8" w:rsidRDefault="002A5A9E" w:rsidP="005D1ACA">
      <w:pPr>
        <w:spacing w:line="240" w:lineRule="auto"/>
        <w:jc w:val="center"/>
        <w:rPr>
          <w:rStyle w:val="normaltextrun"/>
          <w:rFonts w:ascii="Times New Roman" w:hAnsi="Times New Roman" w:cs="Times New Roman"/>
          <w:color w:val="000000"/>
          <w:shd w:val="clear" w:color="auto" w:fill="FFFFFF"/>
        </w:rPr>
      </w:pPr>
      <w:r w:rsidRPr="006F353F">
        <w:rPr>
          <w:rStyle w:val="normaltextrun"/>
          <w:rFonts w:ascii="Times New Roman" w:hAnsi="Times New Roman" w:cs="Times New Roman"/>
          <w:noProof/>
          <w:color w:val="000000"/>
          <w:shd w:val="clear" w:color="auto" w:fill="FFFFFF"/>
        </w:rPr>
        <w:drawing>
          <wp:inline distT="0" distB="0" distL="0" distR="0" wp14:anchorId="76649751" wp14:editId="0C0DE6E1">
            <wp:extent cx="5912154" cy="1816193"/>
            <wp:effectExtent l="19050" t="19050" r="12700" b="12700"/>
            <wp:docPr id="423650002"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50002" name="Picture 1" descr="A close-up of a test&#10;&#10;AI-generated content may be incorrect."/>
                    <pic:cNvPicPr/>
                  </pic:nvPicPr>
                  <pic:blipFill>
                    <a:blip r:embed="rId32"/>
                    <a:stretch>
                      <a:fillRect/>
                    </a:stretch>
                  </pic:blipFill>
                  <pic:spPr>
                    <a:xfrm>
                      <a:off x="0" y="0"/>
                      <a:ext cx="5912154" cy="1816193"/>
                    </a:xfrm>
                    <a:prstGeom prst="rect">
                      <a:avLst/>
                    </a:prstGeom>
                    <a:ln w="12700">
                      <a:solidFill>
                        <a:schemeClr val="tx1"/>
                      </a:solidFill>
                    </a:ln>
                  </pic:spPr>
                </pic:pic>
              </a:graphicData>
            </a:graphic>
          </wp:inline>
        </w:drawing>
      </w:r>
    </w:p>
    <w:p w14:paraId="715DFA83" w14:textId="77777777" w:rsidR="005D1ACA" w:rsidRPr="005D1ACA" w:rsidRDefault="005D1ACA" w:rsidP="00605185">
      <w:pPr>
        <w:spacing w:line="240" w:lineRule="auto"/>
        <w:rPr>
          <w:rStyle w:val="normaltextrun"/>
          <w:rFonts w:ascii="Times New Roman" w:hAnsi="Times New Roman" w:cs="Times New Roman"/>
          <w:color w:val="000000"/>
          <w:shd w:val="clear" w:color="auto" w:fill="FFFFFF"/>
        </w:rPr>
      </w:pPr>
    </w:p>
    <w:p w14:paraId="268C2ABE" w14:textId="77777777" w:rsidR="004F2080" w:rsidRDefault="004F2080" w:rsidP="002A5A9E">
      <w:pPr>
        <w:spacing w:line="240" w:lineRule="auto"/>
        <w:jc w:val="both"/>
        <w:rPr>
          <w:rStyle w:val="normaltextrun"/>
          <w:rFonts w:ascii="Times New Roman" w:hAnsi="Times New Roman" w:cs="Times New Roman"/>
          <w:b/>
          <w:bCs/>
          <w:color w:val="000000"/>
          <w:shd w:val="clear" w:color="auto" w:fill="FFFFFF"/>
        </w:rPr>
      </w:pPr>
    </w:p>
    <w:p w14:paraId="27E238E9" w14:textId="3BB0F8D2"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Supp</w:t>
      </w:r>
      <w:r w:rsidR="00326C7E">
        <w:rPr>
          <w:rStyle w:val="normaltextrun"/>
          <w:rFonts w:ascii="Times New Roman" w:hAnsi="Times New Roman" w:cs="Times New Roman"/>
          <w:b/>
          <w:bCs/>
          <w:color w:val="000000"/>
          <w:shd w:val="clear" w:color="auto" w:fill="FFFFFF"/>
        </w:rPr>
        <w:t>l</w:t>
      </w:r>
      <w:r w:rsidRPr="003C78D6">
        <w:rPr>
          <w:rStyle w:val="normaltextrun"/>
          <w:rFonts w:ascii="Times New Roman" w:hAnsi="Times New Roman" w:cs="Times New Roman"/>
          <w:b/>
          <w:bCs/>
          <w:color w:val="000000"/>
          <w:shd w:val="clear" w:color="auto" w:fill="FFFFFF"/>
        </w:rPr>
        <w:t xml:space="preserve">ementary Figure </w:t>
      </w:r>
      <w:r w:rsidR="00036A0A" w:rsidRPr="003C78D6">
        <w:rPr>
          <w:rStyle w:val="normaltextrun"/>
          <w:rFonts w:ascii="Times New Roman" w:hAnsi="Times New Roman" w:cs="Times New Roman"/>
          <w:b/>
          <w:bCs/>
          <w:color w:val="000000"/>
          <w:shd w:val="clear" w:color="auto" w:fill="FFFFFF"/>
        </w:rPr>
        <w:t>S</w:t>
      </w:r>
      <w:r w:rsidR="00036A0A">
        <w:rPr>
          <w:rStyle w:val="normaltextrun"/>
          <w:rFonts w:ascii="Times New Roman" w:hAnsi="Times New Roman" w:cs="Times New Roman"/>
          <w:b/>
          <w:bCs/>
          <w:color w:val="000000"/>
          <w:shd w:val="clear" w:color="auto" w:fill="FFFFFF"/>
        </w:rPr>
        <w:t>2</w:t>
      </w:r>
      <w:r w:rsidR="005A5A70">
        <w:rPr>
          <w:rStyle w:val="normaltextrun"/>
          <w:rFonts w:ascii="Times New Roman" w:hAnsi="Times New Roman" w:cs="Times New Roman"/>
          <w:b/>
          <w:bCs/>
          <w:color w:val="000000"/>
          <w:shd w:val="clear" w:color="auto" w:fill="FFFFFF"/>
        </w:rPr>
        <w:t>6</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 xml:space="preserve">Western blot images of </w:t>
      </w:r>
      <w:r w:rsidRPr="006F353F">
        <w:rPr>
          <w:rStyle w:val="normaltextrun"/>
          <w:rFonts w:ascii="Times New Roman" w:hAnsi="Times New Roman" w:cs="Times New Roman"/>
          <w:b/>
          <w:bCs/>
          <w:color w:val="000000"/>
          <w:shd w:val="clear" w:color="auto" w:fill="FFFFFF"/>
        </w:rPr>
        <w:t>CB</w:t>
      </w:r>
      <w:r w:rsidRPr="006F353F">
        <w:rPr>
          <w:rStyle w:val="normaltextrun"/>
          <w:rFonts w:ascii="Times New Roman" w:hAnsi="Times New Roman" w:cs="Times New Roman"/>
          <w:b/>
          <w:bCs/>
          <w:color w:val="000000"/>
          <w:shd w:val="clear" w:color="auto" w:fill="FFFFFF"/>
          <w:vertAlign w:val="subscript"/>
        </w:rPr>
        <w:t>2</w:t>
      </w:r>
      <w:r w:rsidRPr="006F353F">
        <w:rPr>
          <w:rStyle w:val="normaltextrun"/>
          <w:rFonts w:ascii="Times New Roman" w:hAnsi="Times New Roman" w:cs="Times New Roman"/>
          <w:b/>
          <w:bCs/>
          <w:color w:val="000000"/>
          <w:shd w:val="clear" w:color="auto" w:fill="FFFFFF"/>
        </w:rPr>
        <w:t>R</w:t>
      </w:r>
      <w:r w:rsidRPr="003C78D6">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color w:val="000000"/>
          <w:shd w:val="clear" w:color="auto" w:fill="FFFFFF"/>
        </w:rPr>
        <w:t xml:space="preserve"> The images show original Western blot bands of</w:t>
      </w:r>
      <w:r w:rsidRPr="006F353F">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color w:val="000000"/>
          <w:shd w:val="clear" w:color="auto" w:fill="FFFFFF"/>
        </w:rPr>
        <w:t>CB</w:t>
      </w:r>
      <w:r>
        <w:rPr>
          <w:rStyle w:val="normaltextrun"/>
          <w:rFonts w:ascii="Times New Roman" w:hAnsi="Times New Roman" w:cs="Times New Roman"/>
          <w:color w:val="000000"/>
          <w:shd w:val="clear" w:color="auto" w:fill="FFFFFF"/>
          <w:vertAlign w:val="subscript"/>
        </w:rPr>
        <w:t>2</w:t>
      </w:r>
      <w:r w:rsidRPr="006F353F">
        <w:rPr>
          <w:rStyle w:val="normaltextrun"/>
          <w:rFonts w:ascii="Times New Roman" w:hAnsi="Times New Roman" w:cs="Times New Roman"/>
          <w:color w:val="000000"/>
          <w:shd w:val="clear" w:color="auto" w:fill="FFFFFF"/>
        </w:rPr>
        <w:t>R</w:t>
      </w:r>
      <w:r w:rsidRPr="003C78D6">
        <w:rPr>
          <w:rStyle w:val="normaltextrun"/>
          <w:rFonts w:ascii="Times New Roman" w:hAnsi="Times New Roman" w:cs="Times New Roman"/>
          <w:color w:val="000000"/>
          <w:shd w:val="clear" w:color="auto" w:fill="FFFFFF"/>
        </w:rPr>
        <w:t xml:space="preserve"> in control cells (C) vehicle treated cells (V) and cisplatin treated cells (T) with respective GAPDH housekeeping.</w:t>
      </w:r>
    </w:p>
    <w:p w14:paraId="6F352036" w14:textId="3D60609C" w:rsidR="00DE25A8" w:rsidRDefault="002A5A9E" w:rsidP="005D1ACA">
      <w:pPr>
        <w:spacing w:line="240" w:lineRule="auto"/>
        <w:jc w:val="center"/>
        <w:rPr>
          <w:rStyle w:val="normaltextrun"/>
          <w:rFonts w:ascii="Times New Roman" w:hAnsi="Times New Roman" w:cs="Times New Roman"/>
          <w:color w:val="000000"/>
          <w:shd w:val="clear" w:color="auto" w:fill="FFFFFF"/>
        </w:rPr>
      </w:pPr>
      <w:r w:rsidRPr="006F353F">
        <w:rPr>
          <w:rStyle w:val="normaltextrun"/>
          <w:rFonts w:ascii="Times New Roman" w:hAnsi="Times New Roman" w:cs="Times New Roman"/>
          <w:noProof/>
          <w:color w:val="000000"/>
          <w:shd w:val="clear" w:color="auto" w:fill="FFFFFF"/>
        </w:rPr>
        <w:drawing>
          <wp:inline distT="0" distB="0" distL="0" distR="0" wp14:anchorId="0C5F0CB3" wp14:editId="3576E307">
            <wp:extent cx="3613204" cy="2857500"/>
            <wp:effectExtent l="19050" t="19050" r="25400" b="19050"/>
            <wp:docPr id="1918238617" name="Picture 1" descr="A close-up of a dn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38617" name="Picture 1" descr="A close-up of a dna test&#10;&#10;AI-generated content may be incorrect."/>
                    <pic:cNvPicPr/>
                  </pic:nvPicPr>
                  <pic:blipFill>
                    <a:blip r:embed="rId33"/>
                    <a:stretch>
                      <a:fillRect/>
                    </a:stretch>
                  </pic:blipFill>
                  <pic:spPr>
                    <a:xfrm>
                      <a:off x="0" y="0"/>
                      <a:ext cx="3620416" cy="2863204"/>
                    </a:xfrm>
                    <a:prstGeom prst="rect">
                      <a:avLst/>
                    </a:prstGeom>
                    <a:ln w="12700">
                      <a:solidFill>
                        <a:schemeClr val="tx1"/>
                      </a:solidFill>
                    </a:ln>
                  </pic:spPr>
                </pic:pic>
              </a:graphicData>
            </a:graphic>
          </wp:inline>
        </w:drawing>
      </w:r>
    </w:p>
    <w:p w14:paraId="511A521F" w14:textId="77777777" w:rsidR="005D1ACA" w:rsidRDefault="005D1ACA" w:rsidP="005D1ACA">
      <w:pPr>
        <w:spacing w:line="240" w:lineRule="auto"/>
        <w:jc w:val="center"/>
        <w:rPr>
          <w:rStyle w:val="normaltextrun"/>
          <w:rFonts w:ascii="Times New Roman" w:hAnsi="Times New Roman" w:cs="Times New Roman"/>
          <w:color w:val="000000"/>
          <w:shd w:val="clear" w:color="auto" w:fill="FFFFFF"/>
        </w:rPr>
      </w:pPr>
    </w:p>
    <w:p w14:paraId="3227970D" w14:textId="77777777" w:rsidR="00605185" w:rsidRDefault="00605185" w:rsidP="005D1ACA">
      <w:pPr>
        <w:spacing w:line="240" w:lineRule="auto"/>
        <w:jc w:val="center"/>
        <w:rPr>
          <w:rStyle w:val="normaltextrun"/>
          <w:rFonts w:ascii="Times New Roman" w:hAnsi="Times New Roman" w:cs="Times New Roman"/>
          <w:color w:val="000000"/>
          <w:shd w:val="clear" w:color="auto" w:fill="FFFFFF"/>
        </w:rPr>
      </w:pPr>
    </w:p>
    <w:p w14:paraId="66F929DF" w14:textId="77777777" w:rsidR="00605185" w:rsidRDefault="00605185" w:rsidP="005D1ACA">
      <w:pPr>
        <w:spacing w:line="240" w:lineRule="auto"/>
        <w:jc w:val="center"/>
        <w:rPr>
          <w:rStyle w:val="normaltextrun"/>
          <w:rFonts w:ascii="Times New Roman" w:hAnsi="Times New Roman" w:cs="Times New Roman"/>
          <w:color w:val="000000"/>
          <w:shd w:val="clear" w:color="auto" w:fill="FFFFFF"/>
        </w:rPr>
      </w:pPr>
    </w:p>
    <w:p w14:paraId="3D703C91" w14:textId="77777777" w:rsidR="00605185" w:rsidRDefault="00605185" w:rsidP="005D1ACA">
      <w:pPr>
        <w:spacing w:line="240" w:lineRule="auto"/>
        <w:jc w:val="center"/>
        <w:rPr>
          <w:rStyle w:val="normaltextrun"/>
          <w:rFonts w:ascii="Times New Roman" w:hAnsi="Times New Roman" w:cs="Times New Roman"/>
          <w:color w:val="000000"/>
          <w:shd w:val="clear" w:color="auto" w:fill="FFFFFF"/>
        </w:rPr>
      </w:pPr>
    </w:p>
    <w:p w14:paraId="73B2150A" w14:textId="77777777" w:rsidR="00605185" w:rsidRPr="005D1ACA" w:rsidRDefault="00605185" w:rsidP="005D1ACA">
      <w:pPr>
        <w:spacing w:line="240" w:lineRule="auto"/>
        <w:jc w:val="center"/>
        <w:rPr>
          <w:rStyle w:val="normaltextrun"/>
          <w:rFonts w:ascii="Times New Roman" w:hAnsi="Times New Roman" w:cs="Times New Roman"/>
          <w:color w:val="000000"/>
          <w:shd w:val="clear" w:color="auto" w:fill="FFFFFF"/>
        </w:rPr>
      </w:pPr>
    </w:p>
    <w:p w14:paraId="13694A27" w14:textId="1CB29688"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lastRenderedPageBreak/>
        <w:t xml:space="preserve">Supplementary Figure </w:t>
      </w:r>
      <w:r w:rsidR="00036A0A" w:rsidRPr="003C78D6">
        <w:rPr>
          <w:rStyle w:val="normaltextrun"/>
          <w:rFonts w:ascii="Times New Roman" w:hAnsi="Times New Roman" w:cs="Times New Roman"/>
          <w:b/>
          <w:bCs/>
          <w:color w:val="000000"/>
          <w:shd w:val="clear" w:color="auto" w:fill="FFFFFF"/>
        </w:rPr>
        <w:t>S</w:t>
      </w:r>
      <w:r w:rsidR="00036A0A">
        <w:rPr>
          <w:rStyle w:val="normaltextrun"/>
          <w:rFonts w:ascii="Times New Roman" w:hAnsi="Times New Roman" w:cs="Times New Roman"/>
          <w:b/>
          <w:bCs/>
          <w:color w:val="000000"/>
          <w:shd w:val="clear" w:color="auto" w:fill="FFFFFF"/>
        </w:rPr>
        <w:t>2</w:t>
      </w:r>
      <w:r w:rsidR="005A5A70">
        <w:rPr>
          <w:rStyle w:val="normaltextrun"/>
          <w:rFonts w:ascii="Times New Roman" w:hAnsi="Times New Roman" w:cs="Times New Roman"/>
          <w:b/>
          <w:bCs/>
          <w:color w:val="000000"/>
          <w:shd w:val="clear" w:color="auto" w:fill="FFFFFF"/>
        </w:rPr>
        <w:t>7</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TRPV 1.</w:t>
      </w:r>
      <w:r w:rsidRPr="003C78D6">
        <w:rPr>
          <w:rStyle w:val="normaltextrun"/>
          <w:rFonts w:ascii="Times New Roman" w:hAnsi="Times New Roman" w:cs="Times New Roman"/>
          <w:color w:val="000000"/>
          <w:shd w:val="clear" w:color="auto" w:fill="FFFFFF"/>
        </w:rPr>
        <w:t xml:space="preserve"> The images show original Western blot bands of TRPV1 in control cells (C), vehicle treated cells (V) and cisplatin treated cells (T) with respective GAPDH housekeeping.</w:t>
      </w:r>
    </w:p>
    <w:p w14:paraId="27BE9ABB" w14:textId="11DE17B2" w:rsidR="00DE25A8" w:rsidRPr="00605185" w:rsidRDefault="002A5A9E" w:rsidP="00605185">
      <w:pPr>
        <w:spacing w:line="240" w:lineRule="auto"/>
        <w:jc w:val="center"/>
        <w:rPr>
          <w:rStyle w:val="normaltextrun"/>
          <w:rFonts w:ascii="Times New Roman" w:hAnsi="Times New Roman" w:cs="Times New Roman"/>
          <w:color w:val="000000"/>
          <w:shd w:val="clear" w:color="auto" w:fill="FFFFFF"/>
        </w:rPr>
      </w:pPr>
      <w:r w:rsidRPr="003C78D6">
        <w:rPr>
          <w:rFonts w:ascii="Times New Roman" w:hAnsi="Times New Roman" w:cs="Times New Roman"/>
          <w:noProof/>
        </w:rPr>
        <w:drawing>
          <wp:inline distT="0" distB="0" distL="0" distR="0" wp14:anchorId="2CF05FA2" wp14:editId="1C918665">
            <wp:extent cx="4872796" cy="1780032"/>
            <wp:effectExtent l="9525" t="9525" r="9525" b="9525"/>
            <wp:docPr id="22" name="Picture 22" descr="A close-up of a dn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lose-up of a dna test&#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4872796" cy="1780032"/>
                    </a:xfrm>
                    <a:prstGeom prst="rect">
                      <a:avLst/>
                    </a:prstGeom>
                    <a:ln w="9525">
                      <a:solidFill>
                        <a:schemeClr val="tx1"/>
                      </a:solidFill>
                      <a:prstDash val="solid"/>
                    </a:ln>
                  </pic:spPr>
                </pic:pic>
              </a:graphicData>
            </a:graphic>
          </wp:inline>
        </w:drawing>
      </w:r>
    </w:p>
    <w:p w14:paraId="6442E2C5" w14:textId="2C8ABDF8"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 xml:space="preserve">Supplementary Figure </w:t>
      </w:r>
      <w:r w:rsidR="00036A0A" w:rsidRPr="003C78D6">
        <w:rPr>
          <w:rStyle w:val="normaltextrun"/>
          <w:rFonts w:ascii="Times New Roman" w:hAnsi="Times New Roman" w:cs="Times New Roman"/>
          <w:b/>
          <w:bCs/>
          <w:color w:val="000000"/>
          <w:shd w:val="clear" w:color="auto" w:fill="FFFFFF"/>
        </w:rPr>
        <w:t>S</w:t>
      </w:r>
      <w:r w:rsidR="00036A0A">
        <w:rPr>
          <w:rStyle w:val="normaltextrun"/>
          <w:rFonts w:ascii="Times New Roman" w:hAnsi="Times New Roman" w:cs="Times New Roman"/>
          <w:b/>
          <w:bCs/>
          <w:color w:val="000000"/>
          <w:shd w:val="clear" w:color="auto" w:fill="FFFFFF"/>
        </w:rPr>
        <w:t>2</w:t>
      </w:r>
      <w:r w:rsidR="005A5A70">
        <w:rPr>
          <w:rStyle w:val="normaltextrun"/>
          <w:rFonts w:ascii="Times New Roman" w:hAnsi="Times New Roman" w:cs="Times New Roman"/>
          <w:b/>
          <w:bCs/>
          <w:color w:val="000000"/>
          <w:shd w:val="clear" w:color="auto" w:fill="FFFFFF"/>
        </w:rPr>
        <w:t>8</w:t>
      </w:r>
      <w:r w:rsidRPr="003C78D6">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PPAR α.</w:t>
      </w:r>
      <w:r w:rsidRPr="003C78D6">
        <w:rPr>
          <w:rStyle w:val="normaltextrun"/>
          <w:rFonts w:ascii="Times New Roman" w:hAnsi="Times New Roman" w:cs="Times New Roman"/>
          <w:color w:val="000000"/>
          <w:shd w:val="clear" w:color="auto" w:fill="FFFFFF"/>
        </w:rPr>
        <w:t xml:space="preserve"> The images show original Western blot bands of PPAR α in vehicle treated cells (V) and cisplatin treated cells (T) with respective GAPDH housekeeping.</w:t>
      </w:r>
      <w:r w:rsidR="00980461">
        <w:rPr>
          <w:rStyle w:val="normaltextrun"/>
          <w:rFonts w:ascii="Times New Roman" w:hAnsi="Times New Roman" w:cs="Times New Roman"/>
          <w:color w:val="000000"/>
          <w:shd w:val="clear" w:color="auto" w:fill="FFFFFF"/>
        </w:rPr>
        <w:t xml:space="preserve"> </w:t>
      </w:r>
    </w:p>
    <w:p w14:paraId="73D476E1" w14:textId="3918191F" w:rsidR="00DE25A8" w:rsidRDefault="002A5A9E" w:rsidP="005D1ACA">
      <w:pPr>
        <w:spacing w:line="240" w:lineRule="auto"/>
        <w:jc w:val="center"/>
        <w:rPr>
          <w:rStyle w:val="normaltextrun"/>
          <w:rFonts w:ascii="Times New Roman" w:hAnsi="Times New Roman" w:cs="Times New Roman"/>
          <w:color w:val="000000"/>
          <w:shd w:val="clear" w:color="auto" w:fill="FFFFFF"/>
        </w:rPr>
      </w:pPr>
      <w:r w:rsidRPr="00EB5C08">
        <w:rPr>
          <w:rStyle w:val="normaltextrun"/>
          <w:rFonts w:ascii="Times New Roman" w:hAnsi="Times New Roman" w:cs="Times New Roman"/>
          <w:noProof/>
          <w:color w:val="000000"/>
          <w:shd w:val="clear" w:color="auto" w:fill="FFFFFF"/>
        </w:rPr>
        <w:drawing>
          <wp:inline distT="0" distB="0" distL="0" distR="0" wp14:anchorId="15DDA18B" wp14:editId="728B0498">
            <wp:extent cx="3562533" cy="2724290"/>
            <wp:effectExtent l="19050" t="19050" r="19050" b="19050"/>
            <wp:docPr id="1782856922"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856922" name="Picture 1" descr="A close-up of a test&#10;&#10;AI-generated content may be incorrect."/>
                    <pic:cNvPicPr/>
                  </pic:nvPicPr>
                  <pic:blipFill>
                    <a:blip r:embed="rId35"/>
                    <a:stretch>
                      <a:fillRect/>
                    </a:stretch>
                  </pic:blipFill>
                  <pic:spPr>
                    <a:xfrm>
                      <a:off x="0" y="0"/>
                      <a:ext cx="3562533" cy="2724290"/>
                    </a:xfrm>
                    <a:prstGeom prst="rect">
                      <a:avLst/>
                    </a:prstGeom>
                    <a:ln w="12700">
                      <a:solidFill>
                        <a:schemeClr val="tx1"/>
                      </a:solidFill>
                    </a:ln>
                  </pic:spPr>
                </pic:pic>
              </a:graphicData>
            </a:graphic>
          </wp:inline>
        </w:drawing>
      </w:r>
    </w:p>
    <w:p w14:paraId="4F2AB52B" w14:textId="77777777" w:rsidR="005D1ACA" w:rsidRPr="005D1ACA" w:rsidRDefault="005D1ACA" w:rsidP="005D1ACA">
      <w:pPr>
        <w:spacing w:line="240" w:lineRule="auto"/>
        <w:jc w:val="center"/>
        <w:rPr>
          <w:rStyle w:val="normaltextrun"/>
          <w:rFonts w:ascii="Times New Roman" w:hAnsi="Times New Roman" w:cs="Times New Roman"/>
          <w:color w:val="000000"/>
          <w:shd w:val="clear" w:color="auto" w:fill="FFFFFF"/>
        </w:rPr>
      </w:pPr>
    </w:p>
    <w:p w14:paraId="0C47CC75" w14:textId="51A7059C"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 xml:space="preserve">Supplementary Figure </w:t>
      </w:r>
      <w:r w:rsidR="00036A0A" w:rsidRPr="003C78D6">
        <w:rPr>
          <w:rStyle w:val="normaltextrun"/>
          <w:rFonts w:ascii="Times New Roman" w:hAnsi="Times New Roman" w:cs="Times New Roman"/>
          <w:b/>
          <w:bCs/>
          <w:color w:val="000000"/>
          <w:shd w:val="clear" w:color="auto" w:fill="FFFFFF"/>
        </w:rPr>
        <w:t>S</w:t>
      </w:r>
      <w:r w:rsidR="00036A0A">
        <w:rPr>
          <w:rStyle w:val="normaltextrun"/>
          <w:rFonts w:ascii="Times New Roman" w:hAnsi="Times New Roman" w:cs="Times New Roman"/>
          <w:b/>
          <w:bCs/>
          <w:color w:val="000000"/>
          <w:shd w:val="clear" w:color="auto" w:fill="FFFFFF"/>
        </w:rPr>
        <w:t>2</w:t>
      </w:r>
      <w:r w:rsidR="005A5A70">
        <w:rPr>
          <w:rStyle w:val="normaltextrun"/>
          <w:rFonts w:ascii="Times New Roman" w:hAnsi="Times New Roman" w:cs="Times New Roman"/>
          <w:b/>
          <w:bCs/>
          <w:color w:val="000000"/>
          <w:shd w:val="clear" w:color="auto" w:fill="FFFFFF"/>
        </w:rPr>
        <w:t>9</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PPAR δ.</w:t>
      </w:r>
      <w:r w:rsidRPr="003C78D6">
        <w:rPr>
          <w:rStyle w:val="normaltextrun"/>
          <w:rFonts w:ascii="Times New Roman" w:hAnsi="Times New Roman" w:cs="Times New Roman"/>
          <w:color w:val="000000"/>
          <w:shd w:val="clear" w:color="auto" w:fill="FFFFFF"/>
        </w:rPr>
        <w:t xml:space="preserve"> The images show original Western blot bands of PPAR δ in control cells (C), vehicle treated cells (V) and cisplatin treated cells (T) with respective GAPDH housekeeping.</w:t>
      </w:r>
      <w:r w:rsidR="00605185" w:rsidRPr="00605185">
        <w:rPr>
          <w:rFonts w:ascii="Times New Roman" w:hAnsi="Times New Roman" w:cs="Times New Roman"/>
          <w:noProof/>
        </w:rPr>
        <w:t xml:space="preserve"> </w:t>
      </w:r>
    </w:p>
    <w:p w14:paraId="397B61CC" w14:textId="4E711C55" w:rsidR="002A5A9E" w:rsidRPr="003C78D6" w:rsidRDefault="00605185" w:rsidP="002A5A9E">
      <w:pPr>
        <w:spacing w:line="240" w:lineRule="auto"/>
        <w:jc w:val="center"/>
        <w:rPr>
          <w:rStyle w:val="normaltextrun"/>
          <w:rFonts w:ascii="Times New Roman" w:hAnsi="Times New Roman" w:cs="Times New Roman"/>
          <w:color w:val="000000"/>
          <w:shd w:val="clear" w:color="auto" w:fill="FFFFFF"/>
        </w:rPr>
      </w:pPr>
      <w:r w:rsidRPr="003C78D6">
        <w:rPr>
          <w:rFonts w:ascii="Times New Roman" w:hAnsi="Times New Roman" w:cs="Times New Roman"/>
          <w:noProof/>
        </w:rPr>
        <w:drawing>
          <wp:anchor distT="0" distB="0" distL="114300" distR="114300" simplePos="0" relativeHeight="251665408" behindDoc="0" locked="0" layoutInCell="1" allowOverlap="1" wp14:anchorId="4533F173" wp14:editId="6458D36D">
            <wp:simplePos x="0" y="0"/>
            <wp:positionH relativeFrom="margin">
              <wp:align>center</wp:align>
            </wp:positionH>
            <wp:positionV relativeFrom="paragraph">
              <wp:posOffset>182245</wp:posOffset>
            </wp:positionV>
            <wp:extent cx="4316730" cy="1448435"/>
            <wp:effectExtent l="19050" t="19050" r="26670" b="18415"/>
            <wp:wrapNone/>
            <wp:docPr id="26" name="Picture 26"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close-up of a test&#10;&#10;AI-generated content may be incorrect."/>
                    <pic:cNvPicPr/>
                  </pic:nvPicPr>
                  <pic:blipFill>
                    <a:blip r:embed="rId36" cstate="print">
                      <a:extLst>
                        <a:ext uri="{28A0092B-C50C-407E-A947-70E740481C1C}">
                          <a14:useLocalDpi xmlns:a14="http://schemas.microsoft.com/office/drawing/2010/main" val="0"/>
                        </a:ext>
                      </a:extLst>
                    </a:blip>
                    <a:srcRect t="15625"/>
                    <a:stretch>
                      <a:fillRect/>
                    </a:stretch>
                  </pic:blipFill>
                  <pic:spPr>
                    <a:xfrm>
                      <a:off x="0" y="0"/>
                      <a:ext cx="4316730" cy="1448435"/>
                    </a:xfrm>
                    <a:prstGeom prst="rect">
                      <a:avLst/>
                    </a:prstGeom>
                    <a:ln w="9525">
                      <a:solidFill>
                        <a:schemeClr val="tx1"/>
                      </a:solidFill>
                      <a:prstDash val="solid"/>
                    </a:ln>
                  </pic:spPr>
                </pic:pic>
              </a:graphicData>
            </a:graphic>
          </wp:anchor>
        </w:drawing>
      </w:r>
    </w:p>
    <w:p w14:paraId="4D6398EA" w14:textId="14217D20" w:rsidR="002A5A9E" w:rsidRPr="003C78D6" w:rsidRDefault="002A5A9E" w:rsidP="002A5A9E">
      <w:pPr>
        <w:spacing w:line="240" w:lineRule="auto"/>
        <w:jc w:val="both"/>
        <w:rPr>
          <w:rStyle w:val="normaltextrun"/>
          <w:rFonts w:ascii="Times New Roman" w:hAnsi="Times New Roman" w:cs="Times New Roman"/>
          <w:b/>
          <w:bCs/>
          <w:color w:val="000000"/>
          <w:shd w:val="clear" w:color="auto" w:fill="FFFFFF"/>
        </w:rPr>
      </w:pPr>
    </w:p>
    <w:p w14:paraId="00EE1FA1" w14:textId="77777777" w:rsidR="002A5A9E" w:rsidRDefault="002A5A9E" w:rsidP="002A5A9E">
      <w:pPr>
        <w:spacing w:line="240" w:lineRule="auto"/>
        <w:jc w:val="both"/>
        <w:rPr>
          <w:rStyle w:val="normaltextrun"/>
          <w:rFonts w:ascii="Times New Roman" w:hAnsi="Times New Roman" w:cs="Times New Roman"/>
          <w:b/>
          <w:bCs/>
          <w:color w:val="000000"/>
          <w:shd w:val="clear" w:color="auto" w:fill="FFFFFF"/>
        </w:rPr>
      </w:pPr>
    </w:p>
    <w:p w14:paraId="4A401611" w14:textId="77777777" w:rsidR="002A5A9E" w:rsidRDefault="002A5A9E" w:rsidP="002A5A9E">
      <w:pPr>
        <w:spacing w:line="240" w:lineRule="auto"/>
        <w:jc w:val="both"/>
        <w:rPr>
          <w:rStyle w:val="normaltextrun"/>
          <w:rFonts w:ascii="Times New Roman" w:hAnsi="Times New Roman" w:cs="Times New Roman"/>
          <w:b/>
          <w:bCs/>
          <w:color w:val="000000"/>
          <w:shd w:val="clear" w:color="auto" w:fill="FFFFFF"/>
        </w:rPr>
      </w:pPr>
    </w:p>
    <w:p w14:paraId="6D08D4C7" w14:textId="77777777" w:rsidR="00DE25A8" w:rsidRDefault="00DE25A8" w:rsidP="002A5A9E">
      <w:pPr>
        <w:spacing w:line="240" w:lineRule="auto"/>
        <w:jc w:val="both"/>
        <w:rPr>
          <w:rStyle w:val="normaltextrun"/>
          <w:rFonts w:ascii="Times New Roman" w:hAnsi="Times New Roman" w:cs="Times New Roman"/>
          <w:b/>
          <w:bCs/>
          <w:color w:val="000000"/>
          <w:shd w:val="clear" w:color="auto" w:fill="FFFFFF"/>
        </w:rPr>
      </w:pPr>
    </w:p>
    <w:p w14:paraId="7008BB11" w14:textId="77777777" w:rsidR="004C030D" w:rsidRDefault="004C030D" w:rsidP="002A5A9E">
      <w:pPr>
        <w:spacing w:line="240" w:lineRule="auto"/>
        <w:jc w:val="both"/>
        <w:rPr>
          <w:rStyle w:val="normaltextrun"/>
          <w:rFonts w:ascii="Times New Roman" w:hAnsi="Times New Roman" w:cs="Times New Roman"/>
          <w:b/>
          <w:bCs/>
          <w:color w:val="000000"/>
          <w:shd w:val="clear" w:color="auto" w:fill="FFFFFF"/>
        </w:rPr>
      </w:pPr>
    </w:p>
    <w:p w14:paraId="4EA8D51A" w14:textId="57233269"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 xml:space="preserve">Supplementary Figure </w:t>
      </w:r>
      <w:r w:rsidR="00036A0A" w:rsidRPr="003C78D6">
        <w:rPr>
          <w:rStyle w:val="normaltextrun"/>
          <w:rFonts w:ascii="Times New Roman" w:hAnsi="Times New Roman" w:cs="Times New Roman"/>
          <w:b/>
          <w:bCs/>
          <w:color w:val="000000"/>
          <w:shd w:val="clear" w:color="auto" w:fill="FFFFFF"/>
        </w:rPr>
        <w:t>S</w:t>
      </w:r>
      <w:r w:rsidR="005A5A70">
        <w:rPr>
          <w:rStyle w:val="normaltextrun"/>
          <w:rFonts w:ascii="Times New Roman" w:hAnsi="Times New Roman" w:cs="Times New Roman"/>
          <w:b/>
          <w:bCs/>
          <w:color w:val="000000"/>
          <w:shd w:val="clear" w:color="auto" w:fill="FFFFFF"/>
        </w:rPr>
        <w:t>30</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PPAR γ.</w:t>
      </w:r>
      <w:r w:rsidRPr="003C78D6">
        <w:rPr>
          <w:rStyle w:val="normaltextrun"/>
          <w:rFonts w:ascii="Times New Roman" w:hAnsi="Times New Roman" w:cs="Times New Roman"/>
          <w:color w:val="000000"/>
          <w:shd w:val="clear" w:color="auto" w:fill="FFFFFF"/>
        </w:rPr>
        <w:t xml:space="preserve"> The images show original Western blot bands of PPAR γ in vehicle treated cells (V) and cisplatin treated cells (T) with respective GAPDH housekeeping.</w:t>
      </w:r>
    </w:p>
    <w:p w14:paraId="3E04224F" w14:textId="2338196D" w:rsidR="002A5A9E" w:rsidRPr="003C78D6" w:rsidRDefault="002A5A9E" w:rsidP="002A5A9E">
      <w:pPr>
        <w:spacing w:line="240" w:lineRule="auto"/>
        <w:rPr>
          <w:rStyle w:val="normaltextrun"/>
          <w:rFonts w:ascii="Times New Roman" w:hAnsi="Times New Roman" w:cs="Times New Roman"/>
          <w:color w:val="000000"/>
          <w:shd w:val="clear" w:color="auto" w:fill="FFFFFF"/>
        </w:rPr>
      </w:pPr>
    </w:p>
    <w:p w14:paraId="3FA4FEB3" w14:textId="0501AB58" w:rsidR="002A5A9E" w:rsidRPr="003C78D6" w:rsidRDefault="002A5A9E" w:rsidP="002A5A9E">
      <w:pPr>
        <w:spacing w:line="240" w:lineRule="auto"/>
        <w:jc w:val="center"/>
        <w:rPr>
          <w:rStyle w:val="normaltextrun"/>
          <w:rFonts w:ascii="Times New Roman" w:hAnsi="Times New Roman" w:cs="Times New Roman"/>
          <w:color w:val="000000"/>
          <w:shd w:val="clear" w:color="auto" w:fill="FFFFFF"/>
        </w:rPr>
      </w:pPr>
      <w:r w:rsidRPr="00EB5C08">
        <w:rPr>
          <w:rStyle w:val="normaltextrun"/>
          <w:rFonts w:ascii="Times New Roman" w:hAnsi="Times New Roman" w:cs="Times New Roman"/>
          <w:noProof/>
          <w:color w:val="000000"/>
          <w:shd w:val="clear" w:color="auto" w:fill="FFFFFF"/>
        </w:rPr>
        <w:drawing>
          <wp:inline distT="0" distB="0" distL="0" distR="0" wp14:anchorId="63872B52" wp14:editId="089AAE8A">
            <wp:extent cx="4311872" cy="1835244"/>
            <wp:effectExtent l="19050" t="19050" r="12700" b="12700"/>
            <wp:docPr id="12382532"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2532" name="Picture 1" descr="A close-up of a test&#10;&#10;AI-generated content may be incorrect."/>
                    <pic:cNvPicPr/>
                  </pic:nvPicPr>
                  <pic:blipFill>
                    <a:blip r:embed="rId37"/>
                    <a:stretch>
                      <a:fillRect/>
                    </a:stretch>
                  </pic:blipFill>
                  <pic:spPr>
                    <a:xfrm>
                      <a:off x="0" y="0"/>
                      <a:ext cx="4311872" cy="1835244"/>
                    </a:xfrm>
                    <a:prstGeom prst="rect">
                      <a:avLst/>
                    </a:prstGeom>
                    <a:ln w="12700">
                      <a:solidFill>
                        <a:schemeClr val="tx1"/>
                      </a:solidFill>
                    </a:ln>
                  </pic:spPr>
                </pic:pic>
              </a:graphicData>
            </a:graphic>
          </wp:inline>
        </w:drawing>
      </w:r>
    </w:p>
    <w:p w14:paraId="204C2405" w14:textId="48DAD551" w:rsidR="00326C7E" w:rsidRDefault="00326C7E" w:rsidP="002A5A9E">
      <w:pPr>
        <w:spacing w:line="240" w:lineRule="auto"/>
        <w:jc w:val="both"/>
        <w:rPr>
          <w:rStyle w:val="normaltextrun"/>
          <w:rFonts w:ascii="Times New Roman" w:hAnsi="Times New Roman" w:cs="Times New Roman"/>
          <w:b/>
          <w:bCs/>
          <w:color w:val="000000"/>
          <w:shd w:val="clear" w:color="auto" w:fill="FFFFFF"/>
        </w:rPr>
      </w:pPr>
    </w:p>
    <w:p w14:paraId="4A2DEB04" w14:textId="6A1ED71C"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 xml:space="preserve">Supplementary Figure </w:t>
      </w:r>
      <w:r w:rsidR="00036A0A" w:rsidRPr="003C78D6">
        <w:rPr>
          <w:rStyle w:val="normaltextrun"/>
          <w:rFonts w:ascii="Times New Roman" w:hAnsi="Times New Roman" w:cs="Times New Roman"/>
          <w:b/>
          <w:bCs/>
          <w:color w:val="000000"/>
          <w:shd w:val="clear" w:color="auto" w:fill="FFFFFF"/>
        </w:rPr>
        <w:t>S</w:t>
      </w:r>
      <w:r w:rsidR="00036A0A">
        <w:rPr>
          <w:rStyle w:val="normaltextrun"/>
          <w:rFonts w:ascii="Times New Roman" w:hAnsi="Times New Roman" w:cs="Times New Roman"/>
          <w:b/>
          <w:bCs/>
          <w:color w:val="000000"/>
          <w:shd w:val="clear" w:color="auto" w:fill="FFFFFF"/>
        </w:rPr>
        <w:t>3</w:t>
      </w:r>
      <w:r w:rsidR="005A5A70">
        <w:rPr>
          <w:rStyle w:val="normaltextrun"/>
          <w:rFonts w:ascii="Times New Roman" w:hAnsi="Times New Roman" w:cs="Times New Roman"/>
          <w:b/>
          <w:bCs/>
          <w:color w:val="000000"/>
          <w:shd w:val="clear" w:color="auto" w:fill="FFFFFF"/>
        </w:rPr>
        <w:t>1</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NAPE-PLD.</w:t>
      </w:r>
      <w:r w:rsidRPr="003C78D6">
        <w:rPr>
          <w:rStyle w:val="normaltextrun"/>
          <w:rFonts w:ascii="Times New Roman" w:hAnsi="Times New Roman" w:cs="Times New Roman"/>
          <w:color w:val="000000"/>
          <w:shd w:val="clear" w:color="auto" w:fill="FFFFFF"/>
        </w:rPr>
        <w:t xml:space="preserve"> The images show original Western blot bands of NAPE-PLD in vehicle treated cells (V) and cisplatin treated cells (T) with respective GAPDH housekeeping.</w:t>
      </w:r>
      <w:r w:rsidR="00980461">
        <w:rPr>
          <w:rStyle w:val="normaltextrun"/>
          <w:rFonts w:ascii="Times New Roman" w:hAnsi="Times New Roman" w:cs="Times New Roman"/>
          <w:color w:val="000000"/>
          <w:shd w:val="clear" w:color="auto" w:fill="FFFFFF"/>
        </w:rPr>
        <w:t xml:space="preserve"> Mouse Brain (B), Liver (L) and Spleen (S) were used as control tissues. </w:t>
      </w:r>
    </w:p>
    <w:p w14:paraId="5E9DE2B3" w14:textId="548477AD" w:rsidR="002A5A9E" w:rsidRPr="003C78D6" w:rsidRDefault="005D1ACA" w:rsidP="002A5A9E">
      <w:pPr>
        <w:spacing w:line="240" w:lineRule="auto"/>
        <w:jc w:val="center"/>
        <w:rPr>
          <w:rStyle w:val="normaltextrun"/>
          <w:rFonts w:ascii="Times New Roman" w:hAnsi="Times New Roman" w:cs="Times New Roman"/>
          <w:color w:val="000000"/>
          <w:shd w:val="clear" w:color="auto" w:fill="FFFFFF"/>
        </w:rPr>
      </w:pPr>
      <w:r w:rsidRPr="003C78D6">
        <w:rPr>
          <w:rFonts w:ascii="Times New Roman" w:hAnsi="Times New Roman" w:cs="Times New Roman"/>
          <w:noProof/>
        </w:rPr>
        <w:drawing>
          <wp:anchor distT="0" distB="0" distL="114300" distR="114300" simplePos="0" relativeHeight="251658240" behindDoc="0" locked="0" layoutInCell="1" allowOverlap="1" wp14:anchorId="0FC9F8A2" wp14:editId="59776B25">
            <wp:simplePos x="0" y="0"/>
            <wp:positionH relativeFrom="column">
              <wp:posOffset>1023092</wp:posOffset>
            </wp:positionH>
            <wp:positionV relativeFrom="page">
              <wp:posOffset>4943516</wp:posOffset>
            </wp:positionV>
            <wp:extent cx="3831590" cy="1633220"/>
            <wp:effectExtent l="19050" t="19050" r="16510" b="24130"/>
            <wp:wrapNone/>
            <wp:docPr id="42" name="Picture 42" descr="A close-up of a test resu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close-up of a test results&#10;&#10;AI-generated content may be incorrect."/>
                    <pic:cNvPicPr/>
                  </pic:nvPicPr>
                  <pic:blipFill>
                    <a:blip r:embed="rId38">
                      <a:extLst>
                        <a:ext uri="{28A0092B-C50C-407E-A947-70E740481C1C}">
                          <a14:useLocalDpi xmlns:a14="http://schemas.microsoft.com/office/drawing/2010/main" val="0"/>
                        </a:ext>
                      </a:extLst>
                    </a:blip>
                    <a:stretch>
                      <a:fillRect/>
                    </a:stretch>
                  </pic:blipFill>
                  <pic:spPr>
                    <a:xfrm>
                      <a:off x="0" y="0"/>
                      <a:ext cx="3831590" cy="1633220"/>
                    </a:xfrm>
                    <a:prstGeom prst="rect">
                      <a:avLst/>
                    </a:prstGeom>
                    <a:ln w="9525">
                      <a:solidFill>
                        <a:schemeClr val="tx1"/>
                      </a:solidFill>
                      <a:prstDash val="solid"/>
                    </a:ln>
                  </pic:spPr>
                </pic:pic>
              </a:graphicData>
            </a:graphic>
          </wp:anchor>
        </w:drawing>
      </w:r>
    </w:p>
    <w:p w14:paraId="6A0EDC98" w14:textId="0EB2A546" w:rsidR="002A5A9E" w:rsidRPr="003C78D6" w:rsidRDefault="002A5A9E" w:rsidP="002A5A9E">
      <w:pPr>
        <w:spacing w:line="240" w:lineRule="auto"/>
        <w:rPr>
          <w:rStyle w:val="normaltextrun"/>
          <w:rFonts w:ascii="Times New Roman" w:hAnsi="Times New Roman" w:cs="Times New Roman"/>
          <w:b/>
          <w:bCs/>
          <w:color w:val="000000"/>
          <w:shd w:val="clear" w:color="auto" w:fill="FFFFFF"/>
        </w:rPr>
      </w:pPr>
    </w:p>
    <w:p w14:paraId="57319ED1" w14:textId="77777777" w:rsidR="002A5A9E" w:rsidRPr="003C78D6" w:rsidRDefault="002A5A9E" w:rsidP="002A5A9E">
      <w:pPr>
        <w:spacing w:line="240" w:lineRule="auto"/>
        <w:jc w:val="both"/>
        <w:rPr>
          <w:rStyle w:val="normaltextrun"/>
          <w:rFonts w:ascii="Times New Roman" w:hAnsi="Times New Roman" w:cs="Times New Roman"/>
          <w:b/>
          <w:bCs/>
          <w:color w:val="000000"/>
          <w:shd w:val="clear" w:color="auto" w:fill="FFFFFF"/>
        </w:rPr>
      </w:pPr>
    </w:p>
    <w:p w14:paraId="25A68B79" w14:textId="7E4A4852" w:rsidR="002A5A9E" w:rsidRPr="003C78D6" w:rsidRDefault="002A5A9E" w:rsidP="002A5A9E">
      <w:pPr>
        <w:spacing w:line="240" w:lineRule="auto"/>
        <w:jc w:val="both"/>
        <w:rPr>
          <w:rStyle w:val="normaltextrun"/>
          <w:rFonts w:ascii="Times New Roman" w:hAnsi="Times New Roman" w:cs="Times New Roman"/>
          <w:b/>
          <w:bCs/>
          <w:color w:val="000000"/>
          <w:shd w:val="clear" w:color="auto" w:fill="FFFFFF"/>
        </w:rPr>
      </w:pPr>
    </w:p>
    <w:p w14:paraId="014168BE" w14:textId="77777777" w:rsidR="002A5A9E" w:rsidRPr="003C78D6" w:rsidRDefault="002A5A9E" w:rsidP="002A5A9E">
      <w:pPr>
        <w:spacing w:line="240" w:lineRule="auto"/>
        <w:jc w:val="both"/>
        <w:rPr>
          <w:rStyle w:val="normaltextrun"/>
          <w:rFonts w:ascii="Times New Roman" w:hAnsi="Times New Roman" w:cs="Times New Roman"/>
          <w:b/>
          <w:bCs/>
          <w:color w:val="000000"/>
          <w:shd w:val="clear" w:color="auto" w:fill="FFFFFF"/>
        </w:rPr>
      </w:pPr>
    </w:p>
    <w:p w14:paraId="455BF4F3" w14:textId="5CCFA6E3" w:rsidR="002A5A9E" w:rsidRPr="003C78D6" w:rsidRDefault="002A5A9E" w:rsidP="002A5A9E">
      <w:pPr>
        <w:spacing w:line="240" w:lineRule="auto"/>
        <w:jc w:val="both"/>
        <w:rPr>
          <w:rStyle w:val="normaltextrun"/>
          <w:rFonts w:ascii="Times New Roman" w:hAnsi="Times New Roman" w:cs="Times New Roman"/>
          <w:b/>
          <w:bCs/>
          <w:color w:val="000000"/>
          <w:shd w:val="clear" w:color="auto" w:fill="FFFFFF"/>
        </w:rPr>
      </w:pPr>
    </w:p>
    <w:p w14:paraId="73D0E365" w14:textId="5C9C6B0F" w:rsidR="002A5A9E" w:rsidRPr="003C78D6" w:rsidRDefault="002A5A9E" w:rsidP="002A5A9E">
      <w:pPr>
        <w:spacing w:line="240" w:lineRule="auto"/>
        <w:jc w:val="both"/>
        <w:rPr>
          <w:rStyle w:val="normaltextrun"/>
          <w:rFonts w:ascii="Times New Roman" w:hAnsi="Times New Roman" w:cs="Times New Roman"/>
          <w:b/>
          <w:bCs/>
          <w:color w:val="000000"/>
          <w:shd w:val="clear" w:color="auto" w:fill="FFFFFF"/>
        </w:rPr>
      </w:pPr>
    </w:p>
    <w:p w14:paraId="15E584F7" w14:textId="77777777" w:rsidR="00605185" w:rsidRDefault="00605185" w:rsidP="002A5A9E">
      <w:pPr>
        <w:spacing w:line="240" w:lineRule="auto"/>
        <w:jc w:val="both"/>
        <w:rPr>
          <w:rStyle w:val="normaltextrun"/>
          <w:rFonts w:ascii="Times New Roman" w:hAnsi="Times New Roman" w:cs="Times New Roman"/>
          <w:b/>
          <w:bCs/>
          <w:color w:val="000000"/>
          <w:shd w:val="clear" w:color="auto" w:fill="FFFFFF"/>
        </w:rPr>
      </w:pPr>
    </w:p>
    <w:p w14:paraId="7C3EEA33" w14:textId="77777777" w:rsidR="00605185" w:rsidRDefault="00605185" w:rsidP="002A5A9E">
      <w:pPr>
        <w:spacing w:line="240" w:lineRule="auto"/>
        <w:jc w:val="both"/>
        <w:rPr>
          <w:rStyle w:val="normaltextrun"/>
          <w:rFonts w:ascii="Times New Roman" w:hAnsi="Times New Roman" w:cs="Times New Roman"/>
          <w:b/>
          <w:bCs/>
          <w:color w:val="000000"/>
          <w:shd w:val="clear" w:color="auto" w:fill="FFFFFF"/>
        </w:rPr>
      </w:pPr>
    </w:p>
    <w:p w14:paraId="2DB86192" w14:textId="7ACCCF2B"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 xml:space="preserve">Supplementary Figure </w:t>
      </w:r>
      <w:r w:rsidR="00036A0A" w:rsidRPr="003C78D6">
        <w:rPr>
          <w:rStyle w:val="normaltextrun"/>
          <w:rFonts w:ascii="Times New Roman" w:hAnsi="Times New Roman" w:cs="Times New Roman"/>
          <w:b/>
          <w:bCs/>
          <w:color w:val="000000"/>
          <w:shd w:val="clear" w:color="auto" w:fill="FFFFFF"/>
        </w:rPr>
        <w:t>S3</w:t>
      </w:r>
      <w:r w:rsidR="005A5A70">
        <w:rPr>
          <w:rStyle w:val="normaltextrun"/>
          <w:rFonts w:ascii="Times New Roman" w:hAnsi="Times New Roman" w:cs="Times New Roman"/>
          <w:b/>
          <w:bCs/>
          <w:color w:val="000000"/>
          <w:shd w:val="clear" w:color="auto" w:fill="FFFFFF"/>
        </w:rPr>
        <w:t>2</w:t>
      </w:r>
      <w:r w:rsidRPr="003C78D6">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ABHD 4.</w:t>
      </w:r>
      <w:r w:rsidRPr="003C78D6">
        <w:rPr>
          <w:rStyle w:val="normaltextrun"/>
          <w:rFonts w:ascii="Times New Roman" w:hAnsi="Times New Roman" w:cs="Times New Roman"/>
          <w:color w:val="000000"/>
          <w:shd w:val="clear" w:color="auto" w:fill="FFFFFF"/>
        </w:rPr>
        <w:t xml:space="preserve"> The images show original Western blot bands of ABHD 4 in vehicle treated cells (V) and cisplatin treated cells (T) with respective GAPDH housekeeping.</w:t>
      </w:r>
    </w:p>
    <w:p w14:paraId="1583E693" w14:textId="49B26BC1" w:rsidR="002A5A9E" w:rsidRPr="003C78D6" w:rsidRDefault="002A5A9E" w:rsidP="002A5A9E">
      <w:pPr>
        <w:spacing w:line="240" w:lineRule="auto"/>
        <w:jc w:val="center"/>
        <w:rPr>
          <w:rStyle w:val="normaltextrun"/>
          <w:rFonts w:ascii="Times New Roman" w:hAnsi="Times New Roman" w:cs="Times New Roman"/>
          <w:color w:val="000000"/>
          <w:shd w:val="clear" w:color="auto" w:fill="FFFFFF"/>
        </w:rPr>
      </w:pPr>
    </w:p>
    <w:p w14:paraId="0031424A" w14:textId="19B5FD96" w:rsidR="002A5A9E" w:rsidRPr="003C78D6" w:rsidRDefault="005D1ACA" w:rsidP="002A5A9E">
      <w:pPr>
        <w:spacing w:line="240" w:lineRule="auto"/>
        <w:rPr>
          <w:rStyle w:val="normaltextrun"/>
          <w:rFonts w:ascii="Times New Roman" w:hAnsi="Times New Roman" w:cs="Times New Roman"/>
          <w:b/>
          <w:bCs/>
          <w:color w:val="000000"/>
          <w:shd w:val="clear" w:color="auto" w:fill="FFFFFF"/>
        </w:rPr>
      </w:pPr>
      <w:r w:rsidRPr="003C78D6">
        <w:rPr>
          <w:rStyle w:val="normaltextrun"/>
          <w:rFonts w:ascii="Times New Roman" w:hAnsi="Times New Roman" w:cs="Times New Roman"/>
          <w:noProof/>
          <w:color w:val="000000"/>
          <w:shd w:val="clear" w:color="auto" w:fill="FFFFFF"/>
        </w:rPr>
        <w:drawing>
          <wp:anchor distT="0" distB="0" distL="114300" distR="114300" simplePos="0" relativeHeight="251659264" behindDoc="0" locked="0" layoutInCell="1" allowOverlap="1" wp14:anchorId="7CBD844A" wp14:editId="75CE10E5">
            <wp:simplePos x="0" y="0"/>
            <wp:positionH relativeFrom="margin">
              <wp:align>center</wp:align>
            </wp:positionH>
            <wp:positionV relativeFrom="page">
              <wp:posOffset>7544707</wp:posOffset>
            </wp:positionV>
            <wp:extent cx="4076700" cy="1695450"/>
            <wp:effectExtent l="19050" t="19050" r="19050" b="19050"/>
            <wp:wrapNone/>
            <wp:docPr id="18" name="Picture 18" descr="A close-up of a test resu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lose-up of a test results&#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4076700" cy="1695450"/>
                    </a:xfrm>
                    <a:prstGeom prst="rect">
                      <a:avLst/>
                    </a:prstGeom>
                    <a:ln>
                      <a:solidFill>
                        <a:schemeClr val="tx1"/>
                      </a:solidFill>
                    </a:ln>
                  </pic:spPr>
                </pic:pic>
              </a:graphicData>
            </a:graphic>
          </wp:anchor>
        </w:drawing>
      </w:r>
    </w:p>
    <w:p w14:paraId="7CC8BCCA" w14:textId="184E94FA" w:rsidR="002A5A9E" w:rsidRPr="003C78D6" w:rsidRDefault="002A5A9E" w:rsidP="002A5A9E">
      <w:pPr>
        <w:spacing w:line="240" w:lineRule="auto"/>
        <w:rPr>
          <w:rStyle w:val="normaltextrun"/>
          <w:rFonts w:ascii="Times New Roman" w:hAnsi="Times New Roman" w:cs="Times New Roman"/>
          <w:b/>
          <w:bCs/>
          <w:color w:val="000000"/>
          <w:shd w:val="clear" w:color="auto" w:fill="FFFFFF"/>
        </w:rPr>
      </w:pPr>
    </w:p>
    <w:p w14:paraId="3BFF7C28" w14:textId="77777777" w:rsidR="002A5A9E" w:rsidRPr="003C78D6" w:rsidRDefault="002A5A9E" w:rsidP="002A5A9E">
      <w:pPr>
        <w:spacing w:line="240" w:lineRule="auto"/>
        <w:rPr>
          <w:rStyle w:val="normaltextrun"/>
          <w:rFonts w:ascii="Times New Roman" w:hAnsi="Times New Roman" w:cs="Times New Roman"/>
          <w:b/>
          <w:bCs/>
          <w:color w:val="000000"/>
          <w:shd w:val="clear" w:color="auto" w:fill="FFFFFF"/>
        </w:rPr>
      </w:pPr>
    </w:p>
    <w:p w14:paraId="534AEC9D" w14:textId="77777777" w:rsidR="002A5A9E" w:rsidRPr="003C78D6" w:rsidRDefault="002A5A9E" w:rsidP="002A5A9E">
      <w:pPr>
        <w:spacing w:line="240" w:lineRule="auto"/>
        <w:rPr>
          <w:rStyle w:val="normaltextrun"/>
          <w:rFonts w:ascii="Times New Roman" w:hAnsi="Times New Roman" w:cs="Times New Roman"/>
          <w:b/>
          <w:bCs/>
          <w:color w:val="000000"/>
          <w:shd w:val="clear" w:color="auto" w:fill="FFFFFF"/>
        </w:rPr>
      </w:pPr>
    </w:p>
    <w:p w14:paraId="5C738AAC" w14:textId="77777777" w:rsidR="00DE25A8" w:rsidRDefault="00DE25A8" w:rsidP="002A5A9E">
      <w:pPr>
        <w:spacing w:line="240" w:lineRule="auto"/>
        <w:jc w:val="both"/>
        <w:rPr>
          <w:rStyle w:val="normaltextrun"/>
          <w:rFonts w:ascii="Times New Roman" w:hAnsi="Times New Roman" w:cs="Times New Roman"/>
          <w:b/>
          <w:bCs/>
          <w:color w:val="000000"/>
          <w:shd w:val="clear" w:color="auto" w:fill="FFFFFF"/>
        </w:rPr>
      </w:pPr>
    </w:p>
    <w:p w14:paraId="131BD22D" w14:textId="642B49D4"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 xml:space="preserve">Supplementary Figure </w:t>
      </w:r>
      <w:r w:rsidR="00036A0A" w:rsidRPr="003C78D6">
        <w:rPr>
          <w:rStyle w:val="normaltextrun"/>
          <w:rFonts w:ascii="Times New Roman" w:hAnsi="Times New Roman" w:cs="Times New Roman"/>
          <w:b/>
          <w:bCs/>
          <w:color w:val="000000"/>
          <w:shd w:val="clear" w:color="auto" w:fill="FFFFFF"/>
        </w:rPr>
        <w:t>S3</w:t>
      </w:r>
      <w:r w:rsidR="005A5A70">
        <w:rPr>
          <w:rStyle w:val="normaltextrun"/>
          <w:rFonts w:ascii="Times New Roman" w:hAnsi="Times New Roman" w:cs="Times New Roman"/>
          <w:b/>
          <w:bCs/>
          <w:color w:val="000000"/>
          <w:shd w:val="clear" w:color="auto" w:fill="FFFFFF"/>
        </w:rPr>
        <w:t>3</w:t>
      </w:r>
      <w:r w:rsidRPr="003C78D6">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FAAH.</w:t>
      </w:r>
      <w:r w:rsidRPr="003C78D6">
        <w:rPr>
          <w:rStyle w:val="normaltextrun"/>
          <w:rFonts w:ascii="Times New Roman" w:hAnsi="Times New Roman" w:cs="Times New Roman"/>
          <w:color w:val="000000"/>
          <w:shd w:val="clear" w:color="auto" w:fill="FFFFFF"/>
        </w:rPr>
        <w:t xml:space="preserve"> The images show original Western blot bands of FAAH in vehicle treated cells (V) and cisplatin treated cells (T) with respective GAPDH housekeeping. </w:t>
      </w:r>
    </w:p>
    <w:p w14:paraId="2D5AC4E4" w14:textId="02C0AEF3" w:rsidR="002A5A9E" w:rsidRPr="003C78D6" w:rsidRDefault="00326C7E" w:rsidP="002A5A9E">
      <w:pPr>
        <w:spacing w:line="240" w:lineRule="auto"/>
        <w:jc w:val="center"/>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noProof/>
          <w:color w:val="000000"/>
          <w:shd w:val="clear" w:color="auto" w:fill="FFFFFF"/>
        </w:rPr>
        <w:drawing>
          <wp:anchor distT="0" distB="0" distL="114300" distR="114300" simplePos="0" relativeHeight="251660288" behindDoc="0" locked="0" layoutInCell="1" allowOverlap="1" wp14:anchorId="5DA35AED" wp14:editId="286AEDF8">
            <wp:simplePos x="0" y="0"/>
            <wp:positionH relativeFrom="column">
              <wp:posOffset>941450</wp:posOffset>
            </wp:positionH>
            <wp:positionV relativeFrom="page">
              <wp:posOffset>1523175</wp:posOffset>
            </wp:positionV>
            <wp:extent cx="4541520" cy="1670050"/>
            <wp:effectExtent l="19050" t="19050" r="11430" b="25400"/>
            <wp:wrapNone/>
            <wp:docPr id="32" name="Picture 32"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close-up of a test&#10;&#10;AI-generated content may be incorrect."/>
                    <pic:cNvPicPr/>
                  </pic:nvPicPr>
                  <pic:blipFill>
                    <a:blip r:embed="rId40">
                      <a:extLst>
                        <a:ext uri="{28A0092B-C50C-407E-A947-70E740481C1C}">
                          <a14:useLocalDpi xmlns:a14="http://schemas.microsoft.com/office/drawing/2010/main" val="0"/>
                        </a:ext>
                      </a:extLst>
                    </a:blip>
                    <a:stretch>
                      <a:fillRect/>
                    </a:stretch>
                  </pic:blipFill>
                  <pic:spPr>
                    <a:xfrm>
                      <a:off x="0" y="0"/>
                      <a:ext cx="4541520" cy="1670050"/>
                    </a:xfrm>
                    <a:prstGeom prst="rect">
                      <a:avLst/>
                    </a:prstGeom>
                    <a:ln w="9525">
                      <a:solidFill>
                        <a:schemeClr val="tx1"/>
                      </a:solidFill>
                      <a:prstDash val="solid"/>
                    </a:ln>
                  </pic:spPr>
                </pic:pic>
              </a:graphicData>
            </a:graphic>
          </wp:anchor>
        </w:drawing>
      </w:r>
    </w:p>
    <w:p w14:paraId="0E402FAE" w14:textId="77777777" w:rsidR="002A5A9E" w:rsidRPr="003C78D6" w:rsidRDefault="002A5A9E" w:rsidP="002A5A9E">
      <w:pPr>
        <w:spacing w:line="240" w:lineRule="auto"/>
        <w:rPr>
          <w:rStyle w:val="normaltextrun"/>
          <w:rFonts w:ascii="Times New Roman" w:hAnsi="Times New Roman" w:cs="Times New Roman"/>
          <w:b/>
          <w:bCs/>
          <w:shd w:val="clear" w:color="auto" w:fill="FFFFFF"/>
        </w:rPr>
      </w:pPr>
    </w:p>
    <w:p w14:paraId="4F71D950" w14:textId="77777777" w:rsidR="002A5A9E" w:rsidRPr="003C78D6" w:rsidRDefault="002A5A9E" w:rsidP="002A5A9E">
      <w:pPr>
        <w:spacing w:line="240" w:lineRule="auto"/>
        <w:jc w:val="both"/>
        <w:rPr>
          <w:rStyle w:val="normaltextrun"/>
          <w:rFonts w:ascii="Times New Roman" w:hAnsi="Times New Roman" w:cs="Times New Roman"/>
          <w:b/>
          <w:bCs/>
          <w:shd w:val="clear" w:color="auto" w:fill="FFFFFF"/>
        </w:rPr>
      </w:pPr>
    </w:p>
    <w:p w14:paraId="5DAAA741" w14:textId="30E233EC" w:rsidR="002A5A9E" w:rsidRPr="003C78D6" w:rsidRDefault="002A5A9E" w:rsidP="002A5A9E">
      <w:pPr>
        <w:spacing w:line="240" w:lineRule="auto"/>
        <w:jc w:val="both"/>
        <w:rPr>
          <w:rStyle w:val="normaltextrun"/>
          <w:rFonts w:ascii="Times New Roman" w:hAnsi="Times New Roman" w:cs="Times New Roman"/>
          <w:b/>
          <w:bCs/>
          <w:shd w:val="clear" w:color="auto" w:fill="FFFFFF"/>
        </w:rPr>
      </w:pPr>
    </w:p>
    <w:p w14:paraId="76DF569B" w14:textId="77777777" w:rsidR="002A5A9E" w:rsidRPr="003C78D6" w:rsidRDefault="002A5A9E" w:rsidP="002A5A9E">
      <w:pPr>
        <w:spacing w:line="240" w:lineRule="auto"/>
        <w:jc w:val="both"/>
        <w:rPr>
          <w:rStyle w:val="normaltextrun"/>
          <w:rFonts w:ascii="Times New Roman" w:hAnsi="Times New Roman" w:cs="Times New Roman"/>
          <w:b/>
          <w:bCs/>
          <w:shd w:val="clear" w:color="auto" w:fill="FFFFFF"/>
        </w:rPr>
      </w:pPr>
    </w:p>
    <w:p w14:paraId="710A6B05" w14:textId="77777777" w:rsidR="002A5A9E" w:rsidRPr="003C78D6" w:rsidRDefault="002A5A9E" w:rsidP="002A5A9E">
      <w:pPr>
        <w:spacing w:line="240" w:lineRule="auto"/>
        <w:jc w:val="both"/>
        <w:rPr>
          <w:rStyle w:val="normaltextrun"/>
          <w:rFonts w:ascii="Times New Roman" w:hAnsi="Times New Roman" w:cs="Times New Roman"/>
          <w:b/>
          <w:bCs/>
          <w:shd w:val="clear" w:color="auto" w:fill="FFFFFF"/>
        </w:rPr>
      </w:pPr>
    </w:p>
    <w:p w14:paraId="37B8A29E" w14:textId="77777777" w:rsidR="002A5A9E" w:rsidRPr="003C78D6" w:rsidRDefault="002A5A9E" w:rsidP="002A5A9E">
      <w:pPr>
        <w:spacing w:line="240" w:lineRule="auto"/>
        <w:jc w:val="both"/>
        <w:rPr>
          <w:rStyle w:val="normaltextrun"/>
          <w:rFonts w:ascii="Times New Roman" w:hAnsi="Times New Roman" w:cs="Times New Roman"/>
          <w:b/>
          <w:bCs/>
          <w:shd w:val="clear" w:color="auto" w:fill="FFFFFF"/>
        </w:rPr>
      </w:pPr>
    </w:p>
    <w:p w14:paraId="6C3F6FD1" w14:textId="77777777" w:rsidR="00326C7E" w:rsidRDefault="00326C7E" w:rsidP="002A5A9E">
      <w:pPr>
        <w:spacing w:line="240" w:lineRule="auto"/>
        <w:jc w:val="both"/>
        <w:rPr>
          <w:rStyle w:val="normaltextrun"/>
          <w:rFonts w:ascii="Times New Roman" w:hAnsi="Times New Roman" w:cs="Times New Roman"/>
          <w:b/>
          <w:bCs/>
          <w:shd w:val="clear" w:color="auto" w:fill="FFFFFF"/>
        </w:rPr>
      </w:pPr>
    </w:p>
    <w:p w14:paraId="4422E788" w14:textId="2FA38D19" w:rsidR="002A5A9E" w:rsidRPr="003C78D6" w:rsidRDefault="002A5A9E" w:rsidP="002A5A9E">
      <w:pPr>
        <w:spacing w:line="240" w:lineRule="auto"/>
        <w:jc w:val="both"/>
        <w:rPr>
          <w:rStyle w:val="normaltextrun"/>
          <w:rFonts w:ascii="Times New Roman" w:hAnsi="Times New Roman" w:cs="Times New Roman"/>
          <w:shd w:val="clear" w:color="auto" w:fill="FFFFFF"/>
        </w:rPr>
      </w:pPr>
      <w:r w:rsidRPr="003C78D6">
        <w:rPr>
          <w:rStyle w:val="normaltextrun"/>
          <w:rFonts w:ascii="Times New Roman" w:hAnsi="Times New Roman" w:cs="Times New Roman"/>
          <w:b/>
          <w:bCs/>
          <w:shd w:val="clear" w:color="auto" w:fill="FFFFFF"/>
        </w:rPr>
        <w:t xml:space="preserve">Supplementary Figure </w:t>
      </w:r>
      <w:r w:rsidR="00036A0A" w:rsidRPr="003C78D6">
        <w:rPr>
          <w:rStyle w:val="normaltextrun"/>
          <w:rFonts w:ascii="Times New Roman" w:hAnsi="Times New Roman" w:cs="Times New Roman"/>
          <w:b/>
          <w:bCs/>
          <w:shd w:val="clear" w:color="auto" w:fill="FFFFFF"/>
        </w:rPr>
        <w:t>S3</w:t>
      </w:r>
      <w:r w:rsidR="005A5A70">
        <w:rPr>
          <w:rStyle w:val="normaltextrun"/>
          <w:rFonts w:ascii="Times New Roman" w:hAnsi="Times New Roman" w:cs="Times New Roman"/>
          <w:b/>
          <w:bCs/>
          <w:shd w:val="clear" w:color="auto" w:fill="FFFFFF"/>
        </w:rPr>
        <w:t>4</w:t>
      </w:r>
      <w:r w:rsidRPr="003C78D6">
        <w:rPr>
          <w:rStyle w:val="normaltextrun"/>
          <w:rFonts w:ascii="Times New Roman" w:hAnsi="Times New Roman" w:cs="Times New Roman"/>
          <w:shd w:val="clear" w:color="auto" w:fill="FFFFFF"/>
        </w:rPr>
        <w:t xml:space="preserve">. </w:t>
      </w:r>
      <w:r w:rsidRPr="003C78D6">
        <w:rPr>
          <w:rStyle w:val="normaltextrun"/>
          <w:rFonts w:ascii="Times New Roman" w:hAnsi="Times New Roman" w:cs="Times New Roman"/>
          <w:b/>
          <w:bCs/>
          <w:shd w:val="clear" w:color="auto" w:fill="FFFFFF"/>
        </w:rPr>
        <w:t>Whole</w:t>
      </w:r>
      <w:r w:rsidRPr="003C78D6">
        <w:rPr>
          <w:rStyle w:val="normaltextrun"/>
          <w:rFonts w:ascii="Times New Roman" w:hAnsi="Times New Roman" w:cs="Times New Roman"/>
          <w:shd w:val="clear" w:color="auto" w:fill="FFFFFF"/>
        </w:rPr>
        <w:t xml:space="preserve"> </w:t>
      </w:r>
      <w:r w:rsidRPr="003C78D6">
        <w:rPr>
          <w:rStyle w:val="normaltextrun"/>
          <w:rFonts w:ascii="Times New Roman" w:hAnsi="Times New Roman" w:cs="Times New Roman"/>
          <w:b/>
          <w:bCs/>
          <w:shd w:val="clear" w:color="auto" w:fill="FFFFFF"/>
        </w:rPr>
        <w:t>Western blot images of NAAA.</w:t>
      </w:r>
      <w:r w:rsidRPr="003C78D6">
        <w:rPr>
          <w:rStyle w:val="normaltextrun"/>
          <w:rFonts w:ascii="Times New Roman" w:hAnsi="Times New Roman" w:cs="Times New Roman"/>
          <w:shd w:val="clear" w:color="auto" w:fill="FFFFFF"/>
        </w:rPr>
        <w:t xml:space="preserve"> The images show original Western blot bands of NAAA in vehicle treated cells (V) and cisplatin treated cells (T) with respective GAPDH housekeeping.</w:t>
      </w:r>
    </w:p>
    <w:p w14:paraId="0A192FB1" w14:textId="48B82E0B" w:rsidR="002A5A9E" w:rsidRPr="003C78D6" w:rsidRDefault="002A5A9E" w:rsidP="002A5A9E">
      <w:pPr>
        <w:spacing w:line="240" w:lineRule="auto"/>
        <w:jc w:val="center"/>
        <w:rPr>
          <w:rStyle w:val="normaltextrun"/>
          <w:rFonts w:ascii="Times New Roman" w:hAnsi="Times New Roman" w:cs="Times New Roman"/>
          <w:color w:val="FF0000"/>
          <w:shd w:val="clear" w:color="auto" w:fill="FFFFFF"/>
        </w:rPr>
      </w:pPr>
    </w:p>
    <w:p w14:paraId="03474044" w14:textId="353847F9" w:rsidR="002A5A9E" w:rsidRPr="003C78D6" w:rsidRDefault="00605185" w:rsidP="002A5A9E">
      <w:pPr>
        <w:spacing w:line="240" w:lineRule="auto"/>
        <w:rPr>
          <w:rStyle w:val="normaltextrun"/>
          <w:rFonts w:ascii="Times New Roman" w:hAnsi="Times New Roman" w:cs="Times New Roman"/>
          <w:b/>
          <w:bCs/>
          <w:color w:val="000000"/>
          <w:shd w:val="clear" w:color="auto" w:fill="FFFFFF"/>
        </w:rPr>
      </w:pPr>
      <w:r w:rsidRPr="003C78D6">
        <w:rPr>
          <w:rFonts w:ascii="Times New Roman" w:hAnsi="Times New Roman" w:cs="Times New Roman"/>
          <w:noProof/>
        </w:rPr>
        <w:drawing>
          <wp:anchor distT="0" distB="0" distL="114300" distR="114300" simplePos="0" relativeHeight="251661312" behindDoc="0" locked="0" layoutInCell="1" allowOverlap="1" wp14:anchorId="72186FC2" wp14:editId="4B2DFCCA">
            <wp:simplePos x="0" y="0"/>
            <wp:positionH relativeFrom="margin">
              <wp:align>center</wp:align>
            </wp:positionH>
            <wp:positionV relativeFrom="page">
              <wp:posOffset>4464050</wp:posOffset>
            </wp:positionV>
            <wp:extent cx="3848100" cy="1663065"/>
            <wp:effectExtent l="19050" t="19050" r="19050" b="13335"/>
            <wp:wrapNone/>
            <wp:docPr id="3" name="Picture 3" descr="A close-up of a test resu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test results&#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848100" cy="1663065"/>
                    </a:xfrm>
                    <a:prstGeom prst="rect">
                      <a:avLst/>
                    </a:prstGeom>
                    <a:ln w="9525">
                      <a:solidFill>
                        <a:schemeClr val="tx1"/>
                      </a:solidFill>
                      <a:prstDash val="solid"/>
                    </a:ln>
                  </pic:spPr>
                </pic:pic>
              </a:graphicData>
            </a:graphic>
          </wp:anchor>
        </w:drawing>
      </w:r>
    </w:p>
    <w:p w14:paraId="5F793590" w14:textId="715382B7" w:rsidR="002A5A9E" w:rsidRPr="003C78D6" w:rsidRDefault="002A5A9E" w:rsidP="002A5A9E">
      <w:pPr>
        <w:spacing w:line="240" w:lineRule="auto"/>
        <w:jc w:val="both"/>
        <w:rPr>
          <w:rStyle w:val="normaltextrun"/>
          <w:rFonts w:ascii="Times New Roman" w:hAnsi="Times New Roman" w:cs="Times New Roman"/>
          <w:b/>
          <w:bCs/>
          <w:color w:val="000000"/>
          <w:shd w:val="clear" w:color="auto" w:fill="FFFFFF"/>
        </w:rPr>
      </w:pPr>
    </w:p>
    <w:p w14:paraId="4808AC62" w14:textId="77777777" w:rsidR="002A5A9E" w:rsidRPr="003C78D6" w:rsidRDefault="002A5A9E" w:rsidP="002A5A9E">
      <w:pPr>
        <w:spacing w:line="240" w:lineRule="auto"/>
        <w:jc w:val="both"/>
        <w:rPr>
          <w:rStyle w:val="normaltextrun"/>
          <w:rFonts w:ascii="Times New Roman" w:hAnsi="Times New Roman" w:cs="Times New Roman"/>
          <w:b/>
          <w:bCs/>
          <w:color w:val="000000"/>
          <w:shd w:val="clear" w:color="auto" w:fill="FFFFFF"/>
        </w:rPr>
      </w:pPr>
    </w:p>
    <w:p w14:paraId="133CCE18" w14:textId="57B213E6" w:rsidR="002A5A9E" w:rsidRDefault="002A5A9E"/>
    <w:p w14:paraId="033F052F" w14:textId="10C373A5" w:rsidR="002A5A9E" w:rsidRDefault="002A5A9E"/>
    <w:p w14:paraId="4B9675BC" w14:textId="63309D9A" w:rsidR="00DE25A8" w:rsidRDefault="00DE25A8" w:rsidP="002A5A9E">
      <w:pPr>
        <w:spacing w:line="240" w:lineRule="auto"/>
        <w:jc w:val="both"/>
        <w:rPr>
          <w:rStyle w:val="normaltextrun"/>
          <w:rFonts w:ascii="Times New Roman" w:hAnsi="Times New Roman" w:cs="Times New Roman"/>
          <w:b/>
          <w:bCs/>
          <w:color w:val="000000"/>
          <w:shd w:val="clear" w:color="auto" w:fill="FFFFFF"/>
        </w:rPr>
      </w:pPr>
    </w:p>
    <w:p w14:paraId="491AF2FB" w14:textId="77777777" w:rsidR="00DE25A8" w:rsidRDefault="00DE25A8" w:rsidP="002A5A9E">
      <w:pPr>
        <w:spacing w:line="240" w:lineRule="auto"/>
        <w:jc w:val="both"/>
        <w:rPr>
          <w:rStyle w:val="normaltextrun"/>
          <w:rFonts w:ascii="Times New Roman" w:hAnsi="Times New Roman" w:cs="Times New Roman"/>
          <w:b/>
          <w:bCs/>
          <w:color w:val="000000"/>
          <w:shd w:val="clear" w:color="auto" w:fill="FFFFFF"/>
        </w:rPr>
      </w:pPr>
    </w:p>
    <w:p w14:paraId="614CA97F" w14:textId="3D6A3D84" w:rsidR="00B86FA8" w:rsidRPr="003C78D6" w:rsidRDefault="002A5A9E" w:rsidP="00B86FA8">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 xml:space="preserve">Supplementary Figure </w:t>
      </w:r>
      <w:r w:rsidR="00036A0A" w:rsidRPr="003C78D6">
        <w:rPr>
          <w:rStyle w:val="normaltextrun"/>
          <w:rFonts w:ascii="Times New Roman" w:hAnsi="Times New Roman" w:cs="Times New Roman"/>
          <w:b/>
          <w:bCs/>
          <w:color w:val="000000"/>
          <w:shd w:val="clear" w:color="auto" w:fill="FFFFFF"/>
        </w:rPr>
        <w:t>S</w:t>
      </w:r>
      <w:r w:rsidR="00036A0A">
        <w:rPr>
          <w:rStyle w:val="normaltextrun"/>
          <w:rFonts w:ascii="Times New Roman" w:hAnsi="Times New Roman" w:cs="Times New Roman"/>
          <w:b/>
          <w:bCs/>
          <w:color w:val="000000"/>
          <w:shd w:val="clear" w:color="auto" w:fill="FFFFFF"/>
        </w:rPr>
        <w:t>3</w:t>
      </w:r>
      <w:r w:rsidR="005A5A70">
        <w:rPr>
          <w:rStyle w:val="normaltextrun"/>
          <w:rFonts w:ascii="Times New Roman" w:hAnsi="Times New Roman" w:cs="Times New Roman"/>
          <w:b/>
          <w:bCs/>
          <w:color w:val="000000"/>
          <w:shd w:val="clear" w:color="auto" w:fill="FFFFFF"/>
        </w:rPr>
        <w:t>5</w:t>
      </w:r>
      <w:r w:rsidRPr="003C78D6">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color w:val="000000"/>
          <w:shd w:val="clear" w:color="auto" w:fill="FFFFFF"/>
        </w:rPr>
        <w:t xml:space="preserve"> </w:t>
      </w:r>
      <w:r w:rsidR="00B86FA8" w:rsidRPr="003C78D6">
        <w:rPr>
          <w:rStyle w:val="normaltextrun"/>
          <w:rFonts w:ascii="Times New Roman" w:hAnsi="Times New Roman" w:cs="Times New Roman"/>
          <w:b/>
          <w:bCs/>
          <w:color w:val="000000"/>
          <w:shd w:val="clear" w:color="auto" w:fill="FFFFFF"/>
        </w:rPr>
        <w:t>Whole</w:t>
      </w:r>
      <w:r w:rsidR="00B86FA8" w:rsidRPr="003C78D6">
        <w:rPr>
          <w:rStyle w:val="normaltextrun"/>
          <w:rFonts w:ascii="Times New Roman" w:hAnsi="Times New Roman" w:cs="Times New Roman"/>
          <w:color w:val="000000"/>
          <w:shd w:val="clear" w:color="auto" w:fill="FFFFFF"/>
        </w:rPr>
        <w:t xml:space="preserve"> </w:t>
      </w:r>
      <w:r w:rsidR="00B86FA8" w:rsidRPr="003C78D6">
        <w:rPr>
          <w:rStyle w:val="normaltextrun"/>
          <w:rFonts w:ascii="Times New Roman" w:hAnsi="Times New Roman" w:cs="Times New Roman"/>
          <w:b/>
          <w:bCs/>
          <w:color w:val="000000"/>
          <w:shd w:val="clear" w:color="auto" w:fill="FFFFFF"/>
        </w:rPr>
        <w:t>Western blot images of DAGL β.</w:t>
      </w:r>
      <w:r w:rsidR="00B86FA8" w:rsidRPr="003C78D6">
        <w:rPr>
          <w:rStyle w:val="normaltextrun"/>
          <w:rFonts w:ascii="Times New Roman" w:hAnsi="Times New Roman" w:cs="Times New Roman"/>
          <w:color w:val="000000"/>
          <w:shd w:val="clear" w:color="auto" w:fill="FFFFFF"/>
        </w:rPr>
        <w:t xml:space="preserve"> The images show original Western blot bands of DAGL β in vehicle treated cells (V) and cisplatin treated cells (T) with respective GAPDH housekeeping.</w:t>
      </w:r>
    </w:p>
    <w:p w14:paraId="13BAAC7D" w14:textId="31B3449A" w:rsidR="00B86FA8" w:rsidRPr="005D1ACA" w:rsidRDefault="00B86FA8" w:rsidP="005D1ACA">
      <w:pPr>
        <w:spacing w:line="240" w:lineRule="auto"/>
        <w:jc w:val="center"/>
        <w:rPr>
          <w:rStyle w:val="normaltextrun"/>
          <w:rFonts w:ascii="Times New Roman" w:hAnsi="Times New Roman" w:cs="Times New Roman"/>
          <w:color w:val="000000"/>
          <w:shd w:val="clear" w:color="auto" w:fill="FFFFFF"/>
        </w:rPr>
      </w:pPr>
      <w:r w:rsidRPr="003C78D6">
        <w:rPr>
          <w:rFonts w:ascii="Times New Roman" w:hAnsi="Times New Roman" w:cs="Times New Roman"/>
          <w:noProof/>
        </w:rPr>
        <w:drawing>
          <wp:inline distT="0" distB="0" distL="0" distR="0" wp14:anchorId="1F015923" wp14:editId="189BF587">
            <wp:extent cx="4413504" cy="1720741"/>
            <wp:effectExtent l="9525" t="9525" r="9525" b="9525"/>
            <wp:docPr id="28" name="Picture 28" descr="A close-up of a dn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close-up of a dna test&#10;&#10;AI-generated content may be incorrect."/>
                    <pic:cNvPicPr/>
                  </pic:nvPicPr>
                  <pic:blipFill>
                    <a:blip r:embed="rId42">
                      <a:extLst>
                        <a:ext uri="{28A0092B-C50C-407E-A947-70E740481C1C}">
                          <a14:useLocalDpi xmlns:a14="http://schemas.microsoft.com/office/drawing/2010/main" val="0"/>
                        </a:ext>
                      </a:extLst>
                    </a:blip>
                    <a:stretch>
                      <a:fillRect/>
                    </a:stretch>
                  </pic:blipFill>
                  <pic:spPr>
                    <a:xfrm>
                      <a:off x="0" y="0"/>
                      <a:ext cx="4413504" cy="1720741"/>
                    </a:xfrm>
                    <a:prstGeom prst="rect">
                      <a:avLst/>
                    </a:prstGeom>
                    <a:ln w="9525">
                      <a:solidFill>
                        <a:schemeClr val="tx1"/>
                      </a:solidFill>
                      <a:prstDash val="solid"/>
                    </a:ln>
                  </pic:spPr>
                </pic:pic>
              </a:graphicData>
            </a:graphic>
          </wp:inline>
        </w:drawing>
      </w:r>
    </w:p>
    <w:p w14:paraId="3029393C" w14:textId="756D814C" w:rsidR="00B86FA8" w:rsidRPr="003C78D6" w:rsidRDefault="002A5A9E" w:rsidP="00B86FA8">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lastRenderedPageBreak/>
        <w:t xml:space="preserve">Supplementary Figure </w:t>
      </w:r>
      <w:r w:rsidR="00036A0A" w:rsidRPr="003C78D6">
        <w:rPr>
          <w:rStyle w:val="normaltextrun"/>
          <w:rFonts w:ascii="Times New Roman" w:hAnsi="Times New Roman" w:cs="Times New Roman"/>
          <w:b/>
          <w:bCs/>
          <w:color w:val="000000"/>
          <w:shd w:val="clear" w:color="auto" w:fill="FFFFFF"/>
        </w:rPr>
        <w:t>S</w:t>
      </w:r>
      <w:r w:rsidR="00036A0A">
        <w:rPr>
          <w:rStyle w:val="normaltextrun"/>
          <w:rFonts w:ascii="Times New Roman" w:hAnsi="Times New Roman" w:cs="Times New Roman"/>
          <w:b/>
          <w:bCs/>
          <w:color w:val="000000"/>
          <w:shd w:val="clear" w:color="auto" w:fill="FFFFFF"/>
        </w:rPr>
        <w:t>3</w:t>
      </w:r>
      <w:r w:rsidR="005A5A70">
        <w:rPr>
          <w:rStyle w:val="normaltextrun"/>
          <w:rFonts w:ascii="Times New Roman" w:hAnsi="Times New Roman" w:cs="Times New Roman"/>
          <w:b/>
          <w:bCs/>
          <w:color w:val="000000"/>
          <w:shd w:val="clear" w:color="auto" w:fill="FFFFFF"/>
        </w:rPr>
        <w:t>6</w:t>
      </w:r>
      <w:r w:rsidRPr="003C78D6">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color w:val="000000"/>
          <w:shd w:val="clear" w:color="auto" w:fill="FFFFFF"/>
        </w:rPr>
        <w:t xml:space="preserve"> </w:t>
      </w:r>
      <w:r w:rsidR="00B86FA8" w:rsidRPr="003C78D6">
        <w:rPr>
          <w:rStyle w:val="normaltextrun"/>
          <w:rFonts w:ascii="Times New Roman" w:hAnsi="Times New Roman" w:cs="Times New Roman"/>
          <w:b/>
          <w:bCs/>
          <w:color w:val="000000"/>
          <w:shd w:val="clear" w:color="auto" w:fill="FFFFFF"/>
        </w:rPr>
        <w:t>Whole</w:t>
      </w:r>
      <w:r w:rsidR="00B86FA8" w:rsidRPr="003C78D6">
        <w:rPr>
          <w:rStyle w:val="normaltextrun"/>
          <w:rFonts w:ascii="Times New Roman" w:hAnsi="Times New Roman" w:cs="Times New Roman"/>
          <w:color w:val="000000"/>
          <w:shd w:val="clear" w:color="auto" w:fill="FFFFFF"/>
        </w:rPr>
        <w:t xml:space="preserve"> </w:t>
      </w:r>
      <w:r w:rsidR="00B86FA8" w:rsidRPr="003C78D6">
        <w:rPr>
          <w:rStyle w:val="normaltextrun"/>
          <w:rFonts w:ascii="Times New Roman" w:hAnsi="Times New Roman" w:cs="Times New Roman"/>
          <w:b/>
          <w:bCs/>
          <w:color w:val="000000"/>
          <w:shd w:val="clear" w:color="auto" w:fill="FFFFFF"/>
        </w:rPr>
        <w:t>Western blot images of DAGL α.</w:t>
      </w:r>
      <w:r w:rsidR="00B86FA8" w:rsidRPr="003C78D6">
        <w:rPr>
          <w:rStyle w:val="normaltextrun"/>
          <w:rFonts w:ascii="Times New Roman" w:hAnsi="Times New Roman" w:cs="Times New Roman"/>
          <w:color w:val="000000"/>
          <w:shd w:val="clear" w:color="auto" w:fill="FFFFFF"/>
        </w:rPr>
        <w:t xml:space="preserve"> The images show original Western blot bands of DAGL α in vehicle treated cells (V) and cisplatin treated cells (T) with respective GAPDH housekeeping.</w:t>
      </w:r>
      <w:r w:rsidR="00980461">
        <w:rPr>
          <w:rStyle w:val="normaltextrun"/>
          <w:rFonts w:ascii="Times New Roman" w:hAnsi="Times New Roman" w:cs="Times New Roman"/>
          <w:color w:val="000000"/>
          <w:shd w:val="clear" w:color="auto" w:fill="FFFFFF"/>
        </w:rPr>
        <w:t xml:space="preserve"> Mouse Brain (B), Liver (L) and Spleen (S) were used as control tissues. </w:t>
      </w:r>
    </w:p>
    <w:p w14:paraId="38858FA2" w14:textId="352E271D" w:rsidR="00B86FA8" w:rsidRPr="003C78D6" w:rsidRDefault="00B86FA8" w:rsidP="00B86FA8">
      <w:pPr>
        <w:spacing w:line="240" w:lineRule="auto"/>
        <w:jc w:val="center"/>
        <w:rPr>
          <w:rStyle w:val="normaltextrun"/>
          <w:rFonts w:ascii="Times New Roman" w:hAnsi="Times New Roman" w:cs="Times New Roman"/>
          <w:color w:val="000000"/>
          <w:shd w:val="clear" w:color="auto" w:fill="FFFFFF"/>
        </w:rPr>
      </w:pPr>
      <w:r w:rsidRPr="003C78D6">
        <w:rPr>
          <w:rFonts w:ascii="Times New Roman" w:hAnsi="Times New Roman" w:cs="Times New Roman"/>
          <w:noProof/>
        </w:rPr>
        <w:drawing>
          <wp:inline distT="0" distB="0" distL="0" distR="0" wp14:anchorId="2721DB7C" wp14:editId="58EDDAF8">
            <wp:extent cx="4541520" cy="3406140"/>
            <wp:effectExtent l="9525" t="9525" r="9525" b="9525"/>
            <wp:docPr id="27" name="Picture 27"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close-up of a test&#10;&#10;AI-generated content may be incorrect."/>
                    <pic:cNvPicPr/>
                  </pic:nvPicPr>
                  <pic:blipFill>
                    <a:blip r:embed="rId43">
                      <a:extLst>
                        <a:ext uri="{28A0092B-C50C-407E-A947-70E740481C1C}">
                          <a14:useLocalDpi xmlns:a14="http://schemas.microsoft.com/office/drawing/2010/main" val="0"/>
                        </a:ext>
                      </a:extLst>
                    </a:blip>
                    <a:stretch>
                      <a:fillRect/>
                    </a:stretch>
                  </pic:blipFill>
                  <pic:spPr>
                    <a:xfrm>
                      <a:off x="0" y="0"/>
                      <a:ext cx="4541520" cy="3406140"/>
                    </a:xfrm>
                    <a:prstGeom prst="rect">
                      <a:avLst/>
                    </a:prstGeom>
                    <a:ln w="9525">
                      <a:solidFill>
                        <a:schemeClr val="tx1"/>
                      </a:solidFill>
                      <a:prstDash val="solid"/>
                    </a:ln>
                  </pic:spPr>
                </pic:pic>
              </a:graphicData>
            </a:graphic>
          </wp:inline>
        </w:drawing>
      </w:r>
    </w:p>
    <w:p w14:paraId="3A9BB5C5" w14:textId="77777777" w:rsidR="002A5A9E" w:rsidRPr="003C78D6" w:rsidRDefault="002A5A9E" w:rsidP="002A5A9E">
      <w:pPr>
        <w:spacing w:line="240" w:lineRule="auto"/>
        <w:jc w:val="both"/>
        <w:rPr>
          <w:rStyle w:val="normaltextrun"/>
          <w:rFonts w:ascii="Times New Roman" w:hAnsi="Times New Roman" w:cs="Times New Roman"/>
          <w:b/>
          <w:bCs/>
          <w:color w:val="000000"/>
          <w:shd w:val="clear" w:color="auto" w:fill="FFFFFF"/>
        </w:rPr>
      </w:pPr>
    </w:p>
    <w:p w14:paraId="30384573" w14:textId="5CB4B484" w:rsidR="002A5A9E" w:rsidRPr="003C78D6" w:rsidRDefault="002A5A9E" w:rsidP="002A5A9E">
      <w:pPr>
        <w:spacing w:line="240" w:lineRule="auto"/>
        <w:jc w:val="both"/>
        <w:rPr>
          <w:rStyle w:val="normaltextrun"/>
          <w:rFonts w:ascii="Times New Roman" w:hAnsi="Times New Roman" w:cs="Times New Roman"/>
          <w:shd w:val="clear" w:color="auto" w:fill="FFFFFF"/>
        </w:rPr>
      </w:pPr>
      <w:r w:rsidRPr="003C78D6">
        <w:rPr>
          <w:rStyle w:val="normaltextrun"/>
          <w:rFonts w:ascii="Times New Roman" w:hAnsi="Times New Roman" w:cs="Times New Roman"/>
          <w:b/>
          <w:bCs/>
          <w:shd w:val="clear" w:color="auto" w:fill="FFFFFF"/>
        </w:rPr>
        <w:t xml:space="preserve">Supplementary Figure </w:t>
      </w:r>
      <w:r w:rsidR="00036A0A" w:rsidRPr="003C78D6">
        <w:rPr>
          <w:rStyle w:val="normaltextrun"/>
          <w:rFonts w:ascii="Times New Roman" w:hAnsi="Times New Roman" w:cs="Times New Roman"/>
          <w:b/>
          <w:bCs/>
          <w:shd w:val="clear" w:color="auto" w:fill="FFFFFF"/>
        </w:rPr>
        <w:t>S</w:t>
      </w:r>
      <w:r w:rsidR="00036A0A">
        <w:rPr>
          <w:rStyle w:val="normaltextrun"/>
          <w:rFonts w:ascii="Times New Roman" w:hAnsi="Times New Roman" w:cs="Times New Roman"/>
          <w:b/>
          <w:bCs/>
          <w:shd w:val="clear" w:color="auto" w:fill="FFFFFF"/>
        </w:rPr>
        <w:t>3</w:t>
      </w:r>
      <w:r w:rsidR="005A5A70">
        <w:rPr>
          <w:rStyle w:val="normaltextrun"/>
          <w:rFonts w:ascii="Times New Roman" w:hAnsi="Times New Roman" w:cs="Times New Roman"/>
          <w:b/>
          <w:bCs/>
          <w:shd w:val="clear" w:color="auto" w:fill="FFFFFF"/>
        </w:rPr>
        <w:t>7</w:t>
      </w:r>
      <w:r w:rsidRPr="003C78D6">
        <w:rPr>
          <w:rStyle w:val="normaltextrun"/>
          <w:rFonts w:ascii="Times New Roman" w:hAnsi="Times New Roman" w:cs="Times New Roman"/>
          <w:b/>
          <w:bCs/>
          <w:shd w:val="clear" w:color="auto" w:fill="FFFFFF"/>
        </w:rPr>
        <w:t xml:space="preserve">. Whole Western blot images of MAGL. </w:t>
      </w:r>
      <w:r w:rsidRPr="003C78D6">
        <w:rPr>
          <w:rStyle w:val="normaltextrun"/>
          <w:rFonts w:ascii="Times New Roman" w:hAnsi="Times New Roman" w:cs="Times New Roman"/>
          <w:shd w:val="clear" w:color="auto" w:fill="FFFFFF"/>
        </w:rPr>
        <w:t>The images show original Western blot bands of MAGL in control cells (C), vehicle treated cells (V) and cisplatin treated cells (T) with respective GAPDH housekeeping.</w:t>
      </w:r>
    </w:p>
    <w:p w14:paraId="79CD17DA" w14:textId="54E4D5E1" w:rsidR="002A5A9E" w:rsidRPr="003C78D6" w:rsidRDefault="002A5A9E" w:rsidP="002A5A9E">
      <w:pPr>
        <w:spacing w:line="240" w:lineRule="auto"/>
        <w:jc w:val="center"/>
        <w:rPr>
          <w:rStyle w:val="normaltextrun"/>
          <w:rFonts w:ascii="Times New Roman" w:hAnsi="Times New Roman" w:cs="Times New Roman"/>
          <w:b/>
          <w:bCs/>
          <w:shd w:val="clear" w:color="auto" w:fill="FFFFFF"/>
        </w:rPr>
      </w:pPr>
      <w:r w:rsidRPr="003C78D6">
        <w:rPr>
          <w:rFonts w:ascii="Times New Roman" w:hAnsi="Times New Roman" w:cs="Times New Roman"/>
          <w:noProof/>
        </w:rPr>
        <w:drawing>
          <wp:inline distT="0" distB="0" distL="0" distR="0" wp14:anchorId="74D8D8C5" wp14:editId="3E00E99D">
            <wp:extent cx="4748068" cy="1798320"/>
            <wp:effectExtent l="9525" t="9525" r="9525" b="9525"/>
            <wp:docPr id="373538810" name="Picture 373538810" descr="A close-up of a dn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538810" name="Picture 373538810" descr="A close-up of a dna test&#10;&#10;AI-generated content may be incorrect."/>
                    <pic:cNvPicPr/>
                  </pic:nvPicPr>
                  <pic:blipFill>
                    <a:blip r:embed="rId44">
                      <a:extLst>
                        <a:ext uri="{28A0092B-C50C-407E-A947-70E740481C1C}">
                          <a14:useLocalDpi xmlns:a14="http://schemas.microsoft.com/office/drawing/2010/main" val="0"/>
                        </a:ext>
                      </a:extLst>
                    </a:blip>
                    <a:stretch>
                      <a:fillRect/>
                    </a:stretch>
                  </pic:blipFill>
                  <pic:spPr>
                    <a:xfrm>
                      <a:off x="0" y="0"/>
                      <a:ext cx="4748068" cy="1798320"/>
                    </a:xfrm>
                    <a:prstGeom prst="rect">
                      <a:avLst/>
                    </a:prstGeom>
                    <a:ln w="9525">
                      <a:solidFill>
                        <a:schemeClr val="tx1"/>
                      </a:solidFill>
                      <a:prstDash val="solid"/>
                    </a:ln>
                  </pic:spPr>
                </pic:pic>
              </a:graphicData>
            </a:graphic>
          </wp:inline>
        </w:drawing>
      </w:r>
    </w:p>
    <w:p w14:paraId="4C19068C" w14:textId="77777777" w:rsidR="002A5A9E" w:rsidRPr="003C78D6" w:rsidRDefault="002A5A9E" w:rsidP="002A5A9E">
      <w:pPr>
        <w:spacing w:line="240" w:lineRule="auto"/>
        <w:rPr>
          <w:rStyle w:val="normaltextrun"/>
          <w:rFonts w:ascii="Times New Roman" w:hAnsi="Times New Roman" w:cs="Times New Roman"/>
          <w:color w:val="000000"/>
          <w:shd w:val="clear" w:color="auto" w:fill="FFFFFF"/>
        </w:rPr>
      </w:pPr>
    </w:p>
    <w:p w14:paraId="771D088A" w14:textId="77777777" w:rsidR="002A5A9E" w:rsidRDefault="002A5A9E" w:rsidP="002A5A9E">
      <w:pPr>
        <w:spacing w:line="240" w:lineRule="auto"/>
        <w:jc w:val="both"/>
        <w:rPr>
          <w:rStyle w:val="normaltextrun"/>
          <w:rFonts w:ascii="Times New Roman" w:hAnsi="Times New Roman" w:cs="Times New Roman"/>
          <w:b/>
          <w:bCs/>
          <w:color w:val="000000"/>
          <w:shd w:val="clear" w:color="auto" w:fill="FFFFFF"/>
        </w:rPr>
      </w:pPr>
    </w:p>
    <w:p w14:paraId="2FDD949D" w14:textId="77777777" w:rsidR="002A5A9E" w:rsidRDefault="002A5A9E" w:rsidP="002A5A9E">
      <w:pPr>
        <w:spacing w:line="240" w:lineRule="auto"/>
        <w:jc w:val="both"/>
        <w:rPr>
          <w:rStyle w:val="normaltextrun"/>
          <w:rFonts w:ascii="Times New Roman" w:hAnsi="Times New Roman" w:cs="Times New Roman"/>
          <w:b/>
          <w:bCs/>
          <w:color w:val="000000"/>
          <w:shd w:val="clear" w:color="auto" w:fill="FFFFFF"/>
        </w:rPr>
      </w:pPr>
    </w:p>
    <w:p w14:paraId="629B15E3" w14:textId="77777777" w:rsidR="002A5A9E" w:rsidRDefault="002A5A9E" w:rsidP="002A5A9E">
      <w:pPr>
        <w:spacing w:line="240" w:lineRule="auto"/>
        <w:jc w:val="both"/>
        <w:rPr>
          <w:rStyle w:val="normaltextrun"/>
          <w:rFonts w:ascii="Times New Roman" w:hAnsi="Times New Roman" w:cs="Times New Roman"/>
          <w:b/>
          <w:bCs/>
          <w:color w:val="000000"/>
          <w:shd w:val="clear" w:color="auto" w:fill="FFFFFF"/>
        </w:rPr>
      </w:pPr>
    </w:p>
    <w:p w14:paraId="101C4AE7" w14:textId="77777777" w:rsidR="002A5A9E" w:rsidRDefault="002A5A9E" w:rsidP="002A5A9E">
      <w:pPr>
        <w:spacing w:line="240" w:lineRule="auto"/>
        <w:jc w:val="both"/>
        <w:rPr>
          <w:rStyle w:val="normaltextrun"/>
          <w:rFonts w:ascii="Times New Roman" w:hAnsi="Times New Roman" w:cs="Times New Roman"/>
          <w:b/>
          <w:bCs/>
          <w:color w:val="000000"/>
          <w:shd w:val="clear" w:color="auto" w:fill="FFFFFF"/>
        </w:rPr>
      </w:pPr>
    </w:p>
    <w:p w14:paraId="28723A37" w14:textId="4BEAB757"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lastRenderedPageBreak/>
        <w:t xml:space="preserve">Supplementary Figure </w:t>
      </w:r>
      <w:r w:rsidR="00036A0A" w:rsidRPr="003C78D6">
        <w:rPr>
          <w:rStyle w:val="normaltextrun"/>
          <w:rFonts w:ascii="Times New Roman" w:hAnsi="Times New Roman" w:cs="Times New Roman"/>
          <w:b/>
          <w:bCs/>
          <w:color w:val="000000"/>
          <w:shd w:val="clear" w:color="auto" w:fill="FFFFFF"/>
        </w:rPr>
        <w:t>S</w:t>
      </w:r>
      <w:r w:rsidR="00036A0A">
        <w:rPr>
          <w:rStyle w:val="normaltextrun"/>
          <w:rFonts w:ascii="Times New Roman" w:hAnsi="Times New Roman" w:cs="Times New Roman"/>
          <w:b/>
          <w:bCs/>
          <w:color w:val="000000"/>
          <w:shd w:val="clear" w:color="auto" w:fill="FFFFFF"/>
        </w:rPr>
        <w:t>3</w:t>
      </w:r>
      <w:r w:rsidR="005A5A70">
        <w:rPr>
          <w:rStyle w:val="normaltextrun"/>
          <w:rFonts w:ascii="Times New Roman" w:hAnsi="Times New Roman" w:cs="Times New Roman"/>
          <w:b/>
          <w:bCs/>
          <w:color w:val="000000"/>
          <w:shd w:val="clear" w:color="auto" w:fill="FFFFFF"/>
        </w:rPr>
        <w:t>8</w:t>
      </w:r>
      <w:r w:rsidRPr="003C78D6">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ABHD 6.</w:t>
      </w:r>
      <w:r w:rsidRPr="003C78D6">
        <w:rPr>
          <w:rStyle w:val="normaltextrun"/>
          <w:rFonts w:ascii="Times New Roman" w:hAnsi="Times New Roman" w:cs="Times New Roman"/>
          <w:color w:val="000000"/>
          <w:shd w:val="clear" w:color="auto" w:fill="FFFFFF"/>
        </w:rPr>
        <w:t xml:space="preserve"> The images show original Western blot bands of ABHD 6 in vehicle treated cells (V) and cisplatin treated cells (T) with respective GAPDH housekeeping.</w:t>
      </w:r>
      <w:r w:rsidR="00980461">
        <w:rPr>
          <w:rStyle w:val="normaltextrun"/>
          <w:rFonts w:ascii="Times New Roman" w:hAnsi="Times New Roman" w:cs="Times New Roman"/>
          <w:color w:val="000000"/>
          <w:shd w:val="clear" w:color="auto" w:fill="FFFFFF"/>
        </w:rPr>
        <w:t xml:space="preserve"> Mouse Brain (B), Liver (L) and Spleen (S) were used as control tissues.</w:t>
      </w:r>
    </w:p>
    <w:p w14:paraId="4C6D9DB8" w14:textId="148BE54A" w:rsidR="00F03948" w:rsidRDefault="002A5A9E" w:rsidP="005D1ACA">
      <w:pPr>
        <w:spacing w:line="240" w:lineRule="auto"/>
        <w:jc w:val="center"/>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noProof/>
          <w:color w:val="000000"/>
          <w:shd w:val="clear" w:color="auto" w:fill="FFFFFF"/>
        </w:rPr>
        <w:drawing>
          <wp:inline distT="0" distB="0" distL="0" distR="0" wp14:anchorId="440F032D" wp14:editId="6FEF5CA2">
            <wp:extent cx="3981450" cy="2981259"/>
            <wp:effectExtent l="19050" t="19050" r="19050" b="10160"/>
            <wp:docPr id="9" name="Picture 9"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test&#10;&#10;AI-generated content may be incorrect."/>
                    <pic:cNvPicPr/>
                  </pic:nvPicPr>
                  <pic:blipFill>
                    <a:blip r:embed="rId45"/>
                    <a:stretch>
                      <a:fillRect/>
                    </a:stretch>
                  </pic:blipFill>
                  <pic:spPr>
                    <a:xfrm>
                      <a:off x="0" y="0"/>
                      <a:ext cx="3988006" cy="2986168"/>
                    </a:xfrm>
                    <a:prstGeom prst="rect">
                      <a:avLst/>
                    </a:prstGeom>
                    <a:ln>
                      <a:solidFill>
                        <a:schemeClr val="tx1"/>
                      </a:solidFill>
                    </a:ln>
                  </pic:spPr>
                </pic:pic>
              </a:graphicData>
            </a:graphic>
          </wp:inline>
        </w:drawing>
      </w:r>
    </w:p>
    <w:p w14:paraId="6A164A9F" w14:textId="77777777" w:rsidR="005D1ACA" w:rsidRPr="005D1ACA" w:rsidRDefault="005D1ACA" w:rsidP="005D1ACA">
      <w:pPr>
        <w:spacing w:line="240" w:lineRule="auto"/>
        <w:jc w:val="center"/>
        <w:rPr>
          <w:rStyle w:val="normaltextrun"/>
          <w:rFonts w:ascii="Times New Roman" w:hAnsi="Times New Roman" w:cs="Times New Roman"/>
          <w:color w:val="000000"/>
          <w:shd w:val="clear" w:color="auto" w:fill="FFFFFF"/>
        </w:rPr>
      </w:pPr>
    </w:p>
    <w:p w14:paraId="3173DC01" w14:textId="3AE95293" w:rsidR="002A5A9E" w:rsidRPr="003C78D6" w:rsidRDefault="002A5A9E" w:rsidP="002A5A9E">
      <w:pPr>
        <w:spacing w:line="240" w:lineRule="auto"/>
        <w:jc w:val="both"/>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b/>
          <w:bCs/>
          <w:color w:val="000000"/>
          <w:shd w:val="clear" w:color="auto" w:fill="FFFFFF"/>
        </w:rPr>
        <w:t xml:space="preserve">Supplementary Figure </w:t>
      </w:r>
      <w:r w:rsidR="00036A0A" w:rsidRPr="003C78D6">
        <w:rPr>
          <w:rStyle w:val="normaltextrun"/>
          <w:rFonts w:ascii="Times New Roman" w:hAnsi="Times New Roman" w:cs="Times New Roman"/>
          <w:b/>
          <w:bCs/>
          <w:color w:val="000000"/>
          <w:shd w:val="clear" w:color="auto" w:fill="FFFFFF"/>
        </w:rPr>
        <w:t>S</w:t>
      </w:r>
      <w:r w:rsidR="00036A0A">
        <w:rPr>
          <w:rStyle w:val="normaltextrun"/>
          <w:rFonts w:ascii="Times New Roman" w:hAnsi="Times New Roman" w:cs="Times New Roman"/>
          <w:b/>
          <w:bCs/>
          <w:color w:val="000000"/>
          <w:shd w:val="clear" w:color="auto" w:fill="FFFFFF"/>
        </w:rPr>
        <w:t>3</w:t>
      </w:r>
      <w:r w:rsidR="005A5A70">
        <w:rPr>
          <w:rStyle w:val="normaltextrun"/>
          <w:rFonts w:ascii="Times New Roman" w:hAnsi="Times New Roman" w:cs="Times New Roman"/>
          <w:b/>
          <w:bCs/>
          <w:color w:val="000000"/>
          <w:shd w:val="clear" w:color="auto" w:fill="FFFFFF"/>
        </w:rPr>
        <w:t>9</w:t>
      </w:r>
      <w:r w:rsidRPr="003C78D6">
        <w:rPr>
          <w:rStyle w:val="normaltextrun"/>
          <w:rFonts w:ascii="Times New Roman" w:hAnsi="Times New Roman" w:cs="Times New Roman"/>
          <w:b/>
          <w:bCs/>
          <w:color w:val="000000"/>
          <w:shd w:val="clear" w:color="auto" w:fill="FFFFFF"/>
        </w:rPr>
        <w:t>.</w:t>
      </w:r>
      <w:r w:rsidRPr="003C78D6">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Whole</w:t>
      </w:r>
      <w:r>
        <w:rPr>
          <w:rStyle w:val="normaltextrun"/>
          <w:rFonts w:ascii="Times New Roman" w:hAnsi="Times New Roman" w:cs="Times New Roman"/>
          <w:color w:val="000000"/>
          <w:shd w:val="clear" w:color="auto" w:fill="FFFFFF"/>
        </w:rPr>
        <w:t xml:space="preserve"> </w:t>
      </w:r>
      <w:r w:rsidRPr="003C78D6">
        <w:rPr>
          <w:rStyle w:val="normaltextrun"/>
          <w:rFonts w:ascii="Times New Roman" w:hAnsi="Times New Roman" w:cs="Times New Roman"/>
          <w:b/>
          <w:bCs/>
          <w:color w:val="000000"/>
          <w:shd w:val="clear" w:color="auto" w:fill="FFFFFF"/>
        </w:rPr>
        <w:t>Western blot images of ABHD 12.</w:t>
      </w:r>
      <w:r w:rsidRPr="003C78D6">
        <w:rPr>
          <w:rStyle w:val="normaltextrun"/>
          <w:rFonts w:ascii="Times New Roman" w:hAnsi="Times New Roman" w:cs="Times New Roman"/>
          <w:color w:val="000000"/>
          <w:shd w:val="clear" w:color="auto" w:fill="FFFFFF"/>
        </w:rPr>
        <w:t xml:space="preserve"> The images show original Western blot bands of ABHD 12 in vehicle treated cells (V) and cisplatin treated cells (T) with respective GAPDH housekeeping.</w:t>
      </w:r>
    </w:p>
    <w:p w14:paraId="44CBF1AC" w14:textId="1B71B875" w:rsidR="002A5A9E" w:rsidRPr="003C78D6" w:rsidRDefault="00605185" w:rsidP="002A5A9E">
      <w:pPr>
        <w:spacing w:line="240" w:lineRule="auto"/>
        <w:jc w:val="center"/>
        <w:rPr>
          <w:rStyle w:val="normaltextrun"/>
          <w:rFonts w:ascii="Times New Roman" w:hAnsi="Times New Roman" w:cs="Times New Roman"/>
          <w:color w:val="000000"/>
          <w:shd w:val="clear" w:color="auto" w:fill="FFFFFF"/>
        </w:rPr>
      </w:pPr>
      <w:r w:rsidRPr="003C78D6">
        <w:rPr>
          <w:rStyle w:val="normaltextrun"/>
          <w:rFonts w:ascii="Times New Roman" w:hAnsi="Times New Roman" w:cs="Times New Roman"/>
          <w:noProof/>
          <w:color w:val="000000"/>
          <w:shd w:val="clear" w:color="auto" w:fill="FFFFFF"/>
        </w:rPr>
        <w:drawing>
          <wp:anchor distT="0" distB="0" distL="114300" distR="114300" simplePos="0" relativeHeight="251662336" behindDoc="0" locked="0" layoutInCell="1" allowOverlap="1" wp14:anchorId="1D2FA5B0" wp14:editId="346A1ADE">
            <wp:simplePos x="0" y="0"/>
            <wp:positionH relativeFrom="column">
              <wp:posOffset>949325</wp:posOffset>
            </wp:positionH>
            <wp:positionV relativeFrom="page">
              <wp:posOffset>5553710</wp:posOffset>
            </wp:positionV>
            <wp:extent cx="3962400" cy="3442970"/>
            <wp:effectExtent l="19050" t="19050" r="19050" b="24130"/>
            <wp:wrapNone/>
            <wp:docPr id="14" name="Picture 14"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lose-up of a test&#10;&#10;AI-generated content may be incorrect."/>
                    <pic:cNvPicPr/>
                  </pic:nvPicPr>
                  <pic:blipFill>
                    <a:blip r:embed="rId46">
                      <a:extLst>
                        <a:ext uri="{28A0092B-C50C-407E-A947-70E740481C1C}">
                          <a14:useLocalDpi xmlns:a14="http://schemas.microsoft.com/office/drawing/2010/main" val="0"/>
                        </a:ext>
                      </a:extLst>
                    </a:blip>
                    <a:stretch>
                      <a:fillRect/>
                    </a:stretch>
                  </pic:blipFill>
                  <pic:spPr>
                    <a:xfrm>
                      <a:off x="0" y="0"/>
                      <a:ext cx="3962400" cy="3442970"/>
                    </a:xfrm>
                    <a:prstGeom prst="rect">
                      <a:avLst/>
                    </a:prstGeom>
                    <a:ln>
                      <a:solidFill>
                        <a:schemeClr val="tx1"/>
                      </a:solidFill>
                    </a:ln>
                  </pic:spPr>
                </pic:pic>
              </a:graphicData>
            </a:graphic>
          </wp:anchor>
        </w:drawing>
      </w:r>
    </w:p>
    <w:p w14:paraId="5F032F1F" w14:textId="077E74DD" w:rsidR="002A5A9E" w:rsidRPr="003C78D6" w:rsidRDefault="002A5A9E" w:rsidP="002A5A9E">
      <w:pPr>
        <w:spacing w:line="240" w:lineRule="auto"/>
        <w:rPr>
          <w:rStyle w:val="normaltextrun"/>
          <w:rFonts w:ascii="Times New Roman" w:hAnsi="Times New Roman" w:cs="Times New Roman"/>
          <w:b/>
          <w:bCs/>
          <w:color w:val="000000"/>
          <w:shd w:val="clear" w:color="auto" w:fill="FFFFFF"/>
        </w:rPr>
      </w:pPr>
    </w:p>
    <w:p w14:paraId="183397B9" w14:textId="70D00DB0" w:rsidR="002A5A9E" w:rsidRPr="003C78D6" w:rsidRDefault="002A5A9E" w:rsidP="002A5A9E">
      <w:pPr>
        <w:spacing w:line="240" w:lineRule="auto"/>
        <w:rPr>
          <w:rStyle w:val="normaltextrun"/>
          <w:rFonts w:ascii="Times New Roman" w:hAnsi="Times New Roman" w:cs="Times New Roman"/>
          <w:b/>
          <w:bCs/>
          <w:color w:val="000000"/>
          <w:shd w:val="clear" w:color="auto" w:fill="FFFFFF"/>
        </w:rPr>
      </w:pPr>
    </w:p>
    <w:p w14:paraId="0E50576C" w14:textId="77777777" w:rsidR="002A5A9E" w:rsidRDefault="002A5A9E" w:rsidP="002A5A9E"/>
    <w:p w14:paraId="3B367B17" w14:textId="77777777" w:rsidR="002A5A9E" w:rsidRDefault="002A5A9E" w:rsidP="002A5A9E"/>
    <w:p w14:paraId="2F99BDD5" w14:textId="77777777" w:rsidR="002A5A9E" w:rsidRDefault="002A5A9E" w:rsidP="002A5A9E"/>
    <w:p w14:paraId="0256B1B6" w14:textId="77777777" w:rsidR="002A5A9E" w:rsidRDefault="002A5A9E" w:rsidP="002A5A9E"/>
    <w:p w14:paraId="4BB959C6" w14:textId="77777777" w:rsidR="002A5A9E" w:rsidRDefault="002A5A9E" w:rsidP="002A5A9E"/>
    <w:p w14:paraId="7D261742" w14:textId="77777777" w:rsidR="002A5A9E" w:rsidRDefault="002A5A9E" w:rsidP="002A5A9E"/>
    <w:p w14:paraId="6372F5A1" w14:textId="77777777" w:rsidR="002A5A9E" w:rsidRDefault="002A5A9E" w:rsidP="002A5A9E"/>
    <w:p w14:paraId="38CC7D61" w14:textId="77777777" w:rsidR="002A5A9E" w:rsidRDefault="002A5A9E" w:rsidP="002A5A9E"/>
    <w:p w14:paraId="773E819F" w14:textId="77777777" w:rsidR="00DE25A8" w:rsidRDefault="00DE25A8" w:rsidP="002A5A9E"/>
    <w:p w14:paraId="1AB47259" w14:textId="77777777" w:rsidR="00035E6F" w:rsidRDefault="00035E6F" w:rsidP="002A5A9E">
      <w:pPr>
        <w:spacing w:line="240" w:lineRule="auto"/>
        <w:jc w:val="both"/>
        <w:rPr>
          <w:rStyle w:val="normaltextrun"/>
          <w:rFonts w:ascii="Times New Roman" w:hAnsi="Times New Roman" w:cs="Times New Roman"/>
          <w:b/>
          <w:bCs/>
          <w:color w:val="000000" w:themeColor="text1"/>
        </w:rPr>
      </w:pPr>
    </w:p>
    <w:p w14:paraId="0DC1AD19" w14:textId="2C56B05E" w:rsidR="00980461" w:rsidRDefault="004778C4" w:rsidP="00980461">
      <w:pPr>
        <w:spacing w:line="240" w:lineRule="auto"/>
        <w:jc w:val="both"/>
        <w:rPr>
          <w:rStyle w:val="normaltextrun"/>
          <w:rFonts w:ascii="Times New Roman" w:hAnsi="Times New Roman" w:cs="Times New Roman"/>
          <w:color w:val="000000"/>
          <w:shd w:val="clear" w:color="auto" w:fill="FFFFFF"/>
        </w:rPr>
      </w:pPr>
      <w:r w:rsidRPr="00980461">
        <w:rPr>
          <w:rStyle w:val="normaltextrun"/>
          <w:rFonts w:ascii="Times New Roman" w:hAnsi="Times New Roman" w:cs="Times New Roman"/>
          <w:b/>
          <w:bCs/>
          <w:color w:val="000000" w:themeColor="text1"/>
        </w:rPr>
        <w:lastRenderedPageBreak/>
        <w:t>Supplementary Figure S</w:t>
      </w:r>
      <w:r w:rsidR="005A5A70">
        <w:rPr>
          <w:rStyle w:val="normaltextrun"/>
          <w:rFonts w:ascii="Times New Roman" w:hAnsi="Times New Roman" w:cs="Times New Roman"/>
          <w:b/>
          <w:bCs/>
          <w:color w:val="000000" w:themeColor="text1"/>
        </w:rPr>
        <w:t>40</w:t>
      </w:r>
      <w:r w:rsidRPr="00980461">
        <w:rPr>
          <w:rStyle w:val="normaltextrun"/>
          <w:rFonts w:ascii="Times New Roman" w:hAnsi="Times New Roman" w:cs="Times New Roman"/>
          <w:b/>
          <w:bCs/>
          <w:color w:val="000000" w:themeColor="text1"/>
        </w:rPr>
        <w:t xml:space="preserve">. </w:t>
      </w:r>
      <w:r w:rsidR="00980461" w:rsidRPr="00980461">
        <w:rPr>
          <w:rStyle w:val="normaltextrun"/>
          <w:rFonts w:ascii="Times New Roman" w:hAnsi="Times New Roman" w:cs="Times New Roman"/>
          <w:b/>
          <w:bCs/>
          <w:color w:val="000000"/>
          <w:shd w:val="clear" w:color="auto" w:fill="FFFFFF"/>
        </w:rPr>
        <w:t>Whole</w:t>
      </w:r>
      <w:r w:rsidR="00980461">
        <w:rPr>
          <w:rStyle w:val="normaltextrun"/>
          <w:rFonts w:ascii="Times New Roman" w:hAnsi="Times New Roman" w:cs="Times New Roman"/>
          <w:color w:val="000000"/>
          <w:shd w:val="clear" w:color="auto" w:fill="FFFFFF"/>
        </w:rPr>
        <w:t xml:space="preserve"> </w:t>
      </w:r>
      <w:r w:rsidR="00980461" w:rsidRPr="003C78D6">
        <w:rPr>
          <w:rStyle w:val="normaltextrun"/>
          <w:rFonts w:ascii="Times New Roman" w:hAnsi="Times New Roman" w:cs="Times New Roman"/>
          <w:b/>
          <w:bCs/>
          <w:color w:val="000000"/>
          <w:shd w:val="clear" w:color="auto" w:fill="FFFFFF"/>
        </w:rPr>
        <w:t xml:space="preserve">Western blot images of </w:t>
      </w:r>
      <w:r w:rsidR="00D97527">
        <w:rPr>
          <w:rStyle w:val="normaltextrun"/>
          <w:rFonts w:ascii="Times New Roman" w:hAnsi="Times New Roman" w:cs="Times New Roman"/>
          <w:b/>
          <w:bCs/>
          <w:color w:val="000000"/>
          <w:shd w:val="clear" w:color="auto" w:fill="FFFFFF"/>
        </w:rPr>
        <w:t xml:space="preserve">Cleaved </w:t>
      </w:r>
      <w:r w:rsidR="00980461">
        <w:rPr>
          <w:rStyle w:val="normaltextrun"/>
          <w:rFonts w:ascii="Times New Roman" w:hAnsi="Times New Roman" w:cs="Times New Roman"/>
          <w:b/>
          <w:bCs/>
          <w:color w:val="000000"/>
          <w:shd w:val="clear" w:color="auto" w:fill="FFFFFF"/>
        </w:rPr>
        <w:t>Caspase-3</w:t>
      </w:r>
      <w:r w:rsidR="00980461" w:rsidRPr="003C78D6">
        <w:rPr>
          <w:rStyle w:val="normaltextrun"/>
          <w:rFonts w:ascii="Times New Roman" w:hAnsi="Times New Roman" w:cs="Times New Roman"/>
          <w:b/>
          <w:bCs/>
          <w:color w:val="000000"/>
          <w:shd w:val="clear" w:color="auto" w:fill="FFFFFF"/>
        </w:rPr>
        <w:t>.</w:t>
      </w:r>
      <w:r w:rsidR="00980461" w:rsidRPr="003C78D6">
        <w:rPr>
          <w:rStyle w:val="normaltextrun"/>
          <w:rFonts w:ascii="Times New Roman" w:hAnsi="Times New Roman" w:cs="Times New Roman"/>
          <w:color w:val="000000"/>
          <w:shd w:val="clear" w:color="auto" w:fill="FFFFFF"/>
        </w:rPr>
        <w:t xml:space="preserve"> The images show original Western blot bands of </w:t>
      </w:r>
      <w:r w:rsidR="00D97527">
        <w:rPr>
          <w:rStyle w:val="normaltextrun"/>
          <w:rFonts w:ascii="Times New Roman" w:hAnsi="Times New Roman" w:cs="Times New Roman"/>
          <w:color w:val="000000"/>
          <w:shd w:val="clear" w:color="auto" w:fill="FFFFFF"/>
        </w:rPr>
        <w:t xml:space="preserve">Cleaved </w:t>
      </w:r>
      <w:r w:rsidR="00C3286B">
        <w:rPr>
          <w:rStyle w:val="normaltextrun"/>
          <w:rFonts w:ascii="Times New Roman" w:hAnsi="Times New Roman" w:cs="Times New Roman"/>
          <w:color w:val="000000"/>
          <w:shd w:val="clear" w:color="auto" w:fill="FFFFFF"/>
        </w:rPr>
        <w:t>Caspase-3</w:t>
      </w:r>
      <w:r w:rsidR="00980461" w:rsidRPr="003C78D6">
        <w:rPr>
          <w:rStyle w:val="normaltextrun"/>
          <w:rFonts w:ascii="Times New Roman" w:hAnsi="Times New Roman" w:cs="Times New Roman"/>
          <w:color w:val="000000"/>
          <w:shd w:val="clear" w:color="auto" w:fill="FFFFFF"/>
        </w:rPr>
        <w:t xml:space="preserve"> in </w:t>
      </w:r>
      <w:r w:rsidR="00C3286B">
        <w:rPr>
          <w:rStyle w:val="normaltextrun"/>
          <w:rFonts w:ascii="Times New Roman" w:hAnsi="Times New Roman" w:cs="Times New Roman"/>
          <w:color w:val="000000"/>
          <w:shd w:val="clear" w:color="auto" w:fill="FFFFFF"/>
        </w:rPr>
        <w:t>control cells (1</w:t>
      </w:r>
      <w:r w:rsidR="00980461" w:rsidRPr="003C78D6">
        <w:rPr>
          <w:rStyle w:val="normaltextrun"/>
          <w:rFonts w:ascii="Times New Roman" w:hAnsi="Times New Roman" w:cs="Times New Roman"/>
          <w:color w:val="000000"/>
          <w:shd w:val="clear" w:color="auto" w:fill="FFFFFF"/>
        </w:rPr>
        <w:t>)</w:t>
      </w:r>
      <w:r w:rsidR="00C3286B">
        <w:rPr>
          <w:rStyle w:val="normaltextrun"/>
          <w:rFonts w:ascii="Times New Roman" w:hAnsi="Times New Roman" w:cs="Times New Roman"/>
          <w:color w:val="000000"/>
          <w:shd w:val="clear" w:color="auto" w:fill="FFFFFF"/>
        </w:rPr>
        <w:t xml:space="preserve">, </w:t>
      </w:r>
      <w:r w:rsidR="00980461" w:rsidRPr="003C78D6">
        <w:rPr>
          <w:rStyle w:val="normaltextrun"/>
          <w:rFonts w:ascii="Times New Roman" w:hAnsi="Times New Roman" w:cs="Times New Roman"/>
          <w:color w:val="000000"/>
          <w:shd w:val="clear" w:color="auto" w:fill="FFFFFF"/>
        </w:rPr>
        <w:t>cisplatin treated cells (</w:t>
      </w:r>
      <w:r w:rsidR="00C3286B">
        <w:rPr>
          <w:rStyle w:val="normaltextrun"/>
          <w:rFonts w:ascii="Times New Roman" w:hAnsi="Times New Roman" w:cs="Times New Roman"/>
          <w:color w:val="000000"/>
          <w:shd w:val="clear" w:color="auto" w:fill="FFFFFF"/>
        </w:rPr>
        <w:t>2</w:t>
      </w:r>
      <w:r w:rsidR="00980461" w:rsidRPr="003C78D6">
        <w:rPr>
          <w:rStyle w:val="normaltextrun"/>
          <w:rFonts w:ascii="Times New Roman" w:hAnsi="Times New Roman" w:cs="Times New Roman"/>
          <w:color w:val="000000"/>
          <w:shd w:val="clear" w:color="auto" w:fill="FFFFFF"/>
        </w:rPr>
        <w:t xml:space="preserve">) </w:t>
      </w:r>
      <w:r w:rsidR="00C3286B">
        <w:rPr>
          <w:rStyle w:val="normaltextrun"/>
          <w:rFonts w:ascii="Times New Roman" w:hAnsi="Times New Roman" w:cs="Times New Roman"/>
          <w:color w:val="000000"/>
          <w:shd w:val="clear" w:color="auto" w:fill="FFFFFF"/>
        </w:rPr>
        <w:t xml:space="preserve">and cisplatin + SR144528 treated cells (3) </w:t>
      </w:r>
      <w:r w:rsidR="00980461" w:rsidRPr="003C78D6">
        <w:rPr>
          <w:rStyle w:val="normaltextrun"/>
          <w:rFonts w:ascii="Times New Roman" w:hAnsi="Times New Roman" w:cs="Times New Roman"/>
          <w:color w:val="000000"/>
          <w:shd w:val="clear" w:color="auto" w:fill="FFFFFF"/>
        </w:rPr>
        <w:t>with respective GAPDH housekeeping.</w:t>
      </w:r>
    </w:p>
    <w:p w14:paraId="0D8814D9" w14:textId="77777777" w:rsidR="00C3286B" w:rsidRDefault="00C3286B" w:rsidP="00980461">
      <w:pPr>
        <w:spacing w:line="240" w:lineRule="auto"/>
        <w:jc w:val="both"/>
        <w:rPr>
          <w:rStyle w:val="normaltextrun"/>
          <w:rFonts w:ascii="Times New Roman" w:hAnsi="Times New Roman" w:cs="Times New Roman"/>
          <w:color w:val="000000"/>
          <w:shd w:val="clear" w:color="auto" w:fill="FFFFFF"/>
        </w:rPr>
      </w:pPr>
    </w:p>
    <w:p w14:paraId="2F82DE6F" w14:textId="32121B08" w:rsidR="004F2080" w:rsidRPr="003C78D6" w:rsidRDefault="008A7567" w:rsidP="009404C6">
      <w:pPr>
        <w:spacing w:line="240" w:lineRule="auto"/>
        <w:jc w:val="center"/>
        <w:rPr>
          <w:rStyle w:val="normaltextrun"/>
          <w:rFonts w:ascii="Times New Roman" w:hAnsi="Times New Roman" w:cs="Times New Roman"/>
          <w:color w:val="000000"/>
          <w:shd w:val="clear" w:color="auto" w:fill="FFFFFF"/>
        </w:rPr>
      </w:pPr>
      <w:r>
        <w:rPr>
          <w:rStyle w:val="normaltextrun"/>
          <w:rFonts w:ascii="Times New Roman" w:hAnsi="Times New Roman" w:cs="Times New Roman"/>
          <w:noProof/>
          <w:color w:val="000000"/>
          <w:shd w:val="clear" w:color="auto" w:fill="FFFFFF"/>
        </w:rPr>
        <w:drawing>
          <wp:inline distT="0" distB="0" distL="0" distR="0" wp14:anchorId="30CF3EF8" wp14:editId="5AFBAB98">
            <wp:extent cx="4048125" cy="4547654"/>
            <wp:effectExtent l="19050" t="19050" r="9525" b="24765"/>
            <wp:docPr id="101792848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052367" cy="4552419"/>
                    </a:xfrm>
                    <a:prstGeom prst="rect">
                      <a:avLst/>
                    </a:prstGeom>
                    <a:noFill/>
                    <a:ln>
                      <a:solidFill>
                        <a:schemeClr val="tx1"/>
                      </a:solidFill>
                    </a:ln>
                  </pic:spPr>
                </pic:pic>
              </a:graphicData>
            </a:graphic>
          </wp:inline>
        </w:drawing>
      </w:r>
    </w:p>
    <w:p w14:paraId="78926916" w14:textId="0ED293FF" w:rsidR="00036A0A" w:rsidRDefault="00036A0A" w:rsidP="002A5A9E">
      <w:pPr>
        <w:spacing w:line="240" w:lineRule="auto"/>
        <w:jc w:val="both"/>
        <w:rPr>
          <w:rFonts w:ascii="Times New Roman" w:hAnsi="Times New Roman" w:cs="Times New Roman"/>
          <w:color w:val="000000" w:themeColor="text1"/>
        </w:rPr>
      </w:pPr>
      <w:r>
        <w:rPr>
          <w:rStyle w:val="normaltextrun"/>
          <w:rFonts w:ascii="Times New Roman" w:hAnsi="Times New Roman" w:cs="Times New Roman"/>
          <w:b/>
          <w:bCs/>
          <w:color w:val="000000" w:themeColor="text1"/>
        </w:rPr>
        <w:t xml:space="preserve">Supplementary Figure </w:t>
      </w:r>
      <w:r w:rsidR="004778C4">
        <w:rPr>
          <w:rStyle w:val="normaltextrun"/>
          <w:rFonts w:ascii="Times New Roman" w:hAnsi="Times New Roman" w:cs="Times New Roman"/>
          <w:b/>
          <w:bCs/>
          <w:color w:val="000000" w:themeColor="text1"/>
        </w:rPr>
        <w:t>S4</w:t>
      </w:r>
      <w:r w:rsidR="005A5A70">
        <w:rPr>
          <w:rStyle w:val="normaltextrun"/>
          <w:rFonts w:ascii="Times New Roman" w:hAnsi="Times New Roman" w:cs="Times New Roman"/>
          <w:b/>
          <w:bCs/>
          <w:color w:val="000000" w:themeColor="text1"/>
        </w:rPr>
        <w:t>1</w:t>
      </w:r>
      <w:r w:rsidR="004778C4">
        <w:rPr>
          <w:rStyle w:val="normaltextrun"/>
          <w:rFonts w:ascii="Times New Roman" w:hAnsi="Times New Roman" w:cs="Times New Roman"/>
          <w:b/>
          <w:bCs/>
          <w:color w:val="000000" w:themeColor="text1"/>
        </w:rPr>
        <w:t>.</w:t>
      </w:r>
      <w:r>
        <w:rPr>
          <w:rStyle w:val="normaltextrun"/>
          <w:rFonts w:ascii="Times New Roman" w:hAnsi="Times New Roman" w:cs="Times New Roman"/>
          <w:b/>
          <w:bCs/>
          <w:color w:val="000000" w:themeColor="text1"/>
        </w:rPr>
        <w:t xml:space="preserve"> </w:t>
      </w:r>
      <w:r w:rsidR="00424BFD">
        <w:rPr>
          <w:rStyle w:val="normaltextrun"/>
          <w:rFonts w:ascii="Times New Roman" w:hAnsi="Times New Roman" w:cs="Times New Roman"/>
          <w:b/>
          <w:bCs/>
          <w:color w:val="000000" w:themeColor="text1"/>
        </w:rPr>
        <w:t>Weights of cisplatin-treated animals</w:t>
      </w:r>
      <w:r w:rsidRPr="00036A0A">
        <w:rPr>
          <w:rFonts w:ascii="Times New Roman" w:hAnsi="Times New Roman" w:cs="Times New Roman"/>
          <w:b/>
          <w:bCs/>
          <w:color w:val="000000" w:themeColor="text1"/>
        </w:rPr>
        <w:t xml:space="preserve">. </w:t>
      </w:r>
      <w:r w:rsidRPr="003A7B7B">
        <w:rPr>
          <w:rFonts w:ascii="Times New Roman" w:hAnsi="Times New Roman" w:cs="Times New Roman"/>
          <w:color w:val="000000" w:themeColor="text1"/>
        </w:rPr>
        <w:t>Weights of each animal (each color represents an animal) measured across the experiment</w:t>
      </w:r>
      <w:r w:rsidR="003A7B7B">
        <w:rPr>
          <w:rFonts w:ascii="Times New Roman" w:hAnsi="Times New Roman" w:cs="Times New Roman"/>
          <w:color w:val="000000" w:themeColor="text1"/>
        </w:rPr>
        <w:t xml:space="preserve"> </w:t>
      </w:r>
      <w:r w:rsidRPr="003A7B7B">
        <w:rPr>
          <w:rFonts w:ascii="Times New Roman" w:hAnsi="Times New Roman" w:cs="Times New Roman"/>
          <w:color w:val="000000" w:themeColor="text1"/>
        </w:rPr>
        <w:t>from day 0 to day</w:t>
      </w:r>
      <w:r w:rsidR="00DF5CFF">
        <w:rPr>
          <w:rFonts w:ascii="Times New Roman" w:hAnsi="Times New Roman" w:cs="Times New Roman"/>
          <w:color w:val="000000" w:themeColor="text1"/>
        </w:rPr>
        <w:t xml:space="preserve"> 7</w:t>
      </w:r>
      <w:r w:rsidR="003A7B7B">
        <w:rPr>
          <w:rFonts w:ascii="Times New Roman" w:hAnsi="Times New Roman" w:cs="Times New Roman"/>
          <w:color w:val="000000" w:themeColor="text1"/>
        </w:rPr>
        <w:t>.</w:t>
      </w:r>
    </w:p>
    <w:p w14:paraId="4C9C5F9A" w14:textId="3DBF6838" w:rsidR="00036A0A" w:rsidRDefault="00036A0A" w:rsidP="002A5A9E">
      <w:pPr>
        <w:spacing w:line="240" w:lineRule="auto"/>
        <w:jc w:val="both"/>
        <w:rPr>
          <w:rFonts w:ascii="Times New Roman" w:hAnsi="Times New Roman" w:cs="Times New Roman"/>
          <w:color w:val="000000" w:themeColor="text1"/>
        </w:rPr>
      </w:pPr>
    </w:p>
    <w:p w14:paraId="452234A7" w14:textId="77777777" w:rsidR="009404C6" w:rsidRDefault="001947C6" w:rsidP="00590DCF">
      <w:pPr>
        <w:spacing w:line="240" w:lineRule="auto"/>
        <w:jc w:val="both"/>
        <w:rPr>
          <w:rStyle w:val="normaltextrun"/>
          <w:rFonts w:ascii="Times New Roman" w:hAnsi="Times New Roman" w:cs="Times New Roman"/>
          <w:color w:val="000000" w:themeColor="text1"/>
        </w:rPr>
      </w:pPr>
      <w:r w:rsidRPr="001947C6">
        <w:rPr>
          <w:rFonts w:ascii="Times New Roman" w:hAnsi="Times New Roman" w:cs="Times New Roman"/>
          <w:noProof/>
          <w:color w:val="000000" w:themeColor="text1"/>
        </w:rPr>
        <w:drawing>
          <wp:anchor distT="0" distB="0" distL="114300" distR="114300" simplePos="0" relativeHeight="251667456" behindDoc="0" locked="0" layoutInCell="1" allowOverlap="1" wp14:anchorId="604DD3BF" wp14:editId="04912423">
            <wp:simplePos x="0" y="0"/>
            <wp:positionH relativeFrom="column">
              <wp:posOffset>2054431</wp:posOffset>
            </wp:positionH>
            <wp:positionV relativeFrom="paragraph">
              <wp:posOffset>10663</wp:posOffset>
            </wp:positionV>
            <wp:extent cx="2355850" cy="1726351"/>
            <wp:effectExtent l="0" t="0" r="6350" b="7620"/>
            <wp:wrapTopAndBottom/>
            <wp:docPr id="1855833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33380" name=""/>
                    <pic:cNvPicPr/>
                  </pic:nvPicPr>
                  <pic:blipFill>
                    <a:blip r:embed="rId48">
                      <a:extLst>
                        <a:ext uri="{28A0092B-C50C-407E-A947-70E740481C1C}">
                          <a14:useLocalDpi xmlns:a14="http://schemas.microsoft.com/office/drawing/2010/main" val="0"/>
                        </a:ext>
                      </a:extLst>
                    </a:blip>
                    <a:stretch>
                      <a:fillRect/>
                    </a:stretch>
                  </pic:blipFill>
                  <pic:spPr>
                    <a:xfrm>
                      <a:off x="0" y="0"/>
                      <a:ext cx="2355850" cy="1726351"/>
                    </a:xfrm>
                    <a:prstGeom prst="rect">
                      <a:avLst/>
                    </a:prstGeom>
                  </pic:spPr>
                </pic:pic>
              </a:graphicData>
            </a:graphic>
            <wp14:sizeRelH relativeFrom="margin">
              <wp14:pctWidth>0</wp14:pctWidth>
            </wp14:sizeRelH>
            <wp14:sizeRelV relativeFrom="margin">
              <wp14:pctHeight>0</wp14:pctHeight>
            </wp14:sizeRelV>
          </wp:anchor>
        </w:drawing>
      </w:r>
    </w:p>
    <w:p w14:paraId="5EF51A63" w14:textId="5430DFCC" w:rsidR="00590DCF" w:rsidRDefault="00590DCF" w:rsidP="00590DCF">
      <w:pPr>
        <w:spacing w:line="240" w:lineRule="auto"/>
        <w:jc w:val="both"/>
        <w:rPr>
          <w:rFonts w:ascii="Times New Roman" w:hAnsi="Times New Roman" w:cs="Times New Roman"/>
          <w:color w:val="000000" w:themeColor="text1"/>
        </w:rPr>
      </w:pPr>
      <w:r>
        <w:rPr>
          <w:rStyle w:val="normaltextrun"/>
          <w:rFonts w:ascii="Times New Roman" w:hAnsi="Times New Roman" w:cs="Times New Roman"/>
          <w:b/>
          <w:bCs/>
          <w:color w:val="000000" w:themeColor="text1"/>
        </w:rPr>
        <w:lastRenderedPageBreak/>
        <w:t xml:space="preserve">Supplementary Figure </w:t>
      </w:r>
      <w:r w:rsidR="004778C4">
        <w:rPr>
          <w:rStyle w:val="normaltextrun"/>
          <w:rFonts w:ascii="Times New Roman" w:hAnsi="Times New Roman" w:cs="Times New Roman"/>
          <w:b/>
          <w:bCs/>
          <w:color w:val="000000" w:themeColor="text1"/>
        </w:rPr>
        <w:t>S</w:t>
      </w:r>
      <w:r>
        <w:rPr>
          <w:rStyle w:val="normaltextrun"/>
          <w:rFonts w:ascii="Times New Roman" w:hAnsi="Times New Roman" w:cs="Times New Roman"/>
          <w:b/>
          <w:bCs/>
          <w:color w:val="000000" w:themeColor="text1"/>
        </w:rPr>
        <w:t>4</w:t>
      </w:r>
      <w:r w:rsidR="005A5A70">
        <w:rPr>
          <w:rStyle w:val="normaltextrun"/>
          <w:rFonts w:ascii="Times New Roman" w:hAnsi="Times New Roman" w:cs="Times New Roman"/>
          <w:b/>
          <w:bCs/>
          <w:color w:val="000000" w:themeColor="text1"/>
        </w:rPr>
        <w:t>2</w:t>
      </w:r>
      <w:r w:rsidR="004778C4">
        <w:rPr>
          <w:rStyle w:val="normaltextrun"/>
          <w:rFonts w:ascii="Times New Roman" w:hAnsi="Times New Roman" w:cs="Times New Roman"/>
          <w:b/>
          <w:bCs/>
          <w:color w:val="000000" w:themeColor="text1"/>
        </w:rPr>
        <w:t>.</w:t>
      </w:r>
      <w:r>
        <w:rPr>
          <w:rStyle w:val="normaltextrun"/>
          <w:rFonts w:ascii="Times New Roman" w:hAnsi="Times New Roman" w:cs="Times New Roman"/>
          <w:b/>
          <w:bCs/>
          <w:color w:val="000000" w:themeColor="text1"/>
        </w:rPr>
        <w:t xml:space="preserve"> Negative control</w:t>
      </w:r>
      <w:r w:rsidR="003A7B7B">
        <w:rPr>
          <w:rStyle w:val="normaltextrun"/>
          <w:rFonts w:ascii="Times New Roman" w:hAnsi="Times New Roman" w:cs="Times New Roman"/>
          <w:b/>
          <w:bCs/>
          <w:color w:val="000000" w:themeColor="text1"/>
        </w:rPr>
        <w:t>s</w:t>
      </w:r>
      <w:r>
        <w:rPr>
          <w:rStyle w:val="normaltextrun"/>
          <w:rFonts w:ascii="Times New Roman" w:hAnsi="Times New Roman" w:cs="Times New Roman"/>
          <w:b/>
          <w:bCs/>
          <w:color w:val="000000" w:themeColor="text1"/>
        </w:rPr>
        <w:t xml:space="preserve"> for IHC</w:t>
      </w:r>
      <w:r>
        <w:rPr>
          <w:rFonts w:ascii="Times New Roman" w:hAnsi="Times New Roman" w:cs="Times New Roman"/>
          <w:color w:val="000000" w:themeColor="text1"/>
        </w:rPr>
        <w:t>.</w:t>
      </w:r>
      <w:r w:rsidRPr="00F87D26">
        <w:rPr>
          <w:rFonts w:ascii="Times New Roman" w:hAnsi="Times New Roman" w:cs="Times New Roman"/>
          <w:color w:val="000000" w:themeColor="text1"/>
        </w:rPr>
        <w:t xml:space="preserve"> </w:t>
      </w:r>
      <w:r>
        <w:rPr>
          <w:rFonts w:ascii="Times New Roman" w:eastAsia="Arial" w:hAnsi="Times New Roman" w:cs="Times New Roman"/>
        </w:rPr>
        <w:t xml:space="preserve">Cochlear cryosections incubated with 488-anti-rabbit secondary antibody </w:t>
      </w:r>
      <w:r w:rsidR="000F41E4">
        <w:rPr>
          <w:rFonts w:ascii="Times New Roman" w:eastAsia="Arial" w:hAnsi="Times New Roman" w:cs="Times New Roman"/>
        </w:rPr>
        <w:t>1:300 and acquired using the parameters set for anti-CB</w:t>
      </w:r>
      <w:r w:rsidR="000F41E4" w:rsidRPr="004778C4">
        <w:rPr>
          <w:rFonts w:ascii="Times New Roman" w:eastAsia="Arial" w:hAnsi="Times New Roman" w:cs="Times New Roman"/>
          <w:vertAlign w:val="subscript"/>
        </w:rPr>
        <w:t>2</w:t>
      </w:r>
      <w:r w:rsidR="000F41E4">
        <w:rPr>
          <w:rFonts w:ascii="Times New Roman" w:eastAsia="Arial" w:hAnsi="Times New Roman" w:cs="Times New Roman"/>
        </w:rPr>
        <w:t xml:space="preserve">R immunostaining </w:t>
      </w:r>
      <w:r>
        <w:rPr>
          <w:rFonts w:ascii="Times New Roman" w:eastAsia="Arial" w:hAnsi="Times New Roman" w:cs="Times New Roman"/>
        </w:rPr>
        <w:t>(A,B)</w:t>
      </w:r>
      <w:r w:rsidR="000F41E4">
        <w:rPr>
          <w:rFonts w:ascii="Times New Roman" w:eastAsia="Arial" w:hAnsi="Times New Roman" w:cs="Times New Roman"/>
        </w:rPr>
        <w:t>;</w:t>
      </w:r>
      <w:r>
        <w:rPr>
          <w:rFonts w:ascii="Times New Roman" w:eastAsia="Arial" w:hAnsi="Times New Roman" w:cs="Times New Roman"/>
        </w:rPr>
        <w:t xml:space="preserve"> </w:t>
      </w:r>
      <w:r w:rsidR="000F41E4">
        <w:rPr>
          <w:rFonts w:ascii="Times New Roman" w:eastAsia="Arial" w:hAnsi="Times New Roman" w:cs="Times New Roman"/>
        </w:rPr>
        <w:t xml:space="preserve">cochlear cryosections incubated with 488-anti-rabbit secondary antibody 1:500 and acquired using the parameters set for anti-DAGLβ and ABHD6 immunostainings </w:t>
      </w:r>
      <w:r>
        <w:rPr>
          <w:rFonts w:ascii="Times New Roman" w:eastAsia="Arial" w:hAnsi="Times New Roman" w:cs="Times New Roman"/>
        </w:rPr>
        <w:t>(C,D)</w:t>
      </w:r>
      <w:r w:rsidR="000F41E4">
        <w:rPr>
          <w:rFonts w:ascii="Times New Roman" w:eastAsia="Arial" w:hAnsi="Times New Roman" w:cs="Times New Roman"/>
        </w:rPr>
        <w:t xml:space="preserve">. The sections were </w:t>
      </w:r>
      <w:r>
        <w:rPr>
          <w:rFonts w:ascii="Times New Roman" w:eastAsia="Arial" w:hAnsi="Times New Roman" w:cs="Times New Roman"/>
        </w:rPr>
        <w:t>counterstained with Hoechst nuclear dye</w:t>
      </w:r>
      <w:r w:rsidR="000F41E4">
        <w:rPr>
          <w:rFonts w:ascii="Times New Roman" w:eastAsia="Arial" w:hAnsi="Times New Roman" w:cs="Times New Roman"/>
        </w:rPr>
        <w:t xml:space="preserve"> (blue)</w:t>
      </w:r>
      <w:r>
        <w:rPr>
          <w:rFonts w:ascii="Times New Roman" w:eastAsia="Arial" w:hAnsi="Times New Roman" w:cs="Times New Roman"/>
        </w:rPr>
        <w:t>; scale bar-50μm.</w:t>
      </w:r>
    </w:p>
    <w:p w14:paraId="3413094F" w14:textId="3BCC9AC4" w:rsidR="00590DCF" w:rsidRDefault="00590DCF" w:rsidP="002A5A9E">
      <w:pPr>
        <w:spacing w:line="240" w:lineRule="auto"/>
        <w:jc w:val="both"/>
        <w:rPr>
          <w:rStyle w:val="normaltextrun"/>
          <w:rFonts w:ascii="Times New Roman" w:hAnsi="Times New Roman" w:cs="Times New Roman"/>
          <w:b/>
          <w:bCs/>
          <w:color w:val="000000" w:themeColor="text1"/>
        </w:rPr>
      </w:pPr>
    </w:p>
    <w:p w14:paraId="401CFE24" w14:textId="335A1BC2" w:rsidR="00590DCF" w:rsidRDefault="000B294E" w:rsidP="002A5A9E">
      <w:pPr>
        <w:spacing w:line="240" w:lineRule="auto"/>
        <w:jc w:val="both"/>
        <w:rPr>
          <w:rStyle w:val="normaltextrun"/>
          <w:rFonts w:ascii="Times New Roman" w:hAnsi="Times New Roman" w:cs="Times New Roman"/>
          <w:b/>
          <w:bCs/>
          <w:color w:val="000000" w:themeColor="text1"/>
        </w:rPr>
      </w:pPr>
      <w:r w:rsidRPr="000B294E">
        <w:rPr>
          <w:rStyle w:val="normaltextrun"/>
          <w:rFonts w:ascii="Times New Roman" w:hAnsi="Times New Roman" w:cs="Times New Roman"/>
          <w:b/>
          <w:bCs/>
          <w:noProof/>
          <w:color w:val="000000" w:themeColor="text1"/>
        </w:rPr>
        <w:drawing>
          <wp:anchor distT="0" distB="0" distL="114300" distR="114300" simplePos="0" relativeHeight="251669504" behindDoc="0" locked="0" layoutInCell="1" allowOverlap="1" wp14:anchorId="3C763028" wp14:editId="1248E814">
            <wp:simplePos x="0" y="0"/>
            <wp:positionH relativeFrom="column">
              <wp:posOffset>1592207</wp:posOffset>
            </wp:positionH>
            <wp:positionV relativeFrom="paragraph">
              <wp:posOffset>52976</wp:posOffset>
            </wp:positionV>
            <wp:extent cx="3143412" cy="2959252"/>
            <wp:effectExtent l="0" t="0" r="0" b="0"/>
            <wp:wrapNone/>
            <wp:docPr id="1990836858" name="Picture 1" descr="A collage of images of blue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6858" name="Picture 1" descr="A collage of images of blue light&#10;&#10;AI-generated content may be incorrect."/>
                    <pic:cNvPicPr/>
                  </pic:nvPicPr>
                  <pic:blipFill>
                    <a:blip r:embed="rId49">
                      <a:extLst>
                        <a:ext uri="{28A0092B-C50C-407E-A947-70E740481C1C}">
                          <a14:useLocalDpi xmlns:a14="http://schemas.microsoft.com/office/drawing/2010/main" val="0"/>
                        </a:ext>
                      </a:extLst>
                    </a:blip>
                    <a:stretch>
                      <a:fillRect/>
                    </a:stretch>
                  </pic:blipFill>
                  <pic:spPr>
                    <a:xfrm>
                      <a:off x="0" y="0"/>
                      <a:ext cx="3143412" cy="2959252"/>
                    </a:xfrm>
                    <a:prstGeom prst="rect">
                      <a:avLst/>
                    </a:prstGeom>
                  </pic:spPr>
                </pic:pic>
              </a:graphicData>
            </a:graphic>
          </wp:anchor>
        </w:drawing>
      </w:r>
    </w:p>
    <w:p w14:paraId="5647FC54" w14:textId="1D2B3EF1" w:rsidR="00590DCF" w:rsidRDefault="00590DCF" w:rsidP="002A5A9E">
      <w:pPr>
        <w:spacing w:line="240" w:lineRule="auto"/>
        <w:jc w:val="both"/>
        <w:rPr>
          <w:rStyle w:val="normaltextrun"/>
          <w:rFonts w:ascii="Times New Roman" w:hAnsi="Times New Roman" w:cs="Times New Roman"/>
          <w:b/>
          <w:bCs/>
          <w:color w:val="000000" w:themeColor="text1"/>
        </w:rPr>
      </w:pPr>
    </w:p>
    <w:p w14:paraId="479C8340" w14:textId="6B1B47BA" w:rsidR="00590DCF" w:rsidRDefault="00590DCF" w:rsidP="002A5A9E">
      <w:pPr>
        <w:spacing w:line="240" w:lineRule="auto"/>
        <w:jc w:val="both"/>
        <w:rPr>
          <w:rStyle w:val="normaltextrun"/>
          <w:rFonts w:ascii="Times New Roman" w:hAnsi="Times New Roman" w:cs="Times New Roman"/>
          <w:b/>
          <w:bCs/>
          <w:color w:val="000000" w:themeColor="text1"/>
        </w:rPr>
      </w:pPr>
    </w:p>
    <w:p w14:paraId="74C4FD5C" w14:textId="77777777" w:rsidR="00590DCF" w:rsidRDefault="00590DCF" w:rsidP="002A5A9E">
      <w:pPr>
        <w:spacing w:line="240" w:lineRule="auto"/>
        <w:jc w:val="both"/>
        <w:rPr>
          <w:rStyle w:val="normaltextrun"/>
          <w:rFonts w:ascii="Times New Roman" w:hAnsi="Times New Roman" w:cs="Times New Roman"/>
          <w:b/>
          <w:bCs/>
          <w:color w:val="000000" w:themeColor="text1"/>
        </w:rPr>
      </w:pPr>
    </w:p>
    <w:p w14:paraId="5695E84C" w14:textId="77777777" w:rsidR="00590DCF" w:rsidRDefault="00590DCF" w:rsidP="002A5A9E">
      <w:pPr>
        <w:spacing w:line="240" w:lineRule="auto"/>
        <w:jc w:val="both"/>
        <w:rPr>
          <w:rStyle w:val="normaltextrun"/>
          <w:rFonts w:ascii="Times New Roman" w:hAnsi="Times New Roman" w:cs="Times New Roman"/>
          <w:b/>
          <w:bCs/>
          <w:color w:val="000000" w:themeColor="text1"/>
        </w:rPr>
      </w:pPr>
    </w:p>
    <w:p w14:paraId="62A4DB0D" w14:textId="77777777" w:rsidR="00590DCF" w:rsidRDefault="00590DCF" w:rsidP="002A5A9E">
      <w:pPr>
        <w:spacing w:line="240" w:lineRule="auto"/>
        <w:jc w:val="both"/>
        <w:rPr>
          <w:rStyle w:val="normaltextrun"/>
          <w:rFonts w:ascii="Times New Roman" w:hAnsi="Times New Roman" w:cs="Times New Roman"/>
          <w:b/>
          <w:bCs/>
          <w:color w:val="000000" w:themeColor="text1"/>
        </w:rPr>
      </w:pPr>
    </w:p>
    <w:p w14:paraId="55614746" w14:textId="77777777" w:rsidR="00590DCF" w:rsidRDefault="00590DCF" w:rsidP="002A5A9E">
      <w:pPr>
        <w:spacing w:line="240" w:lineRule="auto"/>
        <w:jc w:val="both"/>
        <w:rPr>
          <w:rStyle w:val="normaltextrun"/>
          <w:rFonts w:ascii="Times New Roman" w:hAnsi="Times New Roman" w:cs="Times New Roman"/>
          <w:b/>
          <w:bCs/>
          <w:color w:val="000000" w:themeColor="text1"/>
        </w:rPr>
      </w:pPr>
    </w:p>
    <w:p w14:paraId="16A6BA85" w14:textId="77777777" w:rsidR="00590DCF" w:rsidRDefault="00590DCF" w:rsidP="002A5A9E">
      <w:pPr>
        <w:spacing w:line="240" w:lineRule="auto"/>
        <w:jc w:val="both"/>
        <w:rPr>
          <w:rStyle w:val="normaltextrun"/>
          <w:rFonts w:ascii="Times New Roman" w:hAnsi="Times New Roman" w:cs="Times New Roman"/>
          <w:b/>
          <w:bCs/>
          <w:color w:val="000000" w:themeColor="text1"/>
        </w:rPr>
      </w:pPr>
    </w:p>
    <w:p w14:paraId="401AC12E" w14:textId="77777777" w:rsidR="00590DCF" w:rsidRDefault="00590DCF" w:rsidP="002A5A9E">
      <w:pPr>
        <w:spacing w:line="240" w:lineRule="auto"/>
        <w:jc w:val="both"/>
        <w:rPr>
          <w:rStyle w:val="normaltextrun"/>
          <w:rFonts w:ascii="Times New Roman" w:hAnsi="Times New Roman" w:cs="Times New Roman"/>
          <w:b/>
          <w:bCs/>
          <w:color w:val="000000" w:themeColor="text1"/>
        </w:rPr>
      </w:pPr>
    </w:p>
    <w:p w14:paraId="7AC511EC" w14:textId="77777777" w:rsidR="00590DCF" w:rsidRDefault="00590DCF" w:rsidP="002A5A9E">
      <w:pPr>
        <w:spacing w:line="240" w:lineRule="auto"/>
        <w:jc w:val="both"/>
        <w:rPr>
          <w:rStyle w:val="normaltextrun"/>
          <w:rFonts w:ascii="Times New Roman" w:hAnsi="Times New Roman" w:cs="Times New Roman"/>
          <w:b/>
          <w:bCs/>
          <w:color w:val="000000" w:themeColor="text1"/>
        </w:rPr>
      </w:pPr>
    </w:p>
    <w:p w14:paraId="5D18DFE9" w14:textId="77777777" w:rsidR="00590DCF" w:rsidRDefault="00590DCF" w:rsidP="002A5A9E">
      <w:pPr>
        <w:spacing w:line="240" w:lineRule="auto"/>
        <w:jc w:val="both"/>
        <w:rPr>
          <w:rStyle w:val="normaltextrun"/>
          <w:rFonts w:ascii="Times New Roman" w:hAnsi="Times New Roman" w:cs="Times New Roman"/>
          <w:b/>
          <w:bCs/>
          <w:color w:val="000000" w:themeColor="text1"/>
        </w:rPr>
      </w:pPr>
    </w:p>
    <w:p w14:paraId="0C3B8F61" w14:textId="77777777" w:rsidR="00590DCF" w:rsidRDefault="00590DCF" w:rsidP="002A5A9E">
      <w:pPr>
        <w:spacing w:line="240" w:lineRule="auto"/>
        <w:jc w:val="both"/>
        <w:rPr>
          <w:rStyle w:val="normaltextrun"/>
          <w:rFonts w:ascii="Times New Roman" w:hAnsi="Times New Roman" w:cs="Times New Roman"/>
          <w:b/>
          <w:bCs/>
          <w:color w:val="000000" w:themeColor="text1"/>
        </w:rPr>
      </w:pPr>
    </w:p>
    <w:p w14:paraId="4B862009" w14:textId="77777777" w:rsidR="00590DCF" w:rsidRDefault="00590DCF" w:rsidP="002A5A9E">
      <w:pPr>
        <w:spacing w:line="240" w:lineRule="auto"/>
        <w:jc w:val="both"/>
        <w:rPr>
          <w:rStyle w:val="normaltextrun"/>
          <w:rFonts w:ascii="Times New Roman" w:hAnsi="Times New Roman" w:cs="Times New Roman"/>
          <w:b/>
          <w:bCs/>
          <w:color w:val="000000" w:themeColor="text1"/>
        </w:rPr>
      </w:pPr>
    </w:p>
    <w:p w14:paraId="5FE989CD" w14:textId="24A163E7" w:rsidR="006A615F" w:rsidRDefault="006A615F" w:rsidP="00036A0A">
      <w:pPr>
        <w:rPr>
          <w:rFonts w:ascii="Times New Roman" w:hAnsi="Times New Roman" w:cs="Times New Roman"/>
          <w:b/>
          <w:bCs/>
        </w:rPr>
      </w:pPr>
    </w:p>
    <w:p w14:paraId="3D1EAA6B" w14:textId="7EFD2DDD" w:rsidR="00036A0A" w:rsidRDefault="00036A0A" w:rsidP="00036A0A">
      <w:pPr>
        <w:rPr>
          <w:rStyle w:val="normaltextrun"/>
          <w:rFonts w:ascii="Times New Roman" w:hAnsi="Times New Roman" w:cs="Times New Roman"/>
          <w:color w:val="000000" w:themeColor="text1"/>
        </w:rPr>
      </w:pPr>
      <w:r w:rsidRPr="000D651A">
        <w:rPr>
          <w:rFonts w:ascii="Times New Roman" w:hAnsi="Times New Roman" w:cs="Times New Roman"/>
          <w:b/>
          <w:bCs/>
        </w:rPr>
        <w:t xml:space="preserve">Supplementary Figure </w:t>
      </w:r>
      <w:r w:rsidR="006A615F">
        <w:rPr>
          <w:rFonts w:ascii="Times New Roman" w:hAnsi="Times New Roman" w:cs="Times New Roman"/>
          <w:b/>
          <w:bCs/>
        </w:rPr>
        <w:t>S</w:t>
      </w:r>
      <w:r>
        <w:rPr>
          <w:rFonts w:ascii="Times New Roman" w:hAnsi="Times New Roman" w:cs="Times New Roman"/>
          <w:b/>
          <w:bCs/>
        </w:rPr>
        <w:t>4</w:t>
      </w:r>
      <w:r w:rsidR="005A5A70">
        <w:rPr>
          <w:rFonts w:ascii="Times New Roman" w:hAnsi="Times New Roman" w:cs="Times New Roman"/>
          <w:b/>
          <w:bCs/>
        </w:rPr>
        <w:t>3</w:t>
      </w:r>
      <w:r>
        <w:rPr>
          <w:rFonts w:ascii="Times New Roman" w:hAnsi="Times New Roman" w:cs="Times New Roman"/>
          <w:b/>
          <w:bCs/>
        </w:rPr>
        <w:t>. Effects of SR</w:t>
      </w:r>
      <w:r w:rsidR="003A7B7B">
        <w:rPr>
          <w:rFonts w:ascii="Times New Roman" w:hAnsi="Times New Roman" w:cs="Times New Roman"/>
          <w:b/>
          <w:bCs/>
        </w:rPr>
        <w:t>144528</w:t>
      </w:r>
      <w:r>
        <w:rPr>
          <w:rFonts w:ascii="Times New Roman" w:hAnsi="Times New Roman" w:cs="Times New Roman"/>
          <w:b/>
          <w:bCs/>
        </w:rPr>
        <w:t xml:space="preserve"> treatment on cell viability of UB/OC1 cells. </w:t>
      </w:r>
      <w:r>
        <w:rPr>
          <w:rFonts w:ascii="Times New Roman" w:hAnsi="Times New Roman" w:cs="Times New Roman"/>
        </w:rPr>
        <w:t xml:space="preserve">The graph shows cell viability after treatment with SR144528 (2 </w:t>
      </w:r>
      <w:proofErr w:type="spellStart"/>
      <w:r>
        <w:rPr>
          <w:rFonts w:ascii="Times New Roman" w:hAnsi="Times New Roman" w:cs="Times New Roman"/>
        </w:rPr>
        <w:t>μM</w:t>
      </w:r>
      <w:proofErr w:type="spellEnd"/>
      <w:r>
        <w:rPr>
          <w:rFonts w:ascii="Times New Roman" w:hAnsi="Times New Roman" w:cs="Times New Roman"/>
        </w:rPr>
        <w:t xml:space="preserve">) on UB/OC1 cells. </w:t>
      </w:r>
      <w:r w:rsidRPr="003C78D6">
        <w:rPr>
          <w:rStyle w:val="normaltextrun"/>
          <w:rFonts w:ascii="Times New Roman" w:hAnsi="Times New Roman" w:cs="Times New Roman"/>
          <w:color w:val="000000" w:themeColor="text1"/>
        </w:rPr>
        <w:t xml:space="preserve">Data is represented </w:t>
      </w:r>
      <w:r>
        <w:rPr>
          <w:rStyle w:val="normaltextrun"/>
          <w:rFonts w:ascii="Times New Roman" w:hAnsi="Times New Roman" w:cs="Times New Roman"/>
          <w:color w:val="000000" w:themeColor="text1"/>
        </w:rPr>
        <w:t xml:space="preserve">as </w:t>
      </w:r>
      <w:proofErr w:type="spellStart"/>
      <w:r>
        <w:rPr>
          <w:rStyle w:val="normaltextrun"/>
          <w:rFonts w:ascii="Times New Roman" w:hAnsi="Times New Roman" w:cs="Times New Roman"/>
          <w:color w:val="000000" w:themeColor="text1"/>
        </w:rPr>
        <w:t>mean±SEM</w:t>
      </w:r>
      <w:proofErr w:type="spellEnd"/>
      <w:r w:rsidR="00DF5CFF">
        <w:rPr>
          <w:rStyle w:val="normaltextrun"/>
          <w:rFonts w:ascii="Times New Roman" w:hAnsi="Times New Roman" w:cs="Times New Roman"/>
          <w:color w:val="000000" w:themeColor="text1"/>
        </w:rPr>
        <w:t xml:space="preserve"> for </w:t>
      </w:r>
      <w:r w:rsidR="006F1B42">
        <w:rPr>
          <w:rStyle w:val="normaltextrun"/>
          <w:rFonts w:ascii="Times New Roman" w:hAnsi="Times New Roman" w:cs="Times New Roman"/>
          <w:color w:val="000000" w:themeColor="text1"/>
        </w:rPr>
        <w:t>3</w:t>
      </w:r>
      <w:r w:rsidR="00DF5CFF">
        <w:rPr>
          <w:rStyle w:val="normaltextrun"/>
          <w:rFonts w:ascii="Times New Roman" w:hAnsi="Times New Roman" w:cs="Times New Roman"/>
          <w:color w:val="000000" w:themeColor="text1"/>
        </w:rPr>
        <w:t xml:space="preserve"> independent experiments</w:t>
      </w:r>
      <w:r>
        <w:rPr>
          <w:rStyle w:val="normaltextrun"/>
          <w:rFonts w:ascii="Times New Roman" w:hAnsi="Times New Roman" w:cs="Times New Roman"/>
          <w:color w:val="000000" w:themeColor="text1"/>
        </w:rPr>
        <w:t>.</w:t>
      </w:r>
    </w:p>
    <w:p w14:paraId="0ED67649" w14:textId="2D16E435" w:rsidR="006A615F" w:rsidRPr="006F1B42" w:rsidRDefault="006F1B42" w:rsidP="006F1B42">
      <w:pPr>
        <w:jc w:val="center"/>
        <w:rPr>
          <w:rStyle w:val="normaltextrun"/>
          <w:rFonts w:ascii="Times New Roman" w:hAnsi="Times New Roman" w:cs="Times New Roman"/>
          <w:color w:val="000000" w:themeColor="text1"/>
        </w:rPr>
      </w:pPr>
      <w:r>
        <w:rPr>
          <w:noProof/>
          <w14:ligatures w14:val="standardContextual"/>
        </w:rPr>
        <w:drawing>
          <wp:inline distT="0" distB="0" distL="0" distR="0" wp14:anchorId="71B9924A" wp14:editId="772E02BC">
            <wp:extent cx="1855925" cy="2409825"/>
            <wp:effectExtent l="0" t="0" r="0" b="0"/>
            <wp:docPr id="558697341" name="Immagine 1" descr="Immagine che contiene testo, schermat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97341" name="Immagine 1" descr="Immagine che contiene testo, schermata, diagramma, linea&#10;&#10;Il contenuto generato dall'IA potrebbe non essere corretto."/>
                    <pic:cNvPicPr/>
                  </pic:nvPicPr>
                  <pic:blipFill>
                    <a:blip r:embed="rId50"/>
                    <a:stretch>
                      <a:fillRect/>
                    </a:stretch>
                  </pic:blipFill>
                  <pic:spPr>
                    <a:xfrm>
                      <a:off x="0" y="0"/>
                      <a:ext cx="1860042" cy="2415171"/>
                    </a:xfrm>
                    <a:prstGeom prst="rect">
                      <a:avLst/>
                    </a:prstGeom>
                  </pic:spPr>
                </pic:pic>
              </a:graphicData>
            </a:graphic>
          </wp:inline>
        </w:drawing>
      </w:r>
    </w:p>
    <w:p w14:paraId="52CDC3F2" w14:textId="057286DE" w:rsidR="002A5A9E" w:rsidRPr="003C78D6" w:rsidRDefault="002A5A9E" w:rsidP="002A5A9E">
      <w:pPr>
        <w:spacing w:line="240" w:lineRule="auto"/>
        <w:jc w:val="both"/>
        <w:rPr>
          <w:rStyle w:val="normaltextrun"/>
          <w:rFonts w:ascii="Times New Roman" w:hAnsi="Times New Roman" w:cs="Times New Roman"/>
          <w:color w:val="000000" w:themeColor="text1"/>
        </w:rPr>
      </w:pPr>
      <w:r w:rsidRPr="003C78D6">
        <w:rPr>
          <w:rStyle w:val="normaltextrun"/>
          <w:rFonts w:ascii="Times New Roman" w:hAnsi="Times New Roman" w:cs="Times New Roman"/>
          <w:b/>
          <w:bCs/>
          <w:color w:val="000000" w:themeColor="text1"/>
        </w:rPr>
        <w:lastRenderedPageBreak/>
        <w:t xml:space="preserve">Supplementary Figure </w:t>
      </w:r>
      <w:r w:rsidR="00036A0A" w:rsidRPr="003C78D6">
        <w:rPr>
          <w:rStyle w:val="normaltextrun"/>
          <w:rFonts w:ascii="Times New Roman" w:hAnsi="Times New Roman" w:cs="Times New Roman"/>
          <w:b/>
          <w:bCs/>
          <w:color w:val="000000" w:themeColor="text1"/>
        </w:rPr>
        <w:t>S</w:t>
      </w:r>
      <w:r w:rsidR="00036A0A">
        <w:rPr>
          <w:rStyle w:val="normaltextrun"/>
          <w:rFonts w:ascii="Times New Roman" w:hAnsi="Times New Roman" w:cs="Times New Roman"/>
          <w:b/>
          <w:bCs/>
          <w:color w:val="000000" w:themeColor="text1"/>
        </w:rPr>
        <w:t>4</w:t>
      </w:r>
      <w:r w:rsidR="005A5A70">
        <w:rPr>
          <w:rStyle w:val="normaltextrun"/>
          <w:rFonts w:ascii="Times New Roman" w:hAnsi="Times New Roman" w:cs="Times New Roman"/>
          <w:b/>
          <w:bCs/>
          <w:color w:val="000000" w:themeColor="text1"/>
        </w:rPr>
        <w:t>4</w:t>
      </w:r>
      <w:r w:rsidR="004778C4">
        <w:rPr>
          <w:rStyle w:val="normaltextrun"/>
          <w:rFonts w:ascii="Times New Roman" w:hAnsi="Times New Roman" w:cs="Times New Roman"/>
          <w:b/>
          <w:bCs/>
          <w:color w:val="000000" w:themeColor="text1"/>
        </w:rPr>
        <w:t>.</w:t>
      </w:r>
      <w:r w:rsidRPr="003C78D6">
        <w:rPr>
          <w:rStyle w:val="normaltextrun"/>
          <w:rFonts w:ascii="Times New Roman" w:hAnsi="Times New Roman" w:cs="Times New Roman"/>
          <w:b/>
          <w:bCs/>
          <w:color w:val="000000" w:themeColor="text1"/>
        </w:rPr>
        <w:t xml:space="preserve"> </w:t>
      </w:r>
      <w:r w:rsidR="006C36A2">
        <w:rPr>
          <w:rStyle w:val="normaltextrun"/>
          <w:rFonts w:ascii="Times New Roman" w:hAnsi="Times New Roman" w:cs="Times New Roman"/>
          <w:b/>
          <w:bCs/>
          <w:color w:val="000000" w:themeColor="text1"/>
        </w:rPr>
        <w:t>Ratio of biosynthetic-to-degradative enzymes (DAGL β/ABHD 6) in</w:t>
      </w:r>
      <w:r w:rsidRPr="003C78D6">
        <w:rPr>
          <w:rStyle w:val="normaltextrun"/>
          <w:rFonts w:ascii="Times New Roman" w:hAnsi="Times New Roman" w:cs="Times New Roman"/>
          <w:b/>
          <w:bCs/>
          <w:color w:val="000000" w:themeColor="text1"/>
        </w:rPr>
        <w:t xml:space="preserve"> </w:t>
      </w:r>
      <w:r w:rsidR="006C36A2">
        <w:rPr>
          <w:rStyle w:val="normaltextrun"/>
          <w:rFonts w:ascii="Times New Roman" w:hAnsi="Times New Roman" w:cs="Times New Roman"/>
          <w:b/>
          <w:bCs/>
          <w:color w:val="000000" w:themeColor="text1"/>
        </w:rPr>
        <w:t>vehicle and cisplatin-treated UB/OC1 cells</w:t>
      </w:r>
      <w:r w:rsidRPr="003C78D6">
        <w:rPr>
          <w:rStyle w:val="normaltextrun"/>
          <w:rFonts w:ascii="Times New Roman" w:hAnsi="Times New Roman" w:cs="Times New Roman"/>
          <w:b/>
          <w:bCs/>
          <w:color w:val="000000" w:themeColor="text1"/>
        </w:rPr>
        <w:t xml:space="preserve">. </w:t>
      </w:r>
      <w:bookmarkStart w:id="6" w:name="_Hlk200619067"/>
      <w:r w:rsidRPr="003C78D6">
        <w:rPr>
          <w:rStyle w:val="normaltextrun"/>
          <w:rFonts w:ascii="Times New Roman" w:hAnsi="Times New Roman" w:cs="Times New Roman"/>
          <w:color w:val="000000" w:themeColor="text1"/>
        </w:rPr>
        <w:t xml:space="preserve">The plot represents the </w:t>
      </w:r>
      <w:r w:rsidR="00294C6B">
        <w:rPr>
          <w:rStyle w:val="normaltextrun"/>
          <w:rFonts w:ascii="Times New Roman" w:hAnsi="Times New Roman" w:cs="Times New Roman"/>
          <w:color w:val="000000" w:themeColor="text1"/>
        </w:rPr>
        <w:t xml:space="preserve">ratio of the protein expression </w:t>
      </w:r>
      <w:r w:rsidR="000A61A0">
        <w:rPr>
          <w:rStyle w:val="normaltextrun"/>
          <w:rFonts w:ascii="Times New Roman" w:hAnsi="Times New Roman" w:cs="Times New Roman"/>
          <w:color w:val="000000" w:themeColor="text1"/>
        </w:rPr>
        <w:t xml:space="preserve">of </w:t>
      </w:r>
      <w:r w:rsidR="000A61A0" w:rsidRPr="000A61A0">
        <w:rPr>
          <w:rStyle w:val="normaltextrun"/>
          <w:rFonts w:ascii="Times New Roman" w:hAnsi="Times New Roman" w:cs="Times New Roman"/>
          <w:color w:val="000000" w:themeColor="text1"/>
        </w:rPr>
        <w:t>biosynthetic-to-degradative enzymes (DAGL β/ABHD 6</w:t>
      </w:r>
      <w:r w:rsidR="000A61A0">
        <w:rPr>
          <w:rStyle w:val="normaltextrun"/>
          <w:rFonts w:ascii="Times New Roman" w:hAnsi="Times New Roman" w:cs="Times New Roman"/>
          <w:color w:val="000000" w:themeColor="text1"/>
        </w:rPr>
        <w:t>)</w:t>
      </w:r>
      <w:r w:rsidRPr="003C78D6">
        <w:rPr>
          <w:rStyle w:val="normaltextrun"/>
          <w:rFonts w:ascii="Times New Roman" w:hAnsi="Times New Roman" w:cs="Times New Roman"/>
          <w:color w:val="000000" w:themeColor="text1"/>
        </w:rPr>
        <w:t xml:space="preserve"> </w:t>
      </w:r>
      <w:r w:rsidR="000A61A0">
        <w:rPr>
          <w:rStyle w:val="normaltextrun"/>
          <w:rFonts w:ascii="Times New Roman" w:hAnsi="Times New Roman" w:cs="Times New Roman"/>
          <w:color w:val="000000" w:themeColor="text1"/>
        </w:rPr>
        <w:t xml:space="preserve">vehicle </w:t>
      </w:r>
      <w:r w:rsidRPr="003C78D6">
        <w:rPr>
          <w:rStyle w:val="normaltextrun"/>
          <w:rFonts w:ascii="Times New Roman" w:hAnsi="Times New Roman" w:cs="Times New Roman"/>
          <w:color w:val="000000" w:themeColor="text1"/>
        </w:rPr>
        <w:t xml:space="preserve">(VEH) and </w:t>
      </w:r>
      <w:r w:rsidR="000A61A0">
        <w:rPr>
          <w:rStyle w:val="normaltextrun"/>
          <w:rFonts w:ascii="Times New Roman" w:hAnsi="Times New Roman" w:cs="Times New Roman"/>
          <w:color w:val="000000" w:themeColor="text1"/>
        </w:rPr>
        <w:t xml:space="preserve">cisplatin </w:t>
      </w:r>
      <w:r w:rsidRPr="003C78D6">
        <w:rPr>
          <w:rStyle w:val="normaltextrun"/>
          <w:rFonts w:ascii="Times New Roman" w:hAnsi="Times New Roman" w:cs="Times New Roman"/>
          <w:color w:val="000000" w:themeColor="text1"/>
        </w:rPr>
        <w:t>(CIS)</w:t>
      </w:r>
      <w:r w:rsidR="000A61A0">
        <w:rPr>
          <w:rStyle w:val="normaltextrun"/>
          <w:rFonts w:ascii="Times New Roman" w:hAnsi="Times New Roman" w:cs="Times New Roman"/>
          <w:color w:val="000000" w:themeColor="text1"/>
        </w:rPr>
        <w:t>-treated UB/OC1 cells</w:t>
      </w:r>
      <w:r w:rsidRPr="003C78D6">
        <w:rPr>
          <w:rStyle w:val="normaltextrun"/>
          <w:rFonts w:ascii="Times New Roman" w:hAnsi="Times New Roman" w:cs="Times New Roman"/>
          <w:color w:val="000000" w:themeColor="text1"/>
        </w:rPr>
        <w:t xml:space="preserve">. Data </w:t>
      </w:r>
      <w:r w:rsidR="00B86FA8" w:rsidRPr="003C78D6">
        <w:rPr>
          <w:rStyle w:val="normaltextrun"/>
          <w:rFonts w:ascii="Times New Roman" w:hAnsi="Times New Roman" w:cs="Times New Roman"/>
          <w:color w:val="000000" w:themeColor="text1"/>
        </w:rPr>
        <w:t>is</w:t>
      </w:r>
      <w:r w:rsidRPr="003C78D6">
        <w:rPr>
          <w:rStyle w:val="normaltextrun"/>
          <w:rFonts w:ascii="Times New Roman" w:hAnsi="Times New Roman" w:cs="Times New Roman"/>
          <w:color w:val="000000" w:themeColor="text1"/>
        </w:rPr>
        <w:t xml:space="preserve"> represented </w:t>
      </w:r>
      <w:r w:rsidR="000A61A0">
        <w:rPr>
          <w:rStyle w:val="normaltextrun"/>
          <w:rFonts w:ascii="Times New Roman" w:hAnsi="Times New Roman" w:cs="Times New Roman"/>
          <w:color w:val="000000" w:themeColor="text1"/>
        </w:rPr>
        <w:t xml:space="preserve">as </w:t>
      </w:r>
      <w:proofErr w:type="spellStart"/>
      <w:r w:rsidR="000A61A0">
        <w:rPr>
          <w:rStyle w:val="normaltextrun"/>
          <w:rFonts w:ascii="Times New Roman" w:hAnsi="Times New Roman" w:cs="Times New Roman"/>
          <w:color w:val="000000" w:themeColor="text1"/>
        </w:rPr>
        <w:t>mean±SEM</w:t>
      </w:r>
      <w:proofErr w:type="spellEnd"/>
      <w:r w:rsidR="000A61A0">
        <w:rPr>
          <w:rStyle w:val="normaltextrun"/>
          <w:rFonts w:ascii="Times New Roman" w:hAnsi="Times New Roman" w:cs="Times New Roman"/>
          <w:color w:val="000000" w:themeColor="text1"/>
        </w:rPr>
        <w:t xml:space="preserve"> for 3 independent experiments</w:t>
      </w:r>
      <w:r w:rsidRPr="003C78D6">
        <w:rPr>
          <w:rStyle w:val="normaltextrun"/>
          <w:rFonts w:ascii="Times New Roman" w:hAnsi="Times New Roman" w:cs="Times New Roman"/>
          <w:color w:val="000000" w:themeColor="text1"/>
        </w:rPr>
        <w:t xml:space="preserve">. </w:t>
      </w:r>
      <w:bookmarkEnd w:id="6"/>
    </w:p>
    <w:p w14:paraId="3AE30A7C" w14:textId="787CA808" w:rsidR="002A5A9E" w:rsidRPr="003C78D6" w:rsidRDefault="002A5A9E" w:rsidP="00F03948">
      <w:pPr>
        <w:spacing w:line="240" w:lineRule="auto"/>
        <w:jc w:val="center"/>
        <w:rPr>
          <w:rStyle w:val="normaltextrun"/>
          <w:rFonts w:ascii="Times New Roman" w:hAnsi="Times New Roman" w:cs="Times New Roman"/>
          <w:color w:val="000000" w:themeColor="text1"/>
        </w:rPr>
      </w:pPr>
    </w:p>
    <w:p w14:paraId="3315FC48" w14:textId="39914917" w:rsidR="002A5A9E" w:rsidRPr="003C78D6" w:rsidRDefault="00590DCF" w:rsidP="002A5A9E">
      <w:pPr>
        <w:spacing w:line="240" w:lineRule="auto"/>
        <w:jc w:val="center"/>
        <w:rPr>
          <w:rFonts w:ascii="Times New Roman" w:hAnsi="Times New Roman" w:cs="Times New Roman"/>
        </w:rPr>
      </w:pPr>
      <w:r w:rsidRPr="000A61A0">
        <w:rPr>
          <w:noProof/>
        </w:rPr>
        <w:drawing>
          <wp:anchor distT="0" distB="0" distL="114300" distR="114300" simplePos="0" relativeHeight="251663360" behindDoc="0" locked="0" layoutInCell="1" allowOverlap="1" wp14:anchorId="6B79D83A" wp14:editId="15ADD4CB">
            <wp:simplePos x="0" y="0"/>
            <wp:positionH relativeFrom="margin">
              <wp:align>center</wp:align>
            </wp:positionH>
            <wp:positionV relativeFrom="paragraph">
              <wp:posOffset>196850</wp:posOffset>
            </wp:positionV>
            <wp:extent cx="1657350" cy="1964055"/>
            <wp:effectExtent l="0" t="0" r="0" b="0"/>
            <wp:wrapNone/>
            <wp:docPr id="1251952731" name="Picture 1" descr="A graph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952731" name="Picture 1" descr="A graph of a number of numbers&#10;&#10;AI-generated content may be incorrect."/>
                    <pic:cNvPicPr/>
                  </pic:nvPicPr>
                  <pic:blipFill>
                    <a:blip r:embed="rId51">
                      <a:extLst>
                        <a:ext uri="{28A0092B-C50C-407E-A947-70E740481C1C}">
                          <a14:useLocalDpi xmlns:a14="http://schemas.microsoft.com/office/drawing/2010/main" val="0"/>
                        </a:ext>
                      </a:extLst>
                    </a:blip>
                    <a:stretch>
                      <a:fillRect/>
                    </a:stretch>
                  </pic:blipFill>
                  <pic:spPr>
                    <a:xfrm>
                      <a:off x="0" y="0"/>
                      <a:ext cx="1657350" cy="1964055"/>
                    </a:xfrm>
                    <a:prstGeom prst="rect">
                      <a:avLst/>
                    </a:prstGeom>
                  </pic:spPr>
                </pic:pic>
              </a:graphicData>
            </a:graphic>
            <wp14:sizeRelH relativeFrom="margin">
              <wp14:pctWidth>0</wp14:pctWidth>
            </wp14:sizeRelH>
            <wp14:sizeRelV relativeFrom="margin">
              <wp14:pctHeight>0</wp14:pctHeight>
            </wp14:sizeRelV>
          </wp:anchor>
        </w:drawing>
      </w:r>
    </w:p>
    <w:p w14:paraId="6D7C29B3" w14:textId="20C17AD0" w:rsidR="002A5A9E" w:rsidRPr="003C78D6" w:rsidRDefault="002A5A9E" w:rsidP="002A5A9E">
      <w:pPr>
        <w:spacing w:line="240" w:lineRule="auto"/>
        <w:rPr>
          <w:rStyle w:val="normaltextrun"/>
          <w:rFonts w:ascii="Times New Roman" w:hAnsi="Times New Roman" w:cs="Times New Roman"/>
          <w:b/>
          <w:bCs/>
          <w:color w:val="000000"/>
          <w:shd w:val="clear" w:color="auto" w:fill="FFFFFF"/>
        </w:rPr>
      </w:pPr>
    </w:p>
    <w:p w14:paraId="4F58A62C" w14:textId="0733E5AA" w:rsidR="002A5A9E" w:rsidRPr="003C78D6" w:rsidRDefault="002A5A9E" w:rsidP="002A5A9E">
      <w:pPr>
        <w:spacing w:line="240" w:lineRule="auto"/>
        <w:rPr>
          <w:rStyle w:val="normaltextrun"/>
          <w:rFonts w:ascii="Times New Roman" w:hAnsi="Times New Roman" w:cs="Times New Roman"/>
          <w:b/>
          <w:bCs/>
          <w:color w:val="000000"/>
          <w:shd w:val="clear" w:color="auto" w:fill="FFFFFF"/>
        </w:rPr>
      </w:pPr>
    </w:p>
    <w:p w14:paraId="36D2DF50" w14:textId="46EF6156" w:rsidR="002A5A9E" w:rsidRDefault="002A5A9E" w:rsidP="002A5A9E"/>
    <w:p w14:paraId="66141A32" w14:textId="12EB20B7" w:rsidR="002A5A9E" w:rsidRDefault="002A5A9E"/>
    <w:p w14:paraId="20B680A9" w14:textId="61DAB61F" w:rsidR="00DE25A8" w:rsidRDefault="00DE25A8"/>
    <w:p w14:paraId="0B254E3C" w14:textId="4F29D6F0" w:rsidR="00DE25A8" w:rsidRDefault="00DE25A8"/>
    <w:p w14:paraId="68E214DE" w14:textId="79A05D5C" w:rsidR="00DE25A8" w:rsidRDefault="00DE25A8"/>
    <w:p w14:paraId="14D75028" w14:textId="5799DFC9" w:rsidR="00DE25A8" w:rsidRDefault="00DE25A8"/>
    <w:p w14:paraId="3B13D061" w14:textId="75FB5FA8" w:rsidR="00DE25A8" w:rsidRDefault="00DE25A8"/>
    <w:p w14:paraId="109A333E" w14:textId="77777777" w:rsidR="00424BFD" w:rsidRDefault="00424BFD"/>
    <w:p w14:paraId="0D75A118" w14:textId="77777777" w:rsidR="007778D9" w:rsidRDefault="007778D9"/>
    <w:p w14:paraId="66F5AD00" w14:textId="77777777" w:rsidR="007778D9" w:rsidRDefault="007778D9"/>
    <w:p w14:paraId="6D662050" w14:textId="77777777" w:rsidR="004539DF" w:rsidRDefault="004539DF"/>
    <w:p w14:paraId="50EA49A8" w14:textId="77777777" w:rsidR="004539DF" w:rsidRDefault="004539DF"/>
    <w:p w14:paraId="15EB5979" w14:textId="77777777" w:rsidR="004539DF" w:rsidRDefault="004539DF"/>
    <w:p w14:paraId="654D42ED" w14:textId="77777777" w:rsidR="004539DF" w:rsidRDefault="004539DF"/>
    <w:p w14:paraId="7F267EF4" w14:textId="77777777" w:rsidR="004539DF" w:rsidRDefault="004539DF"/>
    <w:p w14:paraId="1785E866" w14:textId="77777777" w:rsidR="004539DF" w:rsidRDefault="004539DF"/>
    <w:p w14:paraId="06F12BAA" w14:textId="77777777" w:rsidR="004539DF" w:rsidRDefault="004539DF"/>
    <w:p w14:paraId="37E9E966" w14:textId="77777777" w:rsidR="004539DF" w:rsidRDefault="004539DF"/>
    <w:p w14:paraId="11B2DBC3" w14:textId="77777777" w:rsidR="004539DF" w:rsidRDefault="004539DF"/>
    <w:p w14:paraId="26E177C6" w14:textId="77777777" w:rsidR="007778D9" w:rsidRDefault="007778D9"/>
    <w:p w14:paraId="0956CFA1" w14:textId="77777777" w:rsidR="007778D9" w:rsidRDefault="007778D9"/>
    <w:p w14:paraId="4ADD4F0B" w14:textId="77777777" w:rsidR="007778D9" w:rsidRDefault="007778D9"/>
    <w:p w14:paraId="675BD34E" w14:textId="5B08B699" w:rsidR="00DE25A8" w:rsidRPr="003C78D6" w:rsidRDefault="00DE25A8" w:rsidP="00AB5B22">
      <w:pPr>
        <w:spacing w:line="240" w:lineRule="auto"/>
        <w:ind w:right="146"/>
        <w:jc w:val="both"/>
        <w:rPr>
          <w:rStyle w:val="normaltextrun"/>
          <w:rFonts w:ascii="Times New Roman" w:hAnsi="Times New Roman" w:cs="Times New Roman"/>
          <w:b/>
          <w:bCs/>
          <w:color w:val="000000"/>
          <w:shd w:val="clear" w:color="auto" w:fill="FFFFFF"/>
        </w:rPr>
      </w:pPr>
      <w:r w:rsidRPr="003C78D6">
        <w:rPr>
          <w:rStyle w:val="normaltextrun"/>
          <w:rFonts w:ascii="Times New Roman" w:hAnsi="Times New Roman" w:cs="Times New Roman"/>
          <w:b/>
          <w:bCs/>
          <w:color w:val="000000"/>
          <w:shd w:val="clear" w:color="auto" w:fill="FFFFFF"/>
        </w:rPr>
        <w:lastRenderedPageBreak/>
        <w:t xml:space="preserve">Supplementary Table S1. </w:t>
      </w:r>
      <w:proofErr w:type="spellStart"/>
      <w:r w:rsidRPr="003C78D6">
        <w:rPr>
          <w:rStyle w:val="normaltextrun"/>
          <w:rFonts w:ascii="Times New Roman" w:hAnsi="Times New Roman" w:cs="Times New Roman"/>
          <w:b/>
          <w:bCs/>
          <w:color w:val="000000"/>
          <w:shd w:val="clear" w:color="auto" w:fill="FFFFFF"/>
        </w:rPr>
        <w:t>eCB</w:t>
      </w:r>
      <w:r w:rsidR="00AB5B22">
        <w:rPr>
          <w:rStyle w:val="normaltextrun"/>
          <w:rFonts w:ascii="Times New Roman" w:hAnsi="Times New Roman" w:cs="Times New Roman"/>
          <w:b/>
          <w:bCs/>
          <w:color w:val="000000"/>
          <w:shd w:val="clear" w:color="auto" w:fill="FFFFFF"/>
        </w:rPr>
        <w:t>s</w:t>
      </w:r>
      <w:proofErr w:type="spellEnd"/>
      <w:r w:rsidR="00AB5B22">
        <w:rPr>
          <w:rStyle w:val="normaltextrun"/>
          <w:rFonts w:ascii="Times New Roman" w:hAnsi="Times New Roman" w:cs="Times New Roman"/>
          <w:b/>
          <w:bCs/>
          <w:color w:val="000000"/>
          <w:shd w:val="clear" w:color="auto" w:fill="FFFFFF"/>
        </w:rPr>
        <w:t xml:space="preserve">-binding </w:t>
      </w:r>
      <w:r w:rsidRPr="003C78D6">
        <w:rPr>
          <w:rStyle w:val="normaltextrun"/>
          <w:rFonts w:ascii="Times New Roman" w:hAnsi="Times New Roman" w:cs="Times New Roman"/>
          <w:b/>
          <w:bCs/>
          <w:color w:val="000000"/>
          <w:shd w:val="clear" w:color="auto" w:fill="FFFFFF"/>
        </w:rPr>
        <w:t xml:space="preserve">receptors in UB/OC1 cells and </w:t>
      </w:r>
      <w:r w:rsidR="00AB5B22">
        <w:rPr>
          <w:rStyle w:val="normaltextrun"/>
          <w:rFonts w:ascii="Times New Roman" w:hAnsi="Times New Roman" w:cs="Times New Roman"/>
          <w:b/>
          <w:bCs/>
          <w:color w:val="000000"/>
          <w:shd w:val="clear" w:color="auto" w:fill="FFFFFF"/>
        </w:rPr>
        <w:t xml:space="preserve">in </w:t>
      </w:r>
      <w:r w:rsidRPr="003C78D6">
        <w:rPr>
          <w:rStyle w:val="normaltextrun"/>
          <w:rFonts w:ascii="Times New Roman" w:hAnsi="Times New Roman" w:cs="Times New Roman"/>
          <w:b/>
          <w:bCs/>
          <w:color w:val="000000"/>
          <w:shd w:val="clear" w:color="auto" w:fill="FFFFFF"/>
        </w:rPr>
        <w:t>their respective positive controls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0"/>
        <w:gridCol w:w="1750"/>
        <w:gridCol w:w="3187"/>
        <w:gridCol w:w="3047"/>
      </w:tblGrid>
      <w:tr w:rsidR="00DE25A8" w:rsidRPr="003C78D6" w14:paraId="0E3D4C39" w14:textId="77777777" w:rsidTr="00D672C9">
        <w:trPr>
          <w:trHeight w:val="317"/>
        </w:trPr>
        <w:tc>
          <w:tcPr>
            <w:tcW w:w="0" w:type="auto"/>
            <w:tcBorders>
              <w:top w:val="single" w:sz="6" w:space="0" w:color="auto"/>
              <w:left w:val="single" w:sz="6" w:space="0" w:color="auto"/>
              <w:bottom w:val="single" w:sz="6" w:space="0" w:color="000000" w:themeColor="text1"/>
              <w:right w:val="single" w:sz="6" w:space="0" w:color="000000" w:themeColor="text1"/>
            </w:tcBorders>
            <w:hideMark/>
          </w:tcPr>
          <w:p w14:paraId="48C64C26"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b/>
                <w:bCs/>
                <w:color w:val="000000" w:themeColor="text1"/>
              </w:rPr>
              <w:t>RECEPTORS</w:t>
            </w:r>
          </w:p>
        </w:tc>
        <w:tc>
          <w:tcPr>
            <w:tcW w:w="0" w:type="auto"/>
            <w:tcBorders>
              <w:top w:val="single" w:sz="6" w:space="0" w:color="auto"/>
              <w:left w:val="single" w:sz="6" w:space="0" w:color="000000" w:themeColor="text1"/>
              <w:bottom w:val="single" w:sz="6" w:space="0" w:color="000000" w:themeColor="text1"/>
              <w:right w:val="single" w:sz="6" w:space="0" w:color="000000" w:themeColor="text1"/>
            </w:tcBorders>
            <w:hideMark/>
          </w:tcPr>
          <w:p w14:paraId="7A642E75"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b/>
                <w:bCs/>
                <w:color w:val="000000"/>
              </w:rPr>
              <w:t>POSITIVE CONTROL</w:t>
            </w:r>
          </w:p>
        </w:tc>
        <w:tc>
          <w:tcPr>
            <w:tcW w:w="0" w:type="auto"/>
            <w:tcBorders>
              <w:top w:val="single" w:sz="6" w:space="0" w:color="auto"/>
              <w:left w:val="single" w:sz="6" w:space="0" w:color="000000" w:themeColor="text1"/>
              <w:bottom w:val="single" w:sz="6" w:space="0" w:color="000000" w:themeColor="text1"/>
              <w:right w:val="single" w:sz="6" w:space="0" w:color="000000" w:themeColor="text1"/>
            </w:tcBorders>
            <w:hideMark/>
          </w:tcPr>
          <w:p w14:paraId="70574AD8"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b/>
                <w:bCs/>
                <w:color w:val="000000"/>
              </w:rPr>
              <w:t>REFERENCE FOR THE POSTIVE CONTROL</w:t>
            </w:r>
          </w:p>
        </w:tc>
        <w:tc>
          <w:tcPr>
            <w:tcW w:w="0" w:type="auto"/>
            <w:tcBorders>
              <w:top w:val="single" w:sz="6" w:space="0" w:color="auto"/>
              <w:left w:val="single" w:sz="6" w:space="0" w:color="000000" w:themeColor="text1"/>
              <w:bottom w:val="single" w:sz="6" w:space="0" w:color="000000" w:themeColor="text1"/>
              <w:right w:val="single" w:sz="6" w:space="0" w:color="auto"/>
            </w:tcBorders>
            <w:hideMark/>
          </w:tcPr>
          <w:p w14:paraId="5FDF228C"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b/>
                <w:bCs/>
                <w:color w:val="000000"/>
              </w:rPr>
              <w:t>EXPRESSED IN THE CELL LINE (YES/NO)</w:t>
            </w:r>
          </w:p>
        </w:tc>
      </w:tr>
      <w:tr w:rsidR="00DE25A8" w:rsidRPr="003C78D6" w14:paraId="18589DDC" w14:textId="77777777" w:rsidTr="00D672C9">
        <w:trPr>
          <w:trHeight w:val="317"/>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60A1E7BE"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0000"/>
              </w:rPr>
              <w:t>CB</w:t>
            </w:r>
            <w:r w:rsidRPr="003C78D6">
              <w:rPr>
                <w:rFonts w:ascii="Times New Roman" w:eastAsia="Times New Roman" w:hAnsi="Times New Roman" w:cs="Times New Roman"/>
                <w:color w:val="000000"/>
                <w:vertAlign w:val="subscript"/>
              </w:rPr>
              <w:t>1</w:t>
            </w:r>
            <w:r w:rsidRPr="006F353F">
              <w:rPr>
                <w:rFonts w:ascii="Times New Roman" w:eastAsia="Times New Roman" w:hAnsi="Times New Roman" w:cs="Times New Roman"/>
                <w:color w:val="000000"/>
              </w:rPr>
              <w:t>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445757"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0000"/>
              </w:rPr>
              <w:t>BRAIN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D76CFC" w14:textId="0ECC9B7F" w:rsidR="00DE25A8" w:rsidRPr="00BD6B77" w:rsidRDefault="00000000" w:rsidP="00D672C9">
            <w:pPr>
              <w:spacing w:after="0" w:line="240" w:lineRule="auto"/>
              <w:jc w:val="center"/>
              <w:textAlignment w:val="baseline"/>
              <w:rPr>
                <w:rFonts w:ascii="Times New Roman" w:eastAsia="Times New Roman" w:hAnsi="Times New Roman" w:cs="Times New Roman"/>
              </w:rPr>
            </w:pPr>
            <w:sdt>
              <w:sdtPr>
                <w:rPr>
                  <w:rFonts w:ascii="Times New Roman" w:eastAsia="Times New Roman" w:hAnsi="Times New Roman" w:cs="Times New Roman"/>
                  <w:color w:val="000000"/>
                </w:rPr>
                <w:tag w:val="MENDELEY_CITATION_v3_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"/>
                <w:id w:val="-1764217024"/>
                <w:placeholder>
                  <w:docPart w:val="E0E8CFB80DE34B1A9948B2E4DD14785C"/>
                </w:placeholder>
              </w:sdtPr>
              <w:sdtEndPr>
                <w:rPr>
                  <w:rStyle w:val="normaltextrun"/>
                  <w:rFonts w:eastAsiaTheme="minorHAnsi"/>
                  <w:shd w:val="clear" w:color="auto" w:fill="FFFFFF"/>
                  <w:lang w:val="nl-NL"/>
                </w:rPr>
              </w:sdtEndPr>
              <w:sdtContent>
                <w:r w:rsidR="000D5245" w:rsidRPr="00BD6B77">
                  <w:rPr>
                    <w:rStyle w:val="normaltextrun"/>
                    <w:rFonts w:ascii="Times New Roman" w:hAnsi="Times New Roman" w:cs="Times New Roman"/>
                    <w:color w:val="000000"/>
                    <w:shd w:val="clear" w:color="auto" w:fill="FFFFFF"/>
                    <w:lang w:val="nl-NL"/>
                  </w:rPr>
                  <w:t>(6</w:t>
                </w:r>
                <w:r w:rsidR="007428A7" w:rsidRPr="00BD6B77">
                  <w:rPr>
                    <w:rStyle w:val="normaltextrun"/>
                    <w:rFonts w:ascii="Times New Roman" w:hAnsi="Times New Roman" w:cs="Times New Roman"/>
                    <w:color w:val="000000"/>
                    <w:shd w:val="clear" w:color="auto" w:fill="FFFFFF"/>
                    <w:lang w:val="nl-NL"/>
                  </w:rPr>
                  <w:t>7</w:t>
                </w:r>
                <w:r w:rsidR="000D5245" w:rsidRPr="00BD6B77">
                  <w:rPr>
                    <w:rStyle w:val="normaltextrun"/>
                    <w:rFonts w:ascii="Times New Roman" w:hAnsi="Times New Roman" w:cs="Times New Roman"/>
                    <w:color w:val="000000"/>
                    <w:shd w:val="clear" w:color="auto" w:fill="FFFFFF"/>
                    <w:lang w:val="nl-NL"/>
                  </w:rPr>
                  <w:t>)</w:t>
                </w:r>
              </w:sdtContent>
            </w:sdt>
          </w:p>
        </w:tc>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097CEB39"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B050"/>
              </w:rPr>
              <w:t>YES</w:t>
            </w:r>
          </w:p>
        </w:tc>
      </w:tr>
      <w:tr w:rsidR="00DE25A8" w:rsidRPr="003C78D6" w14:paraId="4B61378B" w14:textId="77777777" w:rsidTr="00D672C9">
        <w:trPr>
          <w:trHeight w:val="317"/>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1AACC496"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0000"/>
              </w:rPr>
              <w:t>CB</w:t>
            </w:r>
            <w:r w:rsidRPr="003C78D6">
              <w:rPr>
                <w:rFonts w:ascii="Times New Roman" w:eastAsia="Times New Roman" w:hAnsi="Times New Roman" w:cs="Times New Roman"/>
                <w:color w:val="000000"/>
                <w:vertAlign w:val="subscript"/>
              </w:rPr>
              <w:t>2</w:t>
            </w:r>
            <w:r w:rsidRPr="006F353F">
              <w:rPr>
                <w:rFonts w:ascii="Times New Roman" w:eastAsia="Times New Roman" w:hAnsi="Times New Roman" w:cs="Times New Roman"/>
                <w:color w:val="000000"/>
              </w:rPr>
              <w:t>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FE62CA"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Pr>
                <w:rFonts w:ascii="Times New Roman" w:eastAsia="Times New Roman" w:hAnsi="Times New Roman" w:cs="Times New Roman"/>
                <w:color w:val="000000"/>
              </w:rPr>
              <w:t>LIVER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20D757" w14:textId="27E1DDC5" w:rsidR="00DE25A8" w:rsidRPr="00BD6B77" w:rsidRDefault="00000000" w:rsidP="00D672C9">
            <w:pPr>
              <w:spacing w:after="0" w:line="240" w:lineRule="auto"/>
              <w:jc w:val="center"/>
              <w:textAlignment w:val="baseline"/>
              <w:rPr>
                <w:rFonts w:ascii="Times New Roman" w:eastAsia="Times New Roman" w:hAnsi="Times New Roman" w:cs="Times New Roman"/>
              </w:rPr>
            </w:pPr>
            <w:sdt>
              <w:sdtPr>
                <w:rPr>
                  <w:rFonts w:ascii="Times New Roman" w:eastAsia="Times New Roman" w:hAnsi="Times New Roman" w:cs="Times New Roman"/>
                  <w:color w:val="000000"/>
                </w:rPr>
                <w:tag w:val="MENDELEY_CITATION_v3_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"/>
                <w:id w:val="643620101"/>
                <w:placeholder>
                  <w:docPart w:val="E0E8CFB80DE34B1A9948B2E4DD14785C"/>
                </w:placeholder>
              </w:sdtPr>
              <w:sdtEndPr>
                <w:rPr>
                  <w:rStyle w:val="normaltextrun"/>
                  <w:rFonts w:eastAsiaTheme="minorHAnsi"/>
                  <w:shd w:val="clear" w:color="auto" w:fill="FFFFFF"/>
                </w:rPr>
              </w:sdtEndPr>
              <w:sdtContent>
                <w:r w:rsidR="000D5245" w:rsidRPr="00BD6B77">
                  <w:rPr>
                    <w:rStyle w:val="normaltextrun"/>
                    <w:rFonts w:ascii="Times New Roman" w:hAnsi="Times New Roman" w:cs="Times New Roman"/>
                    <w:color w:val="000000"/>
                    <w:shd w:val="clear" w:color="auto" w:fill="FFFFFF"/>
                  </w:rPr>
                  <w:t>(</w:t>
                </w:r>
                <w:r w:rsidR="007428A7" w:rsidRPr="00BD6B77">
                  <w:rPr>
                    <w:rStyle w:val="normaltextrun"/>
                    <w:rFonts w:ascii="Times New Roman" w:hAnsi="Times New Roman" w:cs="Times New Roman"/>
                    <w:color w:val="000000"/>
                    <w:shd w:val="clear" w:color="auto" w:fill="FFFFFF"/>
                  </w:rPr>
                  <w:t>6</w:t>
                </w:r>
                <w:r w:rsidR="007428A7" w:rsidRPr="00BD6B77">
                  <w:rPr>
                    <w:rStyle w:val="normaltextrun"/>
                    <w:rFonts w:ascii="Times New Roman" w:hAnsi="Times New Roman" w:cs="Times New Roman"/>
                    <w:shd w:val="clear" w:color="auto" w:fill="FFFFFF"/>
                  </w:rPr>
                  <w:t>8</w:t>
                </w:r>
                <w:r w:rsidR="000D5245" w:rsidRPr="00BD6B77">
                  <w:rPr>
                    <w:rStyle w:val="normaltextrun"/>
                    <w:rFonts w:ascii="Times New Roman" w:hAnsi="Times New Roman" w:cs="Times New Roman"/>
                    <w:color w:val="000000"/>
                    <w:shd w:val="clear" w:color="auto" w:fill="FFFFFF"/>
                  </w:rPr>
                  <w:t>)</w:t>
                </w:r>
              </w:sdtContent>
            </w:sdt>
          </w:p>
        </w:tc>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08F21D78"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B050"/>
              </w:rPr>
              <w:t>YES</w:t>
            </w:r>
          </w:p>
        </w:tc>
      </w:tr>
      <w:tr w:rsidR="00DE25A8" w:rsidRPr="003C78D6" w14:paraId="1B89F4FA" w14:textId="77777777" w:rsidTr="00D672C9">
        <w:trPr>
          <w:trHeight w:val="317"/>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6B9CBD1D"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0000"/>
              </w:rPr>
              <w:t>TRPV1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0FF7C5"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0000"/>
              </w:rPr>
              <w:t>BRAIN</w:t>
            </w:r>
          </w:p>
        </w:tc>
        <w:sdt>
          <w:sdtPr>
            <w:rPr>
              <w:rFonts w:ascii="Times New Roman" w:eastAsia="Times New Roman" w:hAnsi="Times New Roman" w:cs="Times New Roman"/>
              <w:color w:val="000000"/>
            </w:rPr>
            <w:tag w:val="MENDELEY_CITATION_v3_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"/>
            <w:id w:val="-881630763"/>
            <w:placeholder>
              <w:docPart w:val="E0E8CFB80DE34B1A9948B2E4DD14785C"/>
            </w:placeholder>
          </w:sdtPr>
          <w:sdtEndPr>
            <w:rPr>
              <w:rStyle w:val="normaltextrun"/>
              <w:rFonts w:eastAsiaTheme="minorHAnsi"/>
              <w:shd w:val="clear" w:color="auto" w:fill="FFFFFF"/>
            </w:rPr>
          </w:sdtEndPr>
          <w:sdtContent>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A132AF" w14:textId="04D5387E" w:rsidR="00DE25A8" w:rsidRPr="00BD6B77" w:rsidRDefault="000D5245" w:rsidP="00D672C9">
                <w:pPr>
                  <w:spacing w:after="0" w:line="240" w:lineRule="auto"/>
                  <w:jc w:val="center"/>
                  <w:textAlignment w:val="baseline"/>
                  <w:rPr>
                    <w:rFonts w:ascii="Times New Roman" w:eastAsia="Times New Roman" w:hAnsi="Times New Roman" w:cs="Times New Roman"/>
                  </w:rPr>
                </w:pPr>
                <w:r w:rsidRPr="00BD6B77">
                  <w:rPr>
                    <w:rFonts w:ascii="Times New Roman" w:eastAsia="Times New Roman" w:hAnsi="Times New Roman" w:cs="Times New Roman"/>
                    <w:color w:val="000000"/>
                  </w:rPr>
                  <w:t>(</w:t>
                </w:r>
                <w:r w:rsidR="007428A7" w:rsidRPr="00BD6B77">
                  <w:rPr>
                    <w:rFonts w:ascii="Times New Roman" w:eastAsia="Times New Roman" w:hAnsi="Times New Roman" w:cs="Times New Roman"/>
                    <w:color w:val="000000"/>
                  </w:rPr>
                  <w:t>69</w:t>
                </w:r>
                <w:r w:rsidRPr="00BD6B77">
                  <w:rPr>
                    <w:rFonts w:ascii="Times New Roman" w:eastAsia="Times New Roman" w:hAnsi="Times New Roman" w:cs="Times New Roman"/>
                    <w:color w:val="000000"/>
                  </w:rPr>
                  <w:t>)</w:t>
                </w:r>
              </w:p>
            </w:tc>
          </w:sdtContent>
        </w:sdt>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55222FA0"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B050"/>
              </w:rPr>
              <w:t>YES</w:t>
            </w:r>
          </w:p>
        </w:tc>
      </w:tr>
      <w:tr w:rsidR="00DE25A8" w:rsidRPr="003C78D6" w14:paraId="373BEB20" w14:textId="77777777" w:rsidTr="00D672C9">
        <w:trPr>
          <w:trHeight w:val="317"/>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1687EB39"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0000"/>
              </w:rPr>
              <w:t>PPARα</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57995C"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0000"/>
              </w:rPr>
              <w:t>HEART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A34C57" w14:textId="238E2080" w:rsidR="00DE25A8" w:rsidRPr="00BD6B77" w:rsidRDefault="00000000" w:rsidP="00D672C9">
            <w:pPr>
              <w:spacing w:after="0" w:line="240" w:lineRule="auto"/>
              <w:jc w:val="center"/>
              <w:textAlignment w:val="baseline"/>
              <w:rPr>
                <w:rFonts w:ascii="Times New Roman" w:eastAsia="Times New Roman" w:hAnsi="Times New Roman" w:cs="Times New Roman"/>
              </w:rPr>
            </w:pPr>
            <w:sdt>
              <w:sdtPr>
                <w:rPr>
                  <w:rFonts w:ascii="Times New Roman" w:eastAsia="Times New Roman" w:hAnsi="Times New Roman" w:cs="Times New Roman"/>
                  <w:color w:val="000000"/>
                </w:rPr>
                <w:tag w:val="MENDELEY_CITATION_v3_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"/>
                <w:id w:val="-2037416382"/>
                <w:placeholder>
                  <w:docPart w:val="E0E8CFB80DE34B1A9948B2E4DD14785C"/>
                </w:placeholder>
              </w:sdtPr>
              <w:sdtContent>
                <w:r w:rsidR="000D5245" w:rsidRPr="00BD6B77">
                  <w:rPr>
                    <w:rFonts w:ascii="Times New Roman" w:eastAsia="Times New Roman" w:hAnsi="Times New Roman" w:cs="Times New Roman"/>
                    <w:color w:val="000000"/>
                  </w:rPr>
                  <w:t>(7</w:t>
                </w:r>
                <w:r w:rsidR="007428A7" w:rsidRPr="00BD6B77">
                  <w:rPr>
                    <w:rFonts w:ascii="Times New Roman" w:eastAsia="Times New Roman" w:hAnsi="Times New Roman" w:cs="Times New Roman"/>
                    <w:color w:val="000000"/>
                  </w:rPr>
                  <w:t>0</w:t>
                </w:r>
                <w:r w:rsidR="000D5245" w:rsidRPr="00BD6B77">
                  <w:rPr>
                    <w:rFonts w:ascii="Times New Roman" w:eastAsia="Times New Roman" w:hAnsi="Times New Roman" w:cs="Times New Roman"/>
                    <w:color w:val="000000"/>
                  </w:rPr>
                  <w:t>)</w:t>
                </w:r>
              </w:sdtContent>
            </w:sdt>
          </w:p>
        </w:tc>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71B4916D"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B050"/>
              </w:rPr>
              <w:t>YES</w:t>
            </w:r>
          </w:p>
        </w:tc>
      </w:tr>
      <w:tr w:rsidR="00DE25A8" w:rsidRPr="003C78D6" w14:paraId="2EB83998" w14:textId="77777777" w:rsidTr="00D672C9">
        <w:trPr>
          <w:trHeight w:val="317"/>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10B7ED17"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0000"/>
              </w:rPr>
              <w:t>PPAR δ</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0F4340"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0000"/>
              </w:rPr>
              <w:t>BRAIN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393DB6C" w14:textId="6E076715" w:rsidR="00DE25A8" w:rsidRPr="00BD6B77" w:rsidRDefault="00000000" w:rsidP="00D672C9">
            <w:pPr>
              <w:spacing w:after="0" w:line="240" w:lineRule="auto"/>
              <w:jc w:val="center"/>
              <w:textAlignment w:val="baseline"/>
              <w:rPr>
                <w:rFonts w:ascii="Times New Roman" w:eastAsia="Times New Roman" w:hAnsi="Times New Roman" w:cs="Times New Roman"/>
              </w:rPr>
            </w:pPr>
            <w:sdt>
              <w:sdtPr>
                <w:rPr>
                  <w:rFonts w:ascii="Times New Roman" w:eastAsia="Times New Roman" w:hAnsi="Times New Roman" w:cs="Times New Roman"/>
                  <w:color w:val="000000"/>
                </w:rPr>
                <w:tag w:val="MENDELEY_CITATION_v3_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"/>
                <w:id w:val="-1980064613"/>
                <w:placeholder>
                  <w:docPart w:val="E0E8CFB80DE34B1A9948B2E4DD14785C"/>
                </w:placeholder>
              </w:sdtPr>
              <w:sdtContent>
                <w:r w:rsidR="000D5245" w:rsidRPr="00BD6B77">
                  <w:rPr>
                    <w:rFonts w:ascii="Times New Roman" w:eastAsia="Times New Roman" w:hAnsi="Times New Roman" w:cs="Times New Roman"/>
                    <w:color w:val="000000"/>
                  </w:rPr>
                  <w:t>(7</w:t>
                </w:r>
                <w:r w:rsidR="007428A7" w:rsidRPr="00BD6B77">
                  <w:rPr>
                    <w:rFonts w:ascii="Times New Roman" w:eastAsia="Times New Roman" w:hAnsi="Times New Roman" w:cs="Times New Roman"/>
                    <w:color w:val="000000"/>
                  </w:rPr>
                  <w:t>1</w:t>
                </w:r>
                <w:r w:rsidR="000D5245" w:rsidRPr="00BD6B77">
                  <w:rPr>
                    <w:rFonts w:ascii="Times New Roman" w:eastAsia="Times New Roman" w:hAnsi="Times New Roman" w:cs="Times New Roman"/>
                    <w:color w:val="000000"/>
                  </w:rPr>
                  <w:t>)</w:t>
                </w:r>
              </w:sdtContent>
            </w:sdt>
          </w:p>
        </w:tc>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2A558ABD"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B050"/>
              </w:rPr>
              <w:t>YES</w:t>
            </w:r>
          </w:p>
        </w:tc>
      </w:tr>
      <w:tr w:rsidR="00DE25A8" w:rsidRPr="003C78D6" w14:paraId="47BF6A42" w14:textId="77777777" w:rsidTr="00D672C9">
        <w:trPr>
          <w:trHeight w:val="317"/>
        </w:trPr>
        <w:tc>
          <w:tcPr>
            <w:tcW w:w="0" w:type="auto"/>
            <w:tcBorders>
              <w:top w:val="single" w:sz="6" w:space="0" w:color="000000" w:themeColor="text1"/>
              <w:left w:val="single" w:sz="6" w:space="0" w:color="auto"/>
              <w:bottom w:val="single" w:sz="6" w:space="0" w:color="auto"/>
              <w:right w:val="single" w:sz="6" w:space="0" w:color="000000" w:themeColor="text1"/>
            </w:tcBorders>
            <w:hideMark/>
          </w:tcPr>
          <w:p w14:paraId="6C865A40"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0000"/>
              </w:rPr>
              <w:t>PPAR γ</w:t>
            </w:r>
          </w:p>
        </w:tc>
        <w:tc>
          <w:tcPr>
            <w:tcW w:w="0" w:type="auto"/>
            <w:tcBorders>
              <w:top w:val="single" w:sz="6" w:space="0" w:color="000000" w:themeColor="text1"/>
              <w:left w:val="single" w:sz="6" w:space="0" w:color="000000" w:themeColor="text1"/>
              <w:bottom w:val="single" w:sz="6" w:space="0" w:color="auto"/>
              <w:right w:val="single" w:sz="6" w:space="0" w:color="000000" w:themeColor="text1"/>
            </w:tcBorders>
            <w:hideMark/>
          </w:tcPr>
          <w:p w14:paraId="794147E0"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0000"/>
              </w:rPr>
              <w:t>HEART</w:t>
            </w:r>
          </w:p>
        </w:tc>
        <w:sdt>
          <w:sdtPr>
            <w:rPr>
              <w:rFonts w:ascii="Times New Roman" w:eastAsia="Times New Roman" w:hAnsi="Times New Roman" w:cs="Times New Roman"/>
              <w:color w:val="000000"/>
            </w:rPr>
            <w:tag w:val="MENDELEY_CITATION_v3_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"/>
            <w:id w:val="2119481811"/>
            <w:placeholder>
              <w:docPart w:val="E0E8CFB80DE34B1A9948B2E4DD14785C"/>
            </w:placeholder>
          </w:sdtPr>
          <w:sdtEndPr>
            <w:rPr>
              <w:rStyle w:val="normaltextrun"/>
              <w:rFonts w:eastAsiaTheme="minorHAnsi"/>
              <w:shd w:val="clear" w:color="auto" w:fill="FFFFFF"/>
              <w:lang w:val="nl-NL"/>
            </w:rPr>
          </w:sdtEndPr>
          <w:sdtContent>
            <w:tc>
              <w:tcPr>
                <w:tcW w:w="0" w:type="auto"/>
                <w:tcBorders>
                  <w:top w:val="single" w:sz="6" w:space="0" w:color="000000" w:themeColor="text1"/>
                  <w:left w:val="single" w:sz="6" w:space="0" w:color="000000" w:themeColor="text1"/>
                  <w:bottom w:val="single" w:sz="6" w:space="0" w:color="auto"/>
                  <w:right w:val="single" w:sz="6" w:space="0" w:color="000000" w:themeColor="text1"/>
                </w:tcBorders>
                <w:hideMark/>
              </w:tcPr>
              <w:p w14:paraId="586F5BAD" w14:textId="05DC75BD" w:rsidR="00DE25A8" w:rsidRPr="00BD6B77" w:rsidRDefault="000D5245" w:rsidP="00D672C9">
                <w:pPr>
                  <w:spacing w:after="0" w:line="240" w:lineRule="auto"/>
                  <w:jc w:val="center"/>
                  <w:textAlignment w:val="baseline"/>
                  <w:rPr>
                    <w:rFonts w:ascii="Times New Roman" w:eastAsia="Times New Roman" w:hAnsi="Times New Roman" w:cs="Times New Roman"/>
                  </w:rPr>
                </w:pPr>
                <w:r w:rsidRPr="00BD6B77">
                  <w:rPr>
                    <w:rFonts w:ascii="Times New Roman" w:eastAsia="Times New Roman" w:hAnsi="Times New Roman" w:cs="Times New Roman"/>
                    <w:color w:val="000000"/>
                  </w:rPr>
                  <w:t>(7</w:t>
                </w:r>
                <w:r w:rsidR="007428A7" w:rsidRPr="00BD6B77">
                  <w:rPr>
                    <w:rFonts w:ascii="Times New Roman" w:eastAsia="Times New Roman" w:hAnsi="Times New Roman" w:cs="Times New Roman"/>
                    <w:color w:val="000000"/>
                  </w:rPr>
                  <w:t>0</w:t>
                </w:r>
                <w:r w:rsidRPr="00BD6B77">
                  <w:rPr>
                    <w:rFonts w:ascii="Times New Roman" w:eastAsia="Times New Roman" w:hAnsi="Times New Roman" w:cs="Times New Roman"/>
                    <w:color w:val="000000"/>
                  </w:rPr>
                  <w:t>)</w:t>
                </w:r>
              </w:p>
            </w:tc>
          </w:sdtContent>
        </w:sdt>
        <w:tc>
          <w:tcPr>
            <w:tcW w:w="0" w:type="auto"/>
            <w:tcBorders>
              <w:top w:val="single" w:sz="6" w:space="0" w:color="000000" w:themeColor="text1"/>
              <w:left w:val="single" w:sz="6" w:space="0" w:color="000000" w:themeColor="text1"/>
              <w:bottom w:val="single" w:sz="6" w:space="0" w:color="auto"/>
              <w:right w:val="single" w:sz="6" w:space="0" w:color="auto"/>
            </w:tcBorders>
            <w:hideMark/>
          </w:tcPr>
          <w:p w14:paraId="431CED10"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color w:val="00B050"/>
              </w:rPr>
              <w:t>YES</w:t>
            </w:r>
          </w:p>
        </w:tc>
      </w:tr>
    </w:tbl>
    <w:p w14:paraId="155C51F3" w14:textId="77777777" w:rsidR="00DE25A8" w:rsidRPr="003C78D6" w:rsidRDefault="00DE25A8" w:rsidP="00DE25A8">
      <w:pPr>
        <w:spacing w:line="240" w:lineRule="auto"/>
        <w:rPr>
          <w:rStyle w:val="normaltextrun"/>
          <w:rFonts w:ascii="Times New Roman" w:hAnsi="Times New Roman" w:cs="Times New Roman"/>
          <w:b/>
          <w:bCs/>
          <w:color w:val="000000"/>
          <w:shd w:val="clear" w:color="auto" w:fill="FFFFFF"/>
        </w:rPr>
      </w:pPr>
    </w:p>
    <w:p w14:paraId="68845FF0" w14:textId="77777777" w:rsidR="00DE25A8" w:rsidRPr="003C78D6" w:rsidRDefault="00DE25A8" w:rsidP="00DE25A8">
      <w:pPr>
        <w:spacing w:line="240" w:lineRule="auto"/>
        <w:rPr>
          <w:rStyle w:val="normaltextrun"/>
          <w:rFonts w:ascii="Times New Roman" w:hAnsi="Times New Roman" w:cs="Times New Roman"/>
          <w:b/>
          <w:bCs/>
          <w:color w:val="000000"/>
          <w:shd w:val="clear" w:color="auto" w:fill="FFFFFF"/>
        </w:rPr>
      </w:pPr>
    </w:p>
    <w:p w14:paraId="59E8FA3A" w14:textId="77777777" w:rsidR="002C039A" w:rsidRDefault="002C039A" w:rsidP="00AB5B22">
      <w:pPr>
        <w:spacing w:line="240" w:lineRule="auto"/>
        <w:ind w:right="146"/>
        <w:jc w:val="both"/>
        <w:rPr>
          <w:rStyle w:val="normaltextrun"/>
          <w:rFonts w:ascii="Times New Roman" w:hAnsi="Times New Roman" w:cs="Times New Roman"/>
          <w:b/>
          <w:bCs/>
          <w:color w:val="000000"/>
          <w:shd w:val="clear" w:color="auto" w:fill="FFFFFF"/>
        </w:rPr>
      </w:pPr>
    </w:p>
    <w:p w14:paraId="29ADE94E" w14:textId="5C9EA1F0" w:rsidR="00DE25A8" w:rsidRPr="003C78D6" w:rsidRDefault="00DE25A8" w:rsidP="00AB5B22">
      <w:pPr>
        <w:spacing w:line="240" w:lineRule="auto"/>
        <w:ind w:right="146"/>
        <w:jc w:val="both"/>
        <w:rPr>
          <w:rStyle w:val="normaltextrun"/>
          <w:rFonts w:ascii="Times New Roman" w:hAnsi="Times New Roman" w:cs="Times New Roman"/>
          <w:b/>
          <w:bCs/>
          <w:color w:val="000000"/>
          <w:shd w:val="clear" w:color="auto" w:fill="FFFFFF"/>
        </w:rPr>
      </w:pPr>
      <w:r w:rsidRPr="003C78D6">
        <w:rPr>
          <w:rStyle w:val="normaltextrun"/>
          <w:rFonts w:ascii="Times New Roman" w:hAnsi="Times New Roman" w:cs="Times New Roman"/>
          <w:b/>
          <w:bCs/>
          <w:color w:val="000000"/>
          <w:shd w:val="clear" w:color="auto" w:fill="FFFFFF"/>
        </w:rPr>
        <w:t xml:space="preserve">Supplementary Table S2: </w:t>
      </w:r>
      <w:proofErr w:type="spellStart"/>
      <w:r w:rsidRPr="003C78D6">
        <w:rPr>
          <w:rStyle w:val="normaltextrun"/>
          <w:rFonts w:ascii="Times New Roman" w:hAnsi="Times New Roman" w:cs="Times New Roman"/>
          <w:b/>
          <w:bCs/>
          <w:color w:val="000000"/>
          <w:shd w:val="clear" w:color="auto" w:fill="FFFFFF"/>
        </w:rPr>
        <w:t>eCB</w:t>
      </w:r>
      <w:r w:rsidR="00AB5B22">
        <w:rPr>
          <w:rStyle w:val="normaltextrun"/>
          <w:rFonts w:ascii="Times New Roman" w:hAnsi="Times New Roman" w:cs="Times New Roman"/>
          <w:b/>
          <w:bCs/>
          <w:color w:val="000000"/>
          <w:shd w:val="clear" w:color="auto" w:fill="FFFFFF"/>
        </w:rPr>
        <w:t>s</w:t>
      </w:r>
      <w:proofErr w:type="spellEnd"/>
      <w:r w:rsidR="00AB5B22">
        <w:rPr>
          <w:rStyle w:val="normaltextrun"/>
          <w:rFonts w:ascii="Times New Roman" w:hAnsi="Times New Roman" w:cs="Times New Roman"/>
          <w:b/>
          <w:bCs/>
          <w:color w:val="000000"/>
          <w:shd w:val="clear" w:color="auto" w:fill="FFFFFF"/>
        </w:rPr>
        <w:t xml:space="preserve"> metabolic </w:t>
      </w:r>
      <w:r w:rsidRPr="003C78D6">
        <w:rPr>
          <w:rStyle w:val="normaltextrun"/>
          <w:rFonts w:ascii="Times New Roman" w:hAnsi="Times New Roman" w:cs="Times New Roman"/>
          <w:b/>
          <w:bCs/>
          <w:color w:val="000000"/>
          <w:shd w:val="clear" w:color="auto" w:fill="FFFFFF"/>
        </w:rPr>
        <w:t xml:space="preserve">enzymes in UB/OC1 cells and </w:t>
      </w:r>
      <w:r w:rsidR="00AB5B22">
        <w:rPr>
          <w:rStyle w:val="normaltextrun"/>
          <w:rFonts w:ascii="Times New Roman" w:hAnsi="Times New Roman" w:cs="Times New Roman"/>
          <w:b/>
          <w:bCs/>
          <w:color w:val="000000"/>
          <w:shd w:val="clear" w:color="auto" w:fill="FFFFFF"/>
        </w:rPr>
        <w:t xml:space="preserve">in </w:t>
      </w:r>
      <w:r w:rsidRPr="003C78D6">
        <w:rPr>
          <w:rStyle w:val="normaltextrun"/>
          <w:rFonts w:ascii="Times New Roman" w:hAnsi="Times New Roman" w:cs="Times New Roman"/>
          <w:b/>
          <w:bCs/>
          <w:color w:val="000000"/>
          <w:shd w:val="clear" w:color="auto" w:fill="FFFFFF"/>
        </w:rPr>
        <w:t>their respective positive controls</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03"/>
        <w:gridCol w:w="1825"/>
        <w:gridCol w:w="3051"/>
        <w:gridCol w:w="3365"/>
      </w:tblGrid>
      <w:tr w:rsidR="00DE25A8" w:rsidRPr="003C78D6" w14:paraId="3F1DBC95" w14:textId="77777777" w:rsidTr="00D672C9">
        <w:trPr>
          <w:trHeight w:val="300"/>
          <w:jc w:val="center"/>
        </w:trPr>
        <w:tc>
          <w:tcPr>
            <w:tcW w:w="0" w:type="auto"/>
            <w:tcBorders>
              <w:top w:val="single" w:sz="6" w:space="0" w:color="auto"/>
              <w:left w:val="single" w:sz="6" w:space="0" w:color="auto"/>
              <w:bottom w:val="single" w:sz="6" w:space="0" w:color="000000" w:themeColor="text1"/>
              <w:right w:val="single" w:sz="6" w:space="0" w:color="000000" w:themeColor="text1"/>
            </w:tcBorders>
            <w:hideMark/>
          </w:tcPr>
          <w:p w14:paraId="0FDC2D61"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b/>
                <w:bCs/>
                <w:color w:val="000000"/>
              </w:rPr>
              <w:t>ENZYMES</w:t>
            </w:r>
          </w:p>
        </w:tc>
        <w:tc>
          <w:tcPr>
            <w:tcW w:w="0" w:type="auto"/>
            <w:tcBorders>
              <w:top w:val="single" w:sz="6" w:space="0" w:color="auto"/>
              <w:left w:val="single" w:sz="6" w:space="0" w:color="000000" w:themeColor="text1"/>
              <w:bottom w:val="single" w:sz="6" w:space="0" w:color="000000" w:themeColor="text1"/>
              <w:right w:val="single" w:sz="6" w:space="0" w:color="000000" w:themeColor="text1"/>
            </w:tcBorders>
            <w:hideMark/>
          </w:tcPr>
          <w:p w14:paraId="0CC5A620"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b/>
                <w:bCs/>
                <w:color w:val="000000"/>
              </w:rPr>
              <w:t>POSITIVE CONTROLS</w:t>
            </w:r>
          </w:p>
        </w:tc>
        <w:tc>
          <w:tcPr>
            <w:tcW w:w="0" w:type="auto"/>
            <w:tcBorders>
              <w:top w:val="single" w:sz="6" w:space="0" w:color="auto"/>
              <w:left w:val="single" w:sz="6" w:space="0" w:color="000000" w:themeColor="text1"/>
              <w:bottom w:val="single" w:sz="6" w:space="0" w:color="000000" w:themeColor="text1"/>
              <w:right w:val="single" w:sz="6" w:space="0" w:color="000000" w:themeColor="text1"/>
            </w:tcBorders>
            <w:hideMark/>
          </w:tcPr>
          <w:p w14:paraId="1582E2D5"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b/>
                <w:bCs/>
                <w:color w:val="000000"/>
              </w:rPr>
              <w:t>REFERENCE FOR THE POSTIVE CONTROL</w:t>
            </w:r>
          </w:p>
        </w:tc>
        <w:tc>
          <w:tcPr>
            <w:tcW w:w="0" w:type="auto"/>
            <w:tcBorders>
              <w:top w:val="single" w:sz="6" w:space="0" w:color="auto"/>
              <w:left w:val="single" w:sz="6" w:space="0" w:color="000000" w:themeColor="text1"/>
              <w:bottom w:val="single" w:sz="6" w:space="0" w:color="000000" w:themeColor="text1"/>
              <w:right w:val="single" w:sz="6" w:space="0" w:color="auto"/>
            </w:tcBorders>
            <w:hideMark/>
          </w:tcPr>
          <w:p w14:paraId="5944CA9D" w14:textId="77777777" w:rsidR="00DE25A8" w:rsidRPr="003C78D6" w:rsidRDefault="00DE25A8" w:rsidP="00D672C9">
            <w:pPr>
              <w:spacing w:after="0" w:line="240" w:lineRule="auto"/>
              <w:jc w:val="center"/>
              <w:textAlignment w:val="baseline"/>
              <w:rPr>
                <w:rFonts w:ascii="Times New Roman" w:eastAsia="Times New Roman" w:hAnsi="Times New Roman" w:cs="Times New Roman"/>
              </w:rPr>
            </w:pPr>
            <w:r w:rsidRPr="003C78D6">
              <w:rPr>
                <w:rFonts w:ascii="Times New Roman" w:eastAsia="Times New Roman" w:hAnsi="Times New Roman" w:cs="Times New Roman"/>
                <w:b/>
                <w:bCs/>
                <w:color w:val="000000"/>
              </w:rPr>
              <w:t>EXPRESSED IN THE UB/OC1 CELL LINE (YES/NO)</w:t>
            </w:r>
          </w:p>
        </w:tc>
      </w:tr>
      <w:tr w:rsidR="00A015A0" w:rsidRPr="00424BFD" w14:paraId="4216F62C" w14:textId="77777777" w:rsidTr="00D52BAC">
        <w:trPr>
          <w:trHeight w:val="300"/>
          <w:jc w:val="center"/>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4ECCC7F1" w14:textId="77777777" w:rsidR="00A015A0" w:rsidRPr="00424BFD" w:rsidRDefault="00A015A0" w:rsidP="00D52BAC">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NAPE-PLD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11F4DB5" w14:textId="77777777" w:rsidR="00A015A0" w:rsidRPr="00424BFD" w:rsidRDefault="00A015A0" w:rsidP="00D52BAC">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BRAIN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F4D479" w14:textId="21228435" w:rsidR="00A015A0" w:rsidRPr="00424BFD" w:rsidRDefault="00000000" w:rsidP="00D52BAC">
            <w:pPr>
              <w:spacing w:after="0" w:line="240" w:lineRule="auto"/>
              <w:jc w:val="center"/>
              <w:textAlignment w:val="baseline"/>
              <w:rPr>
                <w:rFonts w:ascii="Times New Roman" w:eastAsia="Times New Roman" w:hAnsi="Times New Roman" w:cs="Times New Roman"/>
              </w:rPr>
            </w:pPr>
            <w:sdt>
              <w:sdtPr>
                <w:rPr>
                  <w:rFonts w:ascii="Times New Roman" w:eastAsia="Times New Roman" w:hAnsi="Times New Roman" w:cs="Times New Roman"/>
                  <w:color w:val="000000"/>
                </w:rPr>
                <w:tag w:val="MENDELEY_CITATION_v3_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"/>
                <w:id w:val="-847791321"/>
                <w:placeholder>
                  <w:docPart w:val="BC0796EDDD1F4C4CAE00D8A478EBAD15"/>
                </w:placeholder>
              </w:sdtPr>
              <w:sdtContent>
                <w:r w:rsidR="000D5245" w:rsidRPr="000D5245">
                  <w:rPr>
                    <w:rFonts w:ascii="Times New Roman" w:eastAsia="Times New Roman" w:hAnsi="Times New Roman" w:cs="Times New Roman"/>
                    <w:color w:val="000000"/>
                  </w:rPr>
                  <w:t>(</w:t>
                </w:r>
                <w:r w:rsidR="000D5245">
                  <w:rPr>
                    <w:rFonts w:ascii="Times New Roman" w:eastAsia="Times New Roman" w:hAnsi="Times New Roman" w:cs="Times New Roman"/>
                    <w:color w:val="000000"/>
                  </w:rPr>
                  <w:t>7</w:t>
                </w:r>
                <w:r w:rsidR="00BD6B77">
                  <w:rPr>
                    <w:rFonts w:ascii="Times New Roman" w:eastAsia="Times New Roman" w:hAnsi="Times New Roman" w:cs="Times New Roman"/>
                    <w:color w:val="000000"/>
                  </w:rPr>
                  <w:t>2</w:t>
                </w:r>
                <w:r w:rsidR="000D5245" w:rsidRPr="000D5245">
                  <w:rPr>
                    <w:rFonts w:ascii="Times New Roman" w:eastAsia="Times New Roman" w:hAnsi="Times New Roman" w:cs="Times New Roman"/>
                    <w:color w:val="000000"/>
                  </w:rPr>
                  <w:t>)</w:t>
                </w:r>
              </w:sdtContent>
            </w:sdt>
          </w:p>
        </w:tc>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7387F6E0" w14:textId="77777777" w:rsidR="00A015A0" w:rsidRPr="00424BFD" w:rsidRDefault="00A015A0" w:rsidP="00D52BAC">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FF0000"/>
              </w:rPr>
              <w:t>NO</w:t>
            </w:r>
          </w:p>
        </w:tc>
      </w:tr>
      <w:tr w:rsidR="00A015A0" w:rsidRPr="00424BFD" w14:paraId="3C9AEF74" w14:textId="77777777" w:rsidTr="00D52BAC">
        <w:trPr>
          <w:trHeight w:val="300"/>
          <w:jc w:val="center"/>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3A1A56BB" w14:textId="77777777" w:rsidR="00A015A0" w:rsidRPr="00424BFD" w:rsidRDefault="00A015A0" w:rsidP="00D52BAC">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ABHD4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7E1D66" w14:textId="77777777" w:rsidR="00A015A0" w:rsidRPr="00424BFD" w:rsidRDefault="00A015A0" w:rsidP="00D52BAC">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BRAIN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43AA740" w14:textId="58F69D1D" w:rsidR="00A015A0" w:rsidRPr="00424BFD" w:rsidRDefault="00000000" w:rsidP="00D52BAC">
            <w:pPr>
              <w:spacing w:after="0" w:line="240" w:lineRule="auto"/>
              <w:jc w:val="center"/>
              <w:textAlignment w:val="baseline"/>
              <w:rPr>
                <w:rFonts w:ascii="Times New Roman" w:eastAsia="Times New Roman" w:hAnsi="Times New Roman" w:cs="Times New Roman"/>
                <w:lang w:val="it-IT"/>
              </w:rPr>
            </w:pPr>
            <w:sdt>
              <w:sdtPr>
                <w:rPr>
                  <w:rFonts w:ascii="Times New Roman" w:eastAsia="Times New Roman" w:hAnsi="Times New Roman" w:cs="Times New Roman"/>
                  <w:color w:val="000000"/>
                </w:rPr>
                <w:tag w:val="MENDELEY_CITATION_v3_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"/>
                <w:id w:val="455155521"/>
                <w:placeholder>
                  <w:docPart w:val="CC3031204DC84C66A51EEED2AA190C5F"/>
                </w:placeholder>
              </w:sdtPr>
              <w:sdtContent>
                <w:r w:rsidR="000D5245" w:rsidRPr="000D5245">
                  <w:rPr>
                    <w:rFonts w:ascii="Times New Roman" w:eastAsia="Times New Roman" w:hAnsi="Times New Roman" w:cs="Times New Roman"/>
                    <w:color w:val="000000"/>
                    <w:lang w:val="it-IT"/>
                  </w:rPr>
                  <w:t>(</w:t>
                </w:r>
                <w:r w:rsidR="000D5245">
                  <w:rPr>
                    <w:rFonts w:ascii="Times New Roman" w:eastAsia="Times New Roman" w:hAnsi="Times New Roman" w:cs="Times New Roman"/>
                    <w:color w:val="000000"/>
                    <w:lang w:val="it-IT"/>
                  </w:rPr>
                  <w:t>7</w:t>
                </w:r>
                <w:r w:rsidR="00BD6B77">
                  <w:rPr>
                    <w:rFonts w:ascii="Times New Roman" w:eastAsia="Times New Roman" w:hAnsi="Times New Roman" w:cs="Times New Roman"/>
                    <w:color w:val="000000"/>
                    <w:lang w:val="it-IT"/>
                  </w:rPr>
                  <w:t>3</w:t>
                </w:r>
                <w:r w:rsidR="000D5245" w:rsidRPr="000D5245">
                  <w:rPr>
                    <w:rFonts w:ascii="Times New Roman" w:eastAsia="Times New Roman" w:hAnsi="Times New Roman" w:cs="Times New Roman"/>
                    <w:color w:val="000000"/>
                    <w:lang w:val="it-IT"/>
                  </w:rPr>
                  <w:t>,</w:t>
                </w:r>
                <w:r w:rsidR="000D5245">
                  <w:rPr>
                    <w:rFonts w:ascii="Times New Roman" w:eastAsia="Times New Roman" w:hAnsi="Times New Roman" w:cs="Times New Roman"/>
                    <w:color w:val="000000"/>
                    <w:lang w:val="it-IT"/>
                  </w:rPr>
                  <w:t>7</w:t>
                </w:r>
                <w:r w:rsidR="00BD6B77">
                  <w:rPr>
                    <w:rFonts w:ascii="Times New Roman" w:eastAsia="Times New Roman" w:hAnsi="Times New Roman" w:cs="Times New Roman"/>
                    <w:color w:val="000000"/>
                    <w:lang w:val="it-IT"/>
                  </w:rPr>
                  <w:t>4</w:t>
                </w:r>
                <w:r w:rsidR="000D5245" w:rsidRPr="000D5245">
                  <w:rPr>
                    <w:rFonts w:ascii="Times New Roman" w:eastAsia="Times New Roman" w:hAnsi="Times New Roman" w:cs="Times New Roman"/>
                    <w:color w:val="000000"/>
                    <w:lang w:val="it-IT"/>
                  </w:rPr>
                  <w:t>)</w:t>
                </w:r>
              </w:sdtContent>
            </w:sdt>
          </w:p>
        </w:tc>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192F09E2" w14:textId="77777777" w:rsidR="00A015A0" w:rsidRPr="00424BFD" w:rsidRDefault="00A015A0" w:rsidP="00D52BAC">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B050"/>
              </w:rPr>
              <w:t>YES</w:t>
            </w:r>
          </w:p>
        </w:tc>
      </w:tr>
      <w:tr w:rsidR="00A015A0" w:rsidRPr="00424BFD" w14:paraId="563E6A32" w14:textId="77777777" w:rsidTr="00D52BAC">
        <w:trPr>
          <w:trHeight w:val="300"/>
          <w:jc w:val="center"/>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4A0D8B65" w14:textId="77777777" w:rsidR="00A015A0" w:rsidRPr="00424BFD" w:rsidRDefault="00A015A0" w:rsidP="00D52BAC">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FAAH</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A97D55" w14:textId="77777777" w:rsidR="00A015A0" w:rsidRPr="00424BFD" w:rsidRDefault="00A015A0" w:rsidP="00D52BAC">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BRAIN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sdt>
            <w:sdtPr>
              <w:rPr>
                <w:rFonts w:ascii="Times New Roman" w:eastAsia="Times New Roman" w:hAnsi="Times New Roman" w:cs="Times New Roman"/>
                <w:color w:val="000000"/>
              </w:rPr>
              <w:tag w:val="MENDELEY_CITATION_v3_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"/>
              <w:id w:val="-61029629"/>
              <w:placeholder>
                <w:docPart w:val="30A84643F80E4903B64289118DFF361D"/>
              </w:placeholder>
            </w:sdtPr>
            <w:sdtEndPr>
              <w:rPr>
                <w:rFonts w:eastAsiaTheme="minorEastAsia"/>
              </w:rPr>
            </w:sdtEndPr>
            <w:sdtContent>
              <w:p w14:paraId="7539DEF9" w14:textId="12D72FE4" w:rsidR="00A015A0" w:rsidRPr="00424BFD" w:rsidRDefault="000D5245" w:rsidP="00D52BAC">
                <w:pPr>
                  <w:spacing w:after="0" w:line="240" w:lineRule="auto"/>
                  <w:jc w:val="center"/>
                  <w:textAlignment w:val="baseline"/>
                  <w:rPr>
                    <w:rFonts w:ascii="Times New Roman" w:hAnsi="Times New Roman" w:cs="Times New Roman"/>
                    <w:lang w:val="nl-NL"/>
                  </w:rPr>
                </w:pPr>
                <w:r w:rsidRPr="000D5245">
                  <w:rPr>
                    <w:rFonts w:ascii="Times New Roman" w:eastAsia="Times New Roman" w:hAnsi="Times New Roman" w:cs="Times New Roman"/>
                    <w:color w:val="000000"/>
                    <w:lang w:val="nl-NL"/>
                  </w:rPr>
                  <w:t>(</w:t>
                </w:r>
                <w:r>
                  <w:rPr>
                    <w:rFonts w:ascii="Times New Roman" w:eastAsia="Times New Roman" w:hAnsi="Times New Roman" w:cs="Times New Roman"/>
                    <w:color w:val="000000"/>
                    <w:lang w:val="nl-NL"/>
                  </w:rPr>
                  <w:t>7</w:t>
                </w:r>
                <w:r w:rsidR="00BD6B77">
                  <w:rPr>
                    <w:rFonts w:ascii="Times New Roman" w:eastAsia="Times New Roman" w:hAnsi="Times New Roman" w:cs="Times New Roman"/>
                    <w:color w:val="000000"/>
                    <w:lang w:val="nl-NL"/>
                  </w:rPr>
                  <w:t>5</w:t>
                </w:r>
                <w:r w:rsidR="007428A7">
                  <w:rPr>
                    <w:rFonts w:ascii="Times New Roman" w:eastAsia="Times New Roman" w:hAnsi="Times New Roman" w:cs="Times New Roman"/>
                    <w:color w:val="000000"/>
                    <w:lang w:val="nl-NL"/>
                  </w:rPr>
                  <w:t>-7</w:t>
                </w:r>
                <w:r w:rsidR="00BD6B77">
                  <w:rPr>
                    <w:rFonts w:ascii="Times New Roman" w:eastAsia="Times New Roman" w:hAnsi="Times New Roman" w:cs="Times New Roman"/>
                    <w:color w:val="000000"/>
                    <w:lang w:val="nl-NL"/>
                  </w:rPr>
                  <w:t>7</w:t>
                </w:r>
                <w:r w:rsidRPr="000D5245">
                  <w:rPr>
                    <w:rFonts w:ascii="Times New Roman" w:eastAsia="Times New Roman" w:hAnsi="Times New Roman" w:cs="Times New Roman"/>
                    <w:color w:val="000000"/>
                    <w:lang w:val="nl-NL"/>
                  </w:rPr>
                  <w:t>)</w:t>
                </w:r>
              </w:p>
            </w:sdtContent>
          </w:sdt>
        </w:tc>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482BE008" w14:textId="77777777" w:rsidR="00A015A0" w:rsidRPr="00424BFD" w:rsidRDefault="00A015A0" w:rsidP="00D52BAC">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B050"/>
              </w:rPr>
              <w:t>YES</w:t>
            </w:r>
          </w:p>
        </w:tc>
      </w:tr>
      <w:tr w:rsidR="00A015A0" w:rsidRPr="00424BFD" w14:paraId="5EA875C6" w14:textId="77777777" w:rsidTr="00D52BAC">
        <w:trPr>
          <w:trHeight w:val="300"/>
          <w:jc w:val="center"/>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34584460" w14:textId="77777777" w:rsidR="00A015A0" w:rsidRPr="00424BFD" w:rsidRDefault="00A015A0" w:rsidP="00D52BAC">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NAAA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943DE6F" w14:textId="77777777" w:rsidR="00A015A0" w:rsidRPr="00424BFD" w:rsidRDefault="00A015A0" w:rsidP="00D52BAC">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themeColor="text1"/>
              </w:rPr>
              <w:t>BRAIN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B90DB4" w14:textId="766696BF" w:rsidR="00A015A0" w:rsidRPr="00424BFD" w:rsidRDefault="00000000" w:rsidP="00D52BAC">
            <w:pPr>
              <w:spacing w:after="0" w:line="240" w:lineRule="auto"/>
              <w:jc w:val="center"/>
              <w:textAlignment w:val="baseline"/>
              <w:rPr>
                <w:rFonts w:ascii="Times New Roman" w:hAnsi="Times New Roman" w:cs="Times New Roman"/>
                <w:lang w:val="it-IT"/>
              </w:rPr>
            </w:pPr>
            <w:sdt>
              <w:sdtPr>
                <w:rPr>
                  <w:rFonts w:ascii="Times New Roman" w:eastAsia="Times New Roman" w:hAnsi="Times New Roman" w:cs="Times New Roman"/>
                  <w:color w:val="000000"/>
                </w:rPr>
                <w:tag w:val="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"/>
                <w:id w:val="-1919932552"/>
                <w:placeholder>
                  <w:docPart w:val="6638B8B31173483F808EF40301F270DB"/>
                </w:placeholder>
              </w:sdtPr>
              <w:sdtEndPr>
                <w:rPr>
                  <w:rFonts w:eastAsiaTheme="minorHAnsi"/>
                </w:rPr>
              </w:sdtEndPr>
              <w:sdtContent>
                <w:r w:rsidR="000D5245" w:rsidRPr="000D5245">
                  <w:rPr>
                    <w:rFonts w:ascii="Times New Roman" w:hAnsi="Times New Roman" w:cs="Times New Roman"/>
                    <w:color w:val="000000"/>
                    <w:lang w:val="it-IT"/>
                  </w:rPr>
                  <w:t>(</w:t>
                </w:r>
                <w:r w:rsidR="007428A7">
                  <w:rPr>
                    <w:rFonts w:ascii="Times New Roman" w:hAnsi="Times New Roman" w:cs="Times New Roman"/>
                    <w:color w:val="000000"/>
                    <w:lang w:val="it-IT"/>
                  </w:rPr>
                  <w:t>7</w:t>
                </w:r>
                <w:r w:rsidR="00BD6B77">
                  <w:rPr>
                    <w:rFonts w:ascii="Times New Roman" w:hAnsi="Times New Roman" w:cs="Times New Roman"/>
                    <w:color w:val="000000"/>
                    <w:lang w:val="it-IT"/>
                  </w:rPr>
                  <w:t>8</w:t>
                </w:r>
                <w:r w:rsidR="000D5245" w:rsidRPr="000D5245">
                  <w:rPr>
                    <w:rFonts w:ascii="Times New Roman" w:hAnsi="Times New Roman" w:cs="Times New Roman"/>
                    <w:color w:val="000000"/>
                    <w:lang w:val="it-IT"/>
                  </w:rPr>
                  <w:t>,</w:t>
                </w:r>
                <w:r w:rsidR="007428A7">
                  <w:rPr>
                    <w:rFonts w:ascii="Times New Roman" w:hAnsi="Times New Roman" w:cs="Times New Roman"/>
                    <w:color w:val="000000"/>
                    <w:lang w:val="it-IT"/>
                  </w:rPr>
                  <w:t>7</w:t>
                </w:r>
                <w:r w:rsidR="00BD6B77">
                  <w:rPr>
                    <w:rFonts w:ascii="Times New Roman" w:hAnsi="Times New Roman" w:cs="Times New Roman"/>
                    <w:color w:val="000000"/>
                    <w:lang w:val="it-IT"/>
                  </w:rPr>
                  <w:t>9</w:t>
                </w:r>
                <w:r w:rsidR="000D5245" w:rsidRPr="000D5245">
                  <w:rPr>
                    <w:rFonts w:ascii="Times New Roman" w:hAnsi="Times New Roman" w:cs="Times New Roman"/>
                    <w:color w:val="000000"/>
                    <w:lang w:val="it-IT"/>
                  </w:rPr>
                  <w:t>)</w:t>
                </w:r>
              </w:sdtContent>
            </w:sdt>
          </w:p>
        </w:tc>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054FBA3D" w14:textId="77777777" w:rsidR="00A015A0" w:rsidRPr="00424BFD" w:rsidRDefault="00A015A0" w:rsidP="00D52BAC">
            <w:pPr>
              <w:spacing w:after="0" w:line="240" w:lineRule="auto"/>
              <w:jc w:val="center"/>
              <w:textAlignment w:val="baseline"/>
              <w:rPr>
                <w:rFonts w:ascii="Times New Roman" w:eastAsia="Times New Roman" w:hAnsi="Times New Roman" w:cs="Times New Roman"/>
                <w:color w:val="00B050"/>
              </w:rPr>
            </w:pPr>
            <w:r w:rsidRPr="00424BFD">
              <w:rPr>
                <w:rFonts w:ascii="Times New Roman" w:eastAsia="Times New Roman" w:hAnsi="Times New Roman" w:cs="Times New Roman"/>
                <w:color w:val="00B050"/>
              </w:rPr>
              <w:t>YES</w:t>
            </w:r>
          </w:p>
        </w:tc>
      </w:tr>
      <w:tr w:rsidR="00DE25A8" w:rsidRPr="00424BFD" w14:paraId="28013400" w14:textId="77777777" w:rsidTr="00D672C9">
        <w:trPr>
          <w:trHeight w:val="300"/>
          <w:jc w:val="center"/>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72D867E8"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DAGL α</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172FEE"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BRAIN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sdt>
            <w:sdtPr>
              <w:rPr>
                <w:rFonts w:ascii="Times New Roman" w:eastAsia="Times New Roman" w:hAnsi="Times New Roman" w:cs="Times New Roman"/>
                <w:color w:val="000000"/>
                <w:lang w:val="fr-FR"/>
              </w:rPr>
              <w:tag w:val="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"/>
              <w:id w:val="-640117456"/>
              <w:placeholder>
                <w:docPart w:val="E0E8CFB80DE34B1A9948B2E4DD14785C"/>
              </w:placeholder>
            </w:sdtPr>
            <w:sdtEndPr>
              <w:rPr>
                <w:rStyle w:val="normaltextrun"/>
                <w:rFonts w:eastAsiaTheme="minorEastAsia"/>
                <w:shd w:val="clear" w:color="auto" w:fill="FFFFFF"/>
              </w:rPr>
            </w:sdtEndPr>
            <w:sdtContent>
              <w:p w14:paraId="5B96B904" w14:textId="303127C6" w:rsidR="00DE25A8" w:rsidRPr="00424BFD" w:rsidRDefault="000D5245" w:rsidP="00D672C9">
                <w:pPr>
                  <w:spacing w:after="0" w:line="240" w:lineRule="auto"/>
                  <w:jc w:val="center"/>
                  <w:textAlignment w:val="baseline"/>
                  <w:rPr>
                    <w:rFonts w:ascii="Times New Roman" w:eastAsia="Times New Roman" w:hAnsi="Times New Roman" w:cs="Times New Roman"/>
                    <w:lang w:val="fr-FR"/>
                  </w:rPr>
                </w:pPr>
                <w:r w:rsidRPr="000D5245">
                  <w:rPr>
                    <w:rFonts w:ascii="Times New Roman" w:eastAsia="Times New Roman" w:hAnsi="Times New Roman" w:cs="Times New Roman"/>
                    <w:color w:val="000000"/>
                    <w:lang w:val="fr-FR"/>
                  </w:rPr>
                  <w:t>(</w:t>
                </w:r>
                <w:r w:rsidR="00BD6B77">
                  <w:rPr>
                    <w:rFonts w:ascii="Times New Roman" w:eastAsia="Times New Roman" w:hAnsi="Times New Roman" w:cs="Times New Roman"/>
                    <w:color w:val="000000"/>
                    <w:lang w:val="fr-FR"/>
                  </w:rPr>
                  <w:t>80</w:t>
                </w:r>
                <w:r w:rsidRPr="000D5245">
                  <w:rPr>
                    <w:rFonts w:ascii="Times New Roman" w:eastAsia="Times New Roman" w:hAnsi="Times New Roman" w:cs="Times New Roman"/>
                    <w:color w:val="000000"/>
                    <w:lang w:val="fr-FR"/>
                  </w:rPr>
                  <w:t>-</w:t>
                </w:r>
                <w:r>
                  <w:rPr>
                    <w:rFonts w:ascii="Times New Roman" w:eastAsia="Times New Roman" w:hAnsi="Times New Roman" w:cs="Times New Roman"/>
                    <w:color w:val="000000"/>
                    <w:lang w:val="fr-FR"/>
                  </w:rPr>
                  <w:t>8</w:t>
                </w:r>
                <w:r w:rsidR="00BD6B77">
                  <w:rPr>
                    <w:rFonts w:ascii="Times New Roman" w:eastAsia="Times New Roman" w:hAnsi="Times New Roman" w:cs="Times New Roman"/>
                    <w:color w:val="000000"/>
                    <w:lang w:val="fr-FR"/>
                  </w:rPr>
                  <w:t>3</w:t>
                </w:r>
                <w:r w:rsidRPr="000D5245">
                  <w:rPr>
                    <w:rFonts w:ascii="Times New Roman" w:eastAsia="Times New Roman" w:hAnsi="Times New Roman" w:cs="Times New Roman"/>
                    <w:color w:val="000000"/>
                    <w:lang w:val="fr-FR"/>
                  </w:rPr>
                  <w:t>)</w:t>
                </w:r>
              </w:p>
            </w:sdtContent>
          </w:sdt>
        </w:tc>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4044BC86"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B050"/>
              </w:rPr>
              <w:t>YES</w:t>
            </w:r>
          </w:p>
        </w:tc>
      </w:tr>
      <w:tr w:rsidR="00DE25A8" w:rsidRPr="00424BFD" w14:paraId="3E20F138" w14:textId="77777777" w:rsidTr="00D672C9">
        <w:trPr>
          <w:trHeight w:val="300"/>
          <w:jc w:val="center"/>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5134BD3D"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DAGL β</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F4CB3CF"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BRAIN</w:t>
            </w:r>
          </w:p>
        </w:tc>
        <w:sdt>
          <w:sdtPr>
            <w:rPr>
              <w:rFonts w:ascii="Times New Roman" w:eastAsia="Times New Roman" w:hAnsi="Times New Roman" w:cs="Times New Roman"/>
              <w:color w:val="000000"/>
              <w:lang w:val="fr-FR"/>
            </w:rPr>
            <w:tag w:val="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"/>
            <w:id w:val="-354428743"/>
            <w:placeholder>
              <w:docPart w:val="E0E8CFB80DE34B1A9948B2E4DD14785C"/>
            </w:placeholder>
          </w:sdtPr>
          <w:sdtContent>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9B068E" w14:textId="4E3D73C3" w:rsidR="00DE25A8" w:rsidRPr="00424BFD" w:rsidRDefault="000D5245" w:rsidP="00D672C9">
                <w:pPr>
                  <w:spacing w:after="0" w:line="240" w:lineRule="auto"/>
                  <w:jc w:val="center"/>
                  <w:textAlignment w:val="baseline"/>
                  <w:rPr>
                    <w:rFonts w:ascii="Times New Roman" w:eastAsia="Times New Roman" w:hAnsi="Times New Roman" w:cs="Times New Roman"/>
                    <w:lang w:val="fr-FR"/>
                  </w:rPr>
                </w:pPr>
                <w:r w:rsidRPr="000D5245">
                  <w:rPr>
                    <w:rFonts w:ascii="Times New Roman" w:eastAsia="Times New Roman" w:hAnsi="Times New Roman" w:cs="Times New Roman"/>
                    <w:color w:val="000000"/>
                    <w:lang w:val="fr-FR"/>
                  </w:rPr>
                  <w:t>(</w:t>
                </w:r>
                <w:r>
                  <w:rPr>
                    <w:rFonts w:ascii="Times New Roman" w:eastAsia="Times New Roman" w:hAnsi="Times New Roman" w:cs="Times New Roman"/>
                    <w:color w:val="000000"/>
                    <w:lang w:val="fr-FR"/>
                  </w:rPr>
                  <w:t>8</w:t>
                </w:r>
                <w:r w:rsidR="00BD6B77">
                  <w:rPr>
                    <w:rFonts w:ascii="Times New Roman" w:eastAsia="Times New Roman" w:hAnsi="Times New Roman" w:cs="Times New Roman"/>
                    <w:color w:val="000000"/>
                    <w:lang w:val="fr-FR"/>
                  </w:rPr>
                  <w:t>1</w:t>
                </w:r>
                <w:r w:rsidRPr="000D5245">
                  <w:rPr>
                    <w:rFonts w:ascii="Times New Roman" w:eastAsia="Times New Roman" w:hAnsi="Times New Roman" w:cs="Times New Roman"/>
                    <w:color w:val="000000"/>
                    <w:lang w:val="fr-FR"/>
                  </w:rPr>
                  <w:t>-</w:t>
                </w:r>
                <w:r>
                  <w:rPr>
                    <w:rFonts w:ascii="Times New Roman" w:eastAsia="Times New Roman" w:hAnsi="Times New Roman" w:cs="Times New Roman"/>
                    <w:color w:val="000000"/>
                    <w:lang w:val="fr-FR"/>
                  </w:rPr>
                  <w:t>8</w:t>
                </w:r>
                <w:r w:rsidR="00BD6B77">
                  <w:rPr>
                    <w:rFonts w:ascii="Times New Roman" w:eastAsia="Times New Roman" w:hAnsi="Times New Roman" w:cs="Times New Roman"/>
                    <w:color w:val="000000"/>
                    <w:lang w:val="fr-FR"/>
                  </w:rPr>
                  <w:t>3</w:t>
                </w:r>
                <w:r w:rsidRPr="000D5245">
                  <w:rPr>
                    <w:rFonts w:ascii="Times New Roman" w:eastAsia="Times New Roman" w:hAnsi="Times New Roman" w:cs="Times New Roman"/>
                    <w:color w:val="000000"/>
                    <w:lang w:val="fr-FR"/>
                  </w:rPr>
                  <w:t>)</w:t>
                </w:r>
              </w:p>
            </w:tc>
          </w:sdtContent>
        </w:sdt>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12576741"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B050"/>
              </w:rPr>
              <w:t>YES</w:t>
            </w:r>
          </w:p>
        </w:tc>
      </w:tr>
      <w:tr w:rsidR="00DE25A8" w:rsidRPr="00424BFD" w14:paraId="32B064EB" w14:textId="77777777" w:rsidTr="00D672C9">
        <w:trPr>
          <w:trHeight w:val="300"/>
          <w:jc w:val="center"/>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10D2CB90"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MAGL</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D7FB1B"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BRAIN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C8D93A" w14:textId="57DB851F" w:rsidR="00DE25A8" w:rsidRPr="00424BFD" w:rsidRDefault="00000000" w:rsidP="00D672C9">
            <w:pPr>
              <w:spacing w:after="0" w:line="240" w:lineRule="auto"/>
              <w:jc w:val="center"/>
              <w:textAlignment w:val="baseline"/>
              <w:rPr>
                <w:rFonts w:ascii="Times New Roman" w:eastAsia="Times New Roman" w:hAnsi="Times New Roman" w:cs="Times New Roman"/>
                <w:lang w:val="it-IT"/>
              </w:rPr>
            </w:pPr>
            <w:sdt>
              <w:sdtPr>
                <w:rPr>
                  <w:rFonts w:ascii="Times New Roman" w:eastAsia="Times New Roman" w:hAnsi="Times New Roman" w:cs="Times New Roman"/>
                  <w:color w:val="000000"/>
                </w:rPr>
                <w:tag w:val="MENDELEY_CITATION_v3_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"/>
                <w:id w:val="1183700274"/>
                <w:placeholder>
                  <w:docPart w:val="E0E8CFB80DE34B1A9948B2E4DD14785C"/>
                </w:placeholder>
              </w:sdtPr>
              <w:sdtEndPr>
                <w:rPr>
                  <w:rStyle w:val="normaltextrun"/>
                  <w:rFonts w:eastAsiaTheme="minorHAnsi"/>
                  <w:shd w:val="clear" w:color="auto" w:fill="FFFFFF"/>
                </w:rPr>
              </w:sdtEndPr>
              <w:sdtContent>
                <w:r w:rsidR="000D5245" w:rsidRPr="000D5245">
                  <w:rPr>
                    <w:rStyle w:val="normaltextrun"/>
                    <w:rFonts w:ascii="Times New Roman" w:hAnsi="Times New Roman" w:cs="Times New Roman"/>
                    <w:color w:val="000000"/>
                    <w:shd w:val="clear" w:color="auto" w:fill="FFFFFF"/>
                    <w:lang w:val="it-IT"/>
                  </w:rPr>
                  <w:t>(</w:t>
                </w:r>
                <w:r w:rsidR="000D5245">
                  <w:rPr>
                    <w:rStyle w:val="normaltextrun"/>
                    <w:rFonts w:ascii="Times New Roman" w:hAnsi="Times New Roman" w:cs="Times New Roman"/>
                    <w:color w:val="000000"/>
                    <w:shd w:val="clear" w:color="auto" w:fill="FFFFFF"/>
                    <w:lang w:val="it-IT"/>
                  </w:rPr>
                  <w:t>8</w:t>
                </w:r>
                <w:r w:rsidR="00BD6B77">
                  <w:rPr>
                    <w:rStyle w:val="normaltextrun"/>
                    <w:rFonts w:ascii="Times New Roman" w:hAnsi="Times New Roman" w:cs="Times New Roman"/>
                    <w:color w:val="000000"/>
                    <w:shd w:val="clear" w:color="auto" w:fill="FFFFFF"/>
                    <w:lang w:val="it-IT"/>
                  </w:rPr>
                  <w:t>4</w:t>
                </w:r>
                <w:r w:rsidR="000D5245" w:rsidRPr="000D5245">
                  <w:rPr>
                    <w:rStyle w:val="normaltextrun"/>
                    <w:rFonts w:ascii="Times New Roman" w:hAnsi="Times New Roman" w:cs="Times New Roman"/>
                    <w:color w:val="000000"/>
                    <w:shd w:val="clear" w:color="auto" w:fill="FFFFFF"/>
                    <w:lang w:val="it-IT"/>
                  </w:rPr>
                  <w:t>,</w:t>
                </w:r>
                <w:r w:rsidR="000D5245">
                  <w:rPr>
                    <w:rStyle w:val="normaltextrun"/>
                    <w:rFonts w:ascii="Times New Roman" w:hAnsi="Times New Roman" w:cs="Times New Roman"/>
                    <w:color w:val="000000"/>
                    <w:shd w:val="clear" w:color="auto" w:fill="FFFFFF"/>
                    <w:lang w:val="it-IT"/>
                  </w:rPr>
                  <w:t>8</w:t>
                </w:r>
                <w:r w:rsidR="00BD6B77">
                  <w:rPr>
                    <w:rStyle w:val="normaltextrun"/>
                    <w:rFonts w:ascii="Times New Roman" w:hAnsi="Times New Roman" w:cs="Times New Roman"/>
                    <w:color w:val="000000"/>
                    <w:shd w:val="clear" w:color="auto" w:fill="FFFFFF"/>
                    <w:lang w:val="it-IT"/>
                  </w:rPr>
                  <w:t>5</w:t>
                </w:r>
                <w:r w:rsidR="000D5245" w:rsidRPr="000D5245">
                  <w:rPr>
                    <w:rStyle w:val="normaltextrun"/>
                    <w:rFonts w:ascii="Times New Roman" w:hAnsi="Times New Roman" w:cs="Times New Roman"/>
                    <w:color w:val="000000"/>
                    <w:shd w:val="clear" w:color="auto" w:fill="FFFFFF"/>
                    <w:lang w:val="it-IT"/>
                  </w:rPr>
                  <w:t>)</w:t>
                </w:r>
              </w:sdtContent>
            </w:sdt>
          </w:p>
        </w:tc>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15427C8A" w14:textId="6CD6A9E0" w:rsidR="00DE25A8" w:rsidRPr="00424BFD" w:rsidRDefault="00C93F89"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EE0000"/>
              </w:rPr>
              <w:t>NO</w:t>
            </w:r>
          </w:p>
        </w:tc>
      </w:tr>
      <w:tr w:rsidR="00DE25A8" w:rsidRPr="00424BFD" w14:paraId="28E1AD48" w14:textId="77777777" w:rsidTr="00D672C9">
        <w:trPr>
          <w:trHeight w:val="300"/>
          <w:jc w:val="center"/>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341C5A59"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ABHD6</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C2CD0B"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BRAIN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sdt>
            <w:sdtPr>
              <w:rPr>
                <w:rFonts w:ascii="Times New Roman" w:eastAsia="Times New Roman" w:hAnsi="Times New Roman" w:cs="Times New Roman"/>
                <w:color w:val="000000"/>
              </w:rPr>
              <w:tag w:val="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"/>
              <w:id w:val="2128965831"/>
              <w:placeholder>
                <w:docPart w:val="E0E8CFB80DE34B1A9948B2E4DD14785C"/>
              </w:placeholder>
            </w:sdtPr>
            <w:sdtEndPr>
              <w:rPr>
                <w:rStyle w:val="normaltextrun"/>
                <w:rFonts w:eastAsiaTheme="minorEastAsia"/>
                <w:shd w:val="clear" w:color="auto" w:fill="FFFFFF"/>
              </w:rPr>
            </w:sdtEndPr>
            <w:sdtContent>
              <w:p w14:paraId="5240E820" w14:textId="7F962037" w:rsidR="00DE25A8" w:rsidRPr="00424BFD" w:rsidRDefault="000D5245" w:rsidP="00D672C9">
                <w:pPr>
                  <w:spacing w:after="0" w:line="240" w:lineRule="auto"/>
                  <w:jc w:val="center"/>
                  <w:textAlignment w:val="baseline"/>
                  <w:rPr>
                    <w:rFonts w:ascii="Times New Roman" w:eastAsia="Times New Roman" w:hAnsi="Times New Roman" w:cs="Times New Roman"/>
                  </w:rPr>
                </w:pPr>
                <w:r w:rsidRPr="000D5245">
                  <w:rPr>
                    <w:rFonts w:ascii="Times New Roman" w:eastAsia="Times New Roman" w:hAnsi="Times New Roman" w:cs="Times New Roman"/>
                    <w:color w:val="000000"/>
                  </w:rPr>
                  <w:t>(</w:t>
                </w:r>
                <w:r>
                  <w:rPr>
                    <w:rFonts w:ascii="Times New Roman" w:eastAsia="Times New Roman" w:hAnsi="Times New Roman" w:cs="Times New Roman"/>
                    <w:color w:val="000000"/>
                  </w:rPr>
                  <w:t>8</w:t>
                </w:r>
                <w:r w:rsidR="00BD6B77">
                  <w:rPr>
                    <w:rFonts w:ascii="Times New Roman" w:eastAsia="Times New Roman" w:hAnsi="Times New Roman" w:cs="Times New Roman"/>
                    <w:color w:val="000000"/>
                  </w:rPr>
                  <w:t>5</w:t>
                </w:r>
                <w:r w:rsidRPr="000D5245">
                  <w:rPr>
                    <w:rFonts w:ascii="Times New Roman" w:eastAsia="Times New Roman" w:hAnsi="Times New Roman" w:cs="Times New Roman"/>
                    <w:color w:val="000000"/>
                  </w:rPr>
                  <w:t>,</w:t>
                </w:r>
                <w:r>
                  <w:rPr>
                    <w:rFonts w:ascii="Times New Roman" w:eastAsia="Times New Roman" w:hAnsi="Times New Roman" w:cs="Times New Roman"/>
                    <w:color w:val="000000"/>
                  </w:rPr>
                  <w:t>8</w:t>
                </w:r>
                <w:r w:rsidR="00BD6B77">
                  <w:rPr>
                    <w:rFonts w:ascii="Times New Roman" w:eastAsia="Times New Roman" w:hAnsi="Times New Roman" w:cs="Times New Roman"/>
                    <w:color w:val="000000"/>
                  </w:rPr>
                  <w:t>6</w:t>
                </w:r>
                <w:r w:rsidRPr="000D5245">
                  <w:rPr>
                    <w:rFonts w:ascii="Times New Roman" w:eastAsia="Times New Roman" w:hAnsi="Times New Roman" w:cs="Times New Roman"/>
                    <w:color w:val="000000"/>
                  </w:rPr>
                  <w:t>)</w:t>
                </w:r>
              </w:p>
            </w:sdtContent>
          </w:sdt>
        </w:tc>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1F15F842"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B050"/>
              </w:rPr>
              <w:t>YES</w:t>
            </w:r>
          </w:p>
        </w:tc>
      </w:tr>
      <w:tr w:rsidR="00DE25A8" w:rsidRPr="00424BFD" w14:paraId="7466FF1B" w14:textId="77777777" w:rsidTr="00D672C9">
        <w:trPr>
          <w:trHeight w:val="300"/>
          <w:jc w:val="center"/>
        </w:trPr>
        <w:tc>
          <w:tcPr>
            <w:tcW w:w="0" w:type="auto"/>
            <w:tcBorders>
              <w:top w:val="single" w:sz="6" w:space="0" w:color="000000" w:themeColor="text1"/>
              <w:left w:val="single" w:sz="6" w:space="0" w:color="auto"/>
              <w:bottom w:val="single" w:sz="6" w:space="0" w:color="000000" w:themeColor="text1"/>
              <w:right w:val="single" w:sz="6" w:space="0" w:color="000000" w:themeColor="text1"/>
            </w:tcBorders>
            <w:hideMark/>
          </w:tcPr>
          <w:p w14:paraId="74C16A8F"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ABHD12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B21F420"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0000"/>
              </w:rPr>
              <w:t>BRAIN</w:t>
            </w:r>
          </w:p>
        </w:tc>
        <w:sdt>
          <w:sdtPr>
            <w:rPr>
              <w:rFonts w:ascii="Times New Roman" w:eastAsia="Times New Roman" w:hAnsi="Times New Roman" w:cs="Times New Roman"/>
              <w:color w:val="000000"/>
            </w:rPr>
            <w:tag w:val="MENDELEY_CITATION_v3_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"/>
            <w:id w:val="-1465883493"/>
            <w:placeholder>
              <w:docPart w:val="E0E8CFB80DE34B1A9948B2E4DD14785C"/>
            </w:placeholder>
          </w:sdtPr>
          <w:sdtEndPr>
            <w:rPr>
              <w:rStyle w:val="normaltextrun"/>
              <w:rFonts w:eastAsiaTheme="minorEastAsia"/>
              <w:shd w:val="clear" w:color="auto" w:fill="FFFFFF"/>
            </w:rPr>
          </w:sdtEndPr>
          <w:sdtContent>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9F32FD" w14:textId="7BBAE007" w:rsidR="00DE25A8" w:rsidRPr="00424BFD" w:rsidRDefault="000D5245" w:rsidP="00D672C9">
                <w:pPr>
                  <w:spacing w:after="0" w:line="240" w:lineRule="auto"/>
                  <w:jc w:val="center"/>
                  <w:textAlignment w:val="baseline"/>
                  <w:rPr>
                    <w:rFonts w:ascii="Times New Roman" w:eastAsia="Times New Roman" w:hAnsi="Times New Roman" w:cs="Times New Roman"/>
                  </w:rPr>
                </w:pPr>
                <w:r w:rsidRPr="000D5245">
                  <w:rPr>
                    <w:rFonts w:ascii="Times New Roman" w:eastAsia="Times New Roman" w:hAnsi="Times New Roman" w:cs="Times New Roman"/>
                    <w:color w:val="000000"/>
                  </w:rPr>
                  <w:t>(</w:t>
                </w:r>
                <w:r>
                  <w:rPr>
                    <w:rFonts w:ascii="Times New Roman" w:eastAsia="Times New Roman" w:hAnsi="Times New Roman" w:cs="Times New Roman"/>
                    <w:color w:val="000000"/>
                  </w:rPr>
                  <w:t>8</w:t>
                </w:r>
                <w:r w:rsidR="00BD6B77">
                  <w:rPr>
                    <w:rFonts w:ascii="Times New Roman" w:eastAsia="Times New Roman" w:hAnsi="Times New Roman" w:cs="Times New Roman"/>
                    <w:color w:val="000000"/>
                  </w:rPr>
                  <w:t>5</w:t>
                </w:r>
                <w:r w:rsidRPr="000D5245">
                  <w:rPr>
                    <w:rFonts w:ascii="Times New Roman" w:eastAsia="Times New Roman" w:hAnsi="Times New Roman" w:cs="Times New Roman"/>
                    <w:color w:val="000000"/>
                  </w:rPr>
                  <w:t>)</w:t>
                </w:r>
              </w:p>
            </w:tc>
          </w:sdtContent>
        </w:sdt>
        <w:tc>
          <w:tcPr>
            <w:tcW w:w="0" w:type="auto"/>
            <w:tcBorders>
              <w:top w:val="single" w:sz="6" w:space="0" w:color="000000" w:themeColor="text1"/>
              <w:left w:val="single" w:sz="6" w:space="0" w:color="000000" w:themeColor="text1"/>
              <w:bottom w:val="single" w:sz="6" w:space="0" w:color="000000" w:themeColor="text1"/>
              <w:right w:val="single" w:sz="6" w:space="0" w:color="auto"/>
            </w:tcBorders>
            <w:hideMark/>
          </w:tcPr>
          <w:p w14:paraId="1673D2B4" w14:textId="77777777" w:rsidR="00DE25A8" w:rsidRPr="00424BFD" w:rsidRDefault="00DE25A8" w:rsidP="00D672C9">
            <w:pPr>
              <w:spacing w:after="0" w:line="240" w:lineRule="auto"/>
              <w:jc w:val="center"/>
              <w:textAlignment w:val="baseline"/>
              <w:rPr>
                <w:rFonts w:ascii="Times New Roman" w:eastAsia="Times New Roman" w:hAnsi="Times New Roman" w:cs="Times New Roman"/>
              </w:rPr>
            </w:pPr>
            <w:r w:rsidRPr="00424BFD">
              <w:rPr>
                <w:rFonts w:ascii="Times New Roman" w:eastAsia="Times New Roman" w:hAnsi="Times New Roman" w:cs="Times New Roman"/>
                <w:color w:val="00B050"/>
              </w:rPr>
              <w:t>YES</w:t>
            </w:r>
          </w:p>
        </w:tc>
      </w:tr>
    </w:tbl>
    <w:p w14:paraId="0A08C055" w14:textId="77777777" w:rsidR="00DE25A8" w:rsidRPr="00424BFD" w:rsidRDefault="00DE25A8" w:rsidP="00DE25A8">
      <w:pPr>
        <w:spacing w:line="240" w:lineRule="auto"/>
        <w:rPr>
          <w:rFonts w:ascii="Times New Roman" w:hAnsi="Times New Roman" w:cs="Times New Roman"/>
        </w:rPr>
      </w:pPr>
    </w:p>
    <w:p w14:paraId="61A55D54" w14:textId="77777777" w:rsidR="005D1ACA" w:rsidRPr="00424BFD" w:rsidRDefault="005D1ACA" w:rsidP="00DE25A8">
      <w:pPr>
        <w:spacing w:line="240" w:lineRule="auto"/>
        <w:rPr>
          <w:rFonts w:ascii="Times New Roman" w:hAnsi="Times New Roman" w:cs="Times New Roman"/>
        </w:rPr>
      </w:pPr>
    </w:p>
    <w:p w14:paraId="5F545443" w14:textId="77777777" w:rsidR="005D1ACA" w:rsidRDefault="005D1ACA" w:rsidP="00DE25A8">
      <w:pPr>
        <w:spacing w:line="240" w:lineRule="auto"/>
        <w:rPr>
          <w:rFonts w:ascii="Times New Roman" w:hAnsi="Times New Roman" w:cs="Times New Roman"/>
        </w:rPr>
      </w:pPr>
    </w:p>
    <w:p w14:paraId="205C740A" w14:textId="77777777" w:rsidR="005D1ACA" w:rsidRDefault="005D1ACA" w:rsidP="00DE25A8">
      <w:pPr>
        <w:spacing w:line="240" w:lineRule="auto"/>
        <w:rPr>
          <w:rFonts w:ascii="Times New Roman" w:hAnsi="Times New Roman" w:cs="Times New Roman"/>
        </w:rPr>
      </w:pPr>
    </w:p>
    <w:p w14:paraId="434B44B8" w14:textId="77777777" w:rsidR="005D1ACA" w:rsidRDefault="005D1ACA" w:rsidP="00DE25A8">
      <w:pPr>
        <w:spacing w:line="240" w:lineRule="auto"/>
        <w:rPr>
          <w:rFonts w:ascii="Times New Roman" w:hAnsi="Times New Roman" w:cs="Times New Roman"/>
        </w:rPr>
      </w:pPr>
    </w:p>
    <w:p w14:paraId="082DE777" w14:textId="77777777" w:rsidR="004539DF" w:rsidRDefault="004539DF" w:rsidP="00DE25A8">
      <w:pPr>
        <w:spacing w:line="240" w:lineRule="auto"/>
        <w:rPr>
          <w:rFonts w:ascii="Times New Roman" w:hAnsi="Times New Roman" w:cs="Times New Roman"/>
        </w:rPr>
      </w:pPr>
    </w:p>
    <w:p w14:paraId="24C2C6EA" w14:textId="77777777" w:rsidR="004539DF" w:rsidRDefault="004539DF" w:rsidP="00DE25A8">
      <w:pPr>
        <w:spacing w:line="240" w:lineRule="auto"/>
        <w:rPr>
          <w:rFonts w:ascii="Times New Roman" w:hAnsi="Times New Roman" w:cs="Times New Roman"/>
        </w:rPr>
      </w:pPr>
    </w:p>
    <w:p w14:paraId="75C9CF6C" w14:textId="77777777" w:rsidR="004539DF" w:rsidRDefault="004539DF" w:rsidP="00DE25A8">
      <w:pPr>
        <w:spacing w:line="240" w:lineRule="auto"/>
        <w:rPr>
          <w:rFonts w:ascii="Times New Roman" w:hAnsi="Times New Roman" w:cs="Times New Roman"/>
        </w:rPr>
      </w:pPr>
    </w:p>
    <w:p w14:paraId="3379BA20" w14:textId="77777777" w:rsidR="004539DF" w:rsidRDefault="004539DF" w:rsidP="00DE25A8">
      <w:pPr>
        <w:spacing w:line="240" w:lineRule="auto"/>
        <w:rPr>
          <w:rFonts w:ascii="Times New Roman" w:hAnsi="Times New Roman" w:cs="Times New Roman"/>
        </w:rPr>
      </w:pPr>
    </w:p>
    <w:p w14:paraId="1DD4181C" w14:textId="77777777" w:rsidR="005D1ACA" w:rsidRDefault="005D1ACA" w:rsidP="00DE25A8">
      <w:pPr>
        <w:spacing w:line="240" w:lineRule="auto"/>
        <w:rPr>
          <w:rFonts w:ascii="Times New Roman" w:hAnsi="Times New Roman" w:cs="Times New Roman"/>
        </w:rPr>
      </w:pPr>
    </w:p>
    <w:p w14:paraId="485A775C" w14:textId="77777777" w:rsidR="000D5245" w:rsidRDefault="000D5245" w:rsidP="000D5245">
      <w:pPr>
        <w:autoSpaceDE w:val="0"/>
        <w:autoSpaceDN w:val="0"/>
        <w:jc w:val="both"/>
        <w:rPr>
          <w:rFonts w:ascii="Times New Roman" w:hAnsi="Times New Roman" w:cs="Times New Roman"/>
        </w:rPr>
      </w:pPr>
    </w:p>
    <w:p w14:paraId="3ED3F613" w14:textId="2B85F3A8" w:rsidR="001C3741" w:rsidRDefault="001C3741" w:rsidP="000D5245">
      <w:pPr>
        <w:autoSpaceDE w:val="0"/>
        <w:autoSpaceDN w:val="0"/>
        <w:jc w:val="both"/>
        <w:rPr>
          <w:rFonts w:ascii="Times New Roman" w:eastAsia="Times New Roman" w:hAnsi="Times New Roman" w:cs="Times New Roman"/>
          <w:b/>
          <w:bCs/>
        </w:rPr>
      </w:pPr>
      <w:r>
        <w:rPr>
          <w:rStyle w:val="normaltextrun"/>
          <w:rFonts w:ascii="Times New Roman" w:hAnsi="Times New Roman" w:cs="Times New Roman"/>
          <w:color w:val="000000"/>
          <w:shd w:val="clear" w:color="auto" w:fill="FFFFFF"/>
        </w:rPr>
        <w:lastRenderedPageBreak/>
        <w:t xml:space="preserve"> </w:t>
      </w:r>
      <w:r w:rsidRPr="003C78D6">
        <w:rPr>
          <w:rFonts w:ascii="Times New Roman" w:eastAsia="Times New Roman" w:hAnsi="Times New Roman" w:cs="Times New Roman"/>
          <w:b/>
          <w:bCs/>
        </w:rPr>
        <w:t>References</w:t>
      </w:r>
    </w:p>
    <w:p w14:paraId="775DDFB3" w14:textId="77777777" w:rsidR="00DE25A8" w:rsidRDefault="00DE25A8">
      <w:pPr>
        <w:rPr>
          <w:rFonts w:ascii="Times New Roman" w:eastAsia="Times New Roman" w:hAnsi="Times New Roman" w:cs="Times New Roman"/>
        </w:rPr>
      </w:pPr>
    </w:p>
    <w:p w14:paraId="0D5A899A" w14:textId="37A93E73" w:rsidR="00786C1F" w:rsidRPr="000D5245" w:rsidRDefault="00786C1F" w:rsidP="00786C1F">
      <w:pPr>
        <w:autoSpaceDE w:val="0"/>
        <w:autoSpaceDN w:val="0"/>
        <w:ind w:left="640" w:hanging="640"/>
        <w:jc w:val="both"/>
        <w:rPr>
          <w:rFonts w:ascii="Times New Roman" w:eastAsia="Times New Roman" w:hAnsi="Times New Roman" w:cs="Times New Roman"/>
          <w:color w:val="000000"/>
          <w:szCs w:val="24"/>
        </w:rPr>
      </w:pPr>
      <w:bookmarkStart w:id="7" w:name="_Hlk217420996"/>
      <w:r>
        <w:rPr>
          <w:rFonts w:ascii="Times New Roman" w:eastAsia="Times New Roman" w:hAnsi="Times New Roman" w:cs="Times New Roman"/>
          <w:color w:val="000000"/>
        </w:rPr>
        <w:t>6</w:t>
      </w:r>
      <w:r w:rsidR="00BE3264">
        <w:rPr>
          <w:rFonts w:ascii="Times New Roman" w:eastAsia="Times New Roman" w:hAnsi="Times New Roman" w:cs="Times New Roman"/>
          <w:color w:val="000000"/>
        </w:rPr>
        <w:t>7</w:t>
      </w:r>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r>
      <w:proofErr w:type="spellStart"/>
      <w:r w:rsidRPr="000D5245">
        <w:rPr>
          <w:rFonts w:ascii="Times New Roman" w:eastAsia="Times New Roman" w:hAnsi="Times New Roman" w:cs="Times New Roman"/>
          <w:color w:val="000000"/>
        </w:rPr>
        <w:t>Herkenham</w:t>
      </w:r>
      <w:proofErr w:type="spellEnd"/>
      <w:r w:rsidRPr="000D5245">
        <w:rPr>
          <w:rFonts w:ascii="Times New Roman" w:eastAsia="Times New Roman" w:hAnsi="Times New Roman" w:cs="Times New Roman"/>
          <w:color w:val="000000"/>
        </w:rPr>
        <w:t xml:space="preserve">, M., Lynn, A. B., Little, M. D., Johnson, M. R., Melvin, L. S., De Costa, B. R., and Rice, K. C. (1990) Cannabinoid receptor localization in brain. </w:t>
      </w:r>
      <w:r w:rsidRPr="000D5245">
        <w:rPr>
          <w:rFonts w:ascii="Times New Roman" w:eastAsia="Times New Roman" w:hAnsi="Times New Roman" w:cs="Times New Roman"/>
          <w:i/>
          <w:iCs/>
          <w:color w:val="000000"/>
        </w:rPr>
        <w:t xml:space="preserve">Proc Natl </w:t>
      </w:r>
      <w:proofErr w:type="spellStart"/>
      <w:r w:rsidRPr="000D5245">
        <w:rPr>
          <w:rFonts w:ascii="Times New Roman" w:eastAsia="Times New Roman" w:hAnsi="Times New Roman" w:cs="Times New Roman"/>
          <w:i/>
          <w:iCs/>
          <w:color w:val="000000"/>
        </w:rPr>
        <w:t>Acad</w:t>
      </w:r>
      <w:proofErr w:type="spellEnd"/>
      <w:r w:rsidRPr="000D5245">
        <w:rPr>
          <w:rFonts w:ascii="Times New Roman" w:eastAsia="Times New Roman" w:hAnsi="Times New Roman" w:cs="Times New Roman"/>
          <w:i/>
          <w:iCs/>
          <w:color w:val="000000"/>
        </w:rPr>
        <w:t xml:space="preserve"> Sci U S </w:t>
      </w:r>
      <w:proofErr w:type="gramStart"/>
      <w:r w:rsidRPr="000D5245">
        <w:rPr>
          <w:rFonts w:ascii="Times New Roman" w:eastAsia="Times New Roman" w:hAnsi="Times New Roman" w:cs="Times New Roman"/>
          <w:i/>
          <w:iCs/>
          <w:color w:val="000000"/>
        </w:rPr>
        <w:t>A</w:t>
      </w:r>
      <w:proofErr w:type="gramEnd"/>
      <w:r w:rsidRPr="000D5245">
        <w:rPr>
          <w:rFonts w:ascii="Times New Roman" w:eastAsia="Times New Roman" w:hAnsi="Times New Roman" w:cs="Times New Roman"/>
          <w:color w:val="000000"/>
        </w:rPr>
        <w:t xml:space="preserve"> 87</w:t>
      </w:r>
      <w:r w:rsidR="00BD6B7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1932–1936</w:t>
      </w:r>
    </w:p>
    <w:p w14:paraId="655D823B" w14:textId="54B26FC0" w:rsidR="00786C1F" w:rsidRPr="000D5245" w:rsidRDefault="007428A7"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6</w:t>
      </w:r>
      <w:r w:rsidR="00BE3264">
        <w:rPr>
          <w:rFonts w:ascii="Times New Roman" w:eastAsia="Times New Roman" w:hAnsi="Times New Roman" w:cs="Times New Roman"/>
          <w:color w:val="000000"/>
        </w:rPr>
        <w:t>8</w:t>
      </w:r>
      <w:r w:rsidR="00786C1F" w:rsidRPr="000D5245">
        <w:rPr>
          <w:rFonts w:ascii="Times New Roman" w:eastAsia="Times New Roman" w:hAnsi="Times New Roman" w:cs="Times New Roman"/>
          <w:color w:val="000000"/>
        </w:rPr>
        <w:t xml:space="preserve">. </w:t>
      </w:r>
      <w:r w:rsidR="00786C1F" w:rsidRPr="000D5245">
        <w:rPr>
          <w:rFonts w:ascii="Times New Roman" w:eastAsia="Times New Roman" w:hAnsi="Times New Roman" w:cs="Times New Roman"/>
          <w:color w:val="000000"/>
        </w:rPr>
        <w:tab/>
        <w:t xml:space="preserve">Chen, D. J., Gao, M., Gao, F. F., Su, Q. X., and Wu, J. (2017) Brain cannabinoid receptor 2: Expression, function and modulation. </w:t>
      </w:r>
      <w:r w:rsidR="00786C1F" w:rsidRPr="000D5245">
        <w:rPr>
          <w:rFonts w:ascii="Times New Roman" w:eastAsia="Times New Roman" w:hAnsi="Times New Roman" w:cs="Times New Roman"/>
          <w:i/>
          <w:iCs/>
          <w:color w:val="000000"/>
        </w:rPr>
        <w:t xml:space="preserve">Acta </w:t>
      </w:r>
      <w:proofErr w:type="spellStart"/>
      <w:r w:rsidR="00786C1F" w:rsidRPr="000D5245">
        <w:rPr>
          <w:rFonts w:ascii="Times New Roman" w:eastAsia="Times New Roman" w:hAnsi="Times New Roman" w:cs="Times New Roman"/>
          <w:i/>
          <w:iCs/>
          <w:color w:val="000000"/>
        </w:rPr>
        <w:t>Pharmacol</w:t>
      </w:r>
      <w:proofErr w:type="spellEnd"/>
      <w:r w:rsidR="00786C1F" w:rsidRPr="000D5245">
        <w:rPr>
          <w:rFonts w:ascii="Times New Roman" w:eastAsia="Times New Roman" w:hAnsi="Times New Roman" w:cs="Times New Roman"/>
          <w:i/>
          <w:iCs/>
          <w:color w:val="000000"/>
        </w:rPr>
        <w:t xml:space="preserve"> Sin</w:t>
      </w:r>
      <w:r w:rsidR="00786C1F" w:rsidRPr="000D5245">
        <w:rPr>
          <w:rFonts w:ascii="Times New Roman" w:eastAsia="Times New Roman" w:hAnsi="Times New Roman" w:cs="Times New Roman"/>
          <w:color w:val="000000"/>
        </w:rPr>
        <w:t xml:space="preserve"> 38</w:t>
      </w:r>
      <w:r w:rsidR="00BD6B77">
        <w:rPr>
          <w:rFonts w:ascii="Times New Roman" w:eastAsia="Times New Roman" w:hAnsi="Times New Roman" w:cs="Times New Roman"/>
          <w:color w:val="000000"/>
        </w:rPr>
        <w:t>,</w:t>
      </w:r>
      <w:r w:rsidR="00786C1F" w:rsidRPr="000D5245">
        <w:rPr>
          <w:rFonts w:ascii="Times New Roman" w:eastAsia="Times New Roman" w:hAnsi="Times New Roman" w:cs="Times New Roman"/>
          <w:color w:val="000000"/>
        </w:rPr>
        <w:t xml:space="preserve"> 312–316</w:t>
      </w:r>
    </w:p>
    <w:p w14:paraId="4F59EE7E" w14:textId="362182EC" w:rsidR="00786C1F" w:rsidRPr="000D5245" w:rsidRDefault="007428A7"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6</w:t>
      </w:r>
      <w:r w:rsidR="00BE3264">
        <w:rPr>
          <w:rFonts w:ascii="Times New Roman" w:eastAsia="Times New Roman" w:hAnsi="Times New Roman" w:cs="Times New Roman"/>
          <w:color w:val="000000"/>
        </w:rPr>
        <w:t>9</w:t>
      </w:r>
      <w:r w:rsidR="00786C1F" w:rsidRPr="000D5245">
        <w:rPr>
          <w:rFonts w:ascii="Times New Roman" w:eastAsia="Times New Roman" w:hAnsi="Times New Roman" w:cs="Times New Roman"/>
          <w:color w:val="000000"/>
        </w:rPr>
        <w:t xml:space="preserve">. </w:t>
      </w:r>
      <w:r w:rsidR="00786C1F" w:rsidRPr="000D5245">
        <w:rPr>
          <w:rFonts w:ascii="Times New Roman" w:eastAsia="Times New Roman" w:hAnsi="Times New Roman" w:cs="Times New Roman"/>
          <w:color w:val="000000"/>
        </w:rPr>
        <w:tab/>
      </w:r>
      <w:proofErr w:type="spellStart"/>
      <w:r w:rsidR="00786C1F" w:rsidRPr="000D5245">
        <w:rPr>
          <w:rFonts w:ascii="Times New Roman" w:eastAsia="Times New Roman" w:hAnsi="Times New Roman" w:cs="Times New Roman"/>
          <w:color w:val="000000"/>
        </w:rPr>
        <w:t>Menigoz</w:t>
      </w:r>
      <w:proofErr w:type="spellEnd"/>
      <w:r w:rsidR="00786C1F" w:rsidRPr="000D5245">
        <w:rPr>
          <w:rFonts w:ascii="Times New Roman" w:eastAsia="Times New Roman" w:hAnsi="Times New Roman" w:cs="Times New Roman"/>
          <w:color w:val="000000"/>
        </w:rPr>
        <w:t xml:space="preserve">, A. and </w:t>
      </w:r>
      <w:proofErr w:type="spellStart"/>
      <w:r w:rsidR="00786C1F" w:rsidRPr="000D5245">
        <w:rPr>
          <w:rFonts w:ascii="Times New Roman" w:eastAsia="Times New Roman" w:hAnsi="Times New Roman" w:cs="Times New Roman"/>
          <w:color w:val="000000"/>
        </w:rPr>
        <w:t>Boudes</w:t>
      </w:r>
      <w:proofErr w:type="spellEnd"/>
      <w:r w:rsidR="00786C1F" w:rsidRPr="000D5245">
        <w:rPr>
          <w:rFonts w:ascii="Times New Roman" w:eastAsia="Times New Roman" w:hAnsi="Times New Roman" w:cs="Times New Roman"/>
          <w:color w:val="000000"/>
        </w:rPr>
        <w:t xml:space="preserve">, M. (2011) The expression pattern of TRPV1 in brain. </w:t>
      </w:r>
      <w:r w:rsidR="00786C1F" w:rsidRPr="000D5245">
        <w:rPr>
          <w:rFonts w:ascii="Times New Roman" w:eastAsia="Times New Roman" w:hAnsi="Times New Roman" w:cs="Times New Roman"/>
          <w:i/>
          <w:iCs/>
          <w:color w:val="000000"/>
        </w:rPr>
        <w:t>Journal of Neuroscience</w:t>
      </w:r>
      <w:r w:rsidR="00786C1F" w:rsidRPr="000D5245">
        <w:rPr>
          <w:rFonts w:ascii="Times New Roman" w:eastAsia="Times New Roman" w:hAnsi="Times New Roman" w:cs="Times New Roman"/>
          <w:color w:val="000000"/>
        </w:rPr>
        <w:t xml:space="preserve"> 31</w:t>
      </w:r>
      <w:r w:rsidR="00BD6B77">
        <w:rPr>
          <w:rFonts w:ascii="Times New Roman" w:eastAsia="Times New Roman" w:hAnsi="Times New Roman" w:cs="Times New Roman"/>
          <w:color w:val="000000"/>
        </w:rPr>
        <w:t xml:space="preserve">, </w:t>
      </w:r>
      <w:r w:rsidR="00786C1F" w:rsidRPr="000D5245">
        <w:rPr>
          <w:rFonts w:ascii="Times New Roman" w:eastAsia="Times New Roman" w:hAnsi="Times New Roman" w:cs="Times New Roman"/>
          <w:color w:val="000000"/>
        </w:rPr>
        <w:t>13025–13027</w:t>
      </w:r>
    </w:p>
    <w:p w14:paraId="481F488A" w14:textId="7800B009" w:rsidR="00786C1F" w:rsidRPr="000D5245" w:rsidRDefault="00BE3264"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70</w:t>
      </w:r>
      <w:r w:rsidR="00786C1F" w:rsidRPr="000D5245">
        <w:rPr>
          <w:rFonts w:ascii="Times New Roman" w:eastAsia="Times New Roman" w:hAnsi="Times New Roman" w:cs="Times New Roman"/>
          <w:color w:val="000000"/>
        </w:rPr>
        <w:t xml:space="preserve">. </w:t>
      </w:r>
      <w:r w:rsidR="00786C1F" w:rsidRPr="000D5245">
        <w:rPr>
          <w:rFonts w:ascii="Times New Roman" w:eastAsia="Times New Roman" w:hAnsi="Times New Roman" w:cs="Times New Roman"/>
          <w:color w:val="000000"/>
        </w:rPr>
        <w:tab/>
        <w:t xml:space="preserve">Lee, W. S. and Kim, J. (2015) Peroxisome proliferator-activated receptors and the heart: Lessons from the past and future directions. </w:t>
      </w:r>
      <w:r w:rsidR="00786C1F" w:rsidRPr="000D5245">
        <w:rPr>
          <w:rFonts w:ascii="Times New Roman" w:eastAsia="Times New Roman" w:hAnsi="Times New Roman" w:cs="Times New Roman"/>
          <w:i/>
          <w:iCs/>
          <w:color w:val="000000"/>
        </w:rPr>
        <w:t>PPAR Res</w:t>
      </w:r>
      <w:r w:rsidR="00786C1F" w:rsidRPr="000D5245">
        <w:rPr>
          <w:rFonts w:ascii="Times New Roman" w:eastAsia="Times New Roman" w:hAnsi="Times New Roman" w:cs="Times New Roman"/>
          <w:color w:val="000000"/>
        </w:rPr>
        <w:t xml:space="preserve"> 2015</w:t>
      </w:r>
      <w:r w:rsidR="00BD6B77">
        <w:rPr>
          <w:rFonts w:ascii="Times New Roman" w:eastAsia="Times New Roman" w:hAnsi="Times New Roman" w:cs="Times New Roman"/>
          <w:color w:val="000000"/>
        </w:rPr>
        <w:t>,</w:t>
      </w:r>
      <w:r w:rsidR="00786C1F">
        <w:rPr>
          <w:rFonts w:ascii="Times New Roman" w:eastAsia="Times New Roman" w:hAnsi="Times New Roman" w:cs="Times New Roman"/>
          <w:color w:val="000000"/>
        </w:rPr>
        <w:t xml:space="preserve"> 271983</w:t>
      </w:r>
    </w:p>
    <w:p w14:paraId="732EBE21" w14:textId="16F20794"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BE3264">
        <w:rPr>
          <w:rFonts w:ascii="Times New Roman" w:eastAsia="Times New Roman" w:hAnsi="Times New Roman" w:cs="Times New Roman"/>
          <w:color w:val="000000"/>
        </w:rPr>
        <w:t>1</w:t>
      </w:r>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t xml:space="preserve">Warden, A., Truitt, J., Merriman, M., Ponomareva, O., Jameson, K., Ferguson, L. B., Mayfield, R. D., and Harris, R. A. (2016) Localization of PPAR isotypes in the adult mouse and human brain. </w:t>
      </w:r>
      <w:r w:rsidRPr="000D5245">
        <w:rPr>
          <w:rFonts w:ascii="Times New Roman" w:eastAsia="Times New Roman" w:hAnsi="Times New Roman" w:cs="Times New Roman"/>
          <w:i/>
          <w:iCs/>
          <w:color w:val="000000"/>
        </w:rPr>
        <w:t>Sci Rep</w:t>
      </w:r>
      <w:r w:rsidRPr="000D5245">
        <w:rPr>
          <w:rFonts w:ascii="Times New Roman" w:eastAsia="Times New Roman" w:hAnsi="Times New Roman" w:cs="Times New Roman"/>
          <w:color w:val="000000"/>
        </w:rPr>
        <w:t xml:space="preserve"> 6</w:t>
      </w:r>
      <w:r w:rsidR="00BD6B7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27618</w:t>
      </w:r>
    </w:p>
    <w:p w14:paraId="6340FCAF" w14:textId="1040795D"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BE3264">
        <w:rPr>
          <w:rFonts w:ascii="Times New Roman" w:eastAsia="Times New Roman" w:hAnsi="Times New Roman" w:cs="Times New Roman"/>
          <w:color w:val="000000"/>
        </w:rPr>
        <w:t>2</w:t>
      </w:r>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r>
      <w:proofErr w:type="spellStart"/>
      <w:r w:rsidRPr="000D5245">
        <w:rPr>
          <w:rFonts w:ascii="Times New Roman" w:eastAsia="Times New Roman" w:hAnsi="Times New Roman" w:cs="Times New Roman"/>
          <w:color w:val="000000"/>
        </w:rPr>
        <w:t>Egertová</w:t>
      </w:r>
      <w:proofErr w:type="spellEnd"/>
      <w:r w:rsidRPr="000D5245">
        <w:rPr>
          <w:rFonts w:ascii="Times New Roman" w:eastAsia="Times New Roman" w:hAnsi="Times New Roman" w:cs="Times New Roman"/>
          <w:color w:val="000000"/>
        </w:rPr>
        <w:t xml:space="preserve">, M., Simon, G. M., Cravatt, B. F., and Elphick, M. R. (2008) Localization of N-acyl phosphatidylethanolamine phospholipase D (NAPE-PLD) expression in mouse brain: A new perspective on N- acylethanolamines as neural signaling molecules. </w:t>
      </w:r>
      <w:r w:rsidRPr="000D5245">
        <w:rPr>
          <w:rFonts w:ascii="Times New Roman" w:eastAsia="Times New Roman" w:hAnsi="Times New Roman" w:cs="Times New Roman"/>
          <w:i/>
          <w:iCs/>
          <w:color w:val="000000"/>
        </w:rPr>
        <w:t>Journal of Comparative Neurology</w:t>
      </w:r>
      <w:r w:rsidRPr="000D5245">
        <w:rPr>
          <w:rFonts w:ascii="Times New Roman" w:eastAsia="Times New Roman" w:hAnsi="Times New Roman" w:cs="Times New Roman"/>
          <w:color w:val="000000"/>
        </w:rPr>
        <w:t xml:space="preserve"> 506, 604–615</w:t>
      </w:r>
    </w:p>
    <w:p w14:paraId="4F2AB9CA" w14:textId="0AA7F6FD"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sidRPr="000D5245">
        <w:rPr>
          <w:rFonts w:ascii="Times New Roman" w:eastAsia="Times New Roman" w:hAnsi="Times New Roman" w:cs="Times New Roman"/>
          <w:color w:val="000000"/>
        </w:rPr>
        <w:t>7</w:t>
      </w:r>
      <w:r w:rsidR="00BE3264">
        <w:rPr>
          <w:rFonts w:ascii="Times New Roman" w:eastAsia="Times New Roman" w:hAnsi="Times New Roman" w:cs="Times New Roman"/>
          <w:color w:val="000000"/>
        </w:rPr>
        <w:t>3</w:t>
      </w:r>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t xml:space="preserve">Lee, H. C., Simon, G. M., and Cravatt, B. F. (2015) ABHD4 regulates multiple classes of N -acyl phospholipids in the mammalian central nervous system. </w:t>
      </w:r>
      <w:r w:rsidRPr="000D5245">
        <w:rPr>
          <w:rFonts w:ascii="Times New Roman" w:eastAsia="Times New Roman" w:hAnsi="Times New Roman" w:cs="Times New Roman"/>
          <w:i/>
          <w:iCs/>
          <w:color w:val="000000"/>
        </w:rPr>
        <w:t>Biochemistry</w:t>
      </w:r>
      <w:r w:rsidRPr="000D5245">
        <w:rPr>
          <w:rFonts w:ascii="Times New Roman" w:eastAsia="Times New Roman" w:hAnsi="Times New Roman" w:cs="Times New Roman"/>
          <w:color w:val="000000"/>
        </w:rPr>
        <w:t xml:space="preserve"> 54</w:t>
      </w:r>
      <w:r w:rsidR="00BD6B77">
        <w:rPr>
          <w:rFonts w:ascii="Times New Roman" w:eastAsia="Times New Roman" w:hAnsi="Times New Roman" w:cs="Times New Roman"/>
          <w:color w:val="000000"/>
        </w:rPr>
        <w:t>,</w:t>
      </w:r>
      <w:r w:rsidRPr="000D5245">
        <w:rPr>
          <w:rFonts w:ascii="Times New Roman" w:eastAsia="Times New Roman" w:hAnsi="Times New Roman" w:cs="Times New Roman"/>
          <w:color w:val="000000"/>
        </w:rPr>
        <w:t xml:space="preserve"> 2539–2549</w:t>
      </w:r>
    </w:p>
    <w:p w14:paraId="352649A8" w14:textId="6AEE583E"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BE3264">
        <w:rPr>
          <w:rFonts w:ascii="Times New Roman" w:eastAsia="Times New Roman" w:hAnsi="Times New Roman" w:cs="Times New Roman"/>
          <w:color w:val="000000"/>
        </w:rPr>
        <w:t>4</w:t>
      </w:r>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t xml:space="preserve">Lord, C. C., Thomas, G., and Brown, J. M. (2013) Mammalian alpha beta hydrolase domain (ABHD) proteins: lipid metabolizing enzymes at the interface of cell signaling and energy metabolism. </w:t>
      </w:r>
      <w:proofErr w:type="spellStart"/>
      <w:r w:rsidRPr="000D5245">
        <w:rPr>
          <w:rFonts w:ascii="Times New Roman" w:eastAsia="Times New Roman" w:hAnsi="Times New Roman" w:cs="Times New Roman"/>
          <w:i/>
          <w:iCs/>
          <w:color w:val="000000"/>
        </w:rPr>
        <w:t>Biochim</w:t>
      </w:r>
      <w:proofErr w:type="spellEnd"/>
      <w:r w:rsidRPr="000D5245">
        <w:rPr>
          <w:rFonts w:ascii="Times New Roman" w:eastAsia="Times New Roman" w:hAnsi="Times New Roman" w:cs="Times New Roman"/>
          <w:i/>
          <w:iCs/>
          <w:color w:val="000000"/>
        </w:rPr>
        <w:t xml:space="preserve"> </w:t>
      </w:r>
      <w:proofErr w:type="spellStart"/>
      <w:r w:rsidRPr="000D5245">
        <w:rPr>
          <w:rFonts w:ascii="Times New Roman" w:eastAsia="Times New Roman" w:hAnsi="Times New Roman" w:cs="Times New Roman"/>
          <w:i/>
          <w:iCs/>
          <w:color w:val="000000"/>
        </w:rPr>
        <w:t>Biophys</w:t>
      </w:r>
      <w:proofErr w:type="spellEnd"/>
      <w:r w:rsidRPr="000D5245">
        <w:rPr>
          <w:rFonts w:ascii="Times New Roman" w:eastAsia="Times New Roman" w:hAnsi="Times New Roman" w:cs="Times New Roman"/>
          <w:i/>
          <w:iCs/>
          <w:color w:val="000000"/>
        </w:rPr>
        <w:t xml:space="preserve"> Acta</w:t>
      </w:r>
      <w:r w:rsidRPr="000D5245">
        <w:rPr>
          <w:rFonts w:ascii="Times New Roman" w:eastAsia="Times New Roman" w:hAnsi="Times New Roman" w:cs="Times New Roman"/>
          <w:color w:val="000000"/>
        </w:rPr>
        <w:t xml:space="preserve"> 1831</w:t>
      </w:r>
      <w:r w:rsidR="00BD6B77">
        <w:rPr>
          <w:rFonts w:ascii="Times New Roman" w:eastAsia="Times New Roman" w:hAnsi="Times New Roman" w:cs="Times New Roman"/>
          <w:color w:val="000000"/>
        </w:rPr>
        <w:t>,</w:t>
      </w:r>
      <w:r w:rsidRPr="000D5245">
        <w:rPr>
          <w:rFonts w:ascii="Times New Roman" w:eastAsia="Times New Roman" w:hAnsi="Times New Roman" w:cs="Times New Roman"/>
          <w:color w:val="000000"/>
        </w:rPr>
        <w:t xml:space="preserve"> 792</w:t>
      </w:r>
    </w:p>
    <w:p w14:paraId="18E4929E" w14:textId="53E01C2F"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BE3264">
        <w:rPr>
          <w:rFonts w:ascii="Times New Roman" w:eastAsia="Times New Roman" w:hAnsi="Times New Roman" w:cs="Times New Roman"/>
          <w:color w:val="000000"/>
        </w:rPr>
        <w:t>5</w:t>
      </w:r>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t xml:space="preserve">Fowler, C. J., Jonsson, K. O., and Tiger, G. (2001) Fatty acid amide hydrolase: Biochemistry, pharmacology, and therapeutic possibilities for an enzyme hydrolyzing anandamide, 2-arachidonoylglycerol, </w:t>
      </w:r>
      <w:proofErr w:type="spellStart"/>
      <w:r w:rsidRPr="000D5245">
        <w:rPr>
          <w:rFonts w:ascii="Times New Roman" w:eastAsia="Times New Roman" w:hAnsi="Times New Roman" w:cs="Times New Roman"/>
          <w:color w:val="000000"/>
        </w:rPr>
        <w:t>palmitoylethanolamide</w:t>
      </w:r>
      <w:proofErr w:type="spellEnd"/>
      <w:r w:rsidRPr="000D5245">
        <w:rPr>
          <w:rFonts w:ascii="Times New Roman" w:eastAsia="Times New Roman" w:hAnsi="Times New Roman" w:cs="Times New Roman"/>
          <w:color w:val="000000"/>
        </w:rPr>
        <w:t xml:space="preserve">, and oleamide. </w:t>
      </w:r>
      <w:proofErr w:type="spellStart"/>
      <w:r w:rsidRPr="000D5245">
        <w:rPr>
          <w:rFonts w:ascii="Times New Roman" w:eastAsia="Times New Roman" w:hAnsi="Times New Roman" w:cs="Times New Roman"/>
          <w:i/>
          <w:iCs/>
          <w:color w:val="000000"/>
        </w:rPr>
        <w:t>Biochem</w:t>
      </w:r>
      <w:proofErr w:type="spellEnd"/>
      <w:r w:rsidRPr="000D5245">
        <w:rPr>
          <w:rFonts w:ascii="Times New Roman" w:eastAsia="Times New Roman" w:hAnsi="Times New Roman" w:cs="Times New Roman"/>
          <w:i/>
          <w:iCs/>
          <w:color w:val="000000"/>
        </w:rPr>
        <w:t xml:space="preserve"> </w:t>
      </w:r>
      <w:proofErr w:type="spellStart"/>
      <w:r w:rsidRPr="000D5245">
        <w:rPr>
          <w:rFonts w:ascii="Times New Roman" w:eastAsia="Times New Roman" w:hAnsi="Times New Roman" w:cs="Times New Roman"/>
          <w:i/>
          <w:iCs/>
          <w:color w:val="000000"/>
        </w:rPr>
        <w:t>Pharmacol</w:t>
      </w:r>
      <w:proofErr w:type="spellEnd"/>
      <w:r w:rsidRPr="000D5245">
        <w:rPr>
          <w:rFonts w:ascii="Times New Roman" w:eastAsia="Times New Roman" w:hAnsi="Times New Roman" w:cs="Times New Roman"/>
          <w:color w:val="000000"/>
        </w:rPr>
        <w:t xml:space="preserve"> 62</w:t>
      </w:r>
      <w:r w:rsidR="00BD6B77">
        <w:rPr>
          <w:rFonts w:ascii="Times New Roman" w:eastAsia="Times New Roman" w:hAnsi="Times New Roman" w:cs="Times New Roman"/>
          <w:color w:val="000000"/>
        </w:rPr>
        <w:t>,</w:t>
      </w:r>
      <w:r w:rsidRPr="000D5245">
        <w:rPr>
          <w:rFonts w:ascii="Times New Roman" w:eastAsia="Times New Roman" w:hAnsi="Times New Roman" w:cs="Times New Roman"/>
          <w:color w:val="000000"/>
        </w:rPr>
        <w:t xml:space="preserve"> 517–526</w:t>
      </w:r>
    </w:p>
    <w:p w14:paraId="13D9700C" w14:textId="193CCEAC"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BE3264">
        <w:rPr>
          <w:rFonts w:ascii="Times New Roman" w:eastAsia="Times New Roman" w:hAnsi="Times New Roman" w:cs="Times New Roman"/>
          <w:color w:val="000000"/>
        </w:rPr>
        <w:t>6</w:t>
      </w:r>
      <w:proofErr w:type="gramStart"/>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t>Cravatt</w:t>
      </w:r>
      <w:proofErr w:type="gramEnd"/>
      <w:r w:rsidRPr="000D5245">
        <w:rPr>
          <w:rFonts w:ascii="Times New Roman" w:eastAsia="Times New Roman" w:hAnsi="Times New Roman" w:cs="Times New Roman"/>
          <w:color w:val="000000"/>
        </w:rPr>
        <w:t xml:space="preserve">, B. F., Saghatelian, A., Hawkins, E. G., Clement, A. B., Bracey, M. H., and Lichtman, A. H. (2004) Functional disassociation of the central and peripheral fatty acid </w:t>
      </w:r>
      <w:proofErr w:type="gramStart"/>
      <w:r w:rsidRPr="000D5245">
        <w:rPr>
          <w:rFonts w:ascii="Times New Roman" w:eastAsia="Times New Roman" w:hAnsi="Times New Roman" w:cs="Times New Roman"/>
          <w:color w:val="000000"/>
        </w:rPr>
        <w:t>amide</w:t>
      </w:r>
      <w:proofErr w:type="gramEnd"/>
      <w:r w:rsidRPr="000D5245">
        <w:rPr>
          <w:rFonts w:ascii="Times New Roman" w:eastAsia="Times New Roman" w:hAnsi="Times New Roman" w:cs="Times New Roman"/>
          <w:color w:val="000000"/>
        </w:rPr>
        <w:t xml:space="preserve"> signaling systems. </w:t>
      </w:r>
      <w:r w:rsidRPr="000D5245">
        <w:rPr>
          <w:rFonts w:ascii="Times New Roman" w:eastAsia="Times New Roman" w:hAnsi="Times New Roman" w:cs="Times New Roman"/>
          <w:i/>
          <w:iCs/>
          <w:color w:val="000000"/>
        </w:rPr>
        <w:t xml:space="preserve">Proc Natl </w:t>
      </w:r>
      <w:proofErr w:type="spellStart"/>
      <w:r w:rsidRPr="000D5245">
        <w:rPr>
          <w:rFonts w:ascii="Times New Roman" w:eastAsia="Times New Roman" w:hAnsi="Times New Roman" w:cs="Times New Roman"/>
          <w:i/>
          <w:iCs/>
          <w:color w:val="000000"/>
        </w:rPr>
        <w:t>Acad</w:t>
      </w:r>
      <w:proofErr w:type="spellEnd"/>
      <w:r w:rsidRPr="000D5245">
        <w:rPr>
          <w:rFonts w:ascii="Times New Roman" w:eastAsia="Times New Roman" w:hAnsi="Times New Roman" w:cs="Times New Roman"/>
          <w:i/>
          <w:iCs/>
          <w:color w:val="000000"/>
        </w:rPr>
        <w:t xml:space="preserve"> Sci U S A</w:t>
      </w:r>
      <w:r w:rsidRPr="000D5245">
        <w:rPr>
          <w:rFonts w:ascii="Times New Roman" w:eastAsia="Times New Roman" w:hAnsi="Times New Roman" w:cs="Times New Roman"/>
          <w:color w:val="000000"/>
        </w:rPr>
        <w:t xml:space="preserve"> 101</w:t>
      </w:r>
      <w:r w:rsidR="00BD6B77">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10821–10826</w:t>
      </w:r>
    </w:p>
    <w:p w14:paraId="17AC3C20" w14:textId="18BE1675"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BE3264">
        <w:rPr>
          <w:rFonts w:ascii="Times New Roman" w:eastAsia="Times New Roman" w:hAnsi="Times New Roman" w:cs="Times New Roman"/>
          <w:color w:val="000000"/>
        </w:rPr>
        <w:t>7</w:t>
      </w:r>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t xml:space="preserve">Pathak, S., Kumar, K. R., Kanta, H., Carr-Johnson, F., Han, J., Bashmakov, A., Faure, L., Ding, H., </w:t>
      </w:r>
      <w:proofErr w:type="spellStart"/>
      <w:r w:rsidRPr="000D5245">
        <w:rPr>
          <w:rFonts w:ascii="Times New Roman" w:eastAsia="Times New Roman" w:hAnsi="Times New Roman" w:cs="Times New Roman"/>
          <w:color w:val="000000"/>
        </w:rPr>
        <w:t>Vanarsa</w:t>
      </w:r>
      <w:proofErr w:type="spellEnd"/>
      <w:r w:rsidRPr="000D5245">
        <w:rPr>
          <w:rFonts w:ascii="Times New Roman" w:eastAsia="Times New Roman" w:hAnsi="Times New Roman" w:cs="Times New Roman"/>
          <w:color w:val="000000"/>
        </w:rPr>
        <w:t xml:space="preserve">, K., Khan, S., Li, Q.-Z., Chapman, K., Wakeland, E. K., and Mohan, C. (2016) Fatty Acid Amide Hydrolase Regulates Peripheral B Cell Receptor Revision, </w:t>
      </w:r>
      <w:proofErr w:type="spellStart"/>
      <w:r w:rsidRPr="000D5245">
        <w:rPr>
          <w:rFonts w:ascii="Times New Roman" w:eastAsia="Times New Roman" w:hAnsi="Times New Roman" w:cs="Times New Roman"/>
          <w:color w:val="000000"/>
        </w:rPr>
        <w:t>Polyreactivity</w:t>
      </w:r>
      <w:proofErr w:type="spellEnd"/>
      <w:r w:rsidRPr="000D5245">
        <w:rPr>
          <w:rFonts w:ascii="Times New Roman" w:eastAsia="Times New Roman" w:hAnsi="Times New Roman" w:cs="Times New Roman"/>
          <w:color w:val="000000"/>
        </w:rPr>
        <w:t xml:space="preserve">, and B1 Cells in Lupus. </w:t>
      </w:r>
      <w:r w:rsidRPr="000D5245">
        <w:rPr>
          <w:rFonts w:ascii="Times New Roman" w:eastAsia="Times New Roman" w:hAnsi="Times New Roman" w:cs="Times New Roman"/>
          <w:i/>
          <w:iCs/>
          <w:color w:val="000000"/>
        </w:rPr>
        <w:t>The Journal of Immunology</w:t>
      </w:r>
      <w:r w:rsidRPr="000D5245">
        <w:rPr>
          <w:rFonts w:ascii="Times New Roman" w:eastAsia="Times New Roman" w:hAnsi="Times New Roman" w:cs="Times New Roman"/>
          <w:color w:val="000000"/>
        </w:rPr>
        <w:t xml:space="preserve"> 196</w:t>
      </w:r>
      <w:r w:rsidR="00BD6B77">
        <w:rPr>
          <w:rFonts w:ascii="Times New Roman" w:eastAsia="Times New Roman" w:hAnsi="Times New Roman" w:cs="Times New Roman"/>
          <w:color w:val="000000"/>
        </w:rPr>
        <w:t>,</w:t>
      </w:r>
      <w:r w:rsidRPr="000D5245">
        <w:rPr>
          <w:rFonts w:ascii="Times New Roman" w:eastAsia="Times New Roman" w:hAnsi="Times New Roman" w:cs="Times New Roman"/>
          <w:color w:val="000000"/>
        </w:rPr>
        <w:t xml:space="preserve"> 1507–1516</w:t>
      </w:r>
    </w:p>
    <w:p w14:paraId="458B6134" w14:textId="23F38FBD" w:rsidR="00786C1F" w:rsidRPr="000D5245" w:rsidRDefault="007428A7"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BE3264">
        <w:rPr>
          <w:rFonts w:ascii="Times New Roman" w:eastAsia="Times New Roman" w:hAnsi="Times New Roman" w:cs="Times New Roman"/>
          <w:color w:val="000000"/>
        </w:rPr>
        <w:t>8</w:t>
      </w:r>
      <w:r w:rsidR="00786C1F" w:rsidRPr="000D5245">
        <w:rPr>
          <w:rFonts w:ascii="Times New Roman" w:eastAsia="Times New Roman" w:hAnsi="Times New Roman" w:cs="Times New Roman"/>
          <w:color w:val="000000"/>
        </w:rPr>
        <w:t xml:space="preserve">. </w:t>
      </w:r>
      <w:r w:rsidR="00786C1F" w:rsidRPr="000D5245">
        <w:rPr>
          <w:rFonts w:ascii="Times New Roman" w:eastAsia="Times New Roman" w:hAnsi="Times New Roman" w:cs="Times New Roman"/>
          <w:color w:val="000000"/>
        </w:rPr>
        <w:tab/>
        <w:t xml:space="preserve">Tai, T., Tsuboi, K., Uyama, T., Masuda, K., Cravatt, B. F., </w:t>
      </w:r>
      <w:proofErr w:type="spellStart"/>
      <w:r w:rsidR="00786C1F" w:rsidRPr="000D5245">
        <w:rPr>
          <w:rFonts w:ascii="Times New Roman" w:eastAsia="Times New Roman" w:hAnsi="Times New Roman" w:cs="Times New Roman"/>
          <w:color w:val="000000"/>
        </w:rPr>
        <w:t>Houchi</w:t>
      </w:r>
      <w:proofErr w:type="spellEnd"/>
      <w:r w:rsidR="00786C1F" w:rsidRPr="000D5245">
        <w:rPr>
          <w:rFonts w:ascii="Times New Roman" w:eastAsia="Times New Roman" w:hAnsi="Times New Roman" w:cs="Times New Roman"/>
          <w:color w:val="000000"/>
        </w:rPr>
        <w:t xml:space="preserve">, H., and Ueda, N. (2012) Endogenous molecules stimulating N-acylethanolamine-hydrolyzing acid amidase (NAAA). </w:t>
      </w:r>
      <w:r w:rsidR="00786C1F" w:rsidRPr="000D5245">
        <w:rPr>
          <w:rFonts w:ascii="Times New Roman" w:eastAsia="Times New Roman" w:hAnsi="Times New Roman" w:cs="Times New Roman"/>
          <w:i/>
          <w:iCs/>
          <w:color w:val="000000"/>
        </w:rPr>
        <w:t xml:space="preserve">ACS Chem </w:t>
      </w:r>
      <w:proofErr w:type="spellStart"/>
      <w:r w:rsidR="00786C1F" w:rsidRPr="000D5245">
        <w:rPr>
          <w:rFonts w:ascii="Times New Roman" w:eastAsia="Times New Roman" w:hAnsi="Times New Roman" w:cs="Times New Roman"/>
          <w:i/>
          <w:iCs/>
          <w:color w:val="000000"/>
        </w:rPr>
        <w:t>Neurosci</w:t>
      </w:r>
      <w:proofErr w:type="spellEnd"/>
      <w:r w:rsidR="00786C1F" w:rsidRPr="000D5245">
        <w:rPr>
          <w:rFonts w:ascii="Times New Roman" w:eastAsia="Times New Roman" w:hAnsi="Times New Roman" w:cs="Times New Roman"/>
          <w:color w:val="000000"/>
        </w:rPr>
        <w:t xml:space="preserve"> 3</w:t>
      </w:r>
      <w:r w:rsidR="00BD6B77">
        <w:rPr>
          <w:rFonts w:ascii="Times New Roman" w:eastAsia="Times New Roman" w:hAnsi="Times New Roman" w:cs="Times New Roman"/>
          <w:color w:val="000000"/>
        </w:rPr>
        <w:t>,</w:t>
      </w:r>
      <w:r w:rsidR="00786C1F" w:rsidRPr="000D5245">
        <w:rPr>
          <w:rFonts w:ascii="Times New Roman" w:eastAsia="Times New Roman" w:hAnsi="Times New Roman" w:cs="Times New Roman"/>
          <w:color w:val="000000"/>
        </w:rPr>
        <w:t xml:space="preserve"> 379–385</w:t>
      </w:r>
    </w:p>
    <w:p w14:paraId="0F1CEFF8" w14:textId="4FADB737" w:rsidR="00786C1F" w:rsidRPr="000D5245" w:rsidRDefault="007428A7"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BE3264">
        <w:rPr>
          <w:rFonts w:ascii="Times New Roman" w:eastAsia="Times New Roman" w:hAnsi="Times New Roman" w:cs="Times New Roman"/>
          <w:color w:val="000000"/>
        </w:rPr>
        <w:t>9</w:t>
      </w:r>
      <w:r w:rsidR="00786C1F" w:rsidRPr="000D5245">
        <w:rPr>
          <w:rFonts w:ascii="Times New Roman" w:eastAsia="Times New Roman" w:hAnsi="Times New Roman" w:cs="Times New Roman"/>
          <w:color w:val="000000"/>
        </w:rPr>
        <w:t xml:space="preserve">. </w:t>
      </w:r>
      <w:r w:rsidR="00786C1F" w:rsidRPr="000D5245">
        <w:rPr>
          <w:rFonts w:ascii="Times New Roman" w:eastAsia="Times New Roman" w:hAnsi="Times New Roman" w:cs="Times New Roman"/>
          <w:color w:val="000000"/>
        </w:rPr>
        <w:tab/>
        <w:t xml:space="preserve">Xie, X., Li, Y., Xu, S., Zhou, P., Yang, L., Xu, Y., Qiu, Y., Yang, Y., and Li, Y. (2022) Genetic Blockade of NAAA Cell-specifically Regulates Fatty Acid </w:t>
      </w:r>
      <w:proofErr w:type="spellStart"/>
      <w:r w:rsidR="00786C1F" w:rsidRPr="000D5245">
        <w:rPr>
          <w:rFonts w:ascii="Times New Roman" w:eastAsia="Times New Roman" w:hAnsi="Times New Roman" w:cs="Times New Roman"/>
          <w:color w:val="000000"/>
        </w:rPr>
        <w:t>Ethanolamides</w:t>
      </w:r>
      <w:proofErr w:type="spellEnd"/>
      <w:r w:rsidR="00786C1F" w:rsidRPr="000D5245">
        <w:rPr>
          <w:rFonts w:ascii="Times New Roman" w:eastAsia="Times New Roman" w:hAnsi="Times New Roman" w:cs="Times New Roman"/>
          <w:color w:val="000000"/>
        </w:rPr>
        <w:t xml:space="preserve"> (FAEs) Metabolism and Inflammatory Responses. </w:t>
      </w:r>
      <w:r w:rsidR="00786C1F" w:rsidRPr="000D5245">
        <w:rPr>
          <w:rFonts w:ascii="Times New Roman" w:eastAsia="Times New Roman" w:hAnsi="Times New Roman" w:cs="Times New Roman"/>
          <w:i/>
          <w:iCs/>
          <w:color w:val="000000"/>
        </w:rPr>
        <w:t xml:space="preserve">Front </w:t>
      </w:r>
      <w:proofErr w:type="spellStart"/>
      <w:r w:rsidR="00786C1F" w:rsidRPr="000D5245">
        <w:rPr>
          <w:rFonts w:ascii="Times New Roman" w:eastAsia="Times New Roman" w:hAnsi="Times New Roman" w:cs="Times New Roman"/>
          <w:i/>
          <w:iCs/>
          <w:color w:val="000000"/>
        </w:rPr>
        <w:t>Pharmacol</w:t>
      </w:r>
      <w:proofErr w:type="spellEnd"/>
      <w:r w:rsidR="00786C1F" w:rsidRPr="000D5245">
        <w:rPr>
          <w:rFonts w:ascii="Times New Roman" w:eastAsia="Times New Roman" w:hAnsi="Times New Roman" w:cs="Times New Roman"/>
          <w:color w:val="000000"/>
        </w:rPr>
        <w:t xml:space="preserve"> 12</w:t>
      </w:r>
      <w:r w:rsidR="00BD6B77">
        <w:rPr>
          <w:rFonts w:ascii="Times New Roman" w:eastAsia="Times New Roman" w:hAnsi="Times New Roman" w:cs="Times New Roman"/>
          <w:color w:val="000000"/>
        </w:rPr>
        <w:t>,</w:t>
      </w:r>
      <w:r w:rsidR="00786C1F" w:rsidRPr="000D5245">
        <w:rPr>
          <w:rFonts w:ascii="Times New Roman" w:eastAsia="Times New Roman" w:hAnsi="Times New Roman" w:cs="Times New Roman"/>
          <w:color w:val="000000"/>
        </w:rPr>
        <w:t xml:space="preserve"> 817603</w:t>
      </w:r>
    </w:p>
    <w:p w14:paraId="642EBC08" w14:textId="01F62002" w:rsidR="00786C1F" w:rsidRPr="000D5245" w:rsidRDefault="00BE3264"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80</w:t>
      </w:r>
      <w:r w:rsidR="00786C1F" w:rsidRPr="000D5245">
        <w:rPr>
          <w:rFonts w:ascii="Times New Roman" w:eastAsia="Times New Roman" w:hAnsi="Times New Roman" w:cs="Times New Roman"/>
          <w:color w:val="000000"/>
        </w:rPr>
        <w:t xml:space="preserve">. </w:t>
      </w:r>
      <w:r w:rsidR="00786C1F" w:rsidRPr="000D5245">
        <w:rPr>
          <w:rFonts w:ascii="Times New Roman" w:eastAsia="Times New Roman" w:hAnsi="Times New Roman" w:cs="Times New Roman"/>
          <w:color w:val="000000"/>
        </w:rPr>
        <w:tab/>
        <w:t xml:space="preserve">Schurman, L. D., Carper, M. C., Moncayo, L. V., Ogasawara, D., Richardson, K., Yu, L., Liu, X., </w:t>
      </w:r>
      <w:proofErr w:type="spellStart"/>
      <w:r w:rsidR="00786C1F" w:rsidRPr="000D5245">
        <w:rPr>
          <w:rFonts w:ascii="Times New Roman" w:eastAsia="Times New Roman" w:hAnsi="Times New Roman" w:cs="Times New Roman"/>
          <w:color w:val="000000"/>
        </w:rPr>
        <w:t>Poklis</w:t>
      </w:r>
      <w:proofErr w:type="spellEnd"/>
      <w:r w:rsidR="00786C1F" w:rsidRPr="000D5245">
        <w:rPr>
          <w:rFonts w:ascii="Times New Roman" w:eastAsia="Times New Roman" w:hAnsi="Times New Roman" w:cs="Times New Roman"/>
          <w:color w:val="000000"/>
        </w:rPr>
        <w:t xml:space="preserve">, J. L., Liu, Q. S., Cravatt, B. F., and Lichtman, A. H. (2019) Diacylglycerol lipase-alpha regulates hippocampal-dependent learning and memory processes in mice. </w:t>
      </w:r>
      <w:r w:rsidR="00786C1F" w:rsidRPr="000D5245">
        <w:rPr>
          <w:rFonts w:ascii="Times New Roman" w:eastAsia="Times New Roman" w:hAnsi="Times New Roman" w:cs="Times New Roman"/>
          <w:i/>
          <w:iCs/>
          <w:color w:val="000000"/>
        </w:rPr>
        <w:t>Journal of Neuroscience</w:t>
      </w:r>
      <w:r w:rsidR="00786C1F" w:rsidRPr="000D5245">
        <w:rPr>
          <w:rFonts w:ascii="Times New Roman" w:eastAsia="Times New Roman" w:hAnsi="Times New Roman" w:cs="Times New Roman"/>
          <w:color w:val="000000"/>
        </w:rPr>
        <w:t xml:space="preserve"> 39</w:t>
      </w:r>
      <w:r w:rsidR="00BD6B77">
        <w:rPr>
          <w:rFonts w:ascii="Times New Roman" w:eastAsia="Times New Roman" w:hAnsi="Times New Roman" w:cs="Times New Roman"/>
          <w:color w:val="000000"/>
        </w:rPr>
        <w:t>,</w:t>
      </w:r>
      <w:r w:rsidR="00786C1F" w:rsidRPr="000D5245">
        <w:rPr>
          <w:rFonts w:ascii="Times New Roman" w:eastAsia="Times New Roman" w:hAnsi="Times New Roman" w:cs="Times New Roman"/>
          <w:color w:val="000000"/>
        </w:rPr>
        <w:t xml:space="preserve"> 5949–5965</w:t>
      </w:r>
    </w:p>
    <w:p w14:paraId="6FF06EEC" w14:textId="7C0BC3CE"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8</w:t>
      </w:r>
      <w:r w:rsidR="00BE3264">
        <w:rPr>
          <w:rFonts w:ascii="Times New Roman" w:eastAsia="Times New Roman" w:hAnsi="Times New Roman" w:cs="Times New Roman"/>
          <w:color w:val="000000"/>
        </w:rPr>
        <w:t>1</w:t>
      </w:r>
      <w:proofErr w:type="gramStart"/>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r>
      <w:proofErr w:type="spellStart"/>
      <w:r w:rsidRPr="000D5245">
        <w:rPr>
          <w:rFonts w:ascii="Times New Roman" w:eastAsia="Times New Roman" w:hAnsi="Times New Roman" w:cs="Times New Roman"/>
          <w:color w:val="000000"/>
        </w:rPr>
        <w:t>Viader</w:t>
      </w:r>
      <w:proofErr w:type="spellEnd"/>
      <w:proofErr w:type="gramEnd"/>
      <w:r w:rsidRPr="000D5245">
        <w:rPr>
          <w:rFonts w:ascii="Times New Roman" w:eastAsia="Times New Roman" w:hAnsi="Times New Roman" w:cs="Times New Roman"/>
          <w:color w:val="000000"/>
        </w:rPr>
        <w:t xml:space="preserve">, A., Ogasawara, D., Joslyn, C. M., Sanchez-Alavez, M., Mori, S., Nguyen, W., Conti, B., and Cravatt, </w:t>
      </w:r>
      <w:proofErr w:type="gramStart"/>
      <w:r w:rsidRPr="000D5245">
        <w:rPr>
          <w:rFonts w:ascii="Times New Roman" w:eastAsia="Times New Roman" w:hAnsi="Times New Roman" w:cs="Times New Roman"/>
          <w:color w:val="000000"/>
        </w:rPr>
        <w:t>B. F</w:t>
      </w:r>
      <w:proofErr w:type="gramEnd"/>
      <w:r w:rsidRPr="000D5245">
        <w:rPr>
          <w:rFonts w:ascii="Times New Roman" w:eastAsia="Times New Roman" w:hAnsi="Times New Roman" w:cs="Times New Roman"/>
          <w:color w:val="000000"/>
        </w:rPr>
        <w:t xml:space="preserve">. (2016) A chemical proteomic atlas of brain serine hydrolases identifies cell type-specific pathways regulating neuroinflammation. </w:t>
      </w:r>
      <w:r w:rsidRPr="000D5245">
        <w:rPr>
          <w:rFonts w:ascii="Times New Roman" w:eastAsia="Times New Roman" w:hAnsi="Times New Roman" w:cs="Times New Roman"/>
          <w:i/>
          <w:iCs/>
          <w:color w:val="000000"/>
        </w:rPr>
        <w:t>Elife</w:t>
      </w:r>
      <w:r w:rsidRPr="000D5245">
        <w:rPr>
          <w:rFonts w:ascii="Times New Roman" w:eastAsia="Times New Roman" w:hAnsi="Times New Roman" w:cs="Times New Roman"/>
          <w:color w:val="000000"/>
        </w:rPr>
        <w:t xml:space="preserve"> 5</w:t>
      </w:r>
      <w:r w:rsidR="00BD6B7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e12345</w:t>
      </w:r>
    </w:p>
    <w:p w14:paraId="75DC42C6" w14:textId="0C03E990"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8</w:t>
      </w:r>
      <w:r w:rsidR="00BE3264">
        <w:rPr>
          <w:rFonts w:ascii="Times New Roman" w:eastAsia="Times New Roman" w:hAnsi="Times New Roman" w:cs="Times New Roman"/>
          <w:color w:val="000000"/>
        </w:rPr>
        <w:t>2</w:t>
      </w:r>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t xml:space="preserve">Reisenberg, M., Singh, P. K., Williams, G., and Doherty, P. (2012) The diacylglycerol lipases: Structure, regulation and roles in and beyond endocannabinoid </w:t>
      </w:r>
      <w:proofErr w:type="spellStart"/>
      <w:r w:rsidRPr="000D5245">
        <w:rPr>
          <w:rFonts w:ascii="Times New Roman" w:eastAsia="Times New Roman" w:hAnsi="Times New Roman" w:cs="Times New Roman"/>
          <w:color w:val="000000"/>
        </w:rPr>
        <w:t>signalling</w:t>
      </w:r>
      <w:proofErr w:type="spellEnd"/>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i/>
          <w:iCs/>
          <w:color w:val="000000"/>
        </w:rPr>
        <w:t>Philosophical Transactions of the Royal Society B: Biological Sciences</w:t>
      </w:r>
      <w:r w:rsidRPr="000D5245">
        <w:rPr>
          <w:rFonts w:ascii="Times New Roman" w:eastAsia="Times New Roman" w:hAnsi="Times New Roman" w:cs="Times New Roman"/>
          <w:color w:val="000000"/>
        </w:rPr>
        <w:t xml:space="preserve"> 367</w:t>
      </w:r>
      <w:r w:rsidR="00BD6B77">
        <w:rPr>
          <w:rFonts w:ascii="Times New Roman" w:eastAsia="Times New Roman" w:hAnsi="Times New Roman" w:cs="Times New Roman"/>
          <w:color w:val="000000"/>
        </w:rPr>
        <w:t>,</w:t>
      </w:r>
      <w:r w:rsidRPr="000D5245">
        <w:rPr>
          <w:rFonts w:ascii="Times New Roman" w:eastAsia="Times New Roman" w:hAnsi="Times New Roman" w:cs="Times New Roman"/>
          <w:color w:val="000000"/>
        </w:rPr>
        <w:t xml:space="preserve"> 3264–3275</w:t>
      </w:r>
    </w:p>
    <w:p w14:paraId="1DFAADA1" w14:textId="351200A3"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8</w:t>
      </w:r>
      <w:r w:rsidR="00BE3264">
        <w:rPr>
          <w:rFonts w:ascii="Times New Roman" w:eastAsia="Times New Roman" w:hAnsi="Times New Roman" w:cs="Times New Roman"/>
          <w:color w:val="000000"/>
        </w:rPr>
        <w:t>3</w:t>
      </w:r>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r>
      <w:proofErr w:type="spellStart"/>
      <w:r w:rsidRPr="000D5245">
        <w:rPr>
          <w:rFonts w:ascii="Times New Roman" w:eastAsia="Times New Roman" w:hAnsi="Times New Roman" w:cs="Times New Roman"/>
          <w:color w:val="000000"/>
        </w:rPr>
        <w:t>Baggelaar</w:t>
      </w:r>
      <w:proofErr w:type="spellEnd"/>
      <w:r w:rsidRPr="000D5245">
        <w:rPr>
          <w:rFonts w:ascii="Times New Roman" w:eastAsia="Times New Roman" w:hAnsi="Times New Roman" w:cs="Times New Roman"/>
          <w:color w:val="000000"/>
        </w:rPr>
        <w:t xml:space="preserve">, M. P., Chameau, P. J. P., </w:t>
      </w:r>
      <w:proofErr w:type="spellStart"/>
      <w:r w:rsidRPr="000D5245">
        <w:rPr>
          <w:rFonts w:ascii="Times New Roman" w:eastAsia="Times New Roman" w:hAnsi="Times New Roman" w:cs="Times New Roman"/>
          <w:color w:val="000000"/>
        </w:rPr>
        <w:t>Kantae</w:t>
      </w:r>
      <w:proofErr w:type="spellEnd"/>
      <w:r w:rsidRPr="000D5245">
        <w:rPr>
          <w:rFonts w:ascii="Times New Roman" w:eastAsia="Times New Roman" w:hAnsi="Times New Roman" w:cs="Times New Roman"/>
          <w:color w:val="000000"/>
        </w:rPr>
        <w:t xml:space="preserve">, V., Hummel, J., Hsu, K. L., Janssen, F., Van Der Wel, T., </w:t>
      </w:r>
      <w:proofErr w:type="spellStart"/>
      <w:r w:rsidRPr="000D5245">
        <w:rPr>
          <w:rFonts w:ascii="Times New Roman" w:eastAsia="Times New Roman" w:hAnsi="Times New Roman" w:cs="Times New Roman"/>
          <w:color w:val="000000"/>
        </w:rPr>
        <w:t>Soethoudt</w:t>
      </w:r>
      <w:proofErr w:type="spellEnd"/>
      <w:r w:rsidRPr="000D5245">
        <w:rPr>
          <w:rFonts w:ascii="Times New Roman" w:eastAsia="Times New Roman" w:hAnsi="Times New Roman" w:cs="Times New Roman"/>
          <w:color w:val="000000"/>
        </w:rPr>
        <w:t xml:space="preserve">, M., Deng, H., Den Dulk, H., </w:t>
      </w:r>
      <w:proofErr w:type="spellStart"/>
      <w:r w:rsidRPr="000D5245">
        <w:rPr>
          <w:rFonts w:ascii="Times New Roman" w:eastAsia="Times New Roman" w:hAnsi="Times New Roman" w:cs="Times New Roman"/>
          <w:color w:val="000000"/>
        </w:rPr>
        <w:t>Allarà</w:t>
      </w:r>
      <w:proofErr w:type="spellEnd"/>
      <w:r w:rsidRPr="000D5245">
        <w:rPr>
          <w:rFonts w:ascii="Times New Roman" w:eastAsia="Times New Roman" w:hAnsi="Times New Roman" w:cs="Times New Roman"/>
          <w:color w:val="000000"/>
        </w:rPr>
        <w:t xml:space="preserve">, M., Florea, B. I., Di Marzo, V., Wadman, W. J., Kruse, C. G., </w:t>
      </w:r>
      <w:proofErr w:type="spellStart"/>
      <w:r w:rsidRPr="000D5245">
        <w:rPr>
          <w:rFonts w:ascii="Times New Roman" w:eastAsia="Times New Roman" w:hAnsi="Times New Roman" w:cs="Times New Roman"/>
          <w:color w:val="000000"/>
        </w:rPr>
        <w:t>Overkleeft</w:t>
      </w:r>
      <w:proofErr w:type="spellEnd"/>
      <w:r w:rsidRPr="000D5245">
        <w:rPr>
          <w:rFonts w:ascii="Times New Roman" w:eastAsia="Times New Roman" w:hAnsi="Times New Roman" w:cs="Times New Roman"/>
          <w:color w:val="000000"/>
        </w:rPr>
        <w:t xml:space="preserve">, H. S., Hankemeier, T., Werkman, T. R., Cravatt, B. F., and Van Der Stelt, M. (2015) Highly Selective, Reversible Inhibitor Identified by Comparative </w:t>
      </w:r>
      <w:proofErr w:type="spellStart"/>
      <w:r w:rsidRPr="000D5245">
        <w:rPr>
          <w:rFonts w:ascii="Times New Roman" w:eastAsia="Times New Roman" w:hAnsi="Times New Roman" w:cs="Times New Roman"/>
          <w:color w:val="000000"/>
        </w:rPr>
        <w:t>Chemoproteomics</w:t>
      </w:r>
      <w:proofErr w:type="spellEnd"/>
      <w:r w:rsidRPr="000D5245">
        <w:rPr>
          <w:rFonts w:ascii="Times New Roman" w:eastAsia="Times New Roman" w:hAnsi="Times New Roman" w:cs="Times New Roman"/>
          <w:color w:val="000000"/>
        </w:rPr>
        <w:t xml:space="preserve"> Modulates Diacylglycerol Lipase Activity in Neurons. </w:t>
      </w:r>
      <w:r w:rsidRPr="000D5245">
        <w:rPr>
          <w:rFonts w:ascii="Times New Roman" w:eastAsia="Times New Roman" w:hAnsi="Times New Roman" w:cs="Times New Roman"/>
          <w:i/>
          <w:iCs/>
          <w:color w:val="000000"/>
        </w:rPr>
        <w:t>J Am Chem Soc</w:t>
      </w:r>
      <w:r w:rsidRPr="000D5245">
        <w:rPr>
          <w:rFonts w:ascii="Times New Roman" w:eastAsia="Times New Roman" w:hAnsi="Times New Roman" w:cs="Times New Roman"/>
          <w:color w:val="000000"/>
        </w:rPr>
        <w:t xml:space="preserve"> 137</w:t>
      </w:r>
      <w:r w:rsidR="00BD6B77">
        <w:rPr>
          <w:rFonts w:ascii="Times New Roman" w:eastAsia="Times New Roman" w:hAnsi="Times New Roman" w:cs="Times New Roman"/>
          <w:color w:val="000000"/>
        </w:rPr>
        <w:t>,</w:t>
      </w:r>
      <w:r w:rsidRPr="000D5245">
        <w:rPr>
          <w:rFonts w:ascii="Times New Roman" w:eastAsia="Times New Roman" w:hAnsi="Times New Roman" w:cs="Times New Roman"/>
          <w:color w:val="000000"/>
        </w:rPr>
        <w:t xml:space="preserve"> 8851–8857</w:t>
      </w:r>
    </w:p>
    <w:p w14:paraId="34E3AB2B" w14:textId="710FC641"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8</w:t>
      </w:r>
      <w:r w:rsidR="00BE3264">
        <w:rPr>
          <w:rFonts w:ascii="Times New Roman" w:eastAsia="Times New Roman" w:hAnsi="Times New Roman" w:cs="Times New Roman"/>
          <w:color w:val="000000"/>
        </w:rPr>
        <w:t>4</w:t>
      </w:r>
      <w:proofErr w:type="gramStart"/>
      <w:r>
        <w:rPr>
          <w:rFonts w:ascii="Times New Roman" w:eastAsia="Times New Roman" w:hAnsi="Times New Roman" w:cs="Times New Roman"/>
          <w:color w:val="000000"/>
        </w:rPr>
        <w:t>.</w:t>
      </w:r>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t>Pasquarelli</w:t>
      </w:r>
      <w:proofErr w:type="gramEnd"/>
      <w:r w:rsidRPr="000D5245">
        <w:rPr>
          <w:rFonts w:ascii="Times New Roman" w:eastAsia="Times New Roman" w:hAnsi="Times New Roman" w:cs="Times New Roman"/>
          <w:color w:val="000000"/>
        </w:rPr>
        <w:t xml:space="preserve">, N., </w:t>
      </w:r>
      <w:proofErr w:type="spellStart"/>
      <w:r w:rsidRPr="000D5245">
        <w:rPr>
          <w:rFonts w:ascii="Times New Roman" w:eastAsia="Times New Roman" w:hAnsi="Times New Roman" w:cs="Times New Roman"/>
          <w:color w:val="000000"/>
        </w:rPr>
        <w:t>Porazik</w:t>
      </w:r>
      <w:proofErr w:type="spellEnd"/>
      <w:r w:rsidRPr="000D5245">
        <w:rPr>
          <w:rFonts w:ascii="Times New Roman" w:eastAsia="Times New Roman" w:hAnsi="Times New Roman" w:cs="Times New Roman"/>
          <w:color w:val="000000"/>
        </w:rPr>
        <w:t xml:space="preserve">, C., Hanselmann, J., </w:t>
      </w:r>
      <w:proofErr w:type="spellStart"/>
      <w:r w:rsidRPr="000D5245">
        <w:rPr>
          <w:rFonts w:ascii="Times New Roman" w:eastAsia="Times New Roman" w:hAnsi="Times New Roman" w:cs="Times New Roman"/>
          <w:color w:val="000000"/>
        </w:rPr>
        <w:t>Weydt</w:t>
      </w:r>
      <w:proofErr w:type="spellEnd"/>
      <w:r w:rsidRPr="000D5245">
        <w:rPr>
          <w:rFonts w:ascii="Times New Roman" w:eastAsia="Times New Roman" w:hAnsi="Times New Roman" w:cs="Times New Roman"/>
          <w:color w:val="000000"/>
        </w:rPr>
        <w:t xml:space="preserve">, P., Ferger, B., and Witting, A. (2015) Comparative biochemical characterization of the monoacylglycerol lipase inhibitor KML29 in brain, spinal cord, liver, spleen, fat and muscle tissue. </w:t>
      </w:r>
      <w:r w:rsidRPr="000D5245">
        <w:rPr>
          <w:rFonts w:ascii="Times New Roman" w:eastAsia="Times New Roman" w:hAnsi="Times New Roman" w:cs="Times New Roman"/>
          <w:i/>
          <w:iCs/>
          <w:color w:val="000000"/>
        </w:rPr>
        <w:t>Neuropharmacology</w:t>
      </w:r>
      <w:r w:rsidRPr="000D5245">
        <w:rPr>
          <w:rFonts w:ascii="Times New Roman" w:eastAsia="Times New Roman" w:hAnsi="Times New Roman" w:cs="Times New Roman"/>
          <w:color w:val="000000"/>
        </w:rPr>
        <w:t xml:space="preserve"> 91</w:t>
      </w:r>
      <w:r w:rsidR="00BD6B77">
        <w:rPr>
          <w:rFonts w:ascii="Times New Roman" w:eastAsia="Times New Roman" w:hAnsi="Times New Roman" w:cs="Times New Roman"/>
          <w:color w:val="000000"/>
        </w:rPr>
        <w:t>,</w:t>
      </w:r>
      <w:r w:rsidRPr="000D5245">
        <w:rPr>
          <w:rFonts w:ascii="Times New Roman" w:eastAsia="Times New Roman" w:hAnsi="Times New Roman" w:cs="Times New Roman"/>
          <w:color w:val="000000"/>
        </w:rPr>
        <w:t xml:space="preserve"> 148–156</w:t>
      </w:r>
    </w:p>
    <w:p w14:paraId="1D2A5482" w14:textId="72DD12FC"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8</w:t>
      </w:r>
      <w:r w:rsidR="00BE3264">
        <w:rPr>
          <w:rFonts w:ascii="Times New Roman" w:eastAsia="Times New Roman" w:hAnsi="Times New Roman" w:cs="Times New Roman"/>
          <w:color w:val="000000"/>
        </w:rPr>
        <w:t>5</w:t>
      </w:r>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t xml:space="preserve">Blankman, J. L., Simon, G. M., and Cravatt, B. F. (2007) A Comprehensive Profile of Brain Enzymes that Hydrolyze the Endocannabinoid 2-Arachidonoylglycerol. </w:t>
      </w:r>
      <w:r w:rsidRPr="000D5245">
        <w:rPr>
          <w:rFonts w:ascii="Times New Roman" w:eastAsia="Times New Roman" w:hAnsi="Times New Roman" w:cs="Times New Roman"/>
          <w:i/>
          <w:iCs/>
          <w:color w:val="000000"/>
        </w:rPr>
        <w:t>Chem Biol</w:t>
      </w:r>
      <w:r w:rsidRPr="000D5245">
        <w:rPr>
          <w:rFonts w:ascii="Times New Roman" w:eastAsia="Times New Roman" w:hAnsi="Times New Roman" w:cs="Times New Roman"/>
          <w:color w:val="000000"/>
        </w:rPr>
        <w:t xml:space="preserve"> 14</w:t>
      </w:r>
      <w:r w:rsidR="00BD6B77">
        <w:rPr>
          <w:rFonts w:ascii="Times New Roman" w:eastAsia="Times New Roman" w:hAnsi="Times New Roman" w:cs="Times New Roman"/>
          <w:color w:val="000000"/>
        </w:rPr>
        <w:t>,</w:t>
      </w:r>
      <w:r w:rsidRPr="000D5245">
        <w:rPr>
          <w:rFonts w:ascii="Times New Roman" w:eastAsia="Times New Roman" w:hAnsi="Times New Roman" w:cs="Times New Roman"/>
          <w:color w:val="000000"/>
        </w:rPr>
        <w:t xml:space="preserve"> 1347–1356</w:t>
      </w:r>
    </w:p>
    <w:p w14:paraId="7BF8C86E" w14:textId="5613D6FB" w:rsidR="00786C1F" w:rsidRPr="000D5245" w:rsidRDefault="00786C1F" w:rsidP="00786C1F">
      <w:pPr>
        <w:autoSpaceDE w:val="0"/>
        <w:autoSpaceDN w:val="0"/>
        <w:ind w:left="640" w:hanging="640"/>
        <w:jc w:val="both"/>
        <w:rPr>
          <w:rFonts w:ascii="Times New Roman" w:eastAsia="Times New Roman" w:hAnsi="Times New Roman" w:cs="Times New Roman"/>
          <w:color w:val="000000"/>
        </w:rPr>
      </w:pPr>
      <w:r>
        <w:rPr>
          <w:rFonts w:ascii="Times New Roman" w:eastAsia="Times New Roman" w:hAnsi="Times New Roman" w:cs="Times New Roman"/>
          <w:color w:val="000000"/>
        </w:rPr>
        <w:t>8</w:t>
      </w:r>
      <w:r w:rsidR="00BE3264">
        <w:rPr>
          <w:rFonts w:ascii="Times New Roman" w:eastAsia="Times New Roman" w:hAnsi="Times New Roman" w:cs="Times New Roman"/>
          <w:color w:val="000000"/>
        </w:rPr>
        <w:t>6</w:t>
      </w:r>
      <w:r w:rsidRPr="000D5245">
        <w:rPr>
          <w:rFonts w:ascii="Times New Roman" w:eastAsia="Times New Roman" w:hAnsi="Times New Roman" w:cs="Times New Roman"/>
          <w:color w:val="000000"/>
        </w:rPr>
        <w:t xml:space="preserve">. </w:t>
      </w:r>
      <w:r w:rsidRPr="000D5245">
        <w:rPr>
          <w:rFonts w:ascii="Times New Roman" w:eastAsia="Times New Roman" w:hAnsi="Times New Roman" w:cs="Times New Roman"/>
          <w:color w:val="000000"/>
        </w:rPr>
        <w:tab/>
        <w:t xml:space="preserve">Thomas, G., Betters, J. L., Lord, C. C., Brown, A. L., Marshall, S., Ferguson, D., Sawyer, J., Davis, M. A., Melchior, J. T., Blume, L. C., Howlett, A. C., Ivanova, P. T., Milne, S. B., Myers, D. S., Mrak, I., Leber, V., Heier, C., Taschler, U., Blankman, J. L., Cravatt, B. F., Lee, R. G., Crooke, R. M., Graham, M. J., Zimmermann, R., Brown, H. A., and Brown, J. M. (2013) The serine hydrolase ABHD6 Is a critical regulator of the metabolic syndrome. </w:t>
      </w:r>
      <w:r w:rsidRPr="000D5245">
        <w:rPr>
          <w:rFonts w:ascii="Times New Roman" w:eastAsia="Times New Roman" w:hAnsi="Times New Roman" w:cs="Times New Roman"/>
          <w:i/>
          <w:iCs/>
          <w:color w:val="000000"/>
        </w:rPr>
        <w:t>Cell Rep</w:t>
      </w:r>
      <w:r w:rsidRPr="000D5245">
        <w:rPr>
          <w:rFonts w:ascii="Times New Roman" w:eastAsia="Times New Roman" w:hAnsi="Times New Roman" w:cs="Times New Roman"/>
          <w:color w:val="000000"/>
        </w:rPr>
        <w:t xml:space="preserve"> 5</w:t>
      </w:r>
      <w:r w:rsidR="00BD6B77">
        <w:rPr>
          <w:rFonts w:ascii="Times New Roman" w:eastAsia="Times New Roman" w:hAnsi="Times New Roman" w:cs="Times New Roman"/>
          <w:color w:val="000000"/>
        </w:rPr>
        <w:t>,</w:t>
      </w:r>
      <w:r w:rsidRPr="000D5245">
        <w:rPr>
          <w:rFonts w:ascii="Times New Roman" w:eastAsia="Times New Roman" w:hAnsi="Times New Roman" w:cs="Times New Roman"/>
          <w:color w:val="000000"/>
        </w:rPr>
        <w:t xml:space="preserve"> 508–520</w:t>
      </w:r>
    </w:p>
    <w:bookmarkEnd w:id="7"/>
    <w:p w14:paraId="7835905E" w14:textId="77777777" w:rsidR="000D5245" w:rsidRDefault="000D5245" w:rsidP="000D5245">
      <w:pPr>
        <w:ind w:left="640"/>
      </w:pPr>
    </w:p>
    <w:sectPr w:rsidR="000D5245" w:rsidSect="00F039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F3D2A" w14:textId="77777777" w:rsidR="002C0683" w:rsidRDefault="002C0683" w:rsidP="005D1ACA">
      <w:pPr>
        <w:spacing w:after="0" w:line="240" w:lineRule="auto"/>
      </w:pPr>
      <w:r>
        <w:separator/>
      </w:r>
    </w:p>
  </w:endnote>
  <w:endnote w:type="continuationSeparator" w:id="0">
    <w:p w14:paraId="066539B2" w14:textId="77777777" w:rsidR="002C0683" w:rsidRDefault="002C0683" w:rsidP="005D1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12622" w14:textId="77777777" w:rsidR="002C0683" w:rsidRDefault="002C0683" w:rsidP="005D1ACA">
      <w:pPr>
        <w:spacing w:after="0" w:line="240" w:lineRule="auto"/>
      </w:pPr>
      <w:r>
        <w:separator/>
      </w:r>
    </w:p>
  </w:footnote>
  <w:footnote w:type="continuationSeparator" w:id="0">
    <w:p w14:paraId="23130137" w14:textId="77777777" w:rsidR="002C0683" w:rsidRDefault="002C0683" w:rsidP="005D1ACA">
      <w:pPr>
        <w:spacing w:after="0" w:line="240" w:lineRule="auto"/>
      </w:pPr>
      <w:r>
        <w:continuationSeparator/>
      </w:r>
    </w:p>
  </w:footnote>
  <w:footnote w:id="1">
    <w:p w14:paraId="7EA21844" w14:textId="77777777" w:rsidR="008A7567" w:rsidRDefault="008A7567" w:rsidP="008A7567">
      <w:pPr>
        <w:pStyle w:val="Testonotaapidipagina"/>
        <w:jc w:val="both"/>
      </w:pPr>
      <w:r>
        <w:rPr>
          <w:rStyle w:val="normaltextrun"/>
          <w:rFonts w:ascii="Times New Roman" w:hAnsi="Times New Roman" w:cs="Times New Roman"/>
          <w:color w:val="000000"/>
          <w:sz w:val="16"/>
          <w:szCs w:val="16"/>
          <w:shd w:val="clear" w:color="auto" w:fill="FFFFFF"/>
          <w:lang w:val="en-GB"/>
        </w:rPr>
        <w:t xml:space="preserve">2-AG: </w:t>
      </w:r>
      <w:r w:rsidRPr="00F94714">
        <w:rPr>
          <w:rStyle w:val="normaltextrun"/>
          <w:rFonts w:ascii="Times New Roman" w:hAnsi="Times New Roman" w:cs="Times New Roman"/>
          <w:color w:val="000000"/>
          <w:sz w:val="16"/>
          <w:szCs w:val="16"/>
          <w:shd w:val="clear" w:color="auto" w:fill="FFFFFF"/>
          <w:lang w:val="en-GB"/>
        </w:rPr>
        <w:t>2-Arachidonoylglycero</w:t>
      </w:r>
      <w:r>
        <w:rPr>
          <w:rStyle w:val="normaltextrun"/>
          <w:rFonts w:ascii="Times New Roman" w:hAnsi="Times New Roman" w:cs="Times New Roman"/>
          <w:color w:val="000000"/>
          <w:sz w:val="16"/>
          <w:szCs w:val="16"/>
          <w:shd w:val="clear" w:color="auto" w:fill="FFFFFF"/>
          <w:lang w:val="en-GB"/>
        </w:rPr>
        <w:t xml:space="preserve">l; </w:t>
      </w:r>
      <w:r w:rsidRPr="00031507">
        <w:rPr>
          <w:rFonts w:ascii="Times New Roman" w:eastAsia="Arial" w:hAnsi="Times New Roman" w:cs="Times New Roman"/>
          <w:sz w:val="16"/>
          <w:szCs w:val="16"/>
        </w:rPr>
        <w:t>AA: Arachidonic acid</w:t>
      </w:r>
      <w:r>
        <w:rPr>
          <w:rFonts w:ascii="Times New Roman" w:eastAsia="Arial" w:hAnsi="Times New Roman" w:cs="Times New Roman"/>
          <w:sz w:val="16"/>
          <w:szCs w:val="16"/>
        </w:rPr>
        <w:t xml:space="preserve">; </w:t>
      </w:r>
      <w:r w:rsidRPr="00C024AB">
        <w:rPr>
          <w:rFonts w:ascii="Times New Roman" w:eastAsia="Arial" w:hAnsi="Times New Roman" w:cs="Times New Roman"/>
          <w:sz w:val="16"/>
          <w:szCs w:val="16"/>
        </w:rPr>
        <w:t>ABHD 4/6/12</w:t>
      </w:r>
      <w:r>
        <w:rPr>
          <w:rFonts w:ascii="Times New Roman" w:eastAsia="Arial" w:hAnsi="Times New Roman" w:cs="Times New Roman"/>
          <w:sz w:val="16"/>
          <w:szCs w:val="16"/>
        </w:rPr>
        <w:t xml:space="preserve">: </w:t>
      </w:r>
      <w:r w:rsidRPr="00C024AB">
        <w:rPr>
          <w:rFonts w:ascii="Times New Roman" w:eastAsia="Arial" w:hAnsi="Times New Roman" w:cs="Times New Roman"/>
          <w:sz w:val="16"/>
          <w:szCs w:val="16"/>
        </w:rPr>
        <w:t>α/β Hydrolase Domain-Containing Protein</w:t>
      </w:r>
      <w:r>
        <w:rPr>
          <w:rFonts w:ascii="Times New Roman" w:eastAsia="Arial" w:hAnsi="Times New Roman" w:cs="Times New Roman"/>
          <w:sz w:val="16"/>
          <w:szCs w:val="16"/>
        </w:rPr>
        <w:t xml:space="preserve">; </w:t>
      </w:r>
      <w:r w:rsidRPr="004201C5">
        <w:rPr>
          <w:rStyle w:val="normaltextrun"/>
          <w:rFonts w:ascii="Times New Roman" w:hAnsi="Times New Roman" w:cs="Times New Roman"/>
          <w:color w:val="000000"/>
          <w:sz w:val="16"/>
          <w:szCs w:val="16"/>
          <w:shd w:val="clear" w:color="auto" w:fill="FFFFFF"/>
          <w:lang w:val="en-GB"/>
        </w:rPr>
        <w:t>AEA</w:t>
      </w:r>
      <w:r>
        <w:rPr>
          <w:rStyle w:val="normaltextrun"/>
          <w:rFonts w:ascii="Times New Roman" w:hAnsi="Times New Roman" w:cs="Times New Roman"/>
          <w:color w:val="000000"/>
          <w:sz w:val="16"/>
          <w:szCs w:val="16"/>
          <w:shd w:val="clear" w:color="auto" w:fill="FFFFFF"/>
          <w:lang w:val="en-GB"/>
        </w:rPr>
        <w:t xml:space="preserve">: </w:t>
      </w:r>
      <w:r w:rsidRPr="00E716F9">
        <w:rPr>
          <w:rStyle w:val="normaltextrun"/>
          <w:rFonts w:ascii="Times New Roman" w:hAnsi="Times New Roman" w:cs="Times New Roman"/>
          <w:i/>
          <w:iCs/>
          <w:color w:val="000000"/>
          <w:sz w:val="16"/>
          <w:szCs w:val="16"/>
          <w:shd w:val="clear" w:color="auto" w:fill="FFFFFF"/>
          <w:lang w:val="en-GB"/>
        </w:rPr>
        <w:t>N</w:t>
      </w:r>
      <w:r w:rsidRPr="00B4508C">
        <w:rPr>
          <w:rStyle w:val="normaltextrun"/>
          <w:rFonts w:ascii="Times New Roman" w:hAnsi="Times New Roman" w:cs="Times New Roman"/>
          <w:color w:val="000000"/>
          <w:sz w:val="16"/>
          <w:szCs w:val="16"/>
          <w:shd w:val="clear" w:color="auto" w:fill="FFFFFF"/>
          <w:lang w:val="en-GB"/>
        </w:rPr>
        <w:t>-</w:t>
      </w:r>
      <w:proofErr w:type="spellStart"/>
      <w:r w:rsidRPr="00B4508C">
        <w:rPr>
          <w:rStyle w:val="normaltextrun"/>
          <w:rFonts w:ascii="Times New Roman" w:hAnsi="Times New Roman" w:cs="Times New Roman"/>
          <w:color w:val="000000"/>
          <w:sz w:val="16"/>
          <w:szCs w:val="16"/>
          <w:shd w:val="clear" w:color="auto" w:fill="FFFFFF"/>
          <w:lang w:val="en-GB"/>
        </w:rPr>
        <w:t>arachidonoylethanolamine</w:t>
      </w:r>
      <w:proofErr w:type="spellEnd"/>
      <w:r>
        <w:rPr>
          <w:rStyle w:val="normaltextrun"/>
          <w:rFonts w:ascii="Times New Roman" w:hAnsi="Times New Roman" w:cs="Times New Roman"/>
          <w:color w:val="000000"/>
          <w:sz w:val="16"/>
          <w:szCs w:val="16"/>
          <w:shd w:val="clear" w:color="auto" w:fill="FFFFFF"/>
          <w:lang w:val="en-GB"/>
        </w:rPr>
        <w:t>;</w:t>
      </w:r>
      <w:r w:rsidRPr="004201C5">
        <w:rPr>
          <w:rStyle w:val="eop"/>
          <w:rFonts w:ascii="Times New Roman" w:hAnsi="Times New Roman" w:cs="Times New Roman"/>
          <w:color w:val="000000"/>
          <w:sz w:val="16"/>
          <w:szCs w:val="16"/>
          <w:shd w:val="clear" w:color="auto" w:fill="FFFFFF"/>
        </w:rPr>
        <w:t> </w:t>
      </w:r>
      <w:r w:rsidRPr="004201C5">
        <w:rPr>
          <w:rFonts w:ascii="Times New Roman" w:eastAsia="Arial" w:hAnsi="Times New Roman" w:cs="Times New Roman"/>
          <w:sz w:val="16"/>
          <w:szCs w:val="16"/>
        </w:rPr>
        <w:t xml:space="preserve"> ASC</w:t>
      </w:r>
      <w:r>
        <w:rPr>
          <w:rFonts w:ascii="Times New Roman" w:eastAsia="Arial" w:hAnsi="Times New Roman" w:cs="Times New Roman"/>
          <w:sz w:val="16"/>
          <w:szCs w:val="16"/>
        </w:rPr>
        <w:t xml:space="preserve">: </w:t>
      </w:r>
      <w:r w:rsidRPr="004201C5">
        <w:rPr>
          <w:rFonts w:ascii="Times New Roman" w:eastAsia="Arial" w:hAnsi="Times New Roman" w:cs="Times New Roman"/>
          <w:sz w:val="16"/>
          <w:szCs w:val="16"/>
        </w:rPr>
        <w:t>Apoptosis-associated speck-like protein;</w:t>
      </w:r>
      <w:r>
        <w:rPr>
          <w:rFonts w:ascii="Times New Roman" w:eastAsia="Arial" w:hAnsi="Times New Roman" w:cs="Times New Roman"/>
          <w:sz w:val="16"/>
          <w:szCs w:val="16"/>
        </w:rPr>
        <w:t xml:space="preserve"> BSA: Bovine Serum Albumin;</w:t>
      </w:r>
      <w:r w:rsidRPr="004201C5">
        <w:rPr>
          <w:rFonts w:ascii="Times New Roman" w:eastAsia="Arial" w:hAnsi="Times New Roman" w:cs="Times New Roman"/>
          <w:sz w:val="16"/>
          <w:szCs w:val="16"/>
        </w:rPr>
        <w:t xml:space="preserve"> </w:t>
      </w:r>
      <w:r w:rsidRPr="00C024AB">
        <w:rPr>
          <w:rFonts w:ascii="Times New Roman" w:eastAsia="Arial" w:hAnsi="Times New Roman" w:cs="Times New Roman"/>
          <w:sz w:val="16"/>
          <w:szCs w:val="16"/>
          <w:lang w:val="en-GB"/>
        </w:rPr>
        <w:t>CB</w:t>
      </w:r>
      <w:r w:rsidRPr="00C024AB">
        <w:rPr>
          <w:rFonts w:ascii="Times New Roman" w:eastAsia="Arial" w:hAnsi="Times New Roman" w:cs="Times New Roman"/>
          <w:sz w:val="16"/>
          <w:szCs w:val="16"/>
          <w:vertAlign w:val="subscript"/>
          <w:lang w:val="en-GB"/>
        </w:rPr>
        <w:t>1</w:t>
      </w:r>
      <w:r w:rsidRPr="00C024AB">
        <w:rPr>
          <w:rFonts w:ascii="Times New Roman" w:eastAsia="Arial" w:hAnsi="Times New Roman" w:cs="Times New Roman"/>
          <w:sz w:val="16"/>
          <w:szCs w:val="16"/>
        </w:rPr>
        <w:t>R</w:t>
      </w:r>
      <w:r>
        <w:rPr>
          <w:rFonts w:ascii="Times New Roman" w:eastAsia="Arial" w:hAnsi="Times New Roman" w:cs="Times New Roman"/>
          <w:sz w:val="16"/>
          <w:szCs w:val="16"/>
        </w:rPr>
        <w:t xml:space="preserve">: </w:t>
      </w:r>
      <w:r w:rsidRPr="00C024AB">
        <w:rPr>
          <w:rFonts w:ascii="Times New Roman" w:eastAsia="Arial" w:hAnsi="Times New Roman" w:cs="Times New Roman"/>
          <w:sz w:val="16"/>
          <w:szCs w:val="16"/>
          <w:lang w:val="en-GB"/>
        </w:rPr>
        <w:t>cannabinoid receptor 1; CB</w:t>
      </w:r>
      <w:r w:rsidRPr="00C024AB">
        <w:rPr>
          <w:rFonts w:ascii="Times New Roman" w:eastAsia="Arial" w:hAnsi="Times New Roman" w:cs="Times New Roman"/>
          <w:sz w:val="16"/>
          <w:szCs w:val="16"/>
          <w:vertAlign w:val="subscript"/>
          <w:lang w:val="en-GB"/>
        </w:rPr>
        <w:t>2</w:t>
      </w:r>
      <w:r w:rsidRPr="00C024AB">
        <w:rPr>
          <w:rFonts w:ascii="Times New Roman" w:eastAsia="Arial" w:hAnsi="Times New Roman" w:cs="Times New Roman"/>
          <w:sz w:val="16"/>
          <w:szCs w:val="16"/>
        </w:rPr>
        <w:t>R</w:t>
      </w:r>
      <w:r>
        <w:rPr>
          <w:rFonts w:ascii="Times New Roman" w:eastAsia="Arial" w:hAnsi="Times New Roman" w:cs="Times New Roman"/>
          <w:sz w:val="16"/>
          <w:szCs w:val="16"/>
        </w:rPr>
        <w:t xml:space="preserve">: </w:t>
      </w:r>
      <w:r w:rsidRPr="00C024AB">
        <w:rPr>
          <w:rFonts w:ascii="Times New Roman" w:eastAsia="Arial" w:hAnsi="Times New Roman" w:cs="Times New Roman"/>
          <w:sz w:val="16"/>
          <w:szCs w:val="16"/>
          <w:lang w:val="en-GB"/>
        </w:rPr>
        <w:t>cannabinoid receptor</w:t>
      </w:r>
      <w:r>
        <w:rPr>
          <w:rFonts w:ascii="Times New Roman" w:eastAsia="Arial" w:hAnsi="Times New Roman" w:cs="Times New Roman"/>
          <w:sz w:val="16"/>
          <w:szCs w:val="16"/>
          <w:lang w:val="en-GB"/>
        </w:rPr>
        <w:t xml:space="preserve"> </w:t>
      </w:r>
      <w:r w:rsidRPr="00C024AB">
        <w:rPr>
          <w:rFonts w:ascii="Times New Roman" w:eastAsia="Arial" w:hAnsi="Times New Roman" w:cs="Times New Roman"/>
          <w:sz w:val="16"/>
          <w:szCs w:val="16"/>
          <w:lang w:val="en-GB"/>
        </w:rPr>
        <w:t>2</w:t>
      </w:r>
      <w:r w:rsidRPr="00C024AB">
        <w:rPr>
          <w:rFonts w:ascii="Times New Roman" w:eastAsia="Arial" w:hAnsi="Times New Roman" w:cs="Times New Roman"/>
          <w:sz w:val="16"/>
          <w:szCs w:val="16"/>
        </w:rPr>
        <w:t>;</w:t>
      </w:r>
      <w:r>
        <w:rPr>
          <w:rFonts w:ascii="Times New Roman" w:eastAsia="Arial" w:hAnsi="Times New Roman" w:cs="Times New Roman"/>
          <w:sz w:val="16"/>
          <w:szCs w:val="16"/>
        </w:rPr>
        <w:t xml:space="preserve"> CIS: cisplatin;</w:t>
      </w:r>
      <w:r w:rsidRPr="00C024AB">
        <w:rPr>
          <w:rFonts w:ascii="Times New Roman" w:eastAsia="Arial" w:hAnsi="Times New Roman" w:cs="Times New Roman"/>
          <w:sz w:val="16"/>
          <w:szCs w:val="16"/>
        </w:rPr>
        <w:t xml:space="preserve"> </w:t>
      </w:r>
      <w:r w:rsidRPr="004201C5">
        <w:rPr>
          <w:rFonts w:ascii="Times New Roman" w:eastAsia="Arial" w:hAnsi="Times New Roman" w:cs="Times New Roman"/>
          <w:sz w:val="16"/>
          <w:szCs w:val="16"/>
        </w:rPr>
        <w:t>COX</w:t>
      </w:r>
      <w:r>
        <w:rPr>
          <w:rFonts w:ascii="Times New Roman" w:eastAsia="Arial" w:hAnsi="Times New Roman" w:cs="Times New Roman"/>
          <w:sz w:val="16"/>
          <w:szCs w:val="16"/>
        </w:rPr>
        <w:t xml:space="preserve">: </w:t>
      </w:r>
      <w:r w:rsidRPr="004201C5">
        <w:rPr>
          <w:rFonts w:ascii="Times New Roman" w:eastAsia="Arial" w:hAnsi="Times New Roman" w:cs="Times New Roman"/>
          <w:sz w:val="16"/>
          <w:szCs w:val="16"/>
        </w:rPr>
        <w:t xml:space="preserve">Cyclooxygenase; </w:t>
      </w:r>
      <w:r w:rsidRPr="00031507">
        <w:rPr>
          <w:rFonts w:ascii="Times New Roman" w:eastAsia="Arial" w:hAnsi="Times New Roman" w:cs="Times New Roman"/>
          <w:sz w:val="16"/>
          <w:szCs w:val="16"/>
        </w:rPr>
        <w:t>DAG: Diacylglycerol</w:t>
      </w:r>
      <w:r>
        <w:rPr>
          <w:rFonts w:ascii="Times New Roman" w:eastAsia="Arial" w:hAnsi="Times New Roman" w:cs="Times New Roman"/>
          <w:sz w:val="16"/>
          <w:szCs w:val="16"/>
        </w:rPr>
        <w:t xml:space="preserve">; </w:t>
      </w:r>
      <w:r w:rsidRPr="004201C5">
        <w:rPr>
          <w:rFonts w:ascii="Times New Roman" w:eastAsia="Arial" w:hAnsi="Times New Roman" w:cs="Times New Roman"/>
          <w:sz w:val="16"/>
          <w:szCs w:val="16"/>
        </w:rPr>
        <w:t>DAGL α/β</w:t>
      </w:r>
      <w:r>
        <w:rPr>
          <w:rFonts w:ascii="Times New Roman" w:eastAsia="Arial" w:hAnsi="Times New Roman" w:cs="Times New Roman"/>
          <w:sz w:val="16"/>
          <w:szCs w:val="16"/>
        </w:rPr>
        <w:t xml:space="preserve">: </w:t>
      </w:r>
      <w:r w:rsidRPr="004201C5">
        <w:rPr>
          <w:rFonts w:ascii="Times New Roman" w:eastAsia="Arial" w:hAnsi="Times New Roman" w:cs="Times New Roman"/>
          <w:sz w:val="16"/>
          <w:szCs w:val="16"/>
        </w:rPr>
        <w:t>Diacylglycerol lipases α and β;</w:t>
      </w:r>
      <w:r>
        <w:rPr>
          <w:rFonts w:ascii="Times New Roman" w:eastAsia="Arial" w:hAnsi="Times New Roman" w:cs="Times New Roman"/>
          <w:sz w:val="16"/>
          <w:szCs w:val="16"/>
        </w:rPr>
        <w:t xml:space="preserve"> DHEA: </w:t>
      </w:r>
      <w:proofErr w:type="spellStart"/>
      <w:r w:rsidRPr="008C4B0B">
        <w:rPr>
          <w:rFonts w:ascii="Times New Roman" w:eastAsia="Arial" w:hAnsi="Times New Roman" w:cs="Times New Roman"/>
          <w:sz w:val="16"/>
          <w:szCs w:val="16"/>
        </w:rPr>
        <w:t>docosahexaenoylethanolamine</w:t>
      </w:r>
      <w:proofErr w:type="spellEnd"/>
      <w:r>
        <w:rPr>
          <w:rFonts w:ascii="Times New Roman" w:eastAsia="Arial" w:hAnsi="Times New Roman" w:cs="Times New Roman"/>
          <w:sz w:val="16"/>
          <w:szCs w:val="16"/>
        </w:rPr>
        <w:t>;</w:t>
      </w:r>
      <w:r w:rsidRPr="004201C5">
        <w:rPr>
          <w:rFonts w:ascii="Times New Roman" w:eastAsia="Arial" w:hAnsi="Times New Roman" w:cs="Times New Roman"/>
          <w:sz w:val="16"/>
          <w:szCs w:val="16"/>
        </w:rPr>
        <w:t xml:space="preserve"> </w:t>
      </w:r>
      <w:r>
        <w:rPr>
          <w:rFonts w:ascii="Times New Roman" w:eastAsia="Arial" w:hAnsi="Times New Roman" w:cs="Times New Roman"/>
          <w:sz w:val="16"/>
          <w:szCs w:val="16"/>
        </w:rPr>
        <w:t xml:space="preserve">DMSO: Dimethyl sulfoxide; </w:t>
      </w:r>
      <w:r w:rsidRPr="004201C5">
        <w:rPr>
          <w:rFonts w:ascii="Times New Roman" w:eastAsia="Arial" w:hAnsi="Times New Roman" w:cs="Times New Roman"/>
          <w:sz w:val="16"/>
          <w:szCs w:val="16"/>
        </w:rPr>
        <w:t>ECS</w:t>
      </w:r>
      <w:r>
        <w:rPr>
          <w:rFonts w:ascii="Times New Roman" w:eastAsia="Arial" w:hAnsi="Times New Roman" w:cs="Times New Roman"/>
          <w:sz w:val="16"/>
          <w:szCs w:val="16"/>
        </w:rPr>
        <w:t xml:space="preserve">: </w:t>
      </w:r>
      <w:r w:rsidRPr="004201C5">
        <w:rPr>
          <w:rFonts w:ascii="Times New Roman" w:eastAsia="Arial" w:hAnsi="Times New Roman" w:cs="Times New Roman"/>
          <w:sz w:val="16"/>
          <w:szCs w:val="16"/>
        </w:rPr>
        <w:t xml:space="preserve">Endocannabinoid system; </w:t>
      </w:r>
      <w:proofErr w:type="spellStart"/>
      <w:r w:rsidRPr="004201C5">
        <w:rPr>
          <w:rFonts w:ascii="Times New Roman" w:eastAsia="Arial" w:hAnsi="Times New Roman" w:cs="Times New Roman"/>
          <w:sz w:val="16"/>
          <w:szCs w:val="16"/>
        </w:rPr>
        <w:t>eCBs</w:t>
      </w:r>
      <w:proofErr w:type="spellEnd"/>
      <w:r>
        <w:rPr>
          <w:rFonts w:ascii="Times New Roman" w:eastAsia="Arial" w:hAnsi="Times New Roman" w:cs="Times New Roman"/>
          <w:sz w:val="16"/>
          <w:szCs w:val="16"/>
        </w:rPr>
        <w:t xml:space="preserve">: </w:t>
      </w:r>
      <w:r w:rsidRPr="004201C5">
        <w:rPr>
          <w:rFonts w:ascii="Times New Roman" w:eastAsia="Arial" w:hAnsi="Times New Roman" w:cs="Times New Roman"/>
          <w:sz w:val="16"/>
          <w:szCs w:val="16"/>
        </w:rPr>
        <w:t>Endocannabinoids</w:t>
      </w:r>
      <w:r w:rsidRPr="004201C5">
        <w:rPr>
          <w:rFonts w:ascii="Times New Roman" w:eastAsia="Arial" w:hAnsi="Times New Roman" w:cs="Times New Roman"/>
          <w:sz w:val="16"/>
          <w:szCs w:val="16"/>
          <w:lang w:val="en-GB"/>
        </w:rPr>
        <w:t>;</w:t>
      </w:r>
      <w:r>
        <w:rPr>
          <w:rFonts w:ascii="Times New Roman" w:eastAsia="Arial" w:hAnsi="Times New Roman" w:cs="Times New Roman"/>
          <w:sz w:val="16"/>
          <w:szCs w:val="16"/>
          <w:lang w:val="en-GB"/>
        </w:rPr>
        <w:t xml:space="preserve"> ELISA: </w:t>
      </w:r>
      <w:r w:rsidRPr="008C4B0B">
        <w:rPr>
          <w:rFonts w:ascii="Times New Roman" w:eastAsia="Arial" w:hAnsi="Times New Roman" w:cs="Times New Roman"/>
          <w:sz w:val="16"/>
          <w:szCs w:val="16"/>
          <w:lang w:val="en-GB"/>
        </w:rPr>
        <w:t>Enzyme linked immunosorbent assay</w:t>
      </w:r>
      <w:r>
        <w:rPr>
          <w:rFonts w:ascii="Times New Roman" w:eastAsia="Arial" w:hAnsi="Times New Roman" w:cs="Times New Roman"/>
          <w:sz w:val="16"/>
          <w:szCs w:val="16"/>
          <w:lang w:val="en-GB"/>
        </w:rPr>
        <w:t>;</w:t>
      </w:r>
      <w:r w:rsidRPr="008C4B0B">
        <w:rPr>
          <w:rFonts w:ascii="Times New Roman" w:eastAsia="Arial" w:hAnsi="Times New Roman" w:cs="Times New Roman"/>
          <w:sz w:val="16"/>
          <w:szCs w:val="16"/>
          <w:lang w:val="en-GB"/>
        </w:rPr>
        <w:t xml:space="preserve"> </w:t>
      </w:r>
      <w:r>
        <w:rPr>
          <w:rFonts w:ascii="Times New Roman" w:eastAsia="Arial" w:hAnsi="Times New Roman" w:cs="Times New Roman"/>
          <w:sz w:val="16"/>
          <w:szCs w:val="16"/>
          <w:lang w:val="en-GB"/>
        </w:rPr>
        <w:t>EPEA:</w:t>
      </w:r>
      <w:r w:rsidRPr="004201C5">
        <w:rPr>
          <w:rFonts w:ascii="Times New Roman" w:eastAsia="Arial" w:hAnsi="Times New Roman" w:cs="Times New Roman"/>
          <w:sz w:val="16"/>
          <w:szCs w:val="16"/>
          <w:lang w:val="en-GB"/>
        </w:rPr>
        <w:t xml:space="preserve"> </w:t>
      </w:r>
      <w:proofErr w:type="spellStart"/>
      <w:r w:rsidRPr="008C4B0B">
        <w:rPr>
          <w:rFonts w:ascii="Times New Roman" w:eastAsia="Arial" w:hAnsi="Times New Roman" w:cs="Times New Roman"/>
          <w:sz w:val="16"/>
          <w:szCs w:val="16"/>
        </w:rPr>
        <w:t>epoxyeicosatetraenoyl</w:t>
      </w:r>
      <w:proofErr w:type="spellEnd"/>
      <w:r w:rsidRPr="008C4B0B">
        <w:rPr>
          <w:rFonts w:ascii="Times New Roman" w:eastAsia="Arial" w:hAnsi="Times New Roman" w:cs="Times New Roman"/>
          <w:sz w:val="16"/>
          <w:szCs w:val="16"/>
        </w:rPr>
        <w:t xml:space="preserve"> </w:t>
      </w:r>
      <w:proofErr w:type="spellStart"/>
      <w:r w:rsidRPr="008C4B0B">
        <w:rPr>
          <w:rFonts w:ascii="Times New Roman" w:eastAsia="Arial" w:hAnsi="Times New Roman" w:cs="Times New Roman"/>
          <w:sz w:val="16"/>
          <w:szCs w:val="16"/>
        </w:rPr>
        <w:t>ethanolamide</w:t>
      </w:r>
      <w:proofErr w:type="spellEnd"/>
      <w:r>
        <w:rPr>
          <w:rFonts w:ascii="Times New Roman" w:eastAsia="Arial" w:hAnsi="Times New Roman" w:cs="Times New Roman"/>
          <w:sz w:val="16"/>
          <w:szCs w:val="16"/>
        </w:rPr>
        <w:t xml:space="preserve">; </w:t>
      </w:r>
      <w:r w:rsidRPr="00031507">
        <w:rPr>
          <w:rFonts w:ascii="Times New Roman" w:eastAsia="Arial" w:hAnsi="Times New Roman" w:cs="Times New Roman"/>
          <w:sz w:val="16"/>
          <w:szCs w:val="16"/>
        </w:rPr>
        <w:t>EtNH</w:t>
      </w:r>
      <w:r w:rsidRPr="00E716F9">
        <w:rPr>
          <w:rFonts w:ascii="Times New Roman" w:eastAsia="Arial" w:hAnsi="Times New Roman" w:cs="Times New Roman"/>
          <w:sz w:val="16"/>
          <w:szCs w:val="16"/>
          <w:vertAlign w:val="subscript"/>
        </w:rPr>
        <w:t>2</w:t>
      </w:r>
      <w:r w:rsidRPr="00031507">
        <w:rPr>
          <w:rFonts w:ascii="Times New Roman" w:eastAsia="Arial" w:hAnsi="Times New Roman" w:cs="Times New Roman"/>
          <w:sz w:val="16"/>
          <w:szCs w:val="16"/>
        </w:rPr>
        <w:t>: Ethanolamine</w:t>
      </w:r>
      <w:r>
        <w:rPr>
          <w:rFonts w:ascii="Times New Roman" w:eastAsia="Arial" w:hAnsi="Times New Roman" w:cs="Times New Roman"/>
          <w:sz w:val="16"/>
          <w:szCs w:val="16"/>
        </w:rPr>
        <w:t xml:space="preserve">; </w:t>
      </w:r>
      <w:r w:rsidRPr="004201C5">
        <w:rPr>
          <w:rFonts w:ascii="Times New Roman" w:eastAsia="Arial" w:hAnsi="Times New Roman" w:cs="Times New Roman"/>
          <w:sz w:val="16"/>
          <w:szCs w:val="16"/>
          <w:lang w:val="en-GB"/>
        </w:rPr>
        <w:t>FAAH</w:t>
      </w:r>
      <w:r>
        <w:rPr>
          <w:rFonts w:ascii="Times New Roman" w:eastAsia="Arial" w:hAnsi="Times New Roman" w:cs="Times New Roman"/>
          <w:sz w:val="16"/>
          <w:szCs w:val="16"/>
          <w:lang w:val="en-GB"/>
        </w:rPr>
        <w:t xml:space="preserve">: </w:t>
      </w:r>
      <w:r w:rsidRPr="004201C5">
        <w:rPr>
          <w:rFonts w:ascii="Times New Roman" w:eastAsia="Arial" w:hAnsi="Times New Roman" w:cs="Times New Roman"/>
          <w:sz w:val="16"/>
          <w:szCs w:val="16"/>
          <w:lang w:val="en-GB"/>
        </w:rPr>
        <w:t>Fatty acid amide hydrolase</w:t>
      </w:r>
      <w:r w:rsidRPr="004201C5">
        <w:rPr>
          <w:rFonts w:ascii="Times New Roman" w:eastAsia="Arial" w:hAnsi="Times New Roman" w:cs="Times New Roman"/>
          <w:sz w:val="16"/>
          <w:szCs w:val="16"/>
        </w:rPr>
        <w:t xml:space="preserve">; </w:t>
      </w:r>
      <w:r>
        <w:rPr>
          <w:rFonts w:ascii="Times New Roman" w:eastAsia="Arial" w:hAnsi="Times New Roman" w:cs="Times New Roman"/>
          <w:sz w:val="16"/>
          <w:szCs w:val="16"/>
        </w:rPr>
        <w:t xml:space="preserve">FDA: </w:t>
      </w:r>
      <w:r w:rsidRPr="007E72E6">
        <w:rPr>
          <w:rFonts w:ascii="Times New Roman" w:eastAsia="Arial" w:hAnsi="Times New Roman" w:cs="Times New Roman"/>
          <w:sz w:val="16"/>
          <w:szCs w:val="16"/>
        </w:rPr>
        <w:t>Food and Drug administration</w:t>
      </w:r>
      <w:r>
        <w:rPr>
          <w:rFonts w:ascii="Times New Roman" w:eastAsia="Arial" w:hAnsi="Times New Roman" w:cs="Times New Roman"/>
          <w:sz w:val="16"/>
          <w:szCs w:val="16"/>
        </w:rPr>
        <w:t xml:space="preserve">; GAPDH: </w:t>
      </w:r>
      <w:r w:rsidRPr="008C4B0B">
        <w:rPr>
          <w:rFonts w:ascii="Times New Roman" w:eastAsia="Arial" w:hAnsi="Times New Roman" w:cs="Times New Roman"/>
          <w:sz w:val="16"/>
          <w:szCs w:val="16"/>
        </w:rPr>
        <w:t>Glyceraldehyde-3-Phosphate Dehydrogenase</w:t>
      </w:r>
      <w:r>
        <w:rPr>
          <w:rFonts w:ascii="Times New Roman" w:eastAsia="Arial" w:hAnsi="Times New Roman" w:cs="Times New Roman"/>
          <w:sz w:val="16"/>
          <w:szCs w:val="16"/>
        </w:rPr>
        <w:t xml:space="preserve">; GPCR: </w:t>
      </w:r>
      <w:r w:rsidRPr="007E72E6">
        <w:rPr>
          <w:rFonts w:ascii="Times New Roman" w:eastAsia="Arial" w:hAnsi="Times New Roman" w:cs="Times New Roman"/>
          <w:sz w:val="16"/>
          <w:szCs w:val="16"/>
        </w:rPr>
        <w:t>G-protein coupled receptor</w:t>
      </w:r>
      <w:r>
        <w:rPr>
          <w:rFonts w:ascii="Times New Roman" w:eastAsia="Arial" w:hAnsi="Times New Roman" w:cs="Times New Roman"/>
          <w:sz w:val="16"/>
          <w:szCs w:val="16"/>
        </w:rPr>
        <w:t xml:space="preserve">; </w:t>
      </w:r>
      <w:r w:rsidRPr="004201C5">
        <w:rPr>
          <w:rFonts w:ascii="Times New Roman" w:eastAsia="Arial" w:hAnsi="Times New Roman" w:cs="Times New Roman"/>
          <w:sz w:val="16"/>
          <w:szCs w:val="16"/>
        </w:rPr>
        <w:t>GSDMD</w:t>
      </w:r>
      <w:r>
        <w:rPr>
          <w:rFonts w:ascii="Times New Roman" w:eastAsia="Arial" w:hAnsi="Times New Roman" w:cs="Times New Roman"/>
        </w:rPr>
        <w:t xml:space="preserve">: </w:t>
      </w:r>
      <w:proofErr w:type="spellStart"/>
      <w:r w:rsidRPr="004201C5">
        <w:rPr>
          <w:rFonts w:ascii="Times New Roman" w:eastAsia="Arial" w:hAnsi="Times New Roman" w:cs="Times New Roman"/>
          <w:sz w:val="16"/>
          <w:szCs w:val="16"/>
        </w:rPr>
        <w:t>Gasdermin</w:t>
      </w:r>
      <w:proofErr w:type="spellEnd"/>
      <w:r w:rsidRPr="004201C5">
        <w:rPr>
          <w:rFonts w:ascii="Times New Roman" w:eastAsia="Arial" w:hAnsi="Times New Roman" w:cs="Times New Roman"/>
          <w:sz w:val="16"/>
          <w:szCs w:val="16"/>
        </w:rPr>
        <w:t>-D; LOX</w:t>
      </w:r>
      <w:r>
        <w:rPr>
          <w:rFonts w:ascii="Times New Roman" w:eastAsia="Arial" w:hAnsi="Times New Roman" w:cs="Times New Roman"/>
          <w:sz w:val="16"/>
          <w:szCs w:val="16"/>
        </w:rPr>
        <w:t>:</w:t>
      </w:r>
      <w:r>
        <w:t xml:space="preserve"> </w:t>
      </w:r>
      <w:r w:rsidRPr="004201C5">
        <w:rPr>
          <w:rFonts w:ascii="Times New Roman" w:eastAsia="Arial" w:hAnsi="Times New Roman" w:cs="Times New Roman"/>
          <w:sz w:val="16"/>
          <w:szCs w:val="16"/>
        </w:rPr>
        <w:t xml:space="preserve">Lipoxygenase; </w:t>
      </w:r>
      <w:r>
        <w:rPr>
          <w:rFonts w:ascii="Times New Roman" w:eastAsia="Arial" w:hAnsi="Times New Roman" w:cs="Times New Roman"/>
          <w:sz w:val="16"/>
          <w:szCs w:val="16"/>
        </w:rPr>
        <w:t>HC: Hair cells; IC</w:t>
      </w:r>
      <w:r w:rsidRPr="00E716F9">
        <w:rPr>
          <w:rFonts w:ascii="Times New Roman" w:eastAsia="Arial" w:hAnsi="Times New Roman" w:cs="Times New Roman"/>
          <w:sz w:val="16"/>
          <w:szCs w:val="16"/>
          <w:vertAlign w:val="subscript"/>
        </w:rPr>
        <w:t>50</w:t>
      </w:r>
      <w:r>
        <w:rPr>
          <w:rFonts w:ascii="Times New Roman" w:eastAsia="Arial" w:hAnsi="Times New Roman" w:cs="Times New Roman"/>
          <w:sz w:val="16"/>
          <w:szCs w:val="16"/>
        </w:rPr>
        <w:t xml:space="preserve">: </w:t>
      </w:r>
      <w:r w:rsidRPr="00BB0CA6">
        <w:rPr>
          <w:rFonts w:ascii="Times New Roman" w:eastAsia="Arial" w:hAnsi="Times New Roman" w:cs="Times New Roman"/>
          <w:sz w:val="16"/>
          <w:szCs w:val="16"/>
        </w:rPr>
        <w:t>Half-maximal inhibitory concentration</w:t>
      </w:r>
      <w:r>
        <w:rPr>
          <w:rFonts w:ascii="Times New Roman" w:eastAsia="Arial" w:hAnsi="Times New Roman" w:cs="Times New Roman"/>
          <w:sz w:val="16"/>
          <w:szCs w:val="16"/>
        </w:rPr>
        <w:t xml:space="preserve">; </w:t>
      </w:r>
      <w:bookmarkStart w:id="5" w:name="_Hlk216515787"/>
      <w:r>
        <w:rPr>
          <w:rFonts w:ascii="Times New Roman" w:eastAsia="Arial" w:hAnsi="Times New Roman" w:cs="Times New Roman"/>
          <w:sz w:val="16"/>
          <w:szCs w:val="16"/>
        </w:rPr>
        <w:t>IHC: Immunohistochemistry</w:t>
      </w:r>
      <w:bookmarkEnd w:id="5"/>
      <w:r>
        <w:rPr>
          <w:rFonts w:ascii="Times New Roman" w:eastAsia="Arial" w:hAnsi="Times New Roman" w:cs="Times New Roman"/>
          <w:sz w:val="16"/>
          <w:szCs w:val="16"/>
        </w:rPr>
        <w:t xml:space="preserve">; </w:t>
      </w:r>
      <w:r w:rsidRPr="007E72E6">
        <w:rPr>
          <w:rFonts w:ascii="Times New Roman" w:eastAsia="Arial" w:hAnsi="Times New Roman" w:cs="Times New Roman"/>
          <w:sz w:val="16"/>
          <w:szCs w:val="16"/>
        </w:rPr>
        <w:t>IP</w:t>
      </w:r>
      <w:r w:rsidRPr="00E716F9">
        <w:rPr>
          <w:rFonts w:ascii="Times New Roman" w:eastAsia="Arial" w:hAnsi="Times New Roman" w:cs="Times New Roman"/>
          <w:sz w:val="16"/>
          <w:szCs w:val="16"/>
          <w:vertAlign w:val="subscript"/>
        </w:rPr>
        <w:t>3</w:t>
      </w:r>
      <w:r w:rsidRPr="007E72E6">
        <w:rPr>
          <w:rFonts w:ascii="Times New Roman" w:eastAsia="Arial" w:hAnsi="Times New Roman" w:cs="Times New Roman"/>
          <w:sz w:val="16"/>
          <w:szCs w:val="16"/>
        </w:rPr>
        <w:t>R</w:t>
      </w:r>
      <w:r>
        <w:rPr>
          <w:rFonts w:ascii="Times New Roman" w:eastAsia="Arial" w:hAnsi="Times New Roman" w:cs="Times New Roman"/>
          <w:sz w:val="16"/>
          <w:szCs w:val="16"/>
        </w:rPr>
        <w:t xml:space="preserve">: </w:t>
      </w:r>
      <w:r w:rsidRPr="007E72E6">
        <w:rPr>
          <w:rFonts w:ascii="Times New Roman" w:eastAsia="Arial" w:hAnsi="Times New Roman" w:cs="Times New Roman"/>
          <w:sz w:val="16"/>
          <w:szCs w:val="16"/>
        </w:rPr>
        <w:t>Inositol-3</w:t>
      </w:r>
      <w:r>
        <w:rPr>
          <w:rFonts w:ascii="Times New Roman" w:eastAsia="Arial" w:hAnsi="Times New Roman" w:cs="Times New Roman"/>
          <w:sz w:val="16"/>
          <w:szCs w:val="16"/>
        </w:rPr>
        <w:t>-</w:t>
      </w:r>
      <w:r w:rsidRPr="007E72E6">
        <w:rPr>
          <w:rFonts w:ascii="Times New Roman" w:eastAsia="Arial" w:hAnsi="Times New Roman" w:cs="Times New Roman"/>
          <w:sz w:val="16"/>
          <w:szCs w:val="16"/>
        </w:rPr>
        <w:t>phosphate receptor</w:t>
      </w:r>
      <w:r>
        <w:rPr>
          <w:rFonts w:ascii="Times New Roman" w:eastAsia="Arial" w:hAnsi="Times New Roman" w:cs="Times New Roman"/>
          <w:sz w:val="16"/>
          <w:szCs w:val="16"/>
        </w:rPr>
        <w:t xml:space="preserve">; LEA: </w:t>
      </w:r>
      <w:proofErr w:type="spellStart"/>
      <w:r w:rsidRPr="007E72E6">
        <w:rPr>
          <w:rFonts w:ascii="Times New Roman" w:eastAsia="Arial" w:hAnsi="Times New Roman" w:cs="Times New Roman"/>
          <w:sz w:val="16"/>
          <w:szCs w:val="16"/>
        </w:rPr>
        <w:t>Linoleoylethanolamide</w:t>
      </w:r>
      <w:proofErr w:type="spellEnd"/>
      <w:r>
        <w:rPr>
          <w:rFonts w:ascii="Times New Roman" w:eastAsia="Arial" w:hAnsi="Times New Roman" w:cs="Times New Roman"/>
          <w:sz w:val="16"/>
          <w:szCs w:val="16"/>
        </w:rPr>
        <w:t xml:space="preserve">; LPS: </w:t>
      </w:r>
      <w:proofErr w:type="spellStart"/>
      <w:r>
        <w:rPr>
          <w:rFonts w:ascii="Times New Roman" w:eastAsia="Arial" w:hAnsi="Times New Roman" w:cs="Times New Roman"/>
          <w:sz w:val="16"/>
          <w:szCs w:val="16"/>
        </w:rPr>
        <w:t>lysophosphatidylserine</w:t>
      </w:r>
      <w:proofErr w:type="spellEnd"/>
      <w:r>
        <w:rPr>
          <w:rFonts w:ascii="Times New Roman" w:eastAsia="Arial" w:hAnsi="Times New Roman" w:cs="Times New Roman"/>
          <w:sz w:val="16"/>
          <w:szCs w:val="16"/>
        </w:rPr>
        <w:t xml:space="preserve">; </w:t>
      </w:r>
      <w:r w:rsidRPr="004201C5">
        <w:rPr>
          <w:rFonts w:ascii="Times New Roman" w:eastAsia="Arial" w:hAnsi="Times New Roman" w:cs="Times New Roman"/>
          <w:sz w:val="16"/>
          <w:szCs w:val="16"/>
        </w:rPr>
        <w:t>MAGL</w:t>
      </w:r>
      <w:r>
        <w:rPr>
          <w:rFonts w:ascii="Times New Roman" w:eastAsia="Arial" w:hAnsi="Times New Roman" w:cs="Times New Roman"/>
          <w:sz w:val="16"/>
          <w:szCs w:val="16"/>
        </w:rPr>
        <w:t xml:space="preserve">: </w:t>
      </w:r>
      <w:r w:rsidRPr="004201C5">
        <w:rPr>
          <w:rFonts w:ascii="Times New Roman" w:eastAsia="Arial" w:hAnsi="Times New Roman" w:cs="Times New Roman"/>
          <w:sz w:val="16"/>
          <w:szCs w:val="16"/>
        </w:rPr>
        <w:t>Monoacylglycerol lipase;</w:t>
      </w:r>
      <w:r>
        <w:rPr>
          <w:rFonts w:ascii="Times New Roman" w:eastAsia="Arial" w:hAnsi="Times New Roman" w:cs="Times New Roman"/>
          <w:sz w:val="16"/>
          <w:szCs w:val="16"/>
        </w:rPr>
        <w:t xml:space="preserve"> MTT: </w:t>
      </w:r>
      <w:r w:rsidRPr="00BB0CA6">
        <w:rPr>
          <w:rFonts w:ascii="Times New Roman" w:eastAsia="Arial" w:hAnsi="Times New Roman" w:cs="Times New Roman"/>
          <w:sz w:val="16"/>
          <w:szCs w:val="16"/>
        </w:rPr>
        <w:t>3-(4,5-dimethylthiazol-2-yl)-2,5-diphenyltetrazolium bromide</w:t>
      </w:r>
      <w:r>
        <w:rPr>
          <w:rFonts w:ascii="Times New Roman" w:eastAsia="Arial" w:hAnsi="Times New Roman" w:cs="Times New Roman"/>
          <w:sz w:val="16"/>
          <w:szCs w:val="16"/>
        </w:rPr>
        <w:t>;</w:t>
      </w:r>
      <w:r w:rsidRPr="004201C5">
        <w:rPr>
          <w:rFonts w:ascii="Times New Roman" w:eastAsia="Arial" w:hAnsi="Times New Roman" w:cs="Times New Roman"/>
          <w:sz w:val="16"/>
          <w:szCs w:val="16"/>
        </w:rPr>
        <w:t xml:space="preserve"> </w:t>
      </w:r>
      <w:r>
        <w:rPr>
          <w:rFonts w:ascii="Times New Roman" w:eastAsia="Arial" w:hAnsi="Times New Roman" w:cs="Times New Roman"/>
          <w:sz w:val="16"/>
          <w:szCs w:val="16"/>
        </w:rPr>
        <w:t xml:space="preserve">Myo7a: Myosin 7a; </w:t>
      </w:r>
      <w:r w:rsidRPr="0032304D">
        <w:rPr>
          <w:rFonts w:ascii="Times New Roman" w:eastAsia="Arial" w:hAnsi="Times New Roman" w:cs="Times New Roman"/>
          <w:sz w:val="16"/>
          <w:szCs w:val="16"/>
        </w:rPr>
        <w:t>NAAA</w:t>
      </w:r>
      <w:r w:rsidRPr="0032304D">
        <w:rPr>
          <w:rFonts w:ascii="Times New Roman" w:eastAsia="Arial" w:hAnsi="Times New Roman" w:cs="Times New Roman"/>
        </w:rPr>
        <w:t xml:space="preserve"> </w:t>
      </w:r>
      <w:r w:rsidRPr="0032304D">
        <w:rPr>
          <w:rFonts w:ascii="Times New Roman" w:eastAsia="Arial" w:hAnsi="Times New Roman" w:cs="Times New Roman"/>
          <w:i/>
          <w:iCs/>
          <w:sz w:val="16"/>
          <w:szCs w:val="16"/>
        </w:rPr>
        <w:t>N</w:t>
      </w:r>
      <w:r w:rsidRPr="004201C5">
        <w:rPr>
          <w:rFonts w:ascii="Times New Roman" w:eastAsia="Arial" w:hAnsi="Times New Roman" w:cs="Times New Roman"/>
          <w:sz w:val="16"/>
          <w:szCs w:val="16"/>
        </w:rPr>
        <w:t>-acylethanolamine</w:t>
      </w:r>
      <w:r>
        <w:rPr>
          <w:rFonts w:ascii="Times New Roman" w:eastAsia="Arial" w:hAnsi="Times New Roman" w:cs="Times New Roman"/>
          <w:sz w:val="16"/>
          <w:szCs w:val="16"/>
        </w:rPr>
        <w:t>-hydrolyzing acid amidase</w:t>
      </w:r>
      <w:r w:rsidRPr="00C024AB">
        <w:rPr>
          <w:rFonts w:ascii="Times New Roman" w:eastAsia="Arial" w:hAnsi="Times New Roman" w:cs="Times New Roman"/>
          <w:sz w:val="16"/>
          <w:szCs w:val="16"/>
        </w:rPr>
        <w:t>;</w:t>
      </w:r>
      <w:r>
        <w:rPr>
          <w:rFonts w:ascii="Times New Roman" w:eastAsia="Arial" w:hAnsi="Times New Roman" w:cs="Times New Roman"/>
          <w:sz w:val="16"/>
          <w:szCs w:val="16"/>
        </w:rPr>
        <w:t xml:space="preserve"> </w:t>
      </w:r>
      <w:r w:rsidRPr="004201C5">
        <w:rPr>
          <w:rFonts w:ascii="Times New Roman" w:eastAsia="Arial" w:hAnsi="Times New Roman" w:cs="Times New Roman"/>
          <w:sz w:val="16"/>
          <w:szCs w:val="16"/>
        </w:rPr>
        <w:t>NAPE-PLD</w:t>
      </w:r>
      <w:r w:rsidRPr="00633FE4">
        <w:rPr>
          <w:rFonts w:ascii="Times New Roman" w:eastAsia="Arial" w:hAnsi="Times New Roman" w:cs="Times New Roman"/>
          <w:sz w:val="22"/>
          <w:szCs w:val="22"/>
        </w:rPr>
        <w:t> </w:t>
      </w:r>
      <w:r w:rsidRPr="00E716F9">
        <w:rPr>
          <w:rFonts w:ascii="Times New Roman" w:eastAsia="Arial" w:hAnsi="Times New Roman" w:cs="Times New Roman"/>
          <w:i/>
          <w:iCs/>
          <w:sz w:val="16"/>
          <w:szCs w:val="16"/>
        </w:rPr>
        <w:t>N</w:t>
      </w:r>
      <w:r w:rsidRPr="004201C5">
        <w:rPr>
          <w:rFonts w:ascii="Times New Roman" w:eastAsia="Arial" w:hAnsi="Times New Roman" w:cs="Times New Roman"/>
          <w:sz w:val="16"/>
          <w:szCs w:val="16"/>
        </w:rPr>
        <w:t>-acylethanolamine</w:t>
      </w:r>
      <w:r>
        <w:rPr>
          <w:rFonts w:ascii="Times New Roman" w:eastAsia="Arial" w:hAnsi="Times New Roman" w:cs="Times New Roman"/>
          <w:sz w:val="16"/>
          <w:szCs w:val="16"/>
        </w:rPr>
        <w:t>s-specific</w:t>
      </w:r>
      <w:r w:rsidRPr="004201C5">
        <w:rPr>
          <w:rFonts w:ascii="Times New Roman" w:eastAsia="Arial" w:hAnsi="Times New Roman" w:cs="Times New Roman"/>
          <w:sz w:val="16"/>
          <w:szCs w:val="16"/>
        </w:rPr>
        <w:t xml:space="preserve"> </w:t>
      </w:r>
      <w:r>
        <w:rPr>
          <w:rFonts w:ascii="Times New Roman" w:eastAsia="Arial" w:hAnsi="Times New Roman" w:cs="Times New Roman"/>
          <w:sz w:val="16"/>
          <w:szCs w:val="16"/>
        </w:rPr>
        <w:t>phospholipase D</w:t>
      </w:r>
      <w:r w:rsidRPr="004201C5">
        <w:rPr>
          <w:rFonts w:ascii="Times New Roman" w:eastAsia="Arial" w:hAnsi="Times New Roman" w:cs="Times New Roman"/>
          <w:sz w:val="16"/>
          <w:szCs w:val="16"/>
        </w:rPr>
        <w:t>;</w:t>
      </w:r>
      <w:r w:rsidRPr="004201C5" w:rsidDel="001944F2">
        <w:rPr>
          <w:rFonts w:ascii="Times New Roman" w:eastAsia="Arial" w:hAnsi="Times New Roman" w:cs="Times New Roman"/>
          <w:sz w:val="16"/>
          <w:szCs w:val="16"/>
        </w:rPr>
        <w:t xml:space="preserve"> </w:t>
      </w:r>
      <w:proofErr w:type="spellStart"/>
      <w:r w:rsidRPr="00031507">
        <w:rPr>
          <w:rFonts w:ascii="Times New Roman" w:eastAsia="Arial" w:hAnsi="Times New Roman" w:cs="Times New Roman"/>
          <w:sz w:val="16"/>
          <w:szCs w:val="16"/>
        </w:rPr>
        <w:t>NarPE</w:t>
      </w:r>
      <w:proofErr w:type="spellEnd"/>
      <w:r w:rsidRPr="00031507">
        <w:rPr>
          <w:rFonts w:ascii="Times New Roman" w:eastAsia="Arial" w:hAnsi="Times New Roman" w:cs="Times New Roman"/>
          <w:sz w:val="16"/>
          <w:szCs w:val="16"/>
        </w:rPr>
        <w:t xml:space="preserve">: </w:t>
      </w:r>
      <w:r w:rsidRPr="00E716F9">
        <w:rPr>
          <w:rFonts w:ascii="Times New Roman" w:eastAsia="Arial" w:hAnsi="Times New Roman" w:cs="Times New Roman"/>
          <w:i/>
          <w:iCs/>
          <w:sz w:val="16"/>
          <w:szCs w:val="16"/>
        </w:rPr>
        <w:t>N</w:t>
      </w:r>
      <w:r w:rsidRPr="00031507">
        <w:rPr>
          <w:rFonts w:ascii="Times New Roman" w:eastAsia="Arial" w:hAnsi="Times New Roman" w:cs="Times New Roman"/>
          <w:sz w:val="16"/>
          <w:szCs w:val="16"/>
        </w:rPr>
        <w:t>-arachidonoyl-phosphatidylethanolamine</w:t>
      </w:r>
      <w:r>
        <w:rPr>
          <w:rFonts w:ascii="Times New Roman" w:eastAsia="Arial" w:hAnsi="Times New Roman" w:cs="Times New Roman"/>
          <w:sz w:val="16"/>
          <w:szCs w:val="16"/>
        </w:rPr>
        <w:t xml:space="preserve">; </w:t>
      </w:r>
      <w:r w:rsidRPr="008C4B0B">
        <w:rPr>
          <w:rFonts w:ascii="Times New Roman" w:eastAsia="Arial" w:hAnsi="Times New Roman" w:cs="Times New Roman"/>
          <w:sz w:val="16"/>
          <w:szCs w:val="16"/>
        </w:rPr>
        <w:t>NF-</w:t>
      </w:r>
      <w:proofErr w:type="spellStart"/>
      <w:r w:rsidRPr="008C4B0B">
        <w:rPr>
          <w:rFonts w:ascii="Times New Roman" w:eastAsia="Arial" w:hAnsi="Times New Roman" w:cs="Times New Roman"/>
          <w:sz w:val="16"/>
          <w:szCs w:val="16"/>
        </w:rPr>
        <w:t>κB</w:t>
      </w:r>
      <w:proofErr w:type="spellEnd"/>
      <w:r>
        <w:rPr>
          <w:rFonts w:ascii="Times New Roman" w:eastAsia="Arial" w:hAnsi="Times New Roman" w:cs="Times New Roman"/>
          <w:sz w:val="16"/>
          <w:szCs w:val="16"/>
        </w:rPr>
        <w:t xml:space="preserve">: </w:t>
      </w:r>
      <w:r w:rsidRPr="008C4B0B">
        <w:rPr>
          <w:rFonts w:ascii="Times New Roman" w:eastAsia="Arial" w:hAnsi="Times New Roman" w:cs="Times New Roman"/>
          <w:sz w:val="16"/>
          <w:szCs w:val="16"/>
        </w:rPr>
        <w:t>Nuclear factor kappa-light-chain-enhancer of activated B-cells</w:t>
      </w:r>
      <w:r>
        <w:rPr>
          <w:rFonts w:ascii="Times New Roman" w:eastAsia="Arial" w:hAnsi="Times New Roman" w:cs="Times New Roman"/>
          <w:sz w:val="16"/>
          <w:szCs w:val="16"/>
        </w:rPr>
        <w:t>;</w:t>
      </w:r>
      <w:r w:rsidRPr="008C4B0B">
        <w:rPr>
          <w:rFonts w:ascii="Times New Roman" w:eastAsia="Arial" w:hAnsi="Times New Roman" w:cs="Times New Roman"/>
          <w:sz w:val="16"/>
          <w:szCs w:val="16"/>
        </w:rPr>
        <w:t xml:space="preserve"> </w:t>
      </w:r>
      <w:r>
        <w:rPr>
          <w:rFonts w:ascii="Times New Roman" w:eastAsia="Arial" w:hAnsi="Times New Roman" w:cs="Times New Roman"/>
          <w:sz w:val="16"/>
          <w:szCs w:val="16"/>
        </w:rPr>
        <w:t xml:space="preserve">NH: Normal hearing; </w:t>
      </w:r>
      <w:r w:rsidRPr="00C024AB">
        <w:rPr>
          <w:rFonts w:ascii="Times New Roman" w:eastAsia="Arial" w:hAnsi="Times New Roman" w:cs="Times New Roman"/>
          <w:sz w:val="16"/>
          <w:szCs w:val="16"/>
        </w:rPr>
        <w:t>NLRP3</w:t>
      </w:r>
      <w:r>
        <w:rPr>
          <w:rFonts w:ascii="Times New Roman" w:eastAsia="Arial" w:hAnsi="Times New Roman" w:cs="Times New Roman"/>
          <w:sz w:val="16"/>
          <w:szCs w:val="16"/>
        </w:rPr>
        <w:t xml:space="preserve">: </w:t>
      </w:r>
      <w:r w:rsidRPr="00C024AB">
        <w:rPr>
          <w:rFonts w:ascii="Times New Roman" w:eastAsia="Arial" w:hAnsi="Times New Roman" w:cs="Times New Roman"/>
          <w:sz w:val="16"/>
          <w:szCs w:val="16"/>
        </w:rPr>
        <w:t>pyrin domain–containing-3;</w:t>
      </w:r>
      <w:r>
        <w:rPr>
          <w:rFonts w:ascii="Times New Roman" w:eastAsia="Arial" w:hAnsi="Times New Roman" w:cs="Times New Roman"/>
          <w:sz w:val="16"/>
          <w:szCs w:val="16"/>
        </w:rPr>
        <w:t xml:space="preserve"> OEA: </w:t>
      </w:r>
      <w:r w:rsidRPr="0032304D">
        <w:rPr>
          <w:rFonts w:ascii="Times New Roman" w:eastAsia="Arial" w:hAnsi="Times New Roman" w:cs="Times New Roman"/>
          <w:i/>
          <w:iCs/>
          <w:sz w:val="16"/>
          <w:szCs w:val="16"/>
        </w:rPr>
        <w:t>N</w:t>
      </w:r>
      <w:r>
        <w:rPr>
          <w:rFonts w:ascii="Times New Roman" w:eastAsia="Arial" w:hAnsi="Times New Roman" w:cs="Times New Roman"/>
          <w:sz w:val="16"/>
          <w:szCs w:val="16"/>
        </w:rPr>
        <w:t>-</w:t>
      </w:r>
      <w:proofErr w:type="spellStart"/>
      <w:r>
        <w:rPr>
          <w:rFonts w:ascii="Times New Roman" w:eastAsia="Arial" w:hAnsi="Times New Roman" w:cs="Times New Roman"/>
          <w:sz w:val="16"/>
          <w:szCs w:val="16"/>
        </w:rPr>
        <w:t>o</w:t>
      </w:r>
      <w:r w:rsidRPr="007E72E6">
        <w:rPr>
          <w:rFonts w:ascii="Times New Roman" w:eastAsia="Arial" w:hAnsi="Times New Roman" w:cs="Times New Roman"/>
          <w:sz w:val="16"/>
          <w:szCs w:val="16"/>
        </w:rPr>
        <w:t>leoylethanolami</w:t>
      </w:r>
      <w:r>
        <w:rPr>
          <w:rFonts w:ascii="Times New Roman" w:eastAsia="Arial" w:hAnsi="Times New Roman" w:cs="Times New Roman"/>
          <w:sz w:val="16"/>
          <w:szCs w:val="16"/>
        </w:rPr>
        <w:t>n</w:t>
      </w:r>
      <w:r w:rsidRPr="007E72E6">
        <w:rPr>
          <w:rFonts w:ascii="Times New Roman" w:eastAsia="Arial" w:hAnsi="Times New Roman" w:cs="Times New Roman"/>
          <w:sz w:val="16"/>
          <w:szCs w:val="16"/>
        </w:rPr>
        <w:t>e</w:t>
      </w:r>
      <w:proofErr w:type="spellEnd"/>
      <w:r>
        <w:rPr>
          <w:rFonts w:ascii="Times New Roman" w:eastAsia="Arial" w:hAnsi="Times New Roman" w:cs="Times New Roman"/>
          <w:sz w:val="16"/>
          <w:szCs w:val="16"/>
        </w:rPr>
        <w:t xml:space="preserve">; OC: organ of Corti; ; PBS: </w:t>
      </w:r>
      <w:r w:rsidRPr="00BB0CA6">
        <w:rPr>
          <w:rFonts w:ascii="Times New Roman" w:eastAsia="Arial" w:hAnsi="Times New Roman" w:cs="Times New Roman"/>
          <w:sz w:val="16"/>
          <w:szCs w:val="16"/>
        </w:rPr>
        <w:t>Phosphate Buffered Saline</w:t>
      </w:r>
      <w:r>
        <w:rPr>
          <w:rFonts w:ascii="Times New Roman" w:eastAsia="Arial" w:hAnsi="Times New Roman" w:cs="Times New Roman"/>
          <w:sz w:val="16"/>
          <w:szCs w:val="16"/>
        </w:rPr>
        <w:t>;</w:t>
      </w:r>
      <w:r w:rsidRPr="00C024AB">
        <w:rPr>
          <w:rFonts w:ascii="Times New Roman" w:eastAsia="Arial" w:hAnsi="Times New Roman" w:cs="Times New Roman"/>
          <w:sz w:val="16"/>
          <w:szCs w:val="16"/>
        </w:rPr>
        <w:t xml:space="preserve"> </w:t>
      </w:r>
      <w:r>
        <w:rPr>
          <w:rFonts w:ascii="Times New Roman" w:eastAsia="Arial" w:hAnsi="Times New Roman" w:cs="Times New Roman"/>
          <w:sz w:val="16"/>
          <w:szCs w:val="16"/>
        </w:rPr>
        <w:t xml:space="preserve">PEA: </w:t>
      </w:r>
      <w:r w:rsidRPr="0032304D">
        <w:rPr>
          <w:rFonts w:ascii="Times New Roman" w:eastAsia="Arial" w:hAnsi="Times New Roman" w:cs="Times New Roman"/>
          <w:i/>
          <w:iCs/>
          <w:sz w:val="16"/>
          <w:szCs w:val="16"/>
        </w:rPr>
        <w:t>N</w:t>
      </w:r>
      <w:r>
        <w:rPr>
          <w:rFonts w:ascii="Times New Roman" w:eastAsia="Arial" w:hAnsi="Times New Roman" w:cs="Times New Roman"/>
          <w:sz w:val="16"/>
          <w:szCs w:val="16"/>
        </w:rPr>
        <w:t>-</w:t>
      </w:r>
      <w:proofErr w:type="spellStart"/>
      <w:r>
        <w:rPr>
          <w:rFonts w:ascii="Times New Roman" w:eastAsia="Arial" w:hAnsi="Times New Roman" w:cs="Times New Roman"/>
          <w:sz w:val="16"/>
          <w:szCs w:val="16"/>
        </w:rPr>
        <w:t>p</w:t>
      </w:r>
      <w:r w:rsidRPr="008C4B0B">
        <w:rPr>
          <w:rFonts w:ascii="Times New Roman" w:eastAsia="Arial" w:hAnsi="Times New Roman" w:cs="Times New Roman"/>
          <w:sz w:val="16"/>
          <w:szCs w:val="16"/>
        </w:rPr>
        <w:t>almitoylethanolami</w:t>
      </w:r>
      <w:r>
        <w:rPr>
          <w:rFonts w:ascii="Times New Roman" w:eastAsia="Arial" w:hAnsi="Times New Roman" w:cs="Times New Roman"/>
          <w:sz w:val="16"/>
          <w:szCs w:val="16"/>
        </w:rPr>
        <w:t>n</w:t>
      </w:r>
      <w:r w:rsidRPr="008C4B0B">
        <w:rPr>
          <w:rFonts w:ascii="Times New Roman" w:eastAsia="Arial" w:hAnsi="Times New Roman" w:cs="Times New Roman"/>
          <w:sz w:val="16"/>
          <w:szCs w:val="16"/>
        </w:rPr>
        <w:t>e</w:t>
      </w:r>
      <w:r>
        <w:rPr>
          <w:rFonts w:ascii="Times New Roman" w:eastAsia="Arial" w:hAnsi="Times New Roman" w:cs="Times New Roman"/>
          <w:sz w:val="16"/>
          <w:szCs w:val="16"/>
        </w:rPr>
        <w:t>PHARC</w:t>
      </w:r>
      <w:proofErr w:type="spellEnd"/>
      <w:r>
        <w:rPr>
          <w:rFonts w:ascii="Times New Roman" w:eastAsia="Arial" w:hAnsi="Times New Roman" w:cs="Times New Roman"/>
          <w:sz w:val="16"/>
          <w:szCs w:val="16"/>
        </w:rPr>
        <w:t xml:space="preserve">: </w:t>
      </w:r>
      <w:r w:rsidRPr="004D2877">
        <w:rPr>
          <w:rFonts w:ascii="Times New Roman" w:eastAsia="Arial" w:hAnsi="Times New Roman" w:cs="Times New Roman"/>
          <w:sz w:val="16"/>
          <w:szCs w:val="16"/>
        </w:rPr>
        <w:t xml:space="preserve">polyneuropathy, hearing loss, ataxia, </w:t>
      </w:r>
      <w:proofErr w:type="spellStart"/>
      <w:r w:rsidRPr="004D2877">
        <w:rPr>
          <w:rFonts w:ascii="Times New Roman" w:eastAsia="Arial" w:hAnsi="Times New Roman" w:cs="Times New Roman"/>
          <w:sz w:val="16"/>
          <w:szCs w:val="16"/>
        </w:rPr>
        <w:t>retinosis</w:t>
      </w:r>
      <w:proofErr w:type="spellEnd"/>
      <w:r w:rsidRPr="004D2877">
        <w:rPr>
          <w:rFonts w:ascii="Times New Roman" w:eastAsia="Arial" w:hAnsi="Times New Roman" w:cs="Times New Roman"/>
          <w:sz w:val="16"/>
          <w:szCs w:val="16"/>
        </w:rPr>
        <w:t xml:space="preserve"> pigmentosa, and cataract</w:t>
      </w:r>
      <w:r>
        <w:rPr>
          <w:rFonts w:ascii="Times New Roman" w:eastAsia="Arial" w:hAnsi="Times New Roman" w:cs="Times New Roman"/>
          <w:sz w:val="16"/>
          <w:szCs w:val="16"/>
        </w:rPr>
        <w:t xml:space="preserve">; POEA: </w:t>
      </w:r>
      <w:proofErr w:type="spellStart"/>
      <w:r w:rsidRPr="008C4B0B">
        <w:rPr>
          <w:rFonts w:ascii="Times New Roman" w:eastAsia="Arial" w:hAnsi="Times New Roman" w:cs="Times New Roman"/>
          <w:sz w:val="16"/>
          <w:szCs w:val="16"/>
        </w:rPr>
        <w:t>Palmitoleoyl</w:t>
      </w:r>
      <w:proofErr w:type="spellEnd"/>
      <w:r w:rsidRPr="008C4B0B">
        <w:rPr>
          <w:rFonts w:ascii="Times New Roman" w:eastAsia="Arial" w:hAnsi="Times New Roman" w:cs="Times New Roman"/>
          <w:sz w:val="16"/>
          <w:szCs w:val="16"/>
        </w:rPr>
        <w:t xml:space="preserve"> </w:t>
      </w:r>
      <w:proofErr w:type="spellStart"/>
      <w:r w:rsidRPr="008C4B0B">
        <w:rPr>
          <w:rFonts w:ascii="Times New Roman" w:eastAsia="Arial" w:hAnsi="Times New Roman" w:cs="Times New Roman"/>
          <w:sz w:val="16"/>
          <w:szCs w:val="16"/>
        </w:rPr>
        <w:t>Ethanolamide</w:t>
      </w:r>
      <w:proofErr w:type="spellEnd"/>
      <w:r>
        <w:rPr>
          <w:rFonts w:ascii="Times New Roman" w:eastAsia="Arial" w:hAnsi="Times New Roman" w:cs="Times New Roman"/>
          <w:sz w:val="16"/>
          <w:szCs w:val="16"/>
        </w:rPr>
        <w:t xml:space="preserve">; </w:t>
      </w:r>
      <w:r w:rsidRPr="00C024AB">
        <w:rPr>
          <w:rFonts w:ascii="Times New Roman" w:eastAsia="Arial" w:hAnsi="Times New Roman" w:cs="Times New Roman"/>
          <w:sz w:val="16"/>
          <w:szCs w:val="16"/>
        </w:rPr>
        <w:t>PPAR α, γ, δ</w:t>
      </w:r>
      <w:r>
        <w:rPr>
          <w:rFonts w:ascii="Times New Roman" w:eastAsia="Arial" w:hAnsi="Times New Roman" w:cs="Times New Roman"/>
          <w:sz w:val="16"/>
          <w:szCs w:val="16"/>
        </w:rPr>
        <w:t>: ;</w:t>
      </w:r>
      <w:r w:rsidRPr="00C024AB">
        <w:rPr>
          <w:rFonts w:ascii="Times New Roman" w:eastAsia="Arial" w:hAnsi="Times New Roman" w:cs="Times New Roman"/>
          <w:sz w:val="16"/>
          <w:szCs w:val="16"/>
        </w:rPr>
        <w:t xml:space="preserve"> </w:t>
      </w:r>
      <w:r>
        <w:rPr>
          <w:rFonts w:ascii="Times New Roman" w:eastAsia="Arial" w:hAnsi="Times New Roman" w:cs="Times New Roman"/>
          <w:sz w:val="16"/>
          <w:szCs w:val="16"/>
        </w:rPr>
        <w:t xml:space="preserve">pe SPL: </w:t>
      </w:r>
      <w:r w:rsidRPr="0014502E">
        <w:rPr>
          <w:rFonts w:ascii="Times New Roman" w:eastAsia="Arial" w:hAnsi="Times New Roman" w:cs="Times New Roman"/>
          <w:sz w:val="16"/>
          <w:szCs w:val="16"/>
        </w:rPr>
        <w:t>peak equivalent sound pressure level</w:t>
      </w:r>
      <w:r>
        <w:rPr>
          <w:rFonts w:ascii="Times New Roman" w:eastAsia="Arial" w:hAnsi="Times New Roman" w:cs="Times New Roman"/>
          <w:sz w:val="16"/>
          <w:szCs w:val="16"/>
        </w:rPr>
        <w:t>;</w:t>
      </w:r>
      <w:r w:rsidRPr="0014502E">
        <w:rPr>
          <w:rFonts w:ascii="Times New Roman" w:eastAsia="Arial" w:hAnsi="Times New Roman" w:cs="Times New Roman"/>
          <w:sz w:val="16"/>
          <w:szCs w:val="16"/>
        </w:rPr>
        <w:t xml:space="preserve"> </w:t>
      </w:r>
      <w:r w:rsidRPr="00C024AB">
        <w:rPr>
          <w:rFonts w:ascii="Times New Roman" w:eastAsia="Arial" w:hAnsi="Times New Roman" w:cs="Times New Roman"/>
          <w:sz w:val="16"/>
          <w:szCs w:val="16"/>
        </w:rPr>
        <w:t>Peroxisome proliferator-activated nuclear receptors α, γ, δ;</w:t>
      </w:r>
      <w:r>
        <w:rPr>
          <w:rFonts w:ascii="Times New Roman" w:eastAsia="Arial" w:hAnsi="Times New Roman" w:cs="Times New Roman"/>
          <w:sz w:val="16"/>
          <w:szCs w:val="16"/>
        </w:rPr>
        <w:t xml:space="preserve"> PUFA: polyunsaturated </w:t>
      </w:r>
      <w:proofErr w:type="spellStart"/>
      <w:r>
        <w:rPr>
          <w:rFonts w:ascii="Times New Roman" w:eastAsia="Arial" w:hAnsi="Times New Roman" w:cs="Times New Roman"/>
          <w:sz w:val="16"/>
          <w:szCs w:val="16"/>
        </w:rPr>
        <w:t>fattyacid</w:t>
      </w:r>
      <w:proofErr w:type="spellEnd"/>
      <w:r>
        <w:rPr>
          <w:rFonts w:ascii="Times New Roman" w:eastAsia="Arial" w:hAnsi="Times New Roman" w:cs="Times New Roman"/>
          <w:sz w:val="16"/>
          <w:szCs w:val="16"/>
        </w:rPr>
        <w:t xml:space="preserve">; RT: Room temperature; SEA: </w:t>
      </w:r>
      <w:r w:rsidRPr="0032304D">
        <w:rPr>
          <w:rFonts w:ascii="Times New Roman" w:eastAsia="Arial" w:hAnsi="Times New Roman" w:cs="Times New Roman"/>
          <w:i/>
          <w:iCs/>
          <w:sz w:val="16"/>
          <w:szCs w:val="16"/>
        </w:rPr>
        <w:t>N</w:t>
      </w:r>
      <w:r>
        <w:rPr>
          <w:rFonts w:ascii="Times New Roman" w:eastAsia="Arial" w:hAnsi="Times New Roman" w:cs="Times New Roman"/>
          <w:sz w:val="16"/>
          <w:szCs w:val="16"/>
        </w:rPr>
        <w:t>-</w:t>
      </w:r>
      <w:proofErr w:type="spellStart"/>
      <w:r w:rsidRPr="008C4B0B">
        <w:rPr>
          <w:rFonts w:ascii="Times New Roman" w:eastAsia="Arial" w:hAnsi="Times New Roman" w:cs="Times New Roman"/>
          <w:sz w:val="16"/>
          <w:szCs w:val="16"/>
        </w:rPr>
        <w:t>stearoylethanolamine</w:t>
      </w:r>
      <w:proofErr w:type="spellEnd"/>
      <w:r>
        <w:rPr>
          <w:rFonts w:ascii="Times New Roman" w:eastAsia="Arial" w:hAnsi="Times New Roman" w:cs="Times New Roman"/>
          <w:sz w:val="16"/>
          <w:szCs w:val="16"/>
        </w:rPr>
        <w:t>;</w:t>
      </w:r>
      <w:r w:rsidRPr="00C024AB">
        <w:rPr>
          <w:rFonts w:ascii="Times New Roman" w:eastAsia="Arial" w:hAnsi="Times New Roman" w:cs="Times New Roman"/>
          <w:sz w:val="16"/>
          <w:szCs w:val="16"/>
        </w:rPr>
        <w:t xml:space="preserve"> </w:t>
      </w:r>
      <w:r>
        <w:rPr>
          <w:rFonts w:ascii="Times New Roman" w:eastAsia="Arial" w:hAnsi="Times New Roman" w:cs="Times New Roman"/>
          <w:sz w:val="16"/>
          <w:szCs w:val="16"/>
        </w:rPr>
        <w:t xml:space="preserve">SNHL: </w:t>
      </w:r>
      <w:r w:rsidRPr="008C4B0B">
        <w:rPr>
          <w:rFonts w:ascii="Times New Roman" w:eastAsia="Arial" w:hAnsi="Times New Roman" w:cs="Times New Roman"/>
          <w:sz w:val="16"/>
          <w:szCs w:val="16"/>
        </w:rPr>
        <w:t>sensorineural hearing loss</w:t>
      </w:r>
      <w:r>
        <w:rPr>
          <w:rFonts w:ascii="Times New Roman" w:eastAsia="Arial" w:hAnsi="Times New Roman" w:cs="Times New Roman"/>
          <w:sz w:val="16"/>
          <w:szCs w:val="16"/>
        </w:rPr>
        <w:t xml:space="preserve">; </w:t>
      </w:r>
      <w:r w:rsidRPr="00C024AB">
        <w:rPr>
          <w:rFonts w:ascii="Times New Roman" w:eastAsia="Arial" w:hAnsi="Times New Roman" w:cs="Times New Roman"/>
          <w:sz w:val="16"/>
          <w:szCs w:val="16"/>
        </w:rPr>
        <w:t>TRPV1</w:t>
      </w:r>
      <w:r>
        <w:rPr>
          <w:rFonts w:ascii="Times New Roman" w:eastAsia="Arial" w:hAnsi="Times New Roman" w:cs="Times New Roman"/>
          <w:sz w:val="16"/>
          <w:szCs w:val="16"/>
        </w:rPr>
        <w:t xml:space="preserve">: </w:t>
      </w:r>
      <w:r w:rsidRPr="00C024AB">
        <w:rPr>
          <w:rFonts w:ascii="Times New Roman" w:eastAsia="Arial" w:hAnsi="Times New Roman" w:cs="Times New Roman"/>
          <w:sz w:val="16"/>
          <w:szCs w:val="16"/>
        </w:rPr>
        <w:t>Transient receptor potential vanilloid receptor 1</w:t>
      </w:r>
      <w:r>
        <w:rPr>
          <w:rFonts w:ascii="Times New Roman" w:eastAsia="Arial" w:hAnsi="Times New Roman" w:cs="Times New Roman"/>
          <w:sz w:val="16"/>
          <w:szCs w:val="16"/>
        </w:rPr>
        <w:t xml:space="preserve">; VEH: vehicle.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A9E"/>
    <w:rsid w:val="00004C92"/>
    <w:rsid w:val="00033686"/>
    <w:rsid w:val="00035E6F"/>
    <w:rsid w:val="00036A0A"/>
    <w:rsid w:val="000465A2"/>
    <w:rsid w:val="00047B02"/>
    <w:rsid w:val="0005398B"/>
    <w:rsid w:val="00085070"/>
    <w:rsid w:val="0009080A"/>
    <w:rsid w:val="000A61A0"/>
    <w:rsid w:val="000A69EC"/>
    <w:rsid w:val="000B294E"/>
    <w:rsid w:val="000C28CA"/>
    <w:rsid w:val="000D5245"/>
    <w:rsid w:val="000D651A"/>
    <w:rsid w:val="000F41E4"/>
    <w:rsid w:val="000F62BD"/>
    <w:rsid w:val="001119A5"/>
    <w:rsid w:val="0013268D"/>
    <w:rsid w:val="001435F3"/>
    <w:rsid w:val="001558F0"/>
    <w:rsid w:val="001947C6"/>
    <w:rsid w:val="001C3741"/>
    <w:rsid w:val="001C4BB0"/>
    <w:rsid w:val="001D3E27"/>
    <w:rsid w:val="001D4965"/>
    <w:rsid w:val="001D7C13"/>
    <w:rsid w:val="001E4E4C"/>
    <w:rsid w:val="002204EB"/>
    <w:rsid w:val="002267F9"/>
    <w:rsid w:val="00233B9D"/>
    <w:rsid w:val="0025294B"/>
    <w:rsid w:val="002664AA"/>
    <w:rsid w:val="0029335B"/>
    <w:rsid w:val="00294C6B"/>
    <w:rsid w:val="00295F1B"/>
    <w:rsid w:val="002A43DF"/>
    <w:rsid w:val="002A5A9E"/>
    <w:rsid w:val="002C039A"/>
    <w:rsid w:val="002C0683"/>
    <w:rsid w:val="002D6D68"/>
    <w:rsid w:val="002F4EC2"/>
    <w:rsid w:val="00302F2C"/>
    <w:rsid w:val="003172B8"/>
    <w:rsid w:val="00326099"/>
    <w:rsid w:val="00326C7E"/>
    <w:rsid w:val="00332367"/>
    <w:rsid w:val="003448B4"/>
    <w:rsid w:val="00377CBB"/>
    <w:rsid w:val="003836D1"/>
    <w:rsid w:val="003A7B7B"/>
    <w:rsid w:val="003B7F3D"/>
    <w:rsid w:val="00403B20"/>
    <w:rsid w:val="00403E76"/>
    <w:rsid w:val="004115B8"/>
    <w:rsid w:val="00423035"/>
    <w:rsid w:val="00424BFD"/>
    <w:rsid w:val="00443501"/>
    <w:rsid w:val="00443CA7"/>
    <w:rsid w:val="004444A2"/>
    <w:rsid w:val="004539DF"/>
    <w:rsid w:val="004778C4"/>
    <w:rsid w:val="004A06F4"/>
    <w:rsid w:val="004A0D32"/>
    <w:rsid w:val="004A12E8"/>
    <w:rsid w:val="004A4BF4"/>
    <w:rsid w:val="004B0801"/>
    <w:rsid w:val="004C030D"/>
    <w:rsid w:val="004E5BBC"/>
    <w:rsid w:val="004F2080"/>
    <w:rsid w:val="004F2420"/>
    <w:rsid w:val="00512ECD"/>
    <w:rsid w:val="00537E29"/>
    <w:rsid w:val="00540F84"/>
    <w:rsid w:val="00552B8C"/>
    <w:rsid w:val="00553140"/>
    <w:rsid w:val="00581B56"/>
    <w:rsid w:val="00590DCF"/>
    <w:rsid w:val="005A0F4B"/>
    <w:rsid w:val="005A45DF"/>
    <w:rsid w:val="005A5A70"/>
    <w:rsid w:val="005A6D3A"/>
    <w:rsid w:val="005D1ACA"/>
    <w:rsid w:val="005E02E8"/>
    <w:rsid w:val="00605185"/>
    <w:rsid w:val="00633944"/>
    <w:rsid w:val="00642506"/>
    <w:rsid w:val="006515BB"/>
    <w:rsid w:val="00663C30"/>
    <w:rsid w:val="006A07FD"/>
    <w:rsid w:val="006A360F"/>
    <w:rsid w:val="006A3C70"/>
    <w:rsid w:val="006A615F"/>
    <w:rsid w:val="006C36A2"/>
    <w:rsid w:val="006F1B42"/>
    <w:rsid w:val="00710749"/>
    <w:rsid w:val="007428A7"/>
    <w:rsid w:val="0074758C"/>
    <w:rsid w:val="00764453"/>
    <w:rsid w:val="007778D9"/>
    <w:rsid w:val="00786C1F"/>
    <w:rsid w:val="00790AB4"/>
    <w:rsid w:val="007A0E5B"/>
    <w:rsid w:val="007B168B"/>
    <w:rsid w:val="007F17D8"/>
    <w:rsid w:val="0081088D"/>
    <w:rsid w:val="0082296F"/>
    <w:rsid w:val="00822C2F"/>
    <w:rsid w:val="00826579"/>
    <w:rsid w:val="00840D67"/>
    <w:rsid w:val="0084440C"/>
    <w:rsid w:val="00863E3B"/>
    <w:rsid w:val="00881559"/>
    <w:rsid w:val="008A0E23"/>
    <w:rsid w:val="008A7567"/>
    <w:rsid w:val="008D68A8"/>
    <w:rsid w:val="00900241"/>
    <w:rsid w:val="009404C6"/>
    <w:rsid w:val="00957B82"/>
    <w:rsid w:val="00980461"/>
    <w:rsid w:val="009958BF"/>
    <w:rsid w:val="009C0D14"/>
    <w:rsid w:val="009C7A6B"/>
    <w:rsid w:val="009D089A"/>
    <w:rsid w:val="00A015A0"/>
    <w:rsid w:val="00A0761C"/>
    <w:rsid w:val="00A520E8"/>
    <w:rsid w:val="00A641E3"/>
    <w:rsid w:val="00A82675"/>
    <w:rsid w:val="00A93BC9"/>
    <w:rsid w:val="00A9455E"/>
    <w:rsid w:val="00A96233"/>
    <w:rsid w:val="00AB5B22"/>
    <w:rsid w:val="00AD6420"/>
    <w:rsid w:val="00B01CAE"/>
    <w:rsid w:val="00B73EBD"/>
    <w:rsid w:val="00B86FA8"/>
    <w:rsid w:val="00BA3157"/>
    <w:rsid w:val="00BD6B77"/>
    <w:rsid w:val="00BE3264"/>
    <w:rsid w:val="00C3286B"/>
    <w:rsid w:val="00C54800"/>
    <w:rsid w:val="00C81474"/>
    <w:rsid w:val="00C93F89"/>
    <w:rsid w:val="00CA6942"/>
    <w:rsid w:val="00CD3B83"/>
    <w:rsid w:val="00D16B12"/>
    <w:rsid w:val="00D2717C"/>
    <w:rsid w:val="00D818C2"/>
    <w:rsid w:val="00D97468"/>
    <w:rsid w:val="00D97527"/>
    <w:rsid w:val="00DA6D05"/>
    <w:rsid w:val="00DE25A8"/>
    <w:rsid w:val="00DE764A"/>
    <w:rsid w:val="00DF5CFF"/>
    <w:rsid w:val="00E20D9B"/>
    <w:rsid w:val="00E47A78"/>
    <w:rsid w:val="00E54783"/>
    <w:rsid w:val="00EC0DA2"/>
    <w:rsid w:val="00EC10C7"/>
    <w:rsid w:val="00EF3524"/>
    <w:rsid w:val="00F03948"/>
    <w:rsid w:val="00F41106"/>
    <w:rsid w:val="00F541A9"/>
    <w:rsid w:val="00FE7F75"/>
    <w:rsid w:val="00FF2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B0CB7"/>
  <w15:chartTrackingRefBased/>
  <w15:docId w15:val="{11784228-D2D5-40B2-9A7E-D2F5EA69D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A5A9E"/>
    <w:pPr>
      <w:spacing w:line="259" w:lineRule="auto"/>
    </w:pPr>
    <w:rPr>
      <w:kern w:val="0"/>
      <w:sz w:val="22"/>
      <w:szCs w:val="22"/>
      <w14:ligatures w14:val="none"/>
    </w:rPr>
  </w:style>
  <w:style w:type="paragraph" w:styleId="Titolo1">
    <w:name w:val="heading 1"/>
    <w:basedOn w:val="Normale"/>
    <w:next w:val="Normale"/>
    <w:link w:val="Titolo1Carattere"/>
    <w:uiPriority w:val="9"/>
    <w:qFormat/>
    <w:rsid w:val="002A5A9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2A5A9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2A5A9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2A5A9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2A5A9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2A5A9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2A5A9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2A5A9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2A5A9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A5A9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A5A9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A5A9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A5A9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A5A9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A5A9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A5A9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A5A9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A5A9E"/>
    <w:rPr>
      <w:rFonts w:eastAsiaTheme="majorEastAsia" w:cstheme="majorBidi"/>
      <w:color w:val="272727" w:themeColor="text1" w:themeTint="D8"/>
    </w:rPr>
  </w:style>
  <w:style w:type="paragraph" w:styleId="Titolo">
    <w:name w:val="Title"/>
    <w:basedOn w:val="Normale"/>
    <w:next w:val="Normale"/>
    <w:link w:val="TitoloCarattere"/>
    <w:uiPriority w:val="10"/>
    <w:qFormat/>
    <w:rsid w:val="002A5A9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2A5A9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A5A9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2A5A9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A5A9E"/>
    <w:pPr>
      <w:spacing w:before="160" w:line="278" w:lineRule="auto"/>
      <w:jc w:val="center"/>
    </w:pPr>
    <w:rPr>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2A5A9E"/>
    <w:rPr>
      <w:i/>
      <w:iCs/>
      <w:color w:val="404040" w:themeColor="text1" w:themeTint="BF"/>
    </w:rPr>
  </w:style>
  <w:style w:type="paragraph" w:styleId="Paragrafoelenco">
    <w:name w:val="List Paragraph"/>
    <w:basedOn w:val="Normale"/>
    <w:uiPriority w:val="34"/>
    <w:qFormat/>
    <w:rsid w:val="002A5A9E"/>
    <w:pPr>
      <w:spacing w:line="278" w:lineRule="auto"/>
      <w:ind w:left="720"/>
      <w:contextualSpacing/>
    </w:pPr>
    <w:rPr>
      <w:kern w:val="2"/>
      <w:sz w:val="24"/>
      <w:szCs w:val="24"/>
      <w14:ligatures w14:val="standardContextual"/>
    </w:rPr>
  </w:style>
  <w:style w:type="character" w:styleId="Enfasiintensa">
    <w:name w:val="Intense Emphasis"/>
    <w:basedOn w:val="Carpredefinitoparagrafo"/>
    <w:uiPriority w:val="21"/>
    <w:qFormat/>
    <w:rsid w:val="002A5A9E"/>
    <w:rPr>
      <w:i/>
      <w:iCs/>
      <w:color w:val="0F4761" w:themeColor="accent1" w:themeShade="BF"/>
    </w:rPr>
  </w:style>
  <w:style w:type="paragraph" w:styleId="Citazioneintensa">
    <w:name w:val="Intense Quote"/>
    <w:basedOn w:val="Normale"/>
    <w:next w:val="Normale"/>
    <w:link w:val="CitazioneintensaCarattere"/>
    <w:uiPriority w:val="30"/>
    <w:qFormat/>
    <w:rsid w:val="002A5A9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2A5A9E"/>
    <w:rPr>
      <w:i/>
      <w:iCs/>
      <w:color w:val="0F4761" w:themeColor="accent1" w:themeShade="BF"/>
    </w:rPr>
  </w:style>
  <w:style w:type="character" w:styleId="Riferimentointenso">
    <w:name w:val="Intense Reference"/>
    <w:basedOn w:val="Carpredefinitoparagrafo"/>
    <w:uiPriority w:val="32"/>
    <w:qFormat/>
    <w:rsid w:val="002A5A9E"/>
    <w:rPr>
      <w:b/>
      <w:bCs/>
      <w:smallCaps/>
      <w:color w:val="0F4761" w:themeColor="accent1" w:themeShade="BF"/>
      <w:spacing w:val="5"/>
    </w:rPr>
  </w:style>
  <w:style w:type="character" w:customStyle="1" w:styleId="normaltextrun">
    <w:name w:val="normaltextrun"/>
    <w:basedOn w:val="Carpredefinitoparagrafo"/>
    <w:rsid w:val="002A5A9E"/>
  </w:style>
  <w:style w:type="character" w:customStyle="1" w:styleId="eop">
    <w:name w:val="eop"/>
    <w:basedOn w:val="Carpredefinitoparagrafo"/>
    <w:rsid w:val="002A5A9E"/>
  </w:style>
  <w:style w:type="paragraph" w:customStyle="1" w:styleId="paragraph">
    <w:name w:val="paragraph"/>
    <w:basedOn w:val="Normale"/>
    <w:rsid w:val="002A5A9E"/>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DE25A8"/>
    <w:rPr>
      <w:color w:val="467886" w:themeColor="hyperlink"/>
      <w:u w:val="single"/>
    </w:rPr>
  </w:style>
  <w:style w:type="character" w:styleId="Testosegnaposto">
    <w:name w:val="Placeholder Text"/>
    <w:basedOn w:val="Carpredefinitoparagrafo"/>
    <w:uiPriority w:val="99"/>
    <w:semiHidden/>
    <w:rsid w:val="00AB5B22"/>
    <w:rPr>
      <w:color w:val="666666"/>
    </w:rPr>
  </w:style>
  <w:style w:type="paragraph" w:styleId="Testonotaapidipagina">
    <w:name w:val="footnote text"/>
    <w:basedOn w:val="Normale"/>
    <w:link w:val="TestonotaapidipaginaCarattere"/>
    <w:uiPriority w:val="99"/>
    <w:semiHidden/>
    <w:unhideWhenUsed/>
    <w:rsid w:val="005D1ACA"/>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5D1ACA"/>
    <w:rPr>
      <w:sz w:val="20"/>
      <w:szCs w:val="20"/>
    </w:rPr>
  </w:style>
  <w:style w:type="character" w:styleId="Rimandonotaapidipagina">
    <w:name w:val="footnote reference"/>
    <w:basedOn w:val="Carpredefinitoparagrafo"/>
    <w:uiPriority w:val="99"/>
    <w:semiHidden/>
    <w:unhideWhenUsed/>
    <w:rsid w:val="005D1ACA"/>
    <w:rPr>
      <w:vertAlign w:val="superscript"/>
    </w:rPr>
  </w:style>
  <w:style w:type="paragraph" w:styleId="Revisione">
    <w:name w:val="Revision"/>
    <w:hidden/>
    <w:uiPriority w:val="99"/>
    <w:semiHidden/>
    <w:rsid w:val="001119A5"/>
    <w:pPr>
      <w:spacing w:after="0" w:line="240" w:lineRule="auto"/>
    </w:pPr>
    <w:rPr>
      <w:kern w:val="0"/>
      <w:sz w:val="22"/>
      <w:szCs w:val="22"/>
      <w14:ligatures w14:val="none"/>
    </w:rPr>
  </w:style>
  <w:style w:type="character" w:styleId="Rimandocommento">
    <w:name w:val="annotation reference"/>
    <w:basedOn w:val="Carpredefinitoparagrafo"/>
    <w:uiPriority w:val="99"/>
    <w:semiHidden/>
    <w:unhideWhenUsed/>
    <w:rsid w:val="00443501"/>
    <w:rPr>
      <w:sz w:val="16"/>
      <w:szCs w:val="16"/>
    </w:rPr>
  </w:style>
  <w:style w:type="paragraph" w:styleId="Testocommento">
    <w:name w:val="annotation text"/>
    <w:basedOn w:val="Normale"/>
    <w:link w:val="TestocommentoCarattere"/>
    <w:uiPriority w:val="99"/>
    <w:unhideWhenUsed/>
    <w:rsid w:val="00443501"/>
    <w:pPr>
      <w:spacing w:line="240" w:lineRule="auto"/>
    </w:pPr>
    <w:rPr>
      <w:sz w:val="20"/>
      <w:szCs w:val="20"/>
    </w:rPr>
  </w:style>
  <w:style w:type="character" w:customStyle="1" w:styleId="TestocommentoCarattere">
    <w:name w:val="Testo commento Carattere"/>
    <w:basedOn w:val="Carpredefinitoparagrafo"/>
    <w:link w:val="Testocommento"/>
    <w:uiPriority w:val="99"/>
    <w:rsid w:val="00443501"/>
    <w:rPr>
      <w:kern w:val="0"/>
      <w:sz w:val="20"/>
      <w:szCs w:val="20"/>
      <w14:ligatures w14:val="none"/>
    </w:rPr>
  </w:style>
  <w:style w:type="paragraph" w:styleId="Soggettocommento">
    <w:name w:val="annotation subject"/>
    <w:basedOn w:val="Testocommento"/>
    <w:next w:val="Testocommento"/>
    <w:link w:val="SoggettocommentoCarattere"/>
    <w:uiPriority w:val="99"/>
    <w:semiHidden/>
    <w:unhideWhenUsed/>
    <w:rsid w:val="00443501"/>
    <w:rPr>
      <w:b/>
      <w:bCs/>
    </w:rPr>
  </w:style>
  <w:style w:type="character" w:customStyle="1" w:styleId="SoggettocommentoCarattere">
    <w:name w:val="Soggetto commento Carattere"/>
    <w:basedOn w:val="TestocommentoCarattere"/>
    <w:link w:val="Soggettocommento"/>
    <w:uiPriority w:val="99"/>
    <w:semiHidden/>
    <w:rsid w:val="00443501"/>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73561">
      <w:marLeft w:val="640"/>
      <w:marRight w:val="0"/>
      <w:marTop w:val="0"/>
      <w:marBottom w:val="0"/>
      <w:divBdr>
        <w:top w:val="none" w:sz="0" w:space="0" w:color="auto"/>
        <w:left w:val="none" w:sz="0" w:space="0" w:color="auto"/>
        <w:bottom w:val="none" w:sz="0" w:space="0" w:color="auto"/>
        <w:right w:val="none" w:sz="0" w:space="0" w:color="auto"/>
      </w:divBdr>
    </w:div>
    <w:div w:id="122190275">
      <w:marLeft w:val="640"/>
      <w:marRight w:val="0"/>
      <w:marTop w:val="0"/>
      <w:marBottom w:val="0"/>
      <w:divBdr>
        <w:top w:val="none" w:sz="0" w:space="0" w:color="auto"/>
        <w:left w:val="none" w:sz="0" w:space="0" w:color="auto"/>
        <w:bottom w:val="none" w:sz="0" w:space="0" w:color="auto"/>
        <w:right w:val="none" w:sz="0" w:space="0" w:color="auto"/>
      </w:divBdr>
    </w:div>
    <w:div w:id="134102970">
      <w:marLeft w:val="640"/>
      <w:marRight w:val="0"/>
      <w:marTop w:val="0"/>
      <w:marBottom w:val="0"/>
      <w:divBdr>
        <w:top w:val="none" w:sz="0" w:space="0" w:color="auto"/>
        <w:left w:val="none" w:sz="0" w:space="0" w:color="auto"/>
        <w:bottom w:val="none" w:sz="0" w:space="0" w:color="auto"/>
        <w:right w:val="none" w:sz="0" w:space="0" w:color="auto"/>
      </w:divBdr>
    </w:div>
    <w:div w:id="161703144">
      <w:marLeft w:val="640"/>
      <w:marRight w:val="0"/>
      <w:marTop w:val="0"/>
      <w:marBottom w:val="0"/>
      <w:divBdr>
        <w:top w:val="none" w:sz="0" w:space="0" w:color="auto"/>
        <w:left w:val="none" w:sz="0" w:space="0" w:color="auto"/>
        <w:bottom w:val="none" w:sz="0" w:space="0" w:color="auto"/>
        <w:right w:val="none" w:sz="0" w:space="0" w:color="auto"/>
      </w:divBdr>
    </w:div>
    <w:div w:id="171183033">
      <w:marLeft w:val="640"/>
      <w:marRight w:val="0"/>
      <w:marTop w:val="0"/>
      <w:marBottom w:val="0"/>
      <w:divBdr>
        <w:top w:val="none" w:sz="0" w:space="0" w:color="auto"/>
        <w:left w:val="none" w:sz="0" w:space="0" w:color="auto"/>
        <w:bottom w:val="none" w:sz="0" w:space="0" w:color="auto"/>
        <w:right w:val="none" w:sz="0" w:space="0" w:color="auto"/>
      </w:divBdr>
    </w:div>
    <w:div w:id="258831739">
      <w:marLeft w:val="640"/>
      <w:marRight w:val="0"/>
      <w:marTop w:val="0"/>
      <w:marBottom w:val="0"/>
      <w:divBdr>
        <w:top w:val="none" w:sz="0" w:space="0" w:color="auto"/>
        <w:left w:val="none" w:sz="0" w:space="0" w:color="auto"/>
        <w:bottom w:val="none" w:sz="0" w:space="0" w:color="auto"/>
        <w:right w:val="none" w:sz="0" w:space="0" w:color="auto"/>
      </w:divBdr>
    </w:div>
    <w:div w:id="445127738">
      <w:marLeft w:val="640"/>
      <w:marRight w:val="0"/>
      <w:marTop w:val="0"/>
      <w:marBottom w:val="0"/>
      <w:divBdr>
        <w:top w:val="none" w:sz="0" w:space="0" w:color="auto"/>
        <w:left w:val="none" w:sz="0" w:space="0" w:color="auto"/>
        <w:bottom w:val="none" w:sz="0" w:space="0" w:color="auto"/>
        <w:right w:val="none" w:sz="0" w:space="0" w:color="auto"/>
      </w:divBdr>
    </w:div>
    <w:div w:id="562448435">
      <w:marLeft w:val="640"/>
      <w:marRight w:val="0"/>
      <w:marTop w:val="0"/>
      <w:marBottom w:val="0"/>
      <w:divBdr>
        <w:top w:val="none" w:sz="0" w:space="0" w:color="auto"/>
        <w:left w:val="none" w:sz="0" w:space="0" w:color="auto"/>
        <w:bottom w:val="none" w:sz="0" w:space="0" w:color="auto"/>
        <w:right w:val="none" w:sz="0" w:space="0" w:color="auto"/>
      </w:divBdr>
    </w:div>
    <w:div w:id="805781550">
      <w:marLeft w:val="640"/>
      <w:marRight w:val="0"/>
      <w:marTop w:val="0"/>
      <w:marBottom w:val="0"/>
      <w:divBdr>
        <w:top w:val="none" w:sz="0" w:space="0" w:color="auto"/>
        <w:left w:val="none" w:sz="0" w:space="0" w:color="auto"/>
        <w:bottom w:val="none" w:sz="0" w:space="0" w:color="auto"/>
        <w:right w:val="none" w:sz="0" w:space="0" w:color="auto"/>
      </w:divBdr>
    </w:div>
    <w:div w:id="882329764">
      <w:marLeft w:val="640"/>
      <w:marRight w:val="0"/>
      <w:marTop w:val="0"/>
      <w:marBottom w:val="0"/>
      <w:divBdr>
        <w:top w:val="none" w:sz="0" w:space="0" w:color="auto"/>
        <w:left w:val="none" w:sz="0" w:space="0" w:color="auto"/>
        <w:bottom w:val="none" w:sz="0" w:space="0" w:color="auto"/>
        <w:right w:val="none" w:sz="0" w:space="0" w:color="auto"/>
      </w:divBdr>
    </w:div>
    <w:div w:id="1021669101">
      <w:marLeft w:val="640"/>
      <w:marRight w:val="0"/>
      <w:marTop w:val="0"/>
      <w:marBottom w:val="0"/>
      <w:divBdr>
        <w:top w:val="none" w:sz="0" w:space="0" w:color="auto"/>
        <w:left w:val="none" w:sz="0" w:space="0" w:color="auto"/>
        <w:bottom w:val="none" w:sz="0" w:space="0" w:color="auto"/>
        <w:right w:val="none" w:sz="0" w:space="0" w:color="auto"/>
      </w:divBdr>
    </w:div>
    <w:div w:id="1182167103">
      <w:marLeft w:val="640"/>
      <w:marRight w:val="0"/>
      <w:marTop w:val="0"/>
      <w:marBottom w:val="0"/>
      <w:divBdr>
        <w:top w:val="none" w:sz="0" w:space="0" w:color="auto"/>
        <w:left w:val="none" w:sz="0" w:space="0" w:color="auto"/>
        <w:bottom w:val="none" w:sz="0" w:space="0" w:color="auto"/>
        <w:right w:val="none" w:sz="0" w:space="0" w:color="auto"/>
      </w:divBdr>
    </w:div>
    <w:div w:id="1227380384">
      <w:marLeft w:val="640"/>
      <w:marRight w:val="0"/>
      <w:marTop w:val="0"/>
      <w:marBottom w:val="0"/>
      <w:divBdr>
        <w:top w:val="none" w:sz="0" w:space="0" w:color="auto"/>
        <w:left w:val="none" w:sz="0" w:space="0" w:color="auto"/>
        <w:bottom w:val="none" w:sz="0" w:space="0" w:color="auto"/>
        <w:right w:val="none" w:sz="0" w:space="0" w:color="auto"/>
      </w:divBdr>
    </w:div>
    <w:div w:id="1311639110">
      <w:marLeft w:val="640"/>
      <w:marRight w:val="0"/>
      <w:marTop w:val="0"/>
      <w:marBottom w:val="0"/>
      <w:divBdr>
        <w:top w:val="none" w:sz="0" w:space="0" w:color="auto"/>
        <w:left w:val="none" w:sz="0" w:space="0" w:color="auto"/>
        <w:bottom w:val="none" w:sz="0" w:space="0" w:color="auto"/>
        <w:right w:val="none" w:sz="0" w:space="0" w:color="auto"/>
      </w:divBdr>
    </w:div>
    <w:div w:id="1444156905">
      <w:marLeft w:val="640"/>
      <w:marRight w:val="0"/>
      <w:marTop w:val="0"/>
      <w:marBottom w:val="0"/>
      <w:divBdr>
        <w:top w:val="none" w:sz="0" w:space="0" w:color="auto"/>
        <w:left w:val="none" w:sz="0" w:space="0" w:color="auto"/>
        <w:bottom w:val="none" w:sz="0" w:space="0" w:color="auto"/>
        <w:right w:val="none" w:sz="0" w:space="0" w:color="auto"/>
      </w:divBdr>
    </w:div>
    <w:div w:id="1495728946">
      <w:marLeft w:val="640"/>
      <w:marRight w:val="0"/>
      <w:marTop w:val="0"/>
      <w:marBottom w:val="0"/>
      <w:divBdr>
        <w:top w:val="none" w:sz="0" w:space="0" w:color="auto"/>
        <w:left w:val="none" w:sz="0" w:space="0" w:color="auto"/>
        <w:bottom w:val="none" w:sz="0" w:space="0" w:color="auto"/>
        <w:right w:val="none" w:sz="0" w:space="0" w:color="auto"/>
      </w:divBdr>
    </w:div>
    <w:div w:id="1682125273">
      <w:marLeft w:val="640"/>
      <w:marRight w:val="0"/>
      <w:marTop w:val="0"/>
      <w:marBottom w:val="0"/>
      <w:divBdr>
        <w:top w:val="none" w:sz="0" w:space="0" w:color="auto"/>
        <w:left w:val="none" w:sz="0" w:space="0" w:color="auto"/>
        <w:bottom w:val="none" w:sz="0" w:space="0" w:color="auto"/>
        <w:right w:val="none" w:sz="0" w:space="0" w:color="auto"/>
      </w:divBdr>
    </w:div>
    <w:div w:id="1737507470">
      <w:marLeft w:val="640"/>
      <w:marRight w:val="0"/>
      <w:marTop w:val="0"/>
      <w:marBottom w:val="0"/>
      <w:divBdr>
        <w:top w:val="none" w:sz="0" w:space="0" w:color="auto"/>
        <w:left w:val="none" w:sz="0" w:space="0" w:color="auto"/>
        <w:bottom w:val="none" w:sz="0" w:space="0" w:color="auto"/>
        <w:right w:val="none" w:sz="0" w:space="0" w:color="auto"/>
      </w:divBdr>
    </w:div>
    <w:div w:id="1835729649">
      <w:marLeft w:val="640"/>
      <w:marRight w:val="0"/>
      <w:marTop w:val="0"/>
      <w:marBottom w:val="0"/>
      <w:divBdr>
        <w:top w:val="none" w:sz="0" w:space="0" w:color="auto"/>
        <w:left w:val="none" w:sz="0" w:space="0" w:color="auto"/>
        <w:bottom w:val="none" w:sz="0" w:space="0" w:color="auto"/>
        <w:right w:val="none" w:sz="0" w:space="0" w:color="auto"/>
      </w:divBdr>
    </w:div>
    <w:div w:id="1972007074">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7" Type="http://schemas.openxmlformats.org/officeDocument/2006/relationships/hyperlink" Target="mailto:mauro.maccarrone@univaq.it"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4" Type="http://schemas.openxmlformats.org/officeDocument/2006/relationships/image" Target="media/image37.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tiff"/><Relationship Id="rId51" Type="http://schemas.openxmlformats.org/officeDocument/2006/relationships/image" Target="media/image4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E8CFB80DE34B1A9948B2E4DD14785C"/>
        <w:category>
          <w:name w:val="General"/>
          <w:gallery w:val="placeholder"/>
        </w:category>
        <w:types>
          <w:type w:val="bbPlcHdr"/>
        </w:types>
        <w:behaviors>
          <w:behavior w:val="content"/>
        </w:behaviors>
        <w:guid w:val="{E87DA830-0D9B-4E60-AD71-640E509E3B53}"/>
      </w:docPartPr>
      <w:docPartBody>
        <w:p w:rsidR="00493F57" w:rsidRDefault="00B55E40" w:rsidP="00B55E40">
          <w:pPr>
            <w:pStyle w:val="E0E8CFB80DE34B1A9948B2E4DD14785C"/>
          </w:pPr>
          <w:r w:rsidRPr="00F0305F">
            <w:rPr>
              <w:rStyle w:val="Testosegnaposto"/>
            </w:rPr>
            <w:t>Click or tap here to enter text.</w:t>
          </w:r>
        </w:p>
      </w:docPartBody>
    </w:docPart>
    <w:docPart>
      <w:docPartPr>
        <w:name w:val="BC0796EDDD1F4C4CAE00D8A478EBAD15"/>
        <w:category>
          <w:name w:val="Generale"/>
          <w:gallery w:val="placeholder"/>
        </w:category>
        <w:types>
          <w:type w:val="bbPlcHdr"/>
        </w:types>
        <w:behaviors>
          <w:behavior w:val="content"/>
        </w:behaviors>
        <w:guid w:val="{E9285BA3-857E-43AD-A45E-50DE431378FD}"/>
      </w:docPartPr>
      <w:docPartBody>
        <w:p w:rsidR="00587E33" w:rsidRDefault="00B94486" w:rsidP="00B94486">
          <w:pPr>
            <w:pStyle w:val="BC0796EDDD1F4C4CAE00D8A478EBAD15"/>
          </w:pPr>
          <w:r w:rsidRPr="00F0305F">
            <w:rPr>
              <w:rStyle w:val="Testosegnaposto"/>
            </w:rPr>
            <w:t>Click or tap here to enter text.</w:t>
          </w:r>
        </w:p>
      </w:docPartBody>
    </w:docPart>
    <w:docPart>
      <w:docPartPr>
        <w:name w:val="CC3031204DC84C66A51EEED2AA190C5F"/>
        <w:category>
          <w:name w:val="Generale"/>
          <w:gallery w:val="placeholder"/>
        </w:category>
        <w:types>
          <w:type w:val="bbPlcHdr"/>
        </w:types>
        <w:behaviors>
          <w:behavior w:val="content"/>
        </w:behaviors>
        <w:guid w:val="{E023A713-9429-4C3F-BBF4-E88443549D6A}"/>
      </w:docPartPr>
      <w:docPartBody>
        <w:p w:rsidR="00587E33" w:rsidRDefault="00B94486" w:rsidP="00B94486">
          <w:pPr>
            <w:pStyle w:val="CC3031204DC84C66A51EEED2AA190C5F"/>
          </w:pPr>
          <w:r w:rsidRPr="00F0305F">
            <w:rPr>
              <w:rStyle w:val="Testosegnaposto"/>
            </w:rPr>
            <w:t>Click or tap here to enter text.</w:t>
          </w:r>
        </w:p>
      </w:docPartBody>
    </w:docPart>
    <w:docPart>
      <w:docPartPr>
        <w:name w:val="30A84643F80E4903B64289118DFF361D"/>
        <w:category>
          <w:name w:val="Generale"/>
          <w:gallery w:val="placeholder"/>
        </w:category>
        <w:types>
          <w:type w:val="bbPlcHdr"/>
        </w:types>
        <w:behaviors>
          <w:behavior w:val="content"/>
        </w:behaviors>
        <w:guid w:val="{A6D53210-BE13-47F0-9364-16B098649060}"/>
      </w:docPartPr>
      <w:docPartBody>
        <w:p w:rsidR="00587E33" w:rsidRDefault="00B94486" w:rsidP="00B94486">
          <w:pPr>
            <w:pStyle w:val="30A84643F80E4903B64289118DFF361D"/>
          </w:pPr>
          <w:r w:rsidRPr="00F0305F">
            <w:rPr>
              <w:rStyle w:val="Testosegnaposto"/>
            </w:rPr>
            <w:t>Click or tap here to enter text.</w:t>
          </w:r>
        </w:p>
      </w:docPartBody>
    </w:docPart>
    <w:docPart>
      <w:docPartPr>
        <w:name w:val="6638B8B31173483F808EF40301F270DB"/>
        <w:category>
          <w:name w:val="Generale"/>
          <w:gallery w:val="placeholder"/>
        </w:category>
        <w:types>
          <w:type w:val="bbPlcHdr"/>
        </w:types>
        <w:behaviors>
          <w:behavior w:val="content"/>
        </w:behaviors>
        <w:guid w:val="{360D64DA-BD20-4DC2-9EE7-47F5AE2F2BCE}"/>
      </w:docPartPr>
      <w:docPartBody>
        <w:p w:rsidR="00587E33" w:rsidRDefault="00B94486" w:rsidP="00B94486">
          <w:pPr>
            <w:pStyle w:val="6638B8B31173483F808EF40301F270DB"/>
          </w:pPr>
          <w:r w:rsidRPr="00F0305F">
            <w:rPr>
              <w:rStyle w:val="Testosegnapos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E40"/>
    <w:rsid w:val="0000389A"/>
    <w:rsid w:val="00010D97"/>
    <w:rsid w:val="00042F2C"/>
    <w:rsid w:val="0005398B"/>
    <w:rsid w:val="00073201"/>
    <w:rsid w:val="000C7FD5"/>
    <w:rsid w:val="00125EB2"/>
    <w:rsid w:val="00183CDF"/>
    <w:rsid w:val="001B7ABC"/>
    <w:rsid w:val="001D3E27"/>
    <w:rsid w:val="001D4965"/>
    <w:rsid w:val="001E4E4C"/>
    <w:rsid w:val="001E6601"/>
    <w:rsid w:val="00214109"/>
    <w:rsid w:val="002204EB"/>
    <w:rsid w:val="0025294B"/>
    <w:rsid w:val="00295F1B"/>
    <w:rsid w:val="002A43DF"/>
    <w:rsid w:val="002F6C88"/>
    <w:rsid w:val="003A05E1"/>
    <w:rsid w:val="003B7F3D"/>
    <w:rsid w:val="003D0305"/>
    <w:rsid w:val="003E744A"/>
    <w:rsid w:val="003F5F56"/>
    <w:rsid w:val="00400C66"/>
    <w:rsid w:val="00403B20"/>
    <w:rsid w:val="00431889"/>
    <w:rsid w:val="00443CA7"/>
    <w:rsid w:val="004444A2"/>
    <w:rsid w:val="00493F57"/>
    <w:rsid w:val="004A12E8"/>
    <w:rsid w:val="004B77E6"/>
    <w:rsid w:val="004E5BBC"/>
    <w:rsid w:val="004E73DA"/>
    <w:rsid w:val="004F2420"/>
    <w:rsid w:val="00512ECD"/>
    <w:rsid w:val="0051728C"/>
    <w:rsid w:val="00525AA6"/>
    <w:rsid w:val="00580CA4"/>
    <w:rsid w:val="0058789A"/>
    <w:rsid w:val="00587E33"/>
    <w:rsid w:val="005E02E8"/>
    <w:rsid w:val="00642506"/>
    <w:rsid w:val="006515BB"/>
    <w:rsid w:val="00663C30"/>
    <w:rsid w:val="006A360F"/>
    <w:rsid w:val="006D3230"/>
    <w:rsid w:val="006D43C2"/>
    <w:rsid w:val="006E1342"/>
    <w:rsid w:val="006F34DC"/>
    <w:rsid w:val="00746689"/>
    <w:rsid w:val="0077421D"/>
    <w:rsid w:val="007A0E5B"/>
    <w:rsid w:val="007A4BD4"/>
    <w:rsid w:val="007B168B"/>
    <w:rsid w:val="007C7F80"/>
    <w:rsid w:val="0082296F"/>
    <w:rsid w:val="00822C2F"/>
    <w:rsid w:val="00831BEE"/>
    <w:rsid w:val="00840D67"/>
    <w:rsid w:val="008969EA"/>
    <w:rsid w:val="009904D8"/>
    <w:rsid w:val="009958BF"/>
    <w:rsid w:val="009A2A51"/>
    <w:rsid w:val="009C0D14"/>
    <w:rsid w:val="009D089A"/>
    <w:rsid w:val="009E6CEC"/>
    <w:rsid w:val="00A0761C"/>
    <w:rsid w:val="00A26927"/>
    <w:rsid w:val="00A641E3"/>
    <w:rsid w:val="00A96233"/>
    <w:rsid w:val="00AB1AAF"/>
    <w:rsid w:val="00AB6501"/>
    <w:rsid w:val="00B55E40"/>
    <w:rsid w:val="00B94486"/>
    <w:rsid w:val="00BD06A8"/>
    <w:rsid w:val="00CD3B83"/>
    <w:rsid w:val="00CE3727"/>
    <w:rsid w:val="00D16B12"/>
    <w:rsid w:val="00D172F4"/>
    <w:rsid w:val="00D43B79"/>
    <w:rsid w:val="00D87713"/>
    <w:rsid w:val="00DF6CBC"/>
    <w:rsid w:val="00E47A78"/>
    <w:rsid w:val="00EC3195"/>
    <w:rsid w:val="00F41106"/>
    <w:rsid w:val="00F541A9"/>
    <w:rsid w:val="00F67DE9"/>
    <w:rsid w:val="00FC6A39"/>
    <w:rsid w:val="00FF2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EC3195"/>
    <w:rPr>
      <w:color w:val="666666"/>
    </w:rPr>
  </w:style>
  <w:style w:type="paragraph" w:customStyle="1" w:styleId="E0E8CFB80DE34B1A9948B2E4DD14785C">
    <w:name w:val="E0E8CFB80DE34B1A9948B2E4DD14785C"/>
    <w:rsid w:val="00B55E40"/>
  </w:style>
  <w:style w:type="paragraph" w:customStyle="1" w:styleId="BC0796EDDD1F4C4CAE00D8A478EBAD15">
    <w:name w:val="BC0796EDDD1F4C4CAE00D8A478EBAD15"/>
    <w:rsid w:val="00B94486"/>
    <w:rPr>
      <w:lang w:val="it-IT" w:eastAsia="it-IT"/>
    </w:rPr>
  </w:style>
  <w:style w:type="paragraph" w:customStyle="1" w:styleId="CC3031204DC84C66A51EEED2AA190C5F">
    <w:name w:val="CC3031204DC84C66A51EEED2AA190C5F"/>
    <w:rsid w:val="00B94486"/>
    <w:rPr>
      <w:lang w:val="it-IT" w:eastAsia="it-IT"/>
    </w:rPr>
  </w:style>
  <w:style w:type="paragraph" w:customStyle="1" w:styleId="30A84643F80E4903B64289118DFF361D">
    <w:name w:val="30A84643F80E4903B64289118DFF361D"/>
    <w:rsid w:val="00B94486"/>
    <w:rPr>
      <w:lang w:val="it-IT" w:eastAsia="it-IT"/>
    </w:rPr>
  </w:style>
  <w:style w:type="paragraph" w:customStyle="1" w:styleId="6638B8B31173483F808EF40301F270DB">
    <w:name w:val="6638B8B31173483F808EF40301F270DB"/>
    <w:rsid w:val="00B94486"/>
    <w:rPr>
      <w:lang w:val="it-IT" w:eastAsia="it-IT"/>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1557AE-9FA8-4949-9E93-E196538EFB62}">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6081661240"/>
    <we:property name="MENDELEY_CITATIONS" value="[{&quot;citationID&quot;:&quot;MENDELEY_CITATION_cb5b6cda-ed73-415d-8643-0fe10ac93efe&quot;,&quot;properties&quot;:{&quot;noteIndex&quot;:0},&quot;isEdited&quot;:false,&quot;manualOverride&quot;:{&quot;isManuallyOverridden&quot;:true,&quot;citeprocText&quot;:&quot; (&lt;span style=\&quot;baseline\&quot;&gt;1&lt;/span&gt;)&quot;,&quot;manualOverrideText&quot;:&quot;(60)&quot;},&quot;citationTag&quot;:&quot;MENDELEY_CITATION_v3_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&quot;,&quot;citationItems&quot;:[{&quot;id&quot;:&quot;3c5fb06a-664a-3ba3-baea-ad272f1d3bfa&quot;,&quot;itemData&quot;:{&quot;type&quot;:&quot;article-journal&quot;,&quot;id&quot;:&quot;3c5fb06a-664a-3ba3-baea-ad272f1d3bfa&quot;,&quot;title&quot;:&quot;Cannabinoid receptor localization in brain&quot;,&quot;author&quot;:[{&quot;family&quot;:&quot;Herkenham&quot;,&quot;given&quot;:&quot;Miles&quot;,&quot;parse-names&quot;:false,&quot;dropping-particle&quot;:&quot;&quot;,&quot;non-dropping-particle&quot;:&quot;&quot;},{&quot;family&quot;:&quot;Lynn&quot;,&quot;given&quot;:&quot;Allison B.&quot;,&quot;parse-names&quot;:false,&quot;dropping-particle&quot;:&quot;&quot;,&quot;non-dropping-particle&quot;:&quot;&quot;},{&quot;family&quot;:&quot;Little&quot;,&quot;given&quot;:&quot;Mark D.&quot;,&quot;parse-names&quot;:false,&quot;dropping-particle&quot;:&quot;&quot;,&quot;non-dropping-particle&quot;:&quot;&quot;},{&quot;family&quot;:&quot;Johnson&quot;,&quot;given&quot;:&quot;M. Ross&quot;,&quot;parse-names&quot;:false,&quot;dropping-particle&quot;:&quot;&quot;,&quot;non-dropping-particle&quot;:&quot;&quot;},{&quot;family&quot;:&quot;Melvin&quot;,&quot;given&quot;:&quot;Lawrence S.&quot;,&quot;parse-names&quot;:false,&quot;dropping-particle&quot;:&quot;&quot;,&quot;non-dropping-particle&quot;:&quot;&quot;},{&quot;family&quot;:&quot;Costa&quot;,&quot;given&quot;:&quot;Brian R.&quot;,&quot;parse-names&quot;:false,&quot;dropping-particle&quot;:&quot;&quot;,&quot;non-dropping-particle&quot;:&quot;De&quot;},{&quot;family&quot;:&quot;Rice&quot;,&quot;given&quot;:&quot;Kenner C.&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5,3,11]]},&quot;DOI&quot;:&quot;10.1073/PNAS.87.5.1932&quot;,&quot;ISSN&quot;:&quot;00278424&quot;,&quot;PMID&quot;:&quot;2308954&quot;,&quot;issued&quot;:{&quot;date-parts&quot;:[[1990]]},&quot;page&quot;:&quot;1932-1936&quot;,&quot;abstract&quot;:&quot;[3H]CP 55,940, a radiolabeled synthetic cannabinoid, which is 10-100 times more potent in vivo than Δ9-tetrahydrocannabinol, was used to characterize and localize a specific cannabinoid receptor in brain sections. The potencies of a series of natural and synthetic cannabinoids as competitors of [3H]CP 55,940 binding correlated closely with their relative potencies in several biological assays, suggesting that the receptor characterized in our in vitro assay is the same receptor that mediates behavioral and pharmacological effects of cannabinoids, including human subjective experience. Autoradiography of cannabinoid receptors in brain sections from several mammalian species, including human, reveals a unique and conserved distribution; binding is most dense in outflow nuclei of the basal ganglia - the substantia nigra pars reticulata and globus pallidus - and in the hippocampus and cerebellum. Generally high densities in forebrain and cerebellum implicate roles for cannabinoids in cognition and movement. Sparse densities in lower brainstem areas controlling cardiovascular and respiratory functions may explain why high doses of Δ9-tetrahydrocannabinol are not lethal.&quot;,&quot;publisher&quot;:&quot;National Academy of Sciences&quot;,&quot;issue&quot;:&quot;5&quot;,&quot;volume&quot;:&quot;87&quot;},&quot;isTemporary&quot;:false}]},{&quot;citationID&quot;:&quot;MENDELEY_CITATION_c32cc082-8606-40a5-b9ae-6e95adbb67ed&quot;,&quot;properties&quot;:{&quot;noteIndex&quot;:0},&quot;isEdited&quot;:false,&quot;manualOverride&quot;:{&quot;isManuallyOverridden&quot;:true,&quot;citeprocText&quot;:&quot; (&lt;span style=\&quot;baseline\&quot;&gt;2&lt;/span&gt;)&quot;,&quot;manualOverrideText&quot;:&quot;(61)&quot;},&quot;citationTag&quot;:&quot;MENDELEY_CITATION_v3_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&quot;,&quot;citationItems&quot;:[{&quot;id&quot;:&quot;678f40cc-2189-32c3-b6f6-f89feaa874b9&quot;,&quot;itemData&quot;:{&quot;type&quot;:&quot;article-journal&quot;,&quot;id&quot;:&quot;678f40cc-2189-32c3-b6f6-f89feaa874b9&quot;,&quot;title&quot;:&quot;Brain cannabinoid receptor 2: Expression, function and modulation&quot;,&quot;author&quot;:[{&quot;family&quot;:&quot;Chen&quot;,&quot;given&quot;:&quot;De Jie&quot;,&quot;parse-names&quot;:false,&quot;dropping-particle&quot;:&quot;&quot;,&quot;non-dropping-particle&quot;:&quot;&quot;},{&quot;family&quot;:&quot;Gao&quot;,&quot;given&quot;:&quot;Ming&quot;,&quot;parse-names&quot;:false,&quot;dropping-particle&quot;:&quot;&quot;,&quot;non-dropping-particle&quot;:&quot;&quot;},{&quot;family&quot;:&quot;Gao&quot;,&quot;given&quot;:&quot;Fen Fei&quot;,&quot;parse-names&quot;:false,&quot;dropping-particle&quot;:&quot;&quot;,&quot;non-dropping-particle&quot;:&quot;&quot;},{&quot;family&quot;:&quot;Su&quot;,&quot;given&quot;:&quot;Quan Xi&quot;,&quot;parse-names&quot;:false,&quot;dropping-particle&quot;:&quot;&quot;,&quot;non-dropping-particle&quot;:&quot;&quot;},{&quot;family&quot;:&quot;Wu&quot;,&quot;given&quot;:&quot;Jie&quot;,&quot;parse-names&quot;:false,&quot;dropping-particle&quot;:&quot;&quot;,&quot;non-dropping-particle&quot;:&quot;&quot;}],&quot;container-title&quot;:&quot;Acta Pharmacologica Sinica&quot;,&quot;container-title-short&quot;:&quot;Acta Pharmacol Sin&quot;,&quot;accessed&quot;:{&quot;date-parts&quot;:[[2025,3,11]]},&quot;DOI&quot;:&quot;10.1038/APS.2016.149&quot;,&quot;ISSN&quot;:&quot;17457254&quot;,&quot;PMID&quot;:&quot;28065934&quot;,&quot;issued&quot;:{&quot;date-parts&quot;:[[2017,3,1]]},&quot;page&quot;:&quot;312-316&quot;,&quot;abstract&quot;:&quot;Cannabis sativa (marijuana) is a fibrous flowering plant that produces an abundant variety of molecules, some with psychoactive effects. At least 4% of the world's adult population uses cannabis annually, making it one of the most frequently used illicit drugs in the world. The psychoactive effects of cannabis are mediated primarily through cannabinoid receptor (CBR) subtypes. The prevailing view is that CB1Rs are mainly expressed in the central neurons, whereas CB 2 Rs are predominantly expressed in peripheral immune cells. However, this traditional view has been challenged by emerging strong evidence that shows CB 2 Rs are moderately expressed and function in specific brain areas. New evidence has demonstrated that brain CB 2 Rs modulate animal drug-seeking behaviors, suggesting that these receptors may exist in brain regions that regulate drug addiction. Recently, we further confirmed that functional CB 2 Rs are expressed in mouse ventral tegmental area (VTA) dopamine (DA) neurons and that the activation of VTA CB 2 Rs reduces neuronal excitability and cocaine-seeking behavior. In addition, CB 2 R-mediated modulation of hippocampal CA3 neuronal excitability and network synchronization has been reported. Here, we briefly summarize recent lines of evidence showing how CB 2 Rs modulate function and pathophysiology in the CNS.&quot;,&quot;publisher&quot;:&quot;Nature Publishing Group&quot;,&quot;issue&quot;:&quot;3&quot;,&quot;volume&quot;:&quot;38&quot;},&quot;isTemporary&quot;:false}]},{&quot;citationID&quot;:&quot;MENDELEY_CITATION_e0287cc9-1fa5-425e-9c3f-c24d656c37b3&quot;,&quot;properties&quot;:{&quot;noteIndex&quot;:0},&quot;isEdited&quot;:false,&quot;manualOverride&quot;:{&quot;isManuallyOverridden&quot;:true,&quot;citeprocText&quot;:&quot; (&lt;span style=\&quot;baseline\&quot;&gt;3&lt;/span&gt;)&quot;,&quot;manualOverrideText&quot;:&quot;(62)&quot;},&quot;citationTag&quot;:&quot;MENDELEY_CITATION_v3_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&quot;,&quot;citationItems&quot;:[{&quot;id&quot;:&quot;246da4de-101b-3367-8fbf-b64cb5c9ffb9&quot;,&quot;itemData&quot;:{&quot;type&quot;:&quot;article-journal&quot;,&quot;id&quot;:&quot;246da4de-101b-3367-8fbf-b64cb5c9ffb9&quot;,&quot;title&quot;:&quot;The expression pattern of TRPV1 in brain&quot;,&quot;author&quot;:[{&quot;family&quot;:&quot;Menigoz&quot;,&quot;given&quot;:&quot;Aurelie&quot;,&quot;parse-names&quot;:false,&quot;dropping-particle&quot;:&quot;&quot;,&quot;non-dropping-particle&quot;:&quot;&quot;},{&quot;family&quot;:&quot;Boudes&quot;,&quot;given&quot;:&quot;Mathieu&quot;,&quot;parse-names&quot;:false,&quot;dropping-particle&quot;:&quot;&quot;,&quot;non-dropping-particle&quot;:&quot;&quot;}],&quot;container-title&quot;:&quot;Journal of Neuroscience&quot;,&quot;accessed&quot;:{&quot;date-parts&quot;:[[2025,3,11]]},&quot;DOI&quot;:&quot;10.1523/JNEUROSCI.2589-11.2011&quot;,&quot;ISSN&quot;:&quot;02706474&quot;,&quot;issued&quot;:{&quot;date-parts&quot;:[[2011,9,14]]},&quot;page&quot;:&quot;13025-13027&quot;,&quot;issue&quot;:&quot;37&quot;,&quot;volume&quot;:&quot;31&quot;,&quot;container-title-short&quot;:&quot;&quot;},&quot;isTemporary&quot;:false}]},{&quot;citationID&quot;:&quot;MENDELEY_CITATION_ab13c041-286c-4294-850f-e8cd452481b9&quot;,&quot;properties&quot;:{&quot;noteIndex&quot;:0},&quot;isEdited&quot;:false,&quot;manualOverride&quot;:{&quot;isManuallyOverridden&quot;:true,&quot;citeprocText&quot;:&quot; (&lt;span style=\&quot;baseline\&quot;&gt;4&lt;/span&gt;)&quot;,&quot;manualOverrideText&quot;:&quot;(63)&quot;},&quot;citationTag&quot;:&quot;MENDELEY_CITATION_v3_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&quot;,&quot;citationItems&quot;:[{&quot;id&quot;:&quot;91c68474-fdb2-355c-99d7-7a874660dcd2&quot;,&quot;itemData&quot;:{&quot;type&quot;:&quot;article-journal&quot;,&quot;id&quot;:&quot;91c68474-fdb2-355c-99d7-7a874660dcd2&quot;,&quot;title&quot;:&quot;Peroxisome proliferator-activated receptors and the heart: Lessons from the past and future directions&quot;,&quot;author&quot;:[{&quot;family&quot;:&quot;Lee&quot;,&quot;given&quot;:&quot;Wang Soo&quot;,&quot;parse-names&quot;:false,&quot;dropping-particle&quot;:&quot;&quot;,&quot;non-dropping-particle&quot;:&quot;&quot;},{&quot;family&quot;:&quot;Kim&quot;,&quot;given&quot;:&quot;Jaetaek&quot;,&quot;parse-names&quot;:false,&quot;dropping-particle&quot;:&quot;&quot;,&quot;non-dropping-particle&quot;:&quot;&quot;}],&quot;container-title&quot;:&quot;PPAR Research&quot;,&quot;container-title-short&quot;:&quot;PPAR Res&quot;,&quot;accessed&quot;:{&quot;date-parts&quot;:[[2025,3,11]]},&quot;DOI&quot;:&quot;10.1155/2015/271983&quot;,&quot;ISSN&quot;:&quot;16874765&quot;,&quot;issued&quot;:{&quot;date-parts&quot;:[[2015]]},&quot;abstract&quot;:&quot;Peroxisome proliferator-activated receptors (PPARs) belong to the nuclear family of ligand activated transcriptional factors and comprise three different isoforms, PPAR-α, PPAR-β/δ, and PPAR-γ. The main role of PPARs is to regulate the expression of genes involved in lipid and glucose metabolism. Several studies have demonstrated that PPAR agonists improve dyslipidemia and glucose control in animals, supporting their potential as a promising therapeutic option to treat diabetes and dyslipidemia. However, substantial differences exist in the therapeutic or adverse effects of specific drug candidates, and clinical studies have yielded inconsistent data on their cardioprotective effects. This review summarizes the current knowledge regarding the molecular function of PPARs and the mechanisms of the PPAR regulation by posttranslational modification in the heart. We also describe the results and lessons learned from important clinical trials on PPAR agonists and discuss the potential future directions for this class of drugs.&quot;,&quot;publisher&quot;:&quot;Hindawi Publishing Corporation&quot;,&quot;volume&quot;:&quot;2015&quot;},&quot;isTemporary&quot;:false}]},{&quot;citationID&quot;:&quot;MENDELEY_CITATION_1e077146-2980-45ad-a612-5f1c7c708b95&quot;,&quot;properties&quot;:{&quot;noteIndex&quot;:0},&quot;isEdited&quot;:false,&quot;manualOverride&quot;:{&quot;isManuallyOverridden&quot;:true,&quot;citeprocText&quot;:&quot; (&lt;span style=\&quot;baseline\&quot;&gt;4&lt;/span&gt;)&quot;,&quot;manualOverrideText&quot;:&quot;(64)&quot;},&quot;citationTag&quot;:&quot;MENDELEY_CITATION_v3_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&quot;,&quot;citationItems&quot;:[{&quot;id&quot;:&quot;91c68474-fdb2-355c-99d7-7a874660dcd2&quot;,&quot;itemData&quot;:{&quot;type&quot;:&quot;article-journal&quot;,&quot;id&quot;:&quot;91c68474-fdb2-355c-99d7-7a874660dcd2&quot;,&quot;title&quot;:&quot;Peroxisome proliferator-activated receptors and the heart: Lessons from the past and future directions&quot;,&quot;author&quot;:[{&quot;family&quot;:&quot;Lee&quot;,&quot;given&quot;:&quot;Wang Soo&quot;,&quot;parse-names&quot;:false,&quot;dropping-particle&quot;:&quot;&quot;,&quot;non-dropping-particle&quot;:&quot;&quot;},{&quot;family&quot;:&quot;Kim&quot;,&quot;given&quot;:&quot;Jaetaek&quot;,&quot;parse-names&quot;:false,&quot;dropping-particle&quot;:&quot;&quot;,&quot;non-dropping-particle&quot;:&quot;&quot;}],&quot;container-title&quot;:&quot;PPAR Research&quot;,&quot;container-title-short&quot;:&quot;PPAR Res&quot;,&quot;accessed&quot;:{&quot;date-parts&quot;:[[2025,3,11]]},&quot;DOI&quot;:&quot;10.1155/2015/271983&quot;,&quot;ISSN&quot;:&quot;16874765&quot;,&quot;issued&quot;:{&quot;date-parts&quot;:[[2015]]},&quot;abstract&quot;:&quot;Peroxisome proliferator-activated receptors (PPARs) belong to the nuclear family of ligand activated transcriptional factors and comprise three different isoforms, PPAR-α, PPAR-β/δ, and PPAR-γ. The main role of PPARs is to regulate the expression of genes involved in lipid and glucose metabolism. Several studies have demonstrated that PPAR agonists improve dyslipidemia and glucose control in animals, supporting their potential as a promising therapeutic option to treat diabetes and dyslipidemia. However, substantial differences exist in the therapeutic or adverse effects of specific drug candidates, and clinical studies have yielded inconsistent data on their cardioprotective effects. This review summarizes the current knowledge regarding the molecular function of PPARs and the mechanisms of the PPAR regulation by posttranslational modification in the heart. We also describe the results and lessons learned from important clinical trials on PPAR agonists and discuss the potential future directions for this class of drugs.&quot;,&quot;publisher&quot;:&quot;Hindawi Publishing Corporation&quot;,&quot;volume&quot;:&quot;2015&quot;},&quot;isTemporary&quot;:false}]},{&quot;citationID&quot;:&quot;MENDELEY_CITATION_2c8ca29d-c7ea-4d09-a724-69d94cd53201&quot;,&quot;properties&quot;:{&quot;noteIndex&quot;:0},&quot;isEdited&quot;:false,&quot;manualOverride&quot;:{&quot;isManuallyOverridden&quot;:true,&quot;citeprocText&quot;:&quot; (&lt;span style=\&quot;baseline\&quot;&gt;5&lt;/span&gt;)&quot;,&quot;manualOverrideText&quot;:&quot;(63)&quot;},&quot;citationTag&quot;:&quot;MENDELEY_CITATION_v3_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&quot;,&quot;citationItems&quot;:[{&quot;id&quot;:&quot;07071f58-f3df-3d2e-aac9-dc7fb8534818&quot;,&quot;itemData&quot;:{&quot;type&quot;:&quot;article-journal&quot;,&quot;id&quot;:&quot;07071f58-f3df-3d2e-aac9-dc7fb8534818&quot;,&quot;title&quot;:&quot;Localization of PPAR isotypes in the adult mouse and human brain&quot;,&quot;author&quot;:[{&quot;family&quot;:&quot;Warden&quot;,&quot;given&quot;:&quot;Anna&quot;,&quot;parse-names&quot;:false,&quot;dropping-particle&quot;:&quot;&quot;,&quot;non-dropping-particle&quot;:&quot;&quot;},{&quot;family&quot;:&quot;Truitt&quot;,&quot;given&quot;:&quot;Jay&quot;,&quot;parse-names&quot;:false,&quot;dropping-particle&quot;:&quot;&quot;,&quot;non-dropping-particle&quot;:&quot;&quot;},{&quot;family&quot;:&quot;Merriman&quot;,&quot;given&quot;:&quot;Morgan&quot;,&quot;parse-names&quot;:false,&quot;dropping-particle&quot;:&quot;&quot;,&quot;non-dropping-particle&quot;:&quot;&quot;},{&quot;family&quot;:&quot;Ponomareva&quot;,&quot;given&quot;:&quot;Olga&quot;,&quot;parse-names&quot;:false,&quot;dropping-particle&quot;:&quot;&quot;,&quot;non-dropping-particle&quot;:&quot;&quot;},{&quot;family&quot;:&quot;Jameson&quot;,&quot;given&quot;:&quot;Kelly&quot;,&quot;parse-names&quot;:false,&quot;dropping-particle&quot;:&quot;&quot;,&quot;non-dropping-particle&quot;:&quot;&quot;},{&quot;family&quot;:&quot;Ferguson&quot;,&quot;given&quot;:&quot;Laura B.&quot;,&quot;parse-names&quot;:false,&quot;dropping-particle&quot;:&quot;&quot;,&quot;non-dropping-particle&quot;:&quot;&quot;},{&quot;family&quot;:&quot;Mayfield&quot;,&quot;given&quot;:&quot;R. Dayne&quot;,&quot;parse-names&quot;:false,&quot;dropping-particle&quot;:&quot;&quot;,&quot;non-dropping-particle&quot;:&quot;&quot;},{&quot;family&quot;:&quot;Harris&quot;,&quot;given&quot;:&quot;R. Adron&quot;,&quot;parse-names&quot;:false,&quot;dropping-particle&quot;:&quot;&quot;,&quot;non-dropping-particle&quot;:&quot;&quot;}],&quot;container-title&quot;:&quot;Scientific Reports&quot;,&quot;container-title-short&quot;:&quot;Sci Rep&quot;,&quot;accessed&quot;:{&quot;date-parts&quot;:[[2025,3,11]]},&quot;DOI&quot;:&quot;10.1038/SREP27618&quot;,&quot;ISSN&quot;:&quot;20452322&quot;,&quot;PMID&quot;:&quot;27283430&quot;,&quot;issued&quot;:{&quot;date-parts&quot;:[[2016,6,10]]},&quot;abstract&quot;:&quot;Peroxisome proliferator-activated receptors (PPARs) are nuclear hormone receptors that act as ligand-activated transcription factors. PPAR agonists have well-documented anti-inflammatory and neuroprotective roles in the central nervous system. Recent evidence suggests that PPAR agonists are attractive therapeutic agents for treating neurodegenerative diseases as well as addiction. However, the distribution of PPAR mRNA and protein in brain regions associated with these conditions (i.e. prefrontal cortex, nucleus accumbens, amygdala, ventral tegmental area) is not well defined. Moreover, the cell type specificity of PPARs in mouse and human brain tissue has yet to be investigated. We utilized quantitative PCR and double immunofluorescence microscopy to determine that both PPAR mRNA and protein are expressed ubiquitously throughout the adult mouse brain. We found that PPARs have unique cell type specificities that are consistent between species. PPARα was the only isotype to colocalize with all cell types in both adult mouse and adult human brain tissue. Overall, we observed a strong neuronal signature, which raises the possibility that PPAR agonists may be targeting neurons rather than glia to produce neuroprotection. Our results fill critical gaps in PPAR distribution and define novel cell type specificity profiles in the adult mouse and human brain.&quot;,&quot;publisher&quot;:&quot;Nature Publishing Group&quot;,&quot;volume&quot;:&quot;6&quot;},&quot;isTemporary&quot;:false}]},{&quot;citationID&quot;:&quot;MENDELEY_CITATION_ec468044-7eac-4c8a-9aad-a012ab0194e2&quot;,&quot;properties&quot;:{&quot;noteIndex&quot;:0},&quot;isEdited&quot;:false,&quot;manualOverride&quot;:{&quot;isManuallyOverridden&quot;:true,&quot;citeprocText&quot;:&quot; (&lt;span style=\&quot;baseline\&quot;&gt;6&lt;/span&gt;)&quot;,&quot;manualOverrideText&quot;:&quot;(64)&quot;},&quot;citationTag&quot;:&quot;MENDELEY_CITATION_v3_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&quot;,&quot;citationItems&quot;:[{&quot;id&quot;:&quot;84e9b5ce-a13d-3c20-b832-1b005c39ce1d&quot;,&quot;itemData&quot;:{&quot;type&quot;:&quot;article-journal&quot;,&quot;id&quot;:&quot;84e9b5ce-a13d-3c20-b832-1b005c39ce1d&quot;,&quot;title&quot;:&quot;Localization of N-acyl phosphatidylethanolamine phospholipase D (NAPE-PLD) expression in mouse brain: A new perspective on N- acylethanolamines as neural signaling molecules&quot;,&quot;author&quot;:[{&quot;family&quot;:&quot;Egertová&quot;,&quot;given&quot;:&quot;Michaela&quot;,&quot;parse-names&quot;:false,&quot;dropping-particle&quot;:&quot;&quot;,&quot;non-dropping-particle&quot;:&quot;&quot;},{&quot;family&quot;:&quot;Simon&quot;,&quot;given&quot;:&quot;Gabriel M.&quot;,&quot;parse-names&quot;:false,&quot;dropping-particle&quot;:&quot;&quot;,&quot;non-dropping-particle&quot;:&quot;&quot;},{&quot;family&quot;:&quot;Cravatt&quot;,&quot;given&quot;:&quot;Benjamin F.&quot;,&quot;parse-names&quot;:false,&quot;dropping-particle&quot;:&quot;&quot;,&quot;non-dropping-particle&quot;:&quot;&quot;},{&quot;family&quot;:&quot;Elphick&quot;,&quot;given&quot;:&quot;Maurice R.&quot;,&quot;parse-names&quot;:false,&quot;dropping-particle&quot;:&quot;&quot;,&quot;non-dropping-particle&quot;:&quot;&quot;}],&quot;container-title&quot;:&quot;Journal of Comparative Neurology&quot;,&quot;accessed&quot;:{&quot;date-parts&quot;:[[2025,3,11]]},&quot;DOI&quot;:&quot;10.1002/CNE.21568&quot;,&quot;ISSN&quot;:&quot;00219967&quot;,&quot;PMID&quot;:&quot;18067139&quot;,&quot;issued&quot;:{&quot;date-parts&quot;:[[2008,2,1]]},&quot;page&quot;:&quot;604-615&quot;,&quot;abstract&quot;:&quot;N-acylethanolamines (NAEs) are membrane-derived lipids that are utilized as signaling molecules in the nervous system (e.g., the endocannabinoid anandamide). An N-acyl phosphatidylethanolamine phospholipase D (NAPE-PLD) that catalyzes formation of NAEs was recently identified as a member of the zinc metallohydrolase family of enzymes. NAPE-PLD-/- mice have greatly reduced brain levels of long-chain saturated NAEs but wild-type levels of polyunsaturated NAEs (e.g., anandamide), suggesting an important role for NAPE-PLD in the biosynthesis of at least a subset of endogenous NAEs in the mammalian nervous system. To provide a neuroanatomical basis for investigation of NAPE-PLD function, here we have analyzed expression of NAPE-PLD in the mouse brain using mRNA in situ hybridization and immunocytochemistry. NAPE-PLD -/- mice were utilized to establish the specificity of probes/antibodies used. The most striking feature of NAPE-PLD expression in the brain was in the dentate gyrus, where a strong mRNA signal was detected in granule cells. Accordingly, immunocytochemical analysis revealed intense NAPE-PLD immunoreactivity in the axons of granule cells (mossy fibers). Intense NAPE-PLD immunoreactivity was also detected in axons of the vomeronasal nerve that project to the accessory olfactory bulb. NAPE-PLD expression was detected in other brain regions (e.g., hippocampus, cortex, thalamus, hypothalamus), but the intensity of immunostaining was weaker than in mossy fibers. Collectively, the data obtained indicate that NAPE-PLD is expressed by specific populations of neurons in the brain and targeted to axonal processes. We suggest that NAEs generated by NAPE-PLD in axons may act as anterograde synaptic signaling molecules that regulate the activity of postsynaptic neurons. © 2007 Wiley-Liss, Inc.&quot;,&quot;issue&quot;:&quot;4&quot;,&quot;volume&quot;:&quot;506&quot;,&quot;container-title-short&quot;:&quot;&quot;},&quot;isTemporary&quot;:false}]},{&quot;citationID&quot;:&quot;MENDELEY_CITATION_c91d41b1-ab41-42d0-bf4b-6d289f85c4f1&quot;,&quot;properties&quot;:{&quot;noteIndex&quot;:0},&quot;isEdited&quot;:false,&quot;manualOverride&quot;:{&quot;isManuallyOverridden&quot;:true,&quot;citeprocText&quot;:&quot; (&lt;span style=\&quot;baseline\&quot;&gt;7&lt;/span&gt;, &lt;span style=\&quot;baseline\&quot;&gt;8&lt;/span&gt;)&quot;,&quot;manualOverrideText&quot;:&quot;(65,66)&quot;},&quot;citationTag&quot;:&quot;MENDELEY_CITATION_v3_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&quot;,&quot;citationItems&quot;:[{&quot;id&quot;:&quot;1559e456-8091-3d12-ac22-72d551f4623d&quot;,&quot;itemData&quot;:{&quot;type&quot;:&quot;article-journal&quot;,&quot;id&quot;:&quot;1559e456-8091-3d12-ac22-72d551f4623d&quot;,&quot;title&quot;:&quot;ABHD4 regulates multiple classes of N -acyl phospholipids in the mammalian central nervous system&quot;,&quot;author&quot;:[{&quot;family&quot;:&quot;Lee&quot;,&quot;given&quot;:&quot;Hyeon Cheol&quot;,&quot;parse-names&quot;:false,&quot;dropping-particle&quot;:&quot;&quot;,&quot;non-dropping-particle&quot;:&quot;&quot;},{&quot;family&quot;:&quot;Simon&quot;,&quot;given&quot;:&quot;Gabriel M.&quot;,&quot;parse-names&quot;:false,&quot;dropping-particle&quot;:&quot;&quot;,&quot;non-dropping-particle&quot;:&quot;&quot;},{&quot;family&quot;:&quot;Cravatt&quot;,&quot;given&quot;:&quot;Benjamin F.&quot;,&quot;parse-names&quot;:false,&quot;dropping-particle&quot;:&quot;&quot;,&quot;non-dropping-particle&quot;:&quot;&quot;}],&quot;container-title&quot;:&quot;Biochemistry&quot;,&quot;container-title-short&quot;:&quot;Biochemistry&quot;,&quot;accessed&quot;:{&quot;date-parts&quot;:[[2025,3,11]]},&quot;DOI&quot;:&quot;10.1021/ACS.BIOCHEM.5B00207&quot;,&quot;ISSN&quot;:&quot;15204995&quot;,&quot;PMID&quot;:&quot;25853435&quot;,&quot;issued&quot;:{&quot;date-parts&quot;:[[2015,4,21]]},&quot;page&quot;:&quot;2539-2549&quot;,&quot;abstract&quot;:&quot;N-Acyl phospholipids are atypical components of cell membranes that bear three acyl chains and serve as potential biosynthetic precursors for lipid mediators such as endocannabinoids. Biochemical studies have implicated ABHD4 as a brain N-acyl phosphatidylethanolamine (NAPE) lipase, but in vivo evidence for this functional assignment is lacking. Here, we describe ABHD4&lt;sup&gt;-/-&lt;/sup&gt; mice and their characterization using untargeted lipidomics to discover that ABHD4 regulates multiple classes of brain N-acyl phospholipids. In addition to showing reductions in brain glycerophospho-NAEs (GP-NAEs) and plasmalogen-based lyso-NAPEs (lyso-pNAPEs), ABHD4&lt;sup&gt;-/-&lt;/sup&gt; mice exhibited decreases in a distinct set of brain lipids that were structurally characterized as N-acyl lysophosphatidylserines (lyso-NAPSs). Biochemical assays confirmed that NAPS lipids are direct substrates of ABHD4. These findings, taken together, designate ABHD4 as a principal regulator of N-acyl phospholipid metabolism in the mammalian nervous system.&quot;,&quot;publisher&quot;:&quot;American Chemical Society&quot;,&quot;issue&quot;:&quot;15&quot;,&quot;volume&quot;:&quot;54&quot;},&quot;isTemporary&quot;:false},{&quot;id&quot;:&quot;c4f4413c-6502-314f-beb1-fbf9e3a96c26&quot;,&quot;itemData&quot;:{&quot;type&quot;:&quot;article-journal&quot;,&quot;id&quot;:&quot;c4f4413c-6502-314f-beb1-fbf9e3a96c26&quot;,&quot;title&quot;:&quot;Mammalian alpha beta hydrolase domain (ABHD) proteins: lipid metabolizing enzymes at the interface of cell signaling and energy metabolism&quot;,&quot;author&quot;:[{&quot;family&quot;:&quot;Lord&quot;,&quot;given&quot;:&quot;Caleb C.&quot;,&quot;parse-names&quot;:false,&quot;dropping-particle&quot;:&quot;&quot;,&quot;non-dropping-particle&quot;:&quot;&quot;},{&quot;family&quot;:&quot;Thomas&quot;,&quot;given&quot;:&quot;Gwynneth&quot;,&quot;parse-names&quot;:false,&quot;dropping-particle&quot;:&quot;&quot;,&quot;non-dropping-particle&quot;:&quot;&quot;},{&quot;family&quot;:&quot;Brown&quot;,&quot;given&quot;:&quot;J. Mark&quot;,&quot;parse-names&quot;:false,&quot;dropping-particle&quot;:&quot;&quot;,&quot;non-dropping-particle&quot;:&quot;&quot;}],&quot;container-title&quot;:&quot;Biochimica et biophysica acta&quot;,&quot;container-title-short&quot;:&quot;Biochim Biophys Acta&quot;,&quot;accessed&quot;:{&quot;date-parts&quot;:[[2025,3,11]]},&quot;DOI&quot;:&quot;10.1016/J.BBALIP.2013.01.002&quot;,&quot;ISSN&quot;:&quot;13881981&quot;,&quot;PMID&quot;:&quot;23328280&quot;,&quot;URL&quot;:&quot;https://pmc.ncbi.nlm.nih.gov/articles/PMC4765316/&quot;,&quot;issued&quot;:{&quot;date-parts&quot;:[[2013,4]]},&quot;page&quot;:&quot;792&quot;,&quot;abstract&quot;:&quot;Dysregulation of lipid metabolism underlies many chronic diseases such as obesity, diabetes, cardiovascular disease, and cancer. Therefore, understanding enzymatic mechanisms controlling lipid synthesis and degradation is imperative for successful drug discovery for these human diseases. Genes encoding α/β hydrolase fold domain (ABHD) proteins are present in virtually all reported genomes, and conserved structural motifs shared by these proteins predict common roles in lipid synthesis and degradation. However, the physiological substrates and products for these lipid metabolizing enzymes and their broader role in metabolic pathways remain largely uncharacterized. Recently, mutations in several members of the ABHD protein family have been implicated in inherited inborn errors of lipid metabolism. Furthermore, studies in cell and animal models have revealed important roles for ABHD proteins in lipid metabolism, lipid signal transduction, and metabolic disease. The purpose of this review is to provide a comprehensive summary surrounding the current state of knowledge regarding mammalian ABHD protein family members. In particular, we will discuss how ABHD proteins are ideally suited to act at the interface of lipid metabolism and signal transduction. Although, the current state of knowledge regarding mammalian ABHD proteins is still in its infancy, this review highlights the potential for the ABHD enzymes as being attractive targets for novel therapies targeting metabolic disease. © 2013 Elsevier B.V.&quot;,&quot;issue&quot;:&quot;4&quot;,&quot;volume&quot;:&quot;1831&quot;},&quot;isTemporary&quot;:false}]},{&quot;citationID&quot;:&quot;MENDELEY_CITATION_cbb17972-6da6-4b2c-ac6b-d33e933caeca&quot;,&quot;properties&quot;:{&quot;noteIndex&quot;:0},&quot;isEdited&quot;:false,&quot;manualOverride&quot;:{&quot;isManuallyOverridden&quot;:true,&quot;citeprocText&quot;:&quot; (&lt;span style=\&quot;baseline\&quot;&gt;9&lt;/span&gt;–&lt;span style=\&quot;baseline\&quot;&gt;11&lt;/span&gt;)&quot;,&quot;manualOverrideText&quot;:&quot;(67-69)&quot;},&quot;citationTag&quot;:&quot;MENDELEY_CITATION_v3_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&quot;,&quot;citationItems&quot;:[{&quot;id&quot;:&quot;2984bf50-2e24-3424-b36b-289234fd103f&quot;,&quot;itemData&quot;:{&quot;type&quot;:&quot;article-journal&quot;,&quot;id&quot;:&quot;2984bf50-2e24-3424-b36b-289234fd103f&quot;,&quot;title&quot;:&quot;Fatty acid amide hydrolase: Biochemistry, pharmacology, and therapeutic possibilities for an enzyme hydrolyzing anandamide, 2-arachidonoylglycerol, palmitoylethanolamide, and oleamide&quot;,&quot;author&quot;:[{&quot;family&quot;:&quot;Fowler&quot;,&quot;given&quot;:&quot;Christopher J.&quot;,&quot;parse-names&quot;:false,&quot;dropping-particle&quot;:&quot;&quot;,&quot;non-dropping-particle&quot;:&quot;&quot;},{&quot;family&quot;:&quot;Jonsson&quot;,&quot;given&quot;:&quot;Kent Olov&quot;,&quot;parse-names&quot;:false,&quot;dropping-particle&quot;:&quot;&quot;,&quot;non-dropping-particle&quot;:&quot;&quot;},{&quot;family&quot;:&quot;Tiger&quot;,&quot;given&quot;:&quot;Gunnar&quot;,&quot;parse-names&quot;:false,&quot;dropping-particle&quot;:&quot;&quot;,&quot;non-dropping-particle&quot;:&quot;&quot;}],&quot;container-title&quot;:&quot;Biochemical Pharmacology&quot;,&quot;container-title-short&quot;:&quot;Biochem Pharmacol&quot;,&quot;accessed&quot;:{&quot;date-parts&quot;:[[2025,3,11]]},&quot;DOI&quot;:&quot;10.1016/S0006-2952(01)00712-2&quot;,&quot;ISSN&quot;:&quot;00062952&quot;,&quot;PMID&quot;:&quot;11585048&quot;,&quot;issued&quot;:{&quot;date-parts&quot;:[[2001,9,1]]},&quot;page&quot;:&quot;517-526&quot;,&quot;abstract&quot;:&quot;Fatty acid amide hydrolase (FAAH) is responsible for the hydrolysis of a number of important endogenous fatty acid amides, including the endogenous cannabimimetic agent anandamide (AEA), the sleep-inducing compound oleamide, and the putative anti-inflammatory agent palmitoylethanolamide (PEA). In recent years, there have been great advances in our understanding of the biochemical and pharmacological properties of the enzyme. In this commentary, the structure and biochemical properties of FAAH and the development of potent and selective FAAH inhibitors are reviewed, together with a brief discussion on the therapeutic possibilities for such compounds in the treatment of inflammatory pain and ischaemic states. © 2001 Elsevier Science Inc. All rights reserved.&quot;,&quot;publisher&quot;:&quot;Elsevier Inc.&quot;,&quot;issue&quot;:&quot;5&quot;,&quot;volume&quot;:&quot;62&quot;},&quot;isTemporary&quot;:false},{&quot;id&quot;:&quot;4b6fd1dc-9bd2-36d9-bfa5-a7847695d173&quot;,&quot;itemData&quot;:{&quot;type&quot;:&quot;article-journal&quot;,&quot;id&quot;:&quot;4b6fd1dc-9bd2-36d9-bfa5-a7847695d173&quot;,&quot;title&quot;:&quot;Functional disassociation of the central and peripheral fatty acid amide signaling systems&quot;,&quot;author&quot;:[{&quot;family&quot;:&quot;Cravatt&quot;,&quot;given&quot;:&quot;Benjamin F.&quot;,&quot;parse-names&quot;:false,&quot;dropping-particle&quot;:&quot;&quot;,&quot;non-dropping-particle&quot;:&quot;&quot;},{&quot;family&quot;:&quot;Saghatelian&quot;,&quot;given&quot;:&quot;Alan&quot;,&quot;parse-names&quot;:false,&quot;dropping-particle&quot;:&quot;&quot;,&quot;non-dropping-particle&quot;:&quot;&quot;},{&quot;family&quot;:&quot;Hawkins&quot;,&quot;given&quot;:&quot;Edward G.&quot;,&quot;parse-names&quot;:false,&quot;dropping-particle&quot;:&quot;&quot;,&quot;non-dropping-particle&quot;:&quot;&quot;},{&quot;family&quot;:&quot;Clement&quot;,&quot;given&quot;:&quot;Angela B.&quot;,&quot;parse-names&quot;:false,&quot;dropping-particle&quot;:&quot;&quot;,&quot;non-dropping-particle&quot;:&quot;&quot;},{&quot;family&quot;:&quot;Bracey&quot;,&quot;given&quot;:&quot;Michael H.&quot;,&quot;parse-names&quot;:false,&quot;dropping-particle&quot;:&quot;&quot;,&quot;non-dropping-particle&quot;:&quot;&quot;},{&quot;family&quot;:&quot;Lichtman&quot;,&quot;given&quot;:&quot;Aron H.&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5,3,11]]},&quot;DOI&quot;:&quot;10.1073/PNAS.0401292101&quot;,&quot;ISSN&quot;:&quot;00278424&quot;,&quot;PMID&quot;:&quot;15247426&quot;,&quot;issued&quot;:{&quot;date-parts&quot;:[[2004,7,20]]},&quot;page&quot;:&quot;10821-10826&quot;,&quot;abstract&quot;:&quot;Fatty acid amides (FAAs) constitute a large class of endogenous signaling lipids that modulate several physiological processes, including pain, feeding, blood pressure, sleep, and inflammation. Although FAAs have been proposed to evoke their behavioral effects through both central and peripheral mechanisms, these distinct signaling pathways have remained experimentally challenging to separate. Here, we report a transgenic mouse model in which the central and peripheral FAA systems have been functionally uncoupled. Mice were generated that express the principle FAA-degrading enzyme FAA hydrolase (FAAH) specifically in the nervous system (FAAH-NS mice) by crossing FAAH-/- mice with transgenic mice that express FAAH under the neural specific enolase promoter. FAAH-NS mice were found to possess wild-type levels of FAAs in the brain and spinal cord, but significantly elevated concentrations of these lipid transmitters in peripheral tissues. This anatomically restricted biochemical phenotype correlated with a reversion of the reduced pain sensitivity of FAAH-/- mice, consistent with the FAA anandamide producing this effect by acting on cannabinoid receptors in the nervous system. Interestingly, however, FAAH-NS mice still exhibited an antiinflammatory phenotype similar in magnitude to FAAH-/- mice, indicating that this activity, which was not blocked by cannabinoid receptor antagonists, was mediated by peripherally elevated FAAs. These data suggest that the central and peripheral FAA signaling systems regulate discrete behavioral processes and may be targeted for distinct therapeutic gain.&quot;,&quot;issue&quot;:&quot;29&quot;,&quot;volume&quot;:&quot;101&quot;},&quot;isTemporary&quot;:false},{&quot;id&quot;:&quot;318659a0-bb73-3e84-b92d-ca7ba513afae&quot;,&quot;itemData&quot;:{&quot;type&quot;:&quot;article-journal&quot;,&quot;id&quot;:&quot;318659a0-bb73-3e84-b92d-ca7ba513afae&quot;,&quot;title&quot;:&quot;Fatty Acid Amide Hydrolase Regulates Peripheral B Cell Receptor Revision, Polyreactivity, and B1 Cells in Lupus&quot;,&quot;author&quot;:[{&quot;family&quot;:&quot;Pathak&quot;,&quot;given&quot;:&quot;Simanta&quot;,&quot;parse-names&quot;:false,&quot;dropping-particle&quot;:&quot;&quot;,&quot;non-dropping-particle&quot;:&quot;&quot;},{&quot;family&quot;:&quot;Kumar&quot;,&quot;given&quot;:&quot;Kirthi Raman&quot;,&quot;parse-names&quot;:false,&quot;dropping-particle&quot;:&quot;&quot;,&quot;non-dropping-particle&quot;:&quot;&quot;},{&quot;family&quot;:&quot;Kanta&quot;,&quot;given&quot;:&quot;Hasna&quot;,&quot;parse-names&quot;:false,&quot;dropping-particle&quot;:&quot;&quot;,&quot;non-dropping-particle&quot;:&quot;&quot;},{&quot;family&quot;:&quot;Carr-Johnson&quot;,&quot;given&quot;:&quot;Ferdicia&quot;,&quot;parse-names&quot;:false,&quot;dropping-particle&quot;:&quot;&quot;,&quot;non-dropping-particle&quot;:&quot;&quot;},{&quot;family&quot;:&quot;Han&quot;,&quot;given&quot;:&quot;Jie&quot;,&quot;parse-names&quot;:false,&quot;dropping-particle&quot;:&quot;&quot;,&quot;non-dropping-particle&quot;:&quot;&quot;},{&quot;family&quot;:&quot;Bashmakov&quot;,&quot;given&quot;:&quot;Anna&quot;,&quot;parse-names&quot;:false,&quot;dropping-particle&quot;:&quot;&quot;,&quot;non-dropping-particle&quot;:&quot;&quot;},{&quot;family&quot;:&quot;Faure&quot;,&quot;given&quot;:&quot;Lionel&quot;,&quot;parse-names&quot;:false,&quot;dropping-particle&quot;:&quot;&quot;,&quot;non-dropping-particle&quot;:&quot;&quot;},{&quot;family&quot;:&quot;Ding&quot;,&quot;given&quot;:&quot;Huihua&quot;,&quot;parse-names&quot;:false,&quot;dropping-particle&quot;:&quot;&quot;,&quot;non-dropping-particle&quot;:&quot;&quot;},{&quot;family&quot;:&quot;Vanarsa&quot;,&quot;given&quot;:&quot;Kamala&quot;,&quot;parse-names&quot;:false,&quot;dropping-particle&quot;:&quot;&quot;,&quot;non-dropping-particle&quot;:&quot;&quot;},{&quot;family&quot;:&quot;Khan&quot;,&quot;given&quot;:&quot;Shaheen&quot;,&quot;parse-names&quot;:false,&quot;dropping-particle&quot;:&quot;&quot;,&quot;non-dropping-particle&quot;:&quot;&quot;},{&quot;family&quot;:&quot;Li&quot;,&quot;given&quot;:&quot;Quan-Zhen&quot;,&quot;parse-names&quot;:false,&quot;dropping-particle&quot;:&quot;&quot;,&quot;non-dropping-particle&quot;:&quot;&quot;},{&quot;family&quot;:&quot;Chapman&quot;,&quot;given&quot;:&quot;Kent&quot;,&quot;parse-names&quot;:false,&quot;dropping-particle&quot;:&quot;&quot;,&quot;non-dropping-particle&quot;:&quot;&quot;},{&quot;family&quot;:&quot;Wakeland&quot;,&quot;given&quot;:&quot;Edward K.&quot;,&quot;parse-names&quot;:false,&quot;dropping-particle&quot;:&quot;&quot;,&quot;non-dropping-particle&quot;:&quot;&quot;},{&quot;family&quot;:&quot;Mohan&quot;,&quot;given&quot;:&quot;Chandra&quot;,&quot;parse-names&quot;:false,&quot;dropping-particle&quot;:&quot;&quot;,&quot;non-dropping-particle&quot;:&quot;&quot;}],&quot;container-title&quot;:&quot;The Journal of Immunology&quot;,&quot;accessed&quot;:{&quot;date-parts&quot;:[[2025,3,11]]},&quot;DOI&quot;:&quot;10.4049/JIMMUNOL.1500291&quot;,&quot;ISSN&quot;:&quot;0022-1767&quot;,&quot;PMID&quot;:&quot;26773143&quot;,&quot;URL&quot;:&quot;https://dx.doi.org/10.4049/jimmunol.1500291&quot;,&quot;issued&quot;:{&quot;date-parts&quot;:[[2016,2,15]]},&quot;page&quot;:&quot;1507-1516&quot;,&quot;abstract&quot;:&quot;C57BL/6 mice bearing the Sle2z lupus-susceptibility congenic interval on chromosome 4 display high titers of polyclonal autoantibodies with generalized B cell hyperactivity, hallmarks of systemic lupus erythematosus. In B6.Sle2zHELIg.sHEL BCR-transgenic mice, Sle2z did not breach central tolerance, but it led to heightened expression of endogenous Ig H and L chains in splenic B cells, upregulation of RAG, and serological polyreactivity, suggestive of excessive receptor revision. Fatty acid amide hydrolase (FAAH), a gene in the minimal subcongenic interval generated through recombinant mapping, was found to be upregulated in Sle2z B cells by microarray analysis, Western blot, and functional assays. Pharmacological inhibition of FAAH reversed the increase in receptor revision, RAG expression, and polyreactive autoantibodies in lupus-prone mice. These studies indicate that increased peripheral BCR revision, or selective peripheral expansion of BCR-revised B cells, may lead to systemic autoimmunity and that FAAH is a lupus-susceptibility gene that might regulate this process.&quot;,&quot;publisher&quot;:&quot;American Association of Immunologists&quot;,&quot;issue&quot;:&quot;4&quot;,&quot;volume&quot;:&quot;196&quot;,&quot;container-title-short&quot;:&quot;&quot;},&quot;isTemporary&quot;:false}]},{&quot;citationID&quot;:&quot;MENDELEY_CITATION_9094c0c2-344a-437d-b58d-bb69717fa7e2&quot;,&quot;properties&quot;:{&quot;noteIndex&quot;:0},&quot;isEdited&quot;:false,&quot;manualOverride&quot;:{&quot;isManuallyOverridden&quot;:true,&quot;citeprocText&quot;:&quot; (&lt;span style=\&quot;baseline\&quot;&gt;12&lt;/span&gt;, &lt;span style=\&quot;baseline\&quot;&gt;13&lt;/span&gt;)&quot;,&quot;manualOverrideText&quot;:&quot;(70,71)&quot;},&quot;citationTag&quot;:&quot;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&quot;,&quot;citationItems&quot;:[{&quot;id&quot;:&quot;961e2408-86a2-3c62-b701-ecb4899082f3&quot;,&quot;itemData&quot;:{&quot;type&quot;:&quot;article-journal&quot;,&quot;id&quot;:&quot;961e2408-86a2-3c62-b701-ecb4899082f3&quot;,&quot;title&quot;:&quot;Endogenous molecules stimulating N-acylethanolamine-hydrolyzing acid amidase (NAAA)&quot;,&quot;author&quot;:[{&quot;family&quot;:&quot;Tai&quot;,&quot;given&quot;:&quot;Tatsuya&quot;,&quot;parse-names&quot;:false,&quot;dropping-particle&quot;:&quot;&quot;,&quot;non-dropping-particle&quot;:&quot;&quot;},{&quot;family&quot;:&quot;Tsuboi&quot;,&quot;given&quot;:&quot;Kazuhito&quot;,&quot;parse-names&quot;:false,&quot;dropping-particle&quot;:&quot;&quot;,&quot;non-dropping-particle&quot;:&quot;&quot;},{&quot;family&quot;:&quot;Uyama&quot;,&quot;given&quot;:&quot;Toru&quot;,&quot;parse-names&quot;:false,&quot;dropping-particle&quot;:&quot;&quot;,&quot;non-dropping-particle&quot;:&quot;&quot;},{&quot;family&quot;:&quot;Masuda&quot;,&quot;given&quot;:&quot;Kim&quot;,&quot;parse-names&quot;:false,&quot;dropping-particle&quot;:&quot;&quot;,&quot;non-dropping-particle&quot;:&quot;&quot;},{&quot;family&quot;:&quot;Cravatt&quot;,&quot;given&quot;:&quot;Benjamin F.&quot;,&quot;parse-names&quot;:false,&quot;dropping-particle&quot;:&quot;&quot;,&quot;non-dropping-particle&quot;:&quot;&quot;},{&quot;family&quot;:&quot;Houchi&quot;,&quot;given&quot;:&quot;Hitoshi&quot;,&quot;parse-names&quot;:false,&quot;dropping-particle&quot;:&quot;&quot;,&quot;non-dropping-particle&quot;:&quot;&quot;},{&quot;family&quot;:&quot;Ueda&quot;,&quot;given&quot;:&quot;Natsuo&quot;,&quot;parse-names&quot;:false,&quot;dropping-particle&quot;:&quot;&quot;,&quot;non-dropping-particle&quot;:&quot;&quot;}],&quot;container-title&quot;:&quot;ACS Chemical Neuroscience&quot;,&quot;container-title-short&quot;:&quot;ACS Chem Neurosci&quot;,&quot;accessed&quot;:{&quot;date-parts&quot;:[[2025,3,11]]},&quot;DOI&quot;:&quot;10.1021/CN300007S&quot;,&quot;ISSN&quot;:&quot;19487193&quot;,&quot;PMID&quot;:&quot;22860206&quot;,&quot;issued&quot;:{&quot;date-parts&quot;:[[2012,5,16]]},&quot;page&quot;:&quot;379-385&quot;,&quot;abstract&quot;:&quot;Fatty acid amide hydrolase (FAAH) plays the central role in the degradation of bioactive N-acylethanolamines such as the endocannabinoid arachidonoylethanolamide (anandamide) in brain and peripheral tissues. A lysosomal enzyme referred to as N-acylethanolamine-hydrolyzing acid amidase (NAAA) catalyzes the same reaction with preference to palmitoylethanolamide, an endogenous analgesic and neuroprotective substance, and is therefore expected as a potential target of therapeutic drugs. In the in vitro assays thus far performed, the maximal activity of NAAA was achieved in the presence of both nonionic detergent (Triton X-100 or Nonidet P-40) and the SH reagent dithiothreitol. However, endogenous molecules that might substitute for these synthetic compounds remain poorly understood. Here, we examined stimulatory effects of endogenous phospholipids and thiol compounds on recombinant NAAA. Among different phospholipids tested, choline- or ethanolamine-containing phospholipids showed potent effects, and 1 mM phosphatidylcholine increased NAAA activity by 6.6-fold. Concerning endogenous thiol compounds, dihydrolipoic acid at 0.1-1 mM was the most active, causing 8.5-9.0-fold stimulation. These results suggest that endogenous phospholipids and dihydrolipoic acid may contribute in keeping NAAA active in lysosomes. Even in the presence of phosphatidylcholine and dihydrolipoic acid, however, the preferential hydrolysis of palmitoylethanolamide was unaltered. We also investigated a possible compensatory induction of NAAA mRNA in brain and other tissues of FAAH-deficient mice. However, NAAA expression levels in all the tissues examined were not significantly altered from those in wild-type mice. © 2012 American Chemical Society.&quot;,&quot;issue&quot;:&quot;5&quot;,&quot;volume&quot;:&quot;3&quot;},&quot;isTemporary&quot;:false},{&quot;id&quot;:&quot;181ce3aa-e69a-3c2a-9460-54d9753484a0&quot;,&quot;itemData&quot;:{&quot;type&quot;:&quot;article-journal&quot;,&quot;id&quot;:&quot;181ce3aa-e69a-3c2a-9460-54d9753484a0&quot;,&quot;title&quot;:&quot;Genetic Blockade of NAAA Cell-specifically Regulates Fatty Acid Ethanolamides (FAEs) Metabolism and Inflammatory Responses&quot;,&quot;author&quot;:[{&quot;family&quot;:&quot;Xie&quot;,&quot;given&quot;:&quot;Xiaohua&quot;,&quot;parse-names&quot;:false,&quot;dropping-particle&quot;:&quot;&quot;,&quot;non-dropping-particle&quot;:&quot;&quot;},{&quot;family&quot;:&quot;Li&quot;,&quot;given&quot;:&quot;Yitian&quot;,&quot;parse-names&quot;:false,&quot;dropping-particle&quot;:&quot;&quot;,&quot;non-dropping-particle&quot;:&quot;&quot;},{&quot;family&quot;:&quot;Xu&quot;,&quot;given&quot;:&quot;Sennan&quot;,&quot;parse-names&quot;:false,&quot;dropping-particle&quot;:&quot;&quot;,&quot;non-dropping-particle&quot;:&quot;&quot;},{&quot;family&quot;:&quot;Zhou&quot;,&quot;given&quot;:&quot;Pan&quot;,&quot;parse-names&quot;:false,&quot;dropping-particle&quot;:&quot;&quot;,&quot;non-dropping-particle&quot;:&quot;&quot;},{&quot;family&quot;:&quot;Yang&quot;,&quot;given&quot;:&quot;Longhe&quot;,&quot;parse-names&quot;:false,&quot;dropping-particle&quot;:&quot;&quot;,&quot;non-dropping-particle&quot;:&quot;&quot;},{&quot;family&quot;:&quot;Xu&quot;,&quot;given&quot;:&quot;Yaping&quot;,&quot;parse-names&quot;:false,&quot;dropping-particle&quot;:&quot;&quot;,&quot;non-dropping-particle&quot;:&quot;&quot;},{&quot;family&quot;:&quot;Qiu&quot;,&quot;given&quot;:&quot;Yan&quot;,&quot;parse-names&quot;:false,&quot;dropping-particle&quot;:&quot;&quot;,&quot;non-dropping-particle&quot;:&quot;&quot;},{&quot;family&quot;:&quot;Yang&quot;,&quot;given&quot;:&quot;Yungang&quot;,&quot;parse-names&quot;:false,&quot;dropping-particle&quot;:&quot;&quot;,&quot;non-dropping-particle&quot;:&quot;&quot;},{&quot;family&quot;:&quot;Li&quot;,&quot;given&quot;:&quot;Yuhang&quot;,&quot;parse-names&quot;:false,&quot;dropping-particle&quot;:&quot;&quot;,&quot;non-dropping-particle&quot;:&quot;&quot;}],&quot;container-title&quot;:&quot;Frontiers in Pharmacology&quot;,&quot;container-title-short&quot;:&quot;Front Pharmacol&quot;,&quot;accessed&quot;:{&quot;date-parts&quot;:[[2025,3,11]]},&quot;DOI&quot;:&quot;10.3389/FPHAR.2021.817603/FULL&quot;,&quot;ISSN&quot;:&quot;16639812&quot;,&quot;URL&quot;:&quot;https://pmc.ncbi.nlm.nih.gov/articles/PMC8777083/&quot;,&quot;issued&quot;:{&quot;date-parts&quot;:[[2022,1,7]]},&quot;page&quot;:&quot;817603&quot;,&quot;abstract&quot;:&quot;N-Acylethanolamine acid amidase (NAAA) is a lysosomal enzyme responsible for the hydrolysis of fatty acid ethanolamides (FAEs). However, the role of NAAA in FAEs metabolism and regulation of pain and inflammation remains mostly unknown. Here, we generated NAAA-deficient (NAAA-/-) mice using CRISPR-Cas9 technique, and found that deletion of NAAA increased PEA and AEA levels in bone marrow (BM) and macrophages, and elevated AEA levels in lungs. Unexpectedly, genetic blockade of NAAA caused moderately effective anti-inflammatory effects in lipopolysaccharides (LPS)-induced acute lung injury (ALI), and poor analgesic effects in carrageenan-induced hyperalgesia and sciatic nerve injury (SNI)-induced mechanical allodynia. These data contrasted with acute (single dose) or chronic NAAA inhibition by F96, which produced marked anti-inflammation and analgesia in these models. BM chimera experiments indicated that these phenotypes were associated with the absence of NAAA in non-BM cells, whereas deletion of NAAA in BM or BM-derived cells in rodent models resulted in potent analgesic and anti-inflammatory phenotypes. When combined, current study suggested that genetic blockade of NAAA regulated FAEs metabolism and inflammatory responses in a cell-specifical manner.&quot;,&quot;publisher&quot;:&quot;Frontiers Media S.A.&quot;,&quot;volume&quot;:&quot;12&quot;},&quot;isTemporary&quot;:false}]},{&quot;citationID&quot;:&quot;MENDELEY_CITATION_a64ce841-43a4-4779-9d6c-3f68cc7799e7&quot;,&quot;properties&quot;:{&quot;noteIndex&quot;:0},&quot;isEdited&quot;:false,&quot;manualOverride&quot;:{&quot;isManuallyOverridden&quot;:true,&quot;citeprocText&quot;:&quot; (&lt;span style=\&quot;baseline\&quot;&gt;14&lt;/span&gt;–&lt;span style=\&quot;baseline\&quot;&gt;16&lt;/span&gt;)&quot;,&quot;manualOverrideText&quot;:&quot;(72-75)&quot;},&quot;citationTag&quot;:&quot;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&quot;,&quot;citationItems&quot;:[{&quot;id&quot;:&quot;817e8b1e-3705-324e-8e59-4dd4dc14f998&quot;,&quot;itemData&quot;:{&quot;type&quot;:&quot;article-journal&quot;,&quot;id&quot;:&quot;817e8b1e-3705-324e-8e59-4dd4dc14f998&quot;,&quot;title&quot;:&quot;Diacylglycerol lipase-alpha regulates hippocampal-dependent learning and memory processes in mice&quot;,&quot;author&quot;:[{&quot;family&quot;:&quot;Schurman&quot;,&quot;given&quot;:&quot;Lesley D.&quot;,&quot;parse-names&quot;:false,&quot;dropping-particle&quot;:&quot;&quot;,&quot;non-dropping-particle&quot;:&quot;&quot;},{&quot;family&quot;:&quot;Carper&quot;,&quot;given&quot;:&quot;Moriah C.&quot;,&quot;parse-names&quot;:false,&quot;dropping-particle&quot;:&quot;&quot;,&quot;non-dropping-particle&quot;:&quot;&quot;},{&quot;family&quot;:&quot;Moncayo&quot;,&quot;given&quot;:&quot;Lauren&quot;,&quot;parse-names&quot;:false,&quot;dropping-particle&quot;:&quot;V.&quot;,&quot;non-dropping-particle&quot;:&quot;&quot;},{&quot;family&quot;:&quot;Ogasawara&quot;,&quot;given&quot;:&quot;Daisuke&quot;,&quot;parse-names&quot;:false,&quot;dropping-particle&quot;:&quot;&quot;,&quot;non-dropping-particle&quot;:&quot;&quot;},{&quot;family&quot;:&quot;Richardson&quot;,&quot;given&quot;:&quot;Karen&quot;,&quot;parse-names&quot;:false,&quot;dropping-particle&quot;:&quot;&quot;,&quot;non-dropping-particle&quot;:&quot;&quot;},{&quot;family&quot;:&quot;Yu&quot;,&quot;given&quot;:&quot;Laikang&quot;,&quot;parse-names&quot;:false,&quot;dropping-particle&quot;:&quot;&quot;,&quot;non-dropping-particle&quot;:&quot;&quot;},{&quot;family&quot;:&quot;Liu&quot;,&quot;given&quot;:&quot;Xiaojie&quot;,&quot;parse-names&quot;:false,&quot;dropping-particle&quot;:&quot;&quot;,&quot;non-dropping-particle&quot;:&quot;&quot;},{&quot;family&quot;:&quot;Poklis&quot;,&quot;given&quot;:&quot;Justin L.&quot;,&quot;parse-names&quot;:false,&quot;dropping-particle&quot;:&quot;&quot;,&quot;non-dropping-particle&quot;:&quot;&quot;},{&quot;family&quot;:&quot;Liu&quot;,&quot;given&quot;:&quot;Qing Song&quot;,&quot;parse-names&quot;:false,&quot;dropping-particle&quot;:&quot;&quot;,&quot;non-dropping-particle&quot;:&quot;&quot;},{&quot;family&quot;:&quot;Cravatt&quot;,&quot;given&quot;:&quot;Benjamin F.&quot;,&quot;parse-names&quot;:false,&quot;dropping-particle&quot;:&quot;&quot;,&quot;non-dropping-particle&quot;:&quot;&quot;},{&quot;family&quot;:&quot;Lichtman&quot;,&quot;given&quot;:&quot;Aron H.&quot;,&quot;parse-names&quot;:false,&quot;dropping-particle&quot;:&quot;&quot;,&quot;non-dropping-particle&quot;:&quot;&quot;}],&quot;container-title&quot;:&quot;Journal of Neuroscience&quot;,&quot;accessed&quot;:{&quot;date-parts&quot;:[[2025,3,11]]},&quot;DOI&quot;:&quot;10.1523/JNEUROSCI.1353-18.2019&quot;,&quot;ISSN&quot;:&quot;15292401&quot;,&quot;PMID&quot;:&quot;31127001&quot;,&quot;issued&quot;:{&quot;date-parts&quot;:[[2019,7,24]]},&quot;page&quot;:&quot;5949-5965&quot;,&quot;abstract&quot;:&quot;Diacylglycerol lipase-α (DAGL-α), the principal biosynthetic enzyme of the endogenous cannabinoid 2-arachidonylglycerol (2-AG) on neurons, plays a key role in CB1 receptor-mediated synaptic plasticity and hippocampal neurogenesis, but its contribution to global hippocampal-mediated processes remains unknown. Thus, the present study examines the role that DAGL-α plays on LTP in hippocampus, as well as in hippocampal-dependent spatial learning and memory tasks, and on the production of endocannabinoid and related lipids through the use of complementary pharmacologic and genetic approaches to disrupt this enzyme in male mice. Here we show that DAGL-α gene deletion or pharmacological inhibition disrupts LTP in CA1 of the hippocampus but elicits varying magnitudes of behavioral learning and memory deficits in mice. In particular, DAGL-αα/α mice display profound impairments in the Object Location assay and Morris Water Maze (MWM) acquisition engaging in nonspatial search strategies. In contrast, WT mice administered the DAGL-α inhibitor DO34 show delays inMWMacquisition and reversal learning, but no deficits in expression, extinction, forgetting, or perseveration processes in this task, as well as no impairment in Object Location. The deficits in synaptic plasticity andMWMperformance occur in concert with decreased 2-AG and its major lipid metabolite (arachidonic acid), but increases of a 2-AG diacylglycerol precursor in hippocampus, PFC, striatum, and cerebellum. These novel behavioral and electrophysiological results implicate a direct and perhaps selective role of DAGL-α in the integration of new spatial information.&quot;,&quot;publisher&quot;:&quot;Society for Neuroscience&quot;,&quot;issue&quot;:&quot;30&quot;,&quot;volume&quot;:&quot;39&quot;,&quot;container-title-short&quot;:&quot;&quot;},&quot;isTemporary&quot;:false},{&quot;id&quot;:&quot;f2d9ab54-9706-306a-b903-c2a81314d261&quot;,&quot;itemData&quot;:{&quot;type&quot;:&quot;article-journal&quot;,&quot;id&quot;:&quot;f2d9ab54-9706-306a-b903-c2a81314d261&quot;,&quot;title&quot;:&quot;A chemical proteomic atlas of brain serine hydrolases identifies cell type-specific pathways regulating neuroinflammation&quot;,&quot;author&quot;:[{&quot;family&quot;:&quot;Viader&quot;,&quot;given&quot;:&quot;Andreu&quot;,&quot;parse-names&quot;:false,&quot;dropping-particle&quot;:&quot;&quot;,&quot;non-dropping-particle&quot;:&quot;&quot;},{&quot;family&quot;:&quot;Ogasawara&quot;,&quot;given&quot;:&quot;Daisuke&quot;,&quot;parse-names&quot;:false,&quot;dropping-particle&quot;:&quot;&quot;,&quot;non-dropping-particle&quot;:&quot;&quot;},{&quot;family&quot;:&quot;Joslyn&quot;,&quot;given&quot;:&quot;Christopher M.&quot;,&quot;parse-names&quot;:false,&quot;dropping-particle&quot;:&quot;&quot;,&quot;non-dropping-particle&quot;:&quot;&quot;},{&quot;family&quot;:&quot;Sanchez-Alavez&quot;,&quot;given&quot;:&quot;Manuel&quot;,&quot;parse-names&quot;:false,&quot;dropping-particle&quot;:&quot;&quot;,&quot;non-dropping-particle&quot;:&quot;&quot;},{&quot;family&quot;:&quot;Mori&quot;,&quot;given&quot;:&quot;Simone&quot;,&quot;parse-names&quot;:false,&quot;dropping-particle&quot;:&quot;&quot;,&quot;non-dropping-particle&quot;:&quot;&quot;},{&quot;family&quot;:&quot;Nguyen&quot;,&quot;given&quot;:&quot;William&quot;,&quot;parse-names&quot;:false,&quot;dropping-particle&quot;:&quot;&quot;,&quot;non-dropping-particle&quot;:&quot;&quot;},{&quot;family&quot;:&quot;Conti&quot;,&quot;given&quot;:&quot;Bruno&quot;,&quot;parse-names&quot;:false,&quot;dropping-particle&quot;:&quot;&quot;,&quot;non-dropping-particle&quot;:&quot;&quot;},{&quot;family&quot;:&quot;Cravatt&quot;,&quot;given&quot;:&quot;Benjamin F.&quot;,&quot;parse-names&quot;:false,&quot;dropping-particle&quot;:&quot;&quot;,&quot;non-dropping-particle&quot;:&quot;&quot;}],&quot;container-title&quot;:&quot;eLife&quot;,&quot;container-title-short&quot;:&quot;Elife&quot;,&quot;accessed&quot;:{&quot;date-parts&quot;:[[2025,3,11]]},&quot;DOI&quot;:&quot;10.7554/ELIFE.12345&quot;,&quot;ISSN&quot;:&quot;2050084X&quot;,&quot;PMID&quot;:&quot;26779719&quot;,&quot;issued&quot;:{&quot;date-parts&quot;:[[2016,1,18]]},&quot;abstract&quot;:&quot;Metabolic specialization among major brain cell types is central to nervous system function and determined in large part by the cellular distribution of enzymes. Serine hydrolases are a diverse enzyme class that plays fundamental roles in CNS metabolism and signaling. Here, we perform an activity-based proteomic analysis of primary mouse neurons, astrocytes, and microglia to furnish a global portrait of the cellular anatomy of serine hydrolases in the brain. We uncover compelling evidence for the cellular compartmentalization of key chemical transmission pathways, including the functional segregation of endocannabinoid (eCB) biosynthetic enzymes diacylglycerol lipase-alpha (DAGLα) and –beta (DAGLβ) to neurons and microglia, respectively. Disruption of DAGLβ perturbed eCB-eicosanoid crosstalk specifically in microglia and suppressed neuroinflammatory events in vivo independently of broader effects on eCB content. Mapping the cellular distribution of metabolic enzymes thus identifies pathways for regulating specialized inflammatory responses in the brain while avoiding global alterations in CNS function.&quot;,&quot;publisher&quot;:&quot;eLife Sciences Publications Ltd&quot;,&quot;issue&quot;:&quot;JANUARY2016&quot;,&quot;volume&quot;:&quot;5&quot;},&quot;isTemporary&quot;:false},{&quot;id&quot;:&quot;b4d231e8-8e5b-33c6-b437-e65370003230&quot;,&quot;itemData&quot;:{&quot;type&quot;:&quot;article-journal&quot;,&quot;id&quot;:&quot;b4d231e8-8e5b-33c6-b437-e65370003230&quot;,&quot;title&quot;:&quot;The diacylglycerol lipases: Structure, regulation and roles in and beyond endocannabinoid signalling&quot;,&quot;author&quot;:[{&quot;family&quot;:&quot;Reisenberg&quot;,&quot;given&quot;:&quot;Melina&quot;,&quot;parse-names&quot;:false,&quot;dropping-particle&quot;:&quot;&quot;,&quot;non-dropping-particle&quot;:&quot;&quot;},{&quot;family&quot;:&quot;Singh&quot;,&quot;given&quot;:&quot;Praveen K.&quot;,&quot;parse-names&quot;:false,&quot;dropping-particle&quot;:&quot;&quot;,&quot;non-dropping-particle&quot;:&quot;&quot;},{&quot;family&quot;:&quot;Williams&quot;,&quot;given&quot;:&quot;Gareth&quot;,&quot;parse-names&quot;:false,&quot;dropping-particle&quot;:&quot;&quot;,&quot;non-dropping-particle&quot;:&quot;&quot;},{&quot;family&quot;:&quot;Doherty&quot;,&quot;given&quot;:&quot;Patrick&quot;,&quot;parse-names&quot;:false,&quot;dropping-particle&quot;:&quot;&quot;,&quot;non-dropping-particle&quot;:&quot;&quot;}],&quot;container-title&quot;:&quot;Philosophical Transactions of the Royal Society B: Biological Sciences&quot;,&quot;accessed&quot;:{&quot;date-parts&quot;:[[2025,3,11]]},&quot;DOI&quot;:&quot;10.1098/RSTB.2011.0387&quot;,&quot;ISSN&quot;:&quot;14712970&quot;,&quot;PMID&quot;:&quot;23108545&quot;,&quot;issued&quot;:{&quot;date-parts&quot;:[[2012,12,5]]},&quot;page&quot;:&quot;3264-3275&quot;,&quot;abstract&quot;:&quot;The diacylglycerol lipases (DAGLs) hydrolyse diacylglycerol to generate 2-arachidonoylglycerol (2-AG), the most abundant ligand for the CB1 and CB2 cannabinoid receptors in the body. DAGL-dependent endocannabinoid signalling regulates axonal growth and guidance during development, and is required for the generation and migration of new neurons in the adult brain. At developed synapses, 2-AG released from postsynaptic terminals acts back on presynaptic CB1 receptors to inhibit the secretion of both excitatory and inhibitory neurotransmitters, with this DAGL-dependent synaptic plasticity operating throughout the nervous system. Importantly, the DAGLs have functions that do not involve cannabinoid receptors. For example, 2-AG is the precursor of arachidonic acid in a pathway that maintains the level of this essential lipid in the brain and other organs. This pathway also drives the cyclooxygenase-dependent generation of inflammatory prostaglandins in the brain, which has recently been implicated in the degeneration of dopaminergic neurons in Parkinson's disease. Remarkably, we still know very little about the mechanisms that regulate DAGL activity-however, key insights can be gleaned by homology modelling against other α/β hydrolases and from a detailed examination of published proteomic studies and other databases. These identify a regulatory loop with a highly conserved signature motif, as well as phosphorylation and palmitoylation as post-translational mechanisms likely to regulate function. © 2012 The Royal Society.&quot;,&quot;publisher&quot;:&quot;Royal Society&quot;,&quot;issue&quot;:&quot;1607&quot;,&quot;volume&quot;:&quot;367&quot;,&quot;container-title-short&quot;:&quot;&quot;},&quot;isTemporary&quot;:false}]},{&quot;citationID&quot;:&quot;MENDELEY_CITATION_e2b9ca31-5d32-4e9f-9887-34b841499788&quot;,&quot;properties&quot;:{&quot;noteIndex&quot;:0},&quot;isEdited&quot;:false,&quot;manualOverride&quot;:{&quot;isManuallyOverridden&quot;:true,&quot;citeprocText&quot;:&quot; (&lt;span style=\&quot;baseline\&quot;&gt;14&lt;/span&gt;–&lt;span style=\&quot;baseline\&quot;&gt;17&lt;/span&gt;)&quot;,&quot;manualOverrideText&quot;:&quot;(72-76)&quot;},&quot;citationTag&quot;:&quot;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&quot;,&quot;citationItems&quot;:[{&quot;id&quot;:&quot;b4d231e8-8e5b-33c6-b437-e65370003230&quot;,&quot;itemData&quot;:{&quot;type&quot;:&quot;article-journal&quot;,&quot;id&quot;:&quot;b4d231e8-8e5b-33c6-b437-e65370003230&quot;,&quot;title&quot;:&quot;The diacylglycerol lipases: Structure, regulation and roles in and beyond endocannabinoid signalling&quot;,&quot;author&quot;:[{&quot;family&quot;:&quot;Reisenberg&quot;,&quot;given&quot;:&quot;Melina&quot;,&quot;parse-names&quot;:false,&quot;dropping-particle&quot;:&quot;&quot;,&quot;non-dropping-particle&quot;:&quot;&quot;},{&quot;family&quot;:&quot;Singh&quot;,&quot;given&quot;:&quot;Praveen K.&quot;,&quot;parse-names&quot;:false,&quot;dropping-particle&quot;:&quot;&quot;,&quot;non-dropping-particle&quot;:&quot;&quot;},{&quot;family&quot;:&quot;Williams&quot;,&quot;given&quot;:&quot;Gareth&quot;,&quot;parse-names&quot;:false,&quot;dropping-particle&quot;:&quot;&quot;,&quot;non-dropping-particle&quot;:&quot;&quot;},{&quot;family&quot;:&quot;Doherty&quot;,&quot;given&quot;:&quot;Patrick&quot;,&quot;parse-names&quot;:false,&quot;dropping-particle&quot;:&quot;&quot;,&quot;non-dropping-particle&quot;:&quot;&quot;}],&quot;container-title&quot;:&quot;Philosophical Transactions of the Royal Society B: Biological Sciences&quot;,&quot;accessed&quot;:{&quot;date-parts&quot;:[[2025,3,11]]},&quot;DOI&quot;:&quot;10.1098/RSTB.2011.0387&quot;,&quot;ISSN&quot;:&quot;14712970&quot;,&quot;PMID&quot;:&quot;23108545&quot;,&quot;issued&quot;:{&quot;date-parts&quot;:[[2012,12,5]]},&quot;page&quot;:&quot;3264-3275&quot;,&quot;abstract&quot;:&quot;The diacylglycerol lipases (DAGLs) hydrolyse diacylglycerol to generate 2-arachidonoylglycerol (2-AG), the most abundant ligand for the CB1 and CB2 cannabinoid receptors in the body. DAGL-dependent endocannabinoid signalling regulates axonal growth and guidance during development, and is required for the generation and migration of new neurons in the adult brain. At developed synapses, 2-AG released from postsynaptic terminals acts back on presynaptic CB1 receptors to inhibit the secretion of both excitatory and inhibitory neurotransmitters, with this DAGL-dependent synaptic plasticity operating throughout the nervous system. Importantly, the DAGLs have functions that do not involve cannabinoid receptors. For example, 2-AG is the precursor of arachidonic acid in a pathway that maintains the level of this essential lipid in the brain and other organs. This pathway also drives the cyclooxygenase-dependent generation of inflammatory prostaglandins in the brain, which has recently been implicated in the degeneration of dopaminergic neurons in Parkinson's disease. Remarkably, we still know very little about the mechanisms that regulate DAGL activity-however, key insights can be gleaned by homology modelling against other α/β hydrolases and from a detailed examination of published proteomic studies and other databases. These identify a regulatory loop with a highly conserved signature motif, as well as phosphorylation and palmitoylation as post-translational mechanisms likely to regulate function. © 2012 The Royal Society.&quot;,&quot;publisher&quot;:&quot;Royal Society&quot;,&quot;issue&quot;:&quot;1607&quot;,&quot;volume&quot;:&quot;367&quot;,&quot;container-title-short&quot;:&quot;&quot;},&quot;isTemporary&quot;:false},{&quot;id&quot;:&quot;817e8b1e-3705-324e-8e59-4dd4dc14f998&quot;,&quot;itemData&quot;:{&quot;type&quot;:&quot;article-journal&quot;,&quot;id&quot;:&quot;817e8b1e-3705-324e-8e59-4dd4dc14f998&quot;,&quot;title&quot;:&quot;Diacylglycerol lipase-alpha regulates hippocampal-dependent learning and memory processes in mice&quot;,&quot;author&quot;:[{&quot;family&quot;:&quot;Schurman&quot;,&quot;given&quot;:&quot;Lesley D.&quot;,&quot;parse-names&quot;:false,&quot;dropping-particle&quot;:&quot;&quot;,&quot;non-dropping-particle&quot;:&quot;&quot;},{&quot;family&quot;:&quot;Carper&quot;,&quot;given&quot;:&quot;Moriah C.&quot;,&quot;parse-names&quot;:false,&quot;dropping-particle&quot;:&quot;&quot;,&quot;non-dropping-particle&quot;:&quot;&quot;},{&quot;family&quot;:&quot;Moncayo&quot;,&quot;given&quot;:&quot;Lauren&quot;,&quot;parse-names&quot;:false,&quot;dropping-particle&quot;:&quot;V.&quot;,&quot;non-dropping-particle&quot;:&quot;&quot;},{&quot;family&quot;:&quot;Ogasawara&quot;,&quot;given&quot;:&quot;Daisuke&quot;,&quot;parse-names&quot;:false,&quot;dropping-particle&quot;:&quot;&quot;,&quot;non-dropping-particle&quot;:&quot;&quot;},{&quot;family&quot;:&quot;Richardson&quot;,&quot;given&quot;:&quot;Karen&quot;,&quot;parse-names&quot;:false,&quot;dropping-particle&quot;:&quot;&quot;,&quot;non-dropping-particle&quot;:&quot;&quot;},{&quot;family&quot;:&quot;Yu&quot;,&quot;given&quot;:&quot;Laikang&quot;,&quot;parse-names&quot;:false,&quot;dropping-particle&quot;:&quot;&quot;,&quot;non-dropping-particle&quot;:&quot;&quot;},{&quot;family&quot;:&quot;Liu&quot;,&quot;given&quot;:&quot;Xiaojie&quot;,&quot;parse-names&quot;:false,&quot;dropping-particle&quot;:&quot;&quot;,&quot;non-dropping-particle&quot;:&quot;&quot;},{&quot;family&quot;:&quot;Poklis&quot;,&quot;given&quot;:&quot;Justin L.&quot;,&quot;parse-names&quot;:false,&quot;dropping-particle&quot;:&quot;&quot;,&quot;non-dropping-particle&quot;:&quot;&quot;},{&quot;family&quot;:&quot;Liu&quot;,&quot;given&quot;:&quot;Qing Song&quot;,&quot;parse-names&quot;:false,&quot;dropping-particle&quot;:&quot;&quot;,&quot;non-dropping-particle&quot;:&quot;&quot;},{&quot;family&quot;:&quot;Cravatt&quot;,&quot;given&quot;:&quot;Benjamin F.&quot;,&quot;parse-names&quot;:false,&quot;dropping-particle&quot;:&quot;&quot;,&quot;non-dropping-particle&quot;:&quot;&quot;},{&quot;family&quot;:&quot;Lichtman&quot;,&quot;given&quot;:&quot;Aron H.&quot;,&quot;parse-names&quot;:false,&quot;dropping-particle&quot;:&quot;&quot;,&quot;non-dropping-particle&quot;:&quot;&quot;}],&quot;container-title&quot;:&quot;Journal of Neuroscience&quot;,&quot;accessed&quot;:{&quot;date-parts&quot;:[[2025,3,11]]},&quot;DOI&quot;:&quot;10.1523/JNEUROSCI.1353-18.2019&quot;,&quot;ISSN&quot;:&quot;15292401&quot;,&quot;PMID&quot;:&quot;31127001&quot;,&quot;issued&quot;:{&quot;date-parts&quot;:[[2019,7,24]]},&quot;page&quot;:&quot;5949-5965&quot;,&quot;abstract&quot;:&quot;Diacylglycerol lipase-α (DAGL-α), the principal biosynthetic enzyme of the endogenous cannabinoid 2-arachidonylglycerol (2-AG) on neurons, plays a key role in CB1 receptor-mediated synaptic plasticity and hippocampal neurogenesis, but its contribution to global hippocampal-mediated processes remains unknown. Thus, the present study examines the role that DAGL-α plays on LTP in hippocampus, as well as in hippocampal-dependent spatial learning and memory tasks, and on the production of endocannabinoid and related lipids through the use of complementary pharmacologic and genetic approaches to disrupt this enzyme in male mice. Here we show that DAGL-α gene deletion or pharmacological inhibition disrupts LTP in CA1 of the hippocampus but elicits varying magnitudes of behavioral learning and memory deficits in mice. In particular, DAGL-αα/α mice display profound impairments in the Object Location assay and Morris Water Maze (MWM) acquisition engaging in nonspatial search strategies. In contrast, WT mice administered the DAGL-α inhibitor DO34 show delays inMWMacquisition and reversal learning, but no deficits in expression, extinction, forgetting, or perseveration processes in this task, as well as no impairment in Object Location. The deficits in synaptic plasticity andMWMperformance occur in concert with decreased 2-AG and its major lipid metabolite (arachidonic acid), but increases of a 2-AG diacylglycerol precursor in hippocampus, PFC, striatum, and cerebellum. These novel behavioral and electrophysiological results implicate a direct and perhaps selective role of DAGL-α in the integration of new spatial information.&quot;,&quot;publisher&quot;:&quot;Society for Neuroscience&quot;,&quot;issue&quot;:&quot;30&quot;,&quot;volume&quot;:&quot;39&quot;,&quot;container-title-short&quot;:&quot;&quot;},&quot;isTemporary&quot;:false},{&quot;id&quot;:&quot;f2d9ab54-9706-306a-b903-c2a81314d261&quot;,&quot;itemData&quot;:{&quot;type&quot;:&quot;article-journal&quot;,&quot;id&quot;:&quot;f2d9ab54-9706-306a-b903-c2a81314d261&quot;,&quot;title&quot;:&quot;A chemical proteomic atlas of brain serine hydrolases identifies cell type-specific pathways regulating neuroinflammation&quot;,&quot;author&quot;:[{&quot;family&quot;:&quot;Viader&quot;,&quot;given&quot;:&quot;Andreu&quot;,&quot;parse-names&quot;:false,&quot;dropping-particle&quot;:&quot;&quot;,&quot;non-dropping-particle&quot;:&quot;&quot;},{&quot;family&quot;:&quot;Ogasawara&quot;,&quot;given&quot;:&quot;Daisuke&quot;,&quot;parse-names&quot;:false,&quot;dropping-particle&quot;:&quot;&quot;,&quot;non-dropping-particle&quot;:&quot;&quot;},{&quot;family&quot;:&quot;Joslyn&quot;,&quot;given&quot;:&quot;Christopher M.&quot;,&quot;parse-names&quot;:false,&quot;dropping-particle&quot;:&quot;&quot;,&quot;non-dropping-particle&quot;:&quot;&quot;},{&quot;family&quot;:&quot;Sanchez-Alavez&quot;,&quot;given&quot;:&quot;Manuel&quot;,&quot;parse-names&quot;:false,&quot;dropping-particle&quot;:&quot;&quot;,&quot;non-dropping-particle&quot;:&quot;&quot;},{&quot;family&quot;:&quot;Mori&quot;,&quot;given&quot;:&quot;Simone&quot;,&quot;parse-names&quot;:false,&quot;dropping-particle&quot;:&quot;&quot;,&quot;non-dropping-particle&quot;:&quot;&quot;},{&quot;family&quot;:&quot;Nguyen&quot;,&quot;given&quot;:&quot;William&quot;,&quot;parse-names&quot;:false,&quot;dropping-particle&quot;:&quot;&quot;,&quot;non-dropping-particle&quot;:&quot;&quot;},{&quot;family&quot;:&quot;Conti&quot;,&quot;given&quot;:&quot;Bruno&quot;,&quot;parse-names&quot;:false,&quot;dropping-particle&quot;:&quot;&quot;,&quot;non-dropping-particle&quot;:&quot;&quot;},{&quot;family&quot;:&quot;Cravatt&quot;,&quot;given&quot;:&quot;Benjamin F.&quot;,&quot;parse-names&quot;:false,&quot;dropping-particle&quot;:&quot;&quot;,&quot;non-dropping-particle&quot;:&quot;&quot;}],&quot;container-title&quot;:&quot;eLife&quot;,&quot;container-title-short&quot;:&quot;Elife&quot;,&quot;accessed&quot;:{&quot;date-parts&quot;:[[2025,3,11]]},&quot;DOI&quot;:&quot;10.7554/ELIFE.12345&quot;,&quot;ISSN&quot;:&quot;2050084X&quot;,&quot;PMID&quot;:&quot;26779719&quot;,&quot;issued&quot;:{&quot;date-parts&quot;:[[2016,1,18]]},&quot;abstract&quot;:&quot;Metabolic specialization among major brain cell types is central to nervous system function and determined in large part by the cellular distribution of enzymes. Serine hydrolases are a diverse enzyme class that plays fundamental roles in CNS metabolism and signaling. Here, we perform an activity-based proteomic analysis of primary mouse neurons, astrocytes, and microglia to furnish a global portrait of the cellular anatomy of serine hydrolases in the brain. We uncover compelling evidence for the cellular compartmentalization of key chemical transmission pathways, including the functional segregation of endocannabinoid (eCB) biosynthetic enzymes diacylglycerol lipase-alpha (DAGLα) and –beta (DAGLβ) to neurons and microglia, respectively. Disruption of DAGLβ perturbed eCB-eicosanoid crosstalk specifically in microglia and suppressed neuroinflammatory events in vivo independently of broader effects on eCB content. Mapping the cellular distribution of metabolic enzymes thus identifies pathways for regulating specialized inflammatory responses in the brain while avoiding global alterations in CNS function.&quot;,&quot;publisher&quot;:&quot;eLife Sciences Publications Ltd&quot;,&quot;issue&quot;:&quot;JANUARY2016&quot;,&quot;volume&quot;:&quot;5&quot;},&quot;isTemporary&quot;:false},{&quot;id&quot;:&quot;dd8814c2-5dc3-30b0-8b9c-7db68e720850&quot;,&quot;itemData&quot;:{&quot;type&quot;:&quot;article-journal&quot;,&quot;id&quot;:&quot;dd8814c2-5dc3-30b0-8b9c-7db68e720850&quot;,&quot;title&quot;:&quot;Highly Selective, Reversible Inhibitor Identified by Comparative Chemoproteomics Modulates Diacylglycerol Lipase Activity in Neurons&quot;,&quot;author&quot;:[{&quot;family&quot;:&quot;Baggelaar&quot;,&quot;given&quot;:&quot;Marc P.&quot;,&quot;parse-names&quot;:false,&quot;dropping-particle&quot;:&quot;&quot;,&quot;non-dropping-particle&quot;:&quot;&quot;},{&quot;family&quot;:&quot;Chameau&quot;,&quot;given&quot;:&quot;Pascal J.P.&quot;,&quot;parse-names&quot;:false,&quot;dropping-particle&quot;:&quot;&quot;,&quot;non-dropping-particle&quot;:&quot;&quot;},{&quot;family&quot;:&quot;Kantae&quot;,&quot;given&quot;:&quot;Vasudev&quot;,&quot;parse-names&quot;:false,&quot;dropping-particle&quot;:&quot;&quot;,&quot;non-dropping-particle&quot;:&quot;&quot;},{&quot;family&quot;:&quot;Hummel&quot;,&quot;given&quot;:&quot;Jessica&quot;,&quot;parse-names&quot;:false,&quot;dropping-particle&quot;:&quot;&quot;,&quot;non-dropping-particle&quot;:&quot;&quot;},{&quot;family&quot;:&quot;Hsu&quot;,&quot;given&quot;:&quot;Ku Lung&quot;,&quot;parse-names&quot;:false,&quot;dropping-particle&quot;:&quot;&quot;,&quot;non-dropping-particle&quot;:&quot;&quot;},{&quot;family&quot;:&quot;Janssen&quot;,&quot;given&quot;:&quot;Freek&quot;,&quot;parse-names&quot;:false,&quot;dropping-particle&quot;:&quot;&quot;,&quot;non-dropping-particle&quot;:&quot;&quot;},{&quot;family&quot;:&quot;Wel&quot;,&quot;given&quot;:&quot;Tom&quot;,&quot;parse-names&quot;:false,&quot;dropping-particle&quot;:&quot;&quot;,&quot;non-dropping-particle&quot;:&quot;Van Der&quot;},{&quot;family&quot;:&quot;Soethoudt&quot;,&quot;given&quot;:&quot;Marjolein&quot;,&quot;parse-names&quot;:false,&quot;dropping-particle&quot;:&quot;&quot;,&quot;non-dropping-particle&quot;:&quot;&quot;},{&quot;family&quot;:&quot;Deng&quot;,&quot;given&quot;:&quot;Hui&quot;,&quot;parse-names&quot;:false,&quot;dropping-particle&quot;:&quot;&quot;,&quot;non-dropping-particle&quot;:&quot;&quot;},{&quot;family&quot;:&quot;Dulk&quot;,&quot;given&quot;:&quot;Hans&quot;,&quot;parse-names&quot;:false,&quot;dropping-particle&quot;:&quot;&quot;,&quot;non-dropping-particle&quot;:&quot;Den&quot;},{&quot;family&quot;:&quot;Allarà&quot;,&quot;given&quot;:&quot;Marco&quot;,&quot;parse-names&quot;:false,&quot;dropping-particle&quot;:&quot;&quot;,&quot;non-dropping-particle&quot;:&quot;&quot;},{&quot;family&quot;:&quot;Florea&quot;,&quot;given&quot;:&quot;Bogdan I.&quot;,&quot;parse-names&quot;:false,&quot;dropping-particle&quot;:&quot;&quot;,&quot;non-dropping-particle&quot;:&quot;&quot;},{&quot;family&quot;:&quot;Marzo&quot;,&quot;given&quot;:&quot;Vincenzo&quot;,&quot;parse-names&quot;:false,&quot;dropping-particle&quot;:&quot;&quot;,&quot;non-dropping-particle&quot;:&quot;Di&quot;},{&quot;family&quot;:&quot;Wadman&quot;,&quot;given&quot;:&quot;Wytse J.&quot;,&quot;parse-names&quot;:false,&quot;dropping-particle&quot;:&quot;&quot;,&quot;non-dropping-particle&quot;:&quot;&quot;},{&quot;family&quot;:&quot;Kruse&quot;,&quot;given&quot;:&quot;Chris G.&quot;,&quot;parse-names&quot;:false,&quot;dropping-particle&quot;:&quot;&quot;,&quot;non-dropping-particle&quot;:&quot;&quot;},{&quot;family&quot;:&quot;Overkleeft&quot;,&quot;given&quot;:&quot;Herman S.&quot;,&quot;parse-names&quot;:false,&quot;dropping-particle&quot;:&quot;&quot;,&quot;non-dropping-particle&quot;:&quot;&quot;},{&quot;family&quot;:&quot;Hankemeier&quot;,&quot;given&quot;:&quot;Thomas&quot;,&quot;parse-names&quot;:false,&quot;dropping-particle&quot;:&quot;&quot;,&quot;non-dropping-particle&quot;:&quot;&quot;},{&quot;family&quot;:&quot;Werkman&quot;,&quot;given&quot;:&quot;Taco R.&quot;,&quot;parse-names&quot;:false,&quot;dropping-particle&quot;:&quot;&quot;,&quot;non-dropping-particle&quot;:&quot;&quot;},{&quot;family&quot;:&quot;Cravatt&quot;,&quot;given&quot;:&quot;Benjamin F.&quot;,&quot;parse-names&quot;:false,&quot;dropping-particle&quot;:&quot;&quot;,&quot;non-dropping-particle&quot;:&quot;&quot;},{&quot;family&quot;:&quot;Stelt&quot;,&quot;given&quot;:&quot;Mario&quot;,&quot;parse-names&quot;:false,&quot;dropping-particle&quot;:&quot;&quot;,&quot;non-dropping-particle&quot;:&quot;Van Der&quot;}],&quot;container-title&quot;:&quot;Journal of the American Chemical Society&quot;,&quot;container-title-short&quot;:&quot;J Am Chem Soc&quot;,&quot;accessed&quot;:{&quot;date-parts&quot;:[[2025,3,11]]},&quot;DOI&quot;:&quot;10.1021/JACS.5B04883/SUPPL_FILE/JA5B04883_SI_002.PDF&quot;,&quot;ISSN&quot;:&quot;15205126&quot;,&quot;PMID&quot;:&quot;26083464&quot;,&quot;URL&quot;:&quot;https://pubs.acs.org/doi/abs/10.1021/jacs.5b04883&quot;,&quot;issued&quot;:{&quot;date-parts&quot;:[[2015,7,15]]},&quot;page&quot;:&quot;8851-8857&quot;,&quot;abstract&quot;:&quot;Diacylglycerol lipase (DAGL)-α and -β are enzymes responsible for the biosynthesis of the endocannabinoid 2-arachidonoylglycerol (2-AG). Selective and reversible inhibitors are required to study the function of DAGLs in neuronal cells in an acute and temporal fashion, but they are currently lacking. Here, we describe the identification of a highly selective DAGL inhibitor using structure-guided and a chemoproteomics strategy to characterize the selectivity of the inhibitor in complex proteomes. Key to the success of this approach is the use of comparative and competitive activity-based proteome profiling (ABPP), in which broad-spectrum and tailor-made activity-based probes are combined to report on the inhibition of a protein family in its native environment. Competitive ABPP with broad-spectrum fluorophosphonate-based probes and specific β-lactone-based probes led to the discovery of α-ketoheterocycle LEI105 as a potent, highly selective, and reversible dual DAGL-α/DAGL-β inhibitor. LEI105 did not affect other enzymes involved in endocannabinoid metabolism including abhydrolase domain-containing protein 6, abhydrolase domain-containing protein 12, monoacylglycerol lipase, and fatty acid amide hydrolase and did not display affinity for the cannabinoid CB1 receptor. Targeted lipidomics revealed that LEI105 concentration-dependently reduced 2-AG levels, but not anandamide levels, in Neuro2A cells. We show that cannabinoid CB1-receptor-mediated short-term synaptic plasticity in a mouse hippocampal slice model can be reduced by LEI105. Thus, we have developed a highly selective DAGL inhibitor and provide new pharmacological evidence to support the hypothesis that \&quot;on demand biosynthesis\&quot; of 2-AG is responsible for retrograde signaling.&quot;,&quot;publisher&quot;:&quot;American Chemical Society&quot;,&quot;issue&quot;:&quot;27&quot;,&quot;volume&quot;:&quot;137&quot;},&quot;isTemporary&quot;:false}]},{&quot;citationID&quot;:&quot;MENDELEY_CITATION_90c59ba6-c3fe-40fa-a749-5c5db97e7ef2&quot;,&quot;properties&quot;:{&quot;noteIndex&quot;:0},&quot;isEdited&quot;:false,&quot;manualOverride&quot;:{&quot;isManuallyOverridden&quot;:true,&quot;citeprocText&quot;:&quot; (&lt;span style=\&quot;baseline\&quot;&gt;18&lt;/span&gt;, &lt;span style=\&quot;baseline\&quot;&gt;19&lt;/span&gt;)&quot;,&quot;manualOverrideText&quot;:&quot;(77,78)&quot;},&quot;citationTag&quot;:&quot;MENDELEY_CITATION_v3_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&quot;,&quot;citationItems&quot;:[{&quot;id&quot;:&quot;439a5cea-3d4f-3846-96c1-471304694f2e&quot;,&quot;itemData&quot;:{&quot;type&quot;:&quot;article-journal&quot;,&quot;id&quot;:&quot;439a5cea-3d4f-3846-96c1-471304694f2e&quot;,&quot;title&quot;:&quot;Comparative biochemical characterization of the monoacylglycerol lipase inhibitor KML29 in brain, spinal cord, liver, spleen, fat and muscle tissue&quot;,&quot;author&quot;:[{&quot;family&quot;:&quot;Pasquarelli&quot;,&quot;given&quot;:&quot;Noemi&quot;,&quot;parse-names&quot;:false,&quot;dropping-particle&quot;:&quot;&quot;,&quot;non-dropping-particle&quot;:&quot;&quot;},{&quot;family&quot;:&quot;Porazik&quot;,&quot;given&quot;:&quot;Christoph&quot;,&quot;parse-names&quot;:false,&quot;dropping-particle&quot;:&quot;&quot;,&quot;non-dropping-particle&quot;:&quot;&quot;},{&quot;family&quot;:&quot;Hanselmann&quot;,&quot;given&quot;:&quot;Johannes&quot;,&quot;parse-names&quot;:false,&quot;dropping-particle&quot;:&quot;&quot;,&quot;non-dropping-particle&quot;:&quot;&quot;},{&quot;family&quot;:&quot;Weydt&quot;,&quot;given&quot;:&quot;Patrick&quot;,&quot;parse-names&quot;:false,&quot;dropping-particle&quot;:&quot;&quot;,&quot;non-dropping-particle&quot;:&quot;&quot;},{&quot;family&quot;:&quot;Ferger&quot;,&quot;given&quot;:&quot;Boris&quot;,&quot;parse-names&quot;:false,&quot;dropping-particle&quot;:&quot;&quot;,&quot;non-dropping-particle&quot;:&quot;&quot;},{&quot;family&quot;:&quot;Witting&quot;,&quot;given&quot;:&quot;Anke&quot;,&quot;parse-names&quot;:false,&quot;dropping-particle&quot;:&quot;&quot;,&quot;non-dropping-particle&quot;:&quot;&quot;}],&quot;container-title&quot;:&quot;Neuropharmacology&quot;,&quot;container-title-short&quot;:&quot;Neuropharmacology&quot;,&quot;accessed&quot;:{&quot;date-parts&quot;:[[2025,3,11]]},&quot;DOI&quot;:&quot;10.1016/J.NEUROPHARM.2014.12.001&quot;,&quot;ISSN&quot;:&quot;1873-7064&quot;,&quot;PMID&quot;:&quot;25497453&quot;,&quot;URL&quot;:&quot;https://pubmed.ncbi.nlm.nih.gov/25497453/&quot;,&quot;issued&quot;:{&quot;date-parts&quot;:[[2015]]},&quot;page&quot;:&quot;148-156&quot;,&quot;abstract&quot;:&quot;Monoacylglycerol lipase (MAGL) is part of the endocannabinoid and the prostaglandin signaling system. MAGL degrades the endocannabinoid 2-arachidonoylglycerol (2-AG) into glycerol and arachidonic acid. MAGL-induced arachidonic acid is the primary source for prostaglandin synthesis in the brain. 2-AG mainly induces neuroprotective and anti-inflammatory effects, whereas prostaglandins are related to pro-inflammatory effects inducing neurotoxicity. Therefore, inhibition of MAGL represents a promising target for neurological diseases characterized by inflammation. However, as 2-AG is an agonist for the cannabinoid receptor 1 (CB1), inhibition of MAGL might be associated with unwanted cannabimimetic effects. Here, we show that oral administration of KML29, a highly selective inhibitor of MAGL, induced large and dose-dependent changes in 2-AG levels in vivo in brain and spinal cord of mice. Of note, MAGL inhibition by KML29 induced a decrease in prostaglandin levels in brain and most peripheral tissues but not in the spinal cord. MAGL expression was highest in fat, liver and brain, whereas the cytosolic phospholipase A2 (cPLA2), a further enzyme responsible for arachidonic acid production, was highly expressed in spinal cord, muscle and spleen. In addition, high doses (10 mg/kg) of KML29 induced some cannabimimetic effects in vivo in the tetrad test, including hypothermia, analgesia and hypomotility without induction of cataleptic behavior. In summary, inhibition of MAGL by KML29 represents a promising strategy for targeting the cannabinoid and prostaglandin system of the brain with only a moderate induction of cannabimimetic effects.&quot;,&quot;publisher&quot;:&quot;Neuropharmacology&quot;,&quot;volume&quot;:&quot;91&quot;},&quot;isTemporary&quot;:false},{&quot;id&quot;:&quot;91dc93ed-575f-3109-8959-3abd101df5e9&quot;,&quot;itemData&quot;:{&quot;type&quot;:&quot;article-journal&quot;,&quot;id&quot;:&quot;91dc93ed-575f-3109-8959-3abd101df5e9&quot;,&quot;title&quot;:&quot;A Comprehensive Profile of Brain Enzymes that Hydrolyze the Endocannabinoid 2-Arachidonoylglycerol&quot;,&quot;author&quot;:[{&quot;family&quot;:&quot;Blankman&quot;,&quot;given&quot;:&quot;Jacqueline L.&quot;,&quot;parse-names&quot;:false,&quot;dropping-particle&quot;:&quot;&quot;,&quot;non-dropping-particle&quot;:&quot;&quot;},{&quot;family&quot;:&quot;Simon&quot;,&quot;given&quot;:&quot;Gabriel M.&quot;,&quot;parse-names&quot;:false,&quot;dropping-particle&quot;:&quot;&quot;,&quot;non-dropping-particle&quot;:&quot;&quot;},{&quot;family&quot;:&quot;Cravatt&quot;,&quot;given&quot;:&quot;Benjamin F.&quot;,&quot;parse-names&quot;:false,&quot;dropping-particle&quot;:&quot;&quot;,&quot;non-dropping-particle&quot;:&quot;&quot;}],&quot;container-title&quot;:&quot;Chemistry and Biology&quot;,&quot;container-title-short&quot;:&quot;Chem Biol&quot;,&quot;accessed&quot;:{&quot;date-parts&quot;:[[2025,3,10]]},&quot;DOI&quot;:&quot;10.1016/j.chembiol.2007.11.006&quot;,&quot;ISSN&quot;:&quot;10745521&quot;,&quot;PMID&quot;:&quot;18096503&quot;,&quot;issued&quot;:{&quot;date-parts&quot;:[[2007,12,26]]},&quot;page&quot;:&quot;1347-1356&quot;,&quot;abstract&quot;:&quot;Endogenous ligands for cannabinoid receptors (\&quot;endocannabinoids\&quot;) include the lipid transmitters anandamide and 2-arachidonoylglycerol (2-AG). Endocannabinoids modulate a diverse set of physiological processes and are tightly regulated by enzymatic biosynthesis and degradation. Termination of anandamide signaling by fatty acid amide hydrolase (FAAH) is well characterized, but less is known about the inactivation of 2-AG, which can be hydrolyzed by multiple enzymes in vitro, including FAAH and monoacylglycerol lipase (MAGL). Here, we have taken a functional proteomic approach to comprehensively map 2-AG hydrolases in the mouse brain. Our data reveal that ∼85% of brain 2-AG hydrolase activity can be ascribed to MAGL, and that the remaining 15% is mostly catalyzed by two uncharacterized enzymes, ABHD6 and ABHD12. Interestingly, MAGL, ABHD6, and ABHD12 display distinct subcellular distributions, suggesting that they may control different pools of 2-AG in the nervous system. © 2007 Elsevier Ltd. All rights reserved.&quot;,&quot;issue&quot;:&quot;12&quot;,&quot;volume&quot;:&quot;14&quot;},&quot;isTemporary&quot;:false}]},{&quot;citationID&quot;:&quot;MENDELEY_CITATION_e432adcd-74e8-455f-8211-56af629856ea&quot;,&quot;properties&quot;:{&quot;noteIndex&quot;:0},&quot;isEdited&quot;:false,&quot;manualOverride&quot;:{&quot;isManuallyOverridden&quot;:true,&quot;citeprocText&quot;:&quot; (&lt;span style=\&quot;baseline\&quot;&gt;19&lt;/span&gt;, &lt;span style=\&quot;baseline\&quot;&gt;20&lt;/span&gt;)&quot;,&quot;manualOverrideText&quot;:&quot;(78,79)&quot;},&quot;citationTag&quot;:&quot;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&quot;,&quot;citationItems&quot;:[{&quot;id&quot;:&quot;91dc93ed-575f-3109-8959-3abd101df5e9&quot;,&quot;itemData&quot;:{&quot;type&quot;:&quot;article-journal&quot;,&quot;id&quot;:&quot;91dc93ed-575f-3109-8959-3abd101df5e9&quot;,&quot;title&quot;:&quot;A Comprehensive Profile of Brain Enzymes that Hydrolyze the Endocannabinoid 2-Arachidonoylglycerol&quot;,&quot;author&quot;:[{&quot;family&quot;:&quot;Blankman&quot;,&quot;given&quot;:&quot;Jacqueline L.&quot;,&quot;parse-names&quot;:false,&quot;dropping-particle&quot;:&quot;&quot;,&quot;non-dropping-particle&quot;:&quot;&quot;},{&quot;family&quot;:&quot;Simon&quot;,&quot;given&quot;:&quot;Gabriel M.&quot;,&quot;parse-names&quot;:false,&quot;dropping-particle&quot;:&quot;&quot;,&quot;non-dropping-particle&quot;:&quot;&quot;},{&quot;family&quot;:&quot;Cravatt&quot;,&quot;given&quot;:&quot;Benjamin F.&quot;,&quot;parse-names&quot;:false,&quot;dropping-particle&quot;:&quot;&quot;,&quot;non-dropping-particle&quot;:&quot;&quot;}],&quot;container-title&quot;:&quot;Chemistry and Biology&quot;,&quot;container-title-short&quot;:&quot;Chem Biol&quot;,&quot;accessed&quot;:{&quot;date-parts&quot;:[[2025,3,10]]},&quot;DOI&quot;:&quot;10.1016/j.chembiol.2007.11.006&quot;,&quot;ISSN&quot;:&quot;10745521&quot;,&quot;PMID&quot;:&quot;18096503&quot;,&quot;issued&quot;:{&quot;date-parts&quot;:[[2007,12,26]]},&quot;page&quot;:&quot;1347-1356&quot;,&quot;abstract&quot;:&quot;Endogenous ligands for cannabinoid receptors (\&quot;endocannabinoids\&quot;) include the lipid transmitters anandamide and 2-arachidonoylglycerol (2-AG). Endocannabinoids modulate a diverse set of physiological processes and are tightly regulated by enzymatic biosynthesis and degradation. Termination of anandamide signaling by fatty acid amide hydrolase (FAAH) is well characterized, but less is known about the inactivation of 2-AG, which can be hydrolyzed by multiple enzymes in vitro, including FAAH and monoacylglycerol lipase (MAGL). Here, we have taken a functional proteomic approach to comprehensively map 2-AG hydrolases in the mouse brain. Our data reveal that ∼85% of brain 2-AG hydrolase activity can be ascribed to MAGL, and that the remaining 15% is mostly catalyzed by two uncharacterized enzymes, ABHD6 and ABHD12. Interestingly, MAGL, ABHD6, and ABHD12 display distinct subcellular distributions, suggesting that they may control different pools of 2-AG in the nervous system. © 2007 Elsevier Ltd. All rights reserved.&quot;,&quot;issue&quot;:&quot;12&quot;,&quot;volume&quot;:&quot;14&quot;},&quot;isTemporary&quot;:false},{&quot;id&quot;:&quot;2cc84c7f-683d-3127-8ca4-385ac4795292&quot;,&quot;itemData&quot;:{&quot;type&quot;:&quot;article-journal&quot;,&quot;id&quot;:&quot;2cc84c7f-683d-3127-8ca4-385ac4795292&quot;,&quot;title&quot;:&quot;The serine hydrolase ABHD6 Is a critical regulator of the metabolic syndrome&quot;,&quot;author&quot;:[{&quot;family&quot;:&quot;Thomas&quot;,&quot;given&quot;:&quot;Gwynneth&quot;,&quot;parse-names&quot;:false,&quot;dropping-particle&quot;:&quot;&quot;,&quot;non-dropping-particle&quot;:&quot;&quot;},{&quot;family&quot;:&quot;Betters&quot;,&quot;given&quot;:&quot;Jenna L.&quot;,&quot;parse-names&quot;:false,&quot;dropping-particle&quot;:&quot;&quot;,&quot;non-dropping-particle&quot;:&quot;&quot;},{&quot;family&quot;:&quot;Lord&quot;,&quot;given&quot;:&quot;Caleb C.&quot;,&quot;parse-names&quot;:false,&quot;dropping-particle&quot;:&quot;&quot;,&quot;non-dropping-particle&quot;:&quot;&quot;},{&quot;family&quot;:&quot;Brown&quot;,&quot;given&quot;:&quot;Amanda L.&quot;,&quot;parse-names&quot;:false,&quot;dropping-particle&quot;:&quot;&quot;,&quot;non-dropping-particle&quot;:&quot;&quot;},{&quot;family&quot;:&quot;Marshall&quot;,&quot;given&quot;:&quot;Stephanie&quot;,&quot;parse-names&quot;:false,&quot;dropping-particle&quot;:&quot;&quot;,&quot;non-dropping-particle&quot;:&quot;&quot;},{&quot;family&quot;:&quot;Ferguson&quot;,&quot;given&quot;:&quot;Daniel&quot;,&quot;parse-names&quot;:false,&quot;dropping-particle&quot;:&quot;&quot;,&quot;non-dropping-particle&quot;:&quot;&quot;},{&quot;family&quot;:&quot;Sawyer&quot;,&quot;given&quot;:&quot;Janet&quot;,&quot;parse-names&quot;:false,&quot;dropping-particle&quot;:&quot;&quot;,&quot;non-dropping-particle&quot;:&quot;&quot;},{&quot;family&quot;:&quot;Davis&quot;,&quot;given&quot;:&quot;Matthew A.&quot;,&quot;parse-names&quot;:false,&quot;dropping-particle&quot;:&quot;&quot;,&quot;non-dropping-particle&quot;:&quot;&quot;},{&quot;family&quot;:&quot;Melchior&quot;,&quot;given&quot;:&quot;John T.&quot;,&quot;parse-names&quot;:false,&quot;dropping-particle&quot;:&quot;&quot;,&quot;non-dropping-particle&quot;:&quot;&quot;},{&quot;family&quot;:&quot;Blume&quot;,&quot;given&quot;:&quot;Lawrence C.&quot;,&quot;parse-names&quot;:false,&quot;dropping-particle&quot;:&quot;&quot;,&quot;non-dropping-particle&quot;:&quot;&quot;},{&quot;family&quot;:&quot;Howlett&quot;,&quot;given&quot;:&quot;Allyn C.&quot;,&quot;parse-names&quot;:false,&quot;dropping-particle&quot;:&quot;&quot;,&quot;non-dropping-particle&quot;:&quot;&quot;},{&quot;family&quot;:&quot;Ivanova&quot;,&quot;given&quot;:&quot;Pavlina T.&quot;,&quot;parse-names&quot;:false,&quot;dropping-particle&quot;:&quot;&quot;,&quot;non-dropping-particle&quot;:&quot;&quot;},{&quot;family&quot;:&quot;Milne&quot;,&quot;given&quot;:&quot;Stephen B.&quot;,&quot;parse-names&quot;:false,&quot;dropping-particle&quot;:&quot;&quot;,&quot;non-dropping-particle&quot;:&quot;&quot;},{&quot;family&quot;:&quot;Myers&quot;,&quot;given&quot;:&quot;David S.&quot;,&quot;parse-names&quot;:false,&quot;dropping-particle&quot;:&quot;&quot;,&quot;non-dropping-particle&quot;:&quot;&quot;},{&quot;family&quot;:&quot;Mrak&quot;,&quot;given&quot;:&quot;Irina&quot;,&quot;parse-names&quot;:false,&quot;dropping-particle&quot;:&quot;&quot;,&quot;non-dropping-particle&quot;:&quot;&quot;},{&quot;family&quot;:&quot;Leber&quot;,&quot;given&quot;:&quot;Vera&quot;,&quot;parse-names&quot;:false,&quot;dropping-particle&quot;:&quot;&quot;,&quot;non-dropping-particle&quot;:&quot;&quot;},{&quot;family&quot;:&quot;Heier&quot;,&quot;given&quot;:&quot;Christoph&quot;,&quot;parse-names&quot;:false,&quot;dropping-particle&quot;:&quot;&quot;,&quot;non-dropping-particle&quot;:&quot;&quot;},{&quot;family&quot;:&quot;Taschler&quot;,&quot;given&quot;:&quot;Ulrike&quot;,&quot;parse-names&quot;:false,&quot;dropping-particle&quot;:&quot;&quot;,&quot;non-dropping-particle&quot;:&quot;&quot;},{&quot;family&quot;:&quot;Blankman&quot;,&quot;given&quot;:&quot;Jacqueline L.&quot;,&quot;parse-names&quot;:false,&quot;dropping-particle&quot;:&quot;&quot;,&quot;non-dropping-particle&quot;:&quot;&quot;},{&quot;family&quot;:&quot;Cravatt&quot;,&quot;given&quot;:&quot;Benjamin F.&quot;,&quot;parse-names&quot;:false,&quot;dropping-particle&quot;:&quot;&quot;,&quot;non-dropping-particle&quot;:&quot;&quot;},{&quot;family&quot;:&quot;Lee&quot;,&quot;given&quot;:&quot;Richard G.&quot;,&quot;parse-names&quot;:false,&quot;dropping-particle&quot;:&quot;&quot;,&quot;non-dropping-particle&quot;:&quot;&quot;},{&quot;family&quot;:&quot;Crooke&quot;,&quot;given&quot;:&quot;Rosanne M.&quot;,&quot;parse-names&quot;:false,&quot;dropping-particle&quot;:&quot;&quot;,&quot;non-dropping-particle&quot;:&quot;&quot;},{&quot;family&quot;:&quot;Graham&quot;,&quot;given&quot;:&quot;Mark J.&quot;,&quot;parse-names&quot;:false,&quot;dropping-particle&quot;:&quot;&quot;,&quot;non-dropping-particle&quot;:&quot;&quot;},{&quot;family&quot;:&quot;Zimmermann&quot;,&quot;given&quot;:&quot;Robert&quot;,&quot;parse-names&quot;:false,&quot;dropping-particle&quot;:&quot;&quot;,&quot;non-dropping-particle&quot;:&quot;&quot;},{&quot;family&quot;:&quot;Brown&quot;,&quot;given&quot;:&quot;H. Alex&quot;,&quot;parse-names&quot;:false,&quot;dropping-particle&quot;:&quot;&quot;,&quot;non-dropping-particle&quot;:&quot;&quot;},{&quot;family&quot;:&quot;Brown&quot;,&quot;given&quot;:&quot;J. Mark&quot;,&quot;parse-names&quot;:false,&quot;dropping-particle&quot;:&quot;&quot;,&quot;non-dropping-particle&quot;:&quot;&quot;}],&quot;container-title&quot;:&quot;Cell reports&quot;,&quot;container-title-short&quot;:&quot;Cell Rep&quot;,&quot;accessed&quot;:{&quot;date-parts&quot;:[[2025,3,11]]},&quot;DOI&quot;:&quot;10.1016/J.CELREP.2013.08.047&quot;,&quot;ISSN&quot;:&quot;2211-1247&quot;,&quot;PMID&quot;:&quot;24095738&quot;,&quot;URL&quot;:&quot;https://pubmed.ncbi.nlm.nih.gov/24095738/&quot;,&quot;issued&quot;:{&quot;date-parts&quot;:[[2013]]},&quot;page&quot;:&quot;508-520&quot;,&quot;abstract&quot;:&quot;The serine hydrolase α/β hydrolase domain 6 (ABHD6) has recently been implicated as a key lipasefor the endocannabinoid 2-arachidonylglycerol (2-AG) in the brain. However, the biochemical and physiological function for ABHD6 outside of the central nervous system has not been established. To address this, we utilized targeted antisense oligonucleotides (ASOs) to selectively knock down ABHD6 inperipheral tissues in order to identify invivo substrates and understand ABHD6@s role in energy metabolism. Here, we show that selective knockdown of ABHD6 in metabolic tissues protects mice from high-fat-diet-induced obesity, hepatic steatosis, and systemic insulin resistance. Using combined invivo lipidomic identification andinvitro enzymology approaches, we show that ABHD6 can hydrolyze several lipid substrates, positioning ABHD6 at the interface of glycerophospholipid metabolism and lipid signal transduction. Collectively, these data suggest that ABHD6 inhibitors may serve as therapeutics for obesity, nonalcoholic fatty liver disease, and type II diabetes&quot;,&quot;publisher&quot;:&quot;Cell Rep&quot;,&quot;issue&quot;:&quot;2&quot;,&quot;volume&quot;:&quot;5&quot;},&quot;isTemporary&quot;:false}]},{&quot;citationID&quot;:&quot;MENDELEY_CITATION_b55bdb34-6eb1-43f2-b425-35095c51091c&quot;,&quot;properties&quot;:{&quot;noteIndex&quot;:0},&quot;isEdited&quot;:false,&quot;manualOverride&quot;:{&quot;isManuallyOverridden&quot;:true,&quot;citeprocText&quot;:&quot; (&lt;span style=\&quot;baseline\&quot;&gt;19&lt;/span&gt;)&quot;,&quot;manualOverrideText&quot;:&quot;(78)&quot;},&quot;citationTag&quot;:&quot;MENDELEY_CITATION_v3_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&quot;,&quot;citationItems&quot;:[{&quot;id&quot;:&quot;91dc93ed-575f-3109-8959-3abd101df5e9&quot;,&quot;itemData&quot;:{&quot;type&quot;:&quot;article-journal&quot;,&quot;id&quot;:&quot;91dc93ed-575f-3109-8959-3abd101df5e9&quot;,&quot;title&quot;:&quot;A Comprehensive Profile of Brain Enzymes that Hydrolyze the Endocannabinoid 2-Arachidonoylglycerol&quot;,&quot;author&quot;:[{&quot;family&quot;:&quot;Blankman&quot;,&quot;given&quot;:&quot;Jacqueline L.&quot;,&quot;parse-names&quot;:false,&quot;dropping-particle&quot;:&quot;&quot;,&quot;non-dropping-particle&quot;:&quot;&quot;},{&quot;family&quot;:&quot;Simon&quot;,&quot;given&quot;:&quot;Gabriel M.&quot;,&quot;parse-names&quot;:false,&quot;dropping-particle&quot;:&quot;&quot;,&quot;non-dropping-particle&quot;:&quot;&quot;},{&quot;family&quot;:&quot;Cravatt&quot;,&quot;given&quot;:&quot;Benjamin F.&quot;,&quot;parse-names&quot;:false,&quot;dropping-particle&quot;:&quot;&quot;,&quot;non-dropping-particle&quot;:&quot;&quot;}],&quot;container-title&quot;:&quot;Chemistry and Biology&quot;,&quot;container-title-short&quot;:&quot;Chem Biol&quot;,&quot;accessed&quot;:{&quot;date-parts&quot;:[[2025,3,10]]},&quot;DOI&quot;:&quot;10.1016/j.chembiol.2007.11.006&quot;,&quot;ISSN&quot;:&quot;10745521&quot;,&quot;PMID&quot;:&quot;18096503&quot;,&quot;issued&quot;:{&quot;date-parts&quot;:[[2007,12,26]]},&quot;page&quot;:&quot;1347-1356&quot;,&quot;abstract&quot;:&quot;Endogenous ligands for cannabinoid receptors (\&quot;endocannabinoids\&quot;) include the lipid transmitters anandamide and 2-arachidonoylglycerol (2-AG). Endocannabinoids modulate a diverse set of physiological processes and are tightly regulated by enzymatic biosynthesis and degradation. Termination of anandamide signaling by fatty acid amide hydrolase (FAAH) is well characterized, but less is known about the inactivation of 2-AG, which can be hydrolyzed by multiple enzymes in vitro, including FAAH and monoacylglycerol lipase (MAGL). Here, we have taken a functional proteomic approach to comprehensively map 2-AG hydrolases in the mouse brain. Our data reveal that ∼85% of brain 2-AG hydrolase activity can be ascribed to MAGL, and that the remaining 15% is mostly catalyzed by two uncharacterized enzymes, ABHD6 and ABHD12. Interestingly, MAGL, ABHD6, and ABHD12 display distinct subcellular distributions, suggesting that they may control different pools of 2-AG in the nervous system. © 2007 Elsevier Ltd. All rights reserved.&quot;,&quot;issue&quot;:&quot;12&quot;,&quot;volume&quot;:&quot;14&quot;},&quot;isTemporary&quot;:false}]}]"/>
    <we:property name="MENDELEY_CITATIONS_LOCALE_CODE" value="&quot;en-US&quot;"/>
    <we:property name="MENDELEY_CITATIONS_STYLE" value="{&quot;id&quot;:&quot;https://www.zotero.org/styles/the-faseb-journal&quot;,&quot;title&quot;:&quot;The FASEB Journal&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08FCB-134B-423C-A1E2-490CF0C2E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2734</Words>
  <Characters>15588</Characters>
  <Application>Microsoft Office Word</Application>
  <DocSecurity>0</DocSecurity>
  <Lines>129</Lines>
  <Paragraphs>36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Sakthimala Palaniappan</dc:creator>
  <cp:keywords/>
  <dc:description/>
  <cp:lastModifiedBy>Annamaria Tisi</cp:lastModifiedBy>
  <cp:revision>3</cp:revision>
  <dcterms:created xsi:type="dcterms:W3CDTF">2026-01-27T14:44:00Z</dcterms:created>
  <dcterms:modified xsi:type="dcterms:W3CDTF">2026-01-27T14:44:00Z</dcterms:modified>
</cp:coreProperties>
</file>