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F8BB10" w14:textId="39D2C279" w:rsidR="00D43B35" w:rsidRPr="00B6131D" w:rsidRDefault="00F769E7" w:rsidP="00354F8A">
      <w:pPr>
        <w:pStyle w:val="berschrift1"/>
        <w:spacing w:after="120"/>
        <w:jc w:val="center"/>
        <w:rPr>
          <w:rFonts w:ascii="Times New Roman" w:hAnsi="Times New Roman"/>
          <w:sz w:val="24"/>
          <w:szCs w:val="24"/>
        </w:rPr>
      </w:pPr>
      <w:r w:rsidRPr="00B6131D">
        <w:rPr>
          <w:rFonts w:ascii="Times New Roman" w:hAnsi="Times New Roman"/>
          <w:sz w:val="24"/>
          <w:szCs w:val="24"/>
        </w:rPr>
        <w:t>Supplementary Material</w:t>
      </w:r>
    </w:p>
    <w:p w14:paraId="0F5C57BB" w14:textId="77777777" w:rsidR="002D43A8" w:rsidRDefault="002D43A8" w:rsidP="00B9357D">
      <w:pPr>
        <w:spacing w:after="0"/>
        <w:jc w:val="center"/>
        <w:rPr>
          <w:rFonts w:ascii="Times New Roman" w:eastAsia="Times New Roman" w:hAnsi="Times New Roman"/>
          <w:b/>
          <w:kern w:val="28"/>
          <w:szCs w:val="24"/>
        </w:rPr>
      </w:pPr>
      <w:r w:rsidRPr="002D43A8">
        <w:rPr>
          <w:rFonts w:ascii="Times New Roman" w:eastAsia="Times New Roman" w:hAnsi="Times New Roman"/>
          <w:b/>
          <w:kern w:val="28"/>
          <w:szCs w:val="24"/>
        </w:rPr>
        <w:t>The causal role of male pubertal timing for the development of externalizing and internalizing traits: results from Mendelian randomization studies</w:t>
      </w:r>
    </w:p>
    <w:p w14:paraId="069CB7FE" w14:textId="4F126292" w:rsidR="00C90E70" w:rsidRPr="00C90E70" w:rsidRDefault="00C90E70" w:rsidP="00B9357D">
      <w:pPr>
        <w:spacing w:after="0"/>
        <w:jc w:val="center"/>
        <w:rPr>
          <w:rFonts w:ascii="Times New Roman" w:hAnsi="Times New Roman"/>
          <w:sz w:val="20"/>
          <w:vertAlign w:val="superscript"/>
        </w:rPr>
      </w:pPr>
      <w:r w:rsidRPr="00C90E70">
        <w:rPr>
          <w:rFonts w:ascii="Times New Roman" w:hAnsi="Times New Roman"/>
          <w:sz w:val="20"/>
        </w:rPr>
        <w:t>Lars Dinkelbach, Triinu Peters,</w:t>
      </w:r>
      <w:r w:rsidRPr="00C90E70">
        <w:rPr>
          <w:rFonts w:ascii="Times New Roman" w:hAnsi="Times New Roman"/>
          <w:sz w:val="20"/>
          <w:vertAlign w:val="superscript"/>
        </w:rPr>
        <w:t xml:space="preserve"> </w:t>
      </w:r>
      <w:r w:rsidRPr="00C90E70">
        <w:rPr>
          <w:rFonts w:ascii="Times New Roman" w:hAnsi="Times New Roman"/>
          <w:sz w:val="20"/>
        </w:rPr>
        <w:t>Corinna Grasemann, Anke Hinney, and Raphael Hirtz</w:t>
      </w:r>
    </w:p>
    <w:p w14:paraId="4D82A407" w14:textId="0B9BAD81" w:rsidR="00F769E7" w:rsidRPr="0054342E" w:rsidRDefault="00F769E7" w:rsidP="00B6131D">
      <w:pPr>
        <w:pStyle w:val="berschrift1"/>
        <w:spacing w:after="120" w:line="240" w:lineRule="auto"/>
        <w:rPr>
          <w:rFonts w:ascii="Times New Roman" w:hAnsi="Times New Roman"/>
          <w:sz w:val="28"/>
          <w:szCs w:val="28"/>
        </w:rPr>
      </w:pPr>
      <w:r>
        <w:rPr>
          <w:rFonts w:ascii="Times New Roman" w:hAnsi="Times New Roman"/>
          <w:sz w:val="28"/>
          <w:szCs w:val="28"/>
        </w:rPr>
        <w:t>Overview</w:t>
      </w:r>
    </w:p>
    <w:p w14:paraId="6F217420" w14:textId="55DC75C3" w:rsidR="00F769E7" w:rsidRDefault="00F769E7" w:rsidP="00C90E70">
      <w:pPr>
        <w:pStyle w:val="berschrift1"/>
        <w:spacing w:after="0" w:line="276" w:lineRule="auto"/>
        <w:rPr>
          <w:rFonts w:ascii="Times New Roman" w:hAnsi="Times New Roman"/>
          <w:b w:val="0"/>
          <w:bCs/>
          <w:sz w:val="24"/>
          <w:szCs w:val="24"/>
        </w:rPr>
      </w:pPr>
      <w:r w:rsidRPr="00F769E7">
        <w:rPr>
          <w:rFonts w:ascii="Times New Roman" w:hAnsi="Times New Roman"/>
          <w:b w:val="0"/>
          <w:bCs/>
          <w:sz w:val="24"/>
          <w:szCs w:val="24"/>
        </w:rPr>
        <w:t xml:space="preserve">Supplementary Methods 1 – </w:t>
      </w:r>
      <w:r w:rsidR="00811146" w:rsidRPr="00811146">
        <w:rPr>
          <w:rFonts w:ascii="Times New Roman" w:hAnsi="Times New Roman"/>
          <w:b w:val="0"/>
          <w:bCs/>
          <w:sz w:val="24"/>
          <w:szCs w:val="24"/>
        </w:rPr>
        <w:t>Calculation of effect estimates</w:t>
      </w:r>
    </w:p>
    <w:p w14:paraId="7170ECD4" w14:textId="4507B2D6" w:rsidR="00F769E7" w:rsidRPr="00C90E70" w:rsidRDefault="00F769E7" w:rsidP="00C90E70">
      <w:pPr>
        <w:pStyle w:val="berschrift1"/>
        <w:spacing w:after="0" w:line="276" w:lineRule="auto"/>
        <w:rPr>
          <w:rFonts w:ascii="Times New Roman" w:hAnsi="Times New Roman"/>
          <w:b w:val="0"/>
          <w:bCs/>
          <w:sz w:val="24"/>
          <w:szCs w:val="24"/>
        </w:rPr>
      </w:pPr>
      <w:r w:rsidRPr="00C90E70">
        <w:rPr>
          <w:rFonts w:ascii="Times New Roman" w:hAnsi="Times New Roman"/>
          <w:b w:val="0"/>
          <w:bCs/>
          <w:sz w:val="24"/>
          <w:szCs w:val="24"/>
        </w:rPr>
        <w:t xml:space="preserve">Supplementary Methods </w:t>
      </w:r>
      <w:r w:rsidR="008E1230">
        <w:rPr>
          <w:rFonts w:ascii="Times New Roman" w:hAnsi="Times New Roman"/>
          <w:b w:val="0"/>
          <w:bCs/>
          <w:sz w:val="24"/>
          <w:szCs w:val="24"/>
        </w:rPr>
        <w:t>2</w:t>
      </w:r>
      <w:r w:rsidR="008E1230" w:rsidRPr="00C90E70">
        <w:rPr>
          <w:rFonts w:ascii="Times New Roman" w:hAnsi="Times New Roman"/>
          <w:b w:val="0"/>
          <w:bCs/>
          <w:sz w:val="24"/>
          <w:szCs w:val="24"/>
        </w:rPr>
        <w:t xml:space="preserve"> </w:t>
      </w:r>
      <w:r w:rsidRPr="00C90E70">
        <w:rPr>
          <w:rFonts w:ascii="Times New Roman" w:hAnsi="Times New Roman"/>
          <w:b w:val="0"/>
          <w:bCs/>
          <w:sz w:val="24"/>
          <w:szCs w:val="24"/>
        </w:rPr>
        <w:t xml:space="preserve">– Software </w:t>
      </w:r>
    </w:p>
    <w:p w14:paraId="4ED84C64" w14:textId="35D73EF4" w:rsidR="00F769E7" w:rsidRPr="00C90E70" w:rsidRDefault="00F769E7" w:rsidP="00C90E70">
      <w:pPr>
        <w:pStyle w:val="berschrift1"/>
        <w:spacing w:after="0" w:line="276" w:lineRule="auto"/>
        <w:rPr>
          <w:rFonts w:ascii="Times New Roman" w:hAnsi="Times New Roman"/>
          <w:b w:val="0"/>
          <w:bCs/>
          <w:sz w:val="24"/>
          <w:szCs w:val="24"/>
        </w:rPr>
      </w:pPr>
      <w:r w:rsidRPr="00C90E70">
        <w:rPr>
          <w:rFonts w:ascii="Times New Roman" w:hAnsi="Times New Roman"/>
          <w:b w:val="0"/>
          <w:bCs/>
          <w:sz w:val="24"/>
          <w:szCs w:val="24"/>
        </w:rPr>
        <w:t>Supplementary Results 1 –</w:t>
      </w:r>
      <w:r w:rsidR="00D43B35" w:rsidRPr="00C90E70">
        <w:rPr>
          <w:rFonts w:ascii="Times New Roman" w:hAnsi="Times New Roman"/>
          <w:b w:val="0"/>
          <w:bCs/>
          <w:sz w:val="24"/>
          <w:szCs w:val="24"/>
        </w:rPr>
        <w:t xml:space="preserve"> </w:t>
      </w:r>
      <w:r w:rsidR="00C90E70" w:rsidRPr="00C90E70">
        <w:rPr>
          <w:rFonts w:ascii="Times New Roman" w:hAnsi="Times New Roman"/>
          <w:b w:val="0"/>
          <w:bCs/>
          <w:sz w:val="24"/>
          <w:szCs w:val="24"/>
        </w:rPr>
        <w:t>Details on outcomes with primary endpoint p value &lt; 0.05</w:t>
      </w:r>
    </w:p>
    <w:p w14:paraId="2BCD91F8" w14:textId="77777777" w:rsidR="00C90E70" w:rsidRPr="00C90E70" w:rsidRDefault="00C90E70" w:rsidP="00C90E70">
      <w:pPr>
        <w:spacing w:after="0" w:line="276" w:lineRule="auto"/>
        <w:rPr>
          <w:rFonts w:ascii="Times New Roman" w:hAnsi="Times New Roman"/>
          <w:bCs/>
          <w:sz w:val="20"/>
          <w:szCs w:val="16"/>
        </w:rPr>
      </w:pPr>
      <w:bookmarkStart w:id="0" w:name="_Hlk161404574"/>
      <w:r w:rsidRPr="00C90E70">
        <w:rPr>
          <w:rFonts w:ascii="Times New Roman" w:hAnsi="Times New Roman"/>
          <w:bCs/>
        </w:rPr>
        <w:tab/>
      </w:r>
      <w:r w:rsidRPr="00C90E70">
        <w:rPr>
          <w:rFonts w:ascii="Times New Roman" w:hAnsi="Times New Roman"/>
          <w:bCs/>
          <w:sz w:val="20"/>
          <w:szCs w:val="16"/>
        </w:rPr>
        <w:t>Externalizing Traits</w:t>
      </w:r>
    </w:p>
    <w:bookmarkEnd w:id="0"/>
    <w:p w14:paraId="1B3BAB92" w14:textId="77777777" w:rsidR="00C90E70" w:rsidRPr="00C90E70" w:rsidRDefault="00F769E7" w:rsidP="00C90E70">
      <w:pPr>
        <w:spacing w:after="0" w:line="276" w:lineRule="auto"/>
        <w:ind w:left="708" w:firstLine="708"/>
        <w:rPr>
          <w:rFonts w:ascii="Times New Roman" w:hAnsi="Times New Roman"/>
          <w:bCs/>
          <w:sz w:val="20"/>
        </w:rPr>
      </w:pPr>
      <w:r w:rsidRPr="00C90E70">
        <w:rPr>
          <w:rFonts w:ascii="Times New Roman" w:hAnsi="Times New Roman"/>
          <w:bCs/>
          <w:sz w:val="20"/>
        </w:rPr>
        <w:t>Supplementary Figure S</w:t>
      </w:r>
      <w:r w:rsidR="00D43B35" w:rsidRPr="00C90E70">
        <w:rPr>
          <w:rFonts w:ascii="Times New Roman" w:hAnsi="Times New Roman"/>
          <w:bCs/>
          <w:sz w:val="20"/>
        </w:rPr>
        <w:t>1</w:t>
      </w:r>
      <w:r w:rsidRPr="00C90E70">
        <w:rPr>
          <w:rFonts w:ascii="Times New Roman" w:hAnsi="Times New Roman"/>
          <w:bCs/>
          <w:sz w:val="20"/>
        </w:rPr>
        <w:t xml:space="preserve"> – Scatter Plot </w:t>
      </w:r>
      <w:r w:rsidR="00C90E70" w:rsidRPr="00C90E70">
        <w:rPr>
          <w:rFonts w:ascii="Times New Roman" w:hAnsi="Times New Roman"/>
          <w:bCs/>
          <w:sz w:val="20"/>
        </w:rPr>
        <w:t>- Externalizing Traits</w:t>
      </w:r>
    </w:p>
    <w:p w14:paraId="397569C8" w14:textId="3E6747D6" w:rsidR="00F769E7" w:rsidRPr="00C90E70" w:rsidRDefault="00F769E7" w:rsidP="00C90E70">
      <w:pPr>
        <w:spacing w:after="0" w:line="276" w:lineRule="auto"/>
        <w:ind w:left="708" w:firstLine="708"/>
        <w:rPr>
          <w:rFonts w:ascii="Times New Roman" w:hAnsi="Times New Roman"/>
          <w:bCs/>
          <w:sz w:val="20"/>
        </w:rPr>
      </w:pPr>
      <w:r w:rsidRPr="00C90E70">
        <w:rPr>
          <w:rFonts w:ascii="Times New Roman" w:hAnsi="Times New Roman"/>
          <w:bCs/>
          <w:sz w:val="20"/>
        </w:rPr>
        <w:t>Supplementary Figure S</w:t>
      </w:r>
      <w:r w:rsidR="00D43B35" w:rsidRPr="00C90E70">
        <w:rPr>
          <w:rFonts w:ascii="Times New Roman" w:hAnsi="Times New Roman"/>
          <w:bCs/>
          <w:sz w:val="20"/>
        </w:rPr>
        <w:t>2</w:t>
      </w:r>
      <w:r w:rsidRPr="00C90E70">
        <w:rPr>
          <w:rFonts w:ascii="Times New Roman" w:hAnsi="Times New Roman"/>
          <w:bCs/>
          <w:sz w:val="20"/>
        </w:rPr>
        <w:t xml:space="preserve"> – Funnel Plot</w:t>
      </w:r>
      <w:r w:rsidR="00C90E70" w:rsidRPr="00C90E70">
        <w:rPr>
          <w:rFonts w:ascii="Times New Roman" w:hAnsi="Times New Roman"/>
          <w:bCs/>
          <w:sz w:val="20"/>
        </w:rPr>
        <w:t xml:space="preserve"> - Externalizing Traits</w:t>
      </w:r>
    </w:p>
    <w:p w14:paraId="68680009" w14:textId="1C71217F" w:rsidR="00F769E7" w:rsidRPr="00C90E70" w:rsidRDefault="00F769E7" w:rsidP="00C90E70">
      <w:pPr>
        <w:pStyle w:val="berschrift1"/>
        <w:spacing w:after="0" w:line="276" w:lineRule="auto"/>
        <w:ind w:left="708" w:firstLine="708"/>
        <w:rPr>
          <w:rFonts w:ascii="Times New Roman" w:hAnsi="Times New Roman"/>
          <w:b w:val="0"/>
          <w:bCs/>
          <w:sz w:val="20"/>
        </w:rPr>
      </w:pPr>
      <w:r w:rsidRPr="00C90E70">
        <w:rPr>
          <w:rFonts w:ascii="Times New Roman" w:hAnsi="Times New Roman"/>
          <w:b w:val="0"/>
          <w:bCs/>
          <w:sz w:val="20"/>
        </w:rPr>
        <w:t>Supplementary Figure S</w:t>
      </w:r>
      <w:r w:rsidR="00D43B35" w:rsidRPr="00C90E70">
        <w:rPr>
          <w:rFonts w:ascii="Times New Roman" w:hAnsi="Times New Roman"/>
          <w:b w:val="0"/>
          <w:bCs/>
          <w:sz w:val="20"/>
        </w:rPr>
        <w:t>3</w:t>
      </w:r>
      <w:r w:rsidRPr="00C90E70">
        <w:rPr>
          <w:rFonts w:ascii="Times New Roman" w:hAnsi="Times New Roman"/>
          <w:b w:val="0"/>
          <w:bCs/>
          <w:sz w:val="20"/>
        </w:rPr>
        <w:t xml:space="preserve"> – </w:t>
      </w:r>
      <w:r w:rsidR="00D43B35" w:rsidRPr="00C90E70">
        <w:rPr>
          <w:rFonts w:ascii="Times New Roman" w:hAnsi="Times New Roman"/>
          <w:b w:val="0"/>
          <w:bCs/>
          <w:sz w:val="20"/>
        </w:rPr>
        <w:t>Forest Plot</w:t>
      </w:r>
      <w:r w:rsidR="00C90E70" w:rsidRPr="00C90E70">
        <w:rPr>
          <w:rFonts w:ascii="Times New Roman" w:hAnsi="Times New Roman"/>
          <w:b w:val="0"/>
          <w:bCs/>
          <w:sz w:val="20"/>
        </w:rPr>
        <w:t xml:space="preserve"> - Externalizing Traits</w:t>
      </w:r>
    </w:p>
    <w:p w14:paraId="4F1D44E1" w14:textId="4400C151" w:rsidR="00C90E70" w:rsidRPr="00C90E70" w:rsidRDefault="00C90E70" w:rsidP="00C90E70">
      <w:pPr>
        <w:pStyle w:val="berschrift1"/>
        <w:spacing w:after="0" w:line="276" w:lineRule="auto"/>
        <w:ind w:left="708" w:firstLine="708"/>
        <w:rPr>
          <w:rFonts w:ascii="Times New Roman" w:hAnsi="Times New Roman"/>
          <w:b w:val="0"/>
          <w:bCs/>
          <w:sz w:val="20"/>
        </w:rPr>
      </w:pPr>
      <w:r w:rsidRPr="00C90E70">
        <w:rPr>
          <w:rFonts w:ascii="Times New Roman" w:hAnsi="Times New Roman"/>
          <w:b w:val="0"/>
          <w:bCs/>
          <w:sz w:val="20"/>
        </w:rPr>
        <w:t>Supplementary Figure S4 – Leave-one-out analysis - Externalizing Traits</w:t>
      </w:r>
    </w:p>
    <w:p w14:paraId="477ACB81" w14:textId="31FEDF33" w:rsidR="00C90E70" w:rsidRPr="00C90E70" w:rsidRDefault="00C90E70" w:rsidP="00C90E70">
      <w:pPr>
        <w:spacing w:after="0" w:line="276" w:lineRule="auto"/>
        <w:rPr>
          <w:rFonts w:ascii="Times New Roman" w:hAnsi="Times New Roman"/>
          <w:bCs/>
          <w:sz w:val="20"/>
          <w:szCs w:val="16"/>
        </w:rPr>
      </w:pPr>
      <w:r w:rsidRPr="00C90E70">
        <w:rPr>
          <w:rFonts w:ascii="Times New Roman" w:hAnsi="Times New Roman"/>
          <w:sz w:val="20"/>
          <w:szCs w:val="16"/>
        </w:rPr>
        <w:tab/>
      </w:r>
      <w:r w:rsidR="00733B5F" w:rsidRPr="00733B5F">
        <w:rPr>
          <w:rFonts w:ascii="Times New Roman" w:hAnsi="Times New Roman"/>
          <w:sz w:val="20"/>
          <w:szCs w:val="16"/>
        </w:rPr>
        <w:t>Age at First Sexual Contact</w:t>
      </w:r>
    </w:p>
    <w:p w14:paraId="24F4DC37" w14:textId="102AB5B7" w:rsidR="00C90E70" w:rsidRPr="00C90E70" w:rsidRDefault="00C90E70" w:rsidP="00C90E70">
      <w:pPr>
        <w:spacing w:after="0" w:line="276" w:lineRule="auto"/>
        <w:ind w:left="708" w:firstLine="708"/>
        <w:rPr>
          <w:rFonts w:ascii="Times New Roman" w:hAnsi="Times New Roman"/>
          <w:bCs/>
          <w:sz w:val="20"/>
        </w:rPr>
      </w:pPr>
      <w:r w:rsidRPr="00C90E70">
        <w:rPr>
          <w:rFonts w:ascii="Times New Roman" w:hAnsi="Times New Roman"/>
          <w:bCs/>
          <w:sz w:val="20"/>
        </w:rPr>
        <w:t xml:space="preserve">Supplementary Figure S5 – Scatter Plot – </w:t>
      </w:r>
      <w:r w:rsidR="00733B5F" w:rsidRPr="00733B5F">
        <w:rPr>
          <w:rFonts w:ascii="Times New Roman" w:hAnsi="Times New Roman"/>
          <w:bCs/>
          <w:sz w:val="20"/>
        </w:rPr>
        <w:t>Age at First Sexual Contact</w:t>
      </w:r>
    </w:p>
    <w:p w14:paraId="60B0E94B" w14:textId="72F54436" w:rsidR="00C90E70" w:rsidRPr="00C90E70" w:rsidRDefault="00C90E70" w:rsidP="00C90E70">
      <w:pPr>
        <w:pStyle w:val="berschrift1"/>
        <w:spacing w:after="0" w:line="276" w:lineRule="auto"/>
        <w:ind w:left="708" w:firstLine="708"/>
        <w:rPr>
          <w:rFonts w:ascii="Times New Roman" w:hAnsi="Times New Roman"/>
          <w:b w:val="0"/>
          <w:bCs/>
          <w:sz w:val="20"/>
        </w:rPr>
      </w:pPr>
      <w:r w:rsidRPr="00C90E70">
        <w:rPr>
          <w:rFonts w:ascii="Times New Roman" w:hAnsi="Times New Roman"/>
          <w:b w:val="0"/>
          <w:bCs/>
          <w:sz w:val="20"/>
        </w:rPr>
        <w:t xml:space="preserve">Supplementary Figure S6 – Funnel Plot – </w:t>
      </w:r>
      <w:r w:rsidR="00733B5F" w:rsidRPr="00733B5F">
        <w:rPr>
          <w:rFonts w:ascii="Times New Roman" w:hAnsi="Times New Roman"/>
          <w:b w:val="0"/>
          <w:bCs/>
          <w:sz w:val="20"/>
        </w:rPr>
        <w:t>Age at First Sexual Contact</w:t>
      </w:r>
    </w:p>
    <w:p w14:paraId="0553CC11" w14:textId="50800B25" w:rsidR="00C90E70" w:rsidRPr="00C90E70" w:rsidRDefault="00C90E70" w:rsidP="00C90E70">
      <w:pPr>
        <w:pStyle w:val="berschrift1"/>
        <w:spacing w:after="0" w:line="276" w:lineRule="auto"/>
        <w:ind w:left="708" w:firstLine="708"/>
        <w:rPr>
          <w:rFonts w:ascii="Times New Roman" w:hAnsi="Times New Roman"/>
          <w:b w:val="0"/>
          <w:bCs/>
          <w:sz w:val="20"/>
        </w:rPr>
      </w:pPr>
      <w:r w:rsidRPr="00C90E70">
        <w:rPr>
          <w:rFonts w:ascii="Times New Roman" w:hAnsi="Times New Roman"/>
          <w:b w:val="0"/>
          <w:bCs/>
          <w:sz w:val="20"/>
        </w:rPr>
        <w:t xml:space="preserve">Supplementary Figure S7 – Forest Plot – </w:t>
      </w:r>
      <w:r w:rsidR="00733B5F" w:rsidRPr="00733B5F">
        <w:rPr>
          <w:rFonts w:ascii="Times New Roman" w:hAnsi="Times New Roman"/>
          <w:b w:val="0"/>
          <w:bCs/>
          <w:sz w:val="20"/>
        </w:rPr>
        <w:t>Age at First Sexual Contact</w:t>
      </w:r>
    </w:p>
    <w:p w14:paraId="66F22976" w14:textId="2125FE71" w:rsidR="00C90E70" w:rsidRPr="00C90E70" w:rsidRDefault="00C90E70" w:rsidP="00C90E70">
      <w:pPr>
        <w:pStyle w:val="berschrift1"/>
        <w:spacing w:after="0" w:line="276" w:lineRule="auto"/>
        <w:ind w:left="708" w:firstLine="708"/>
        <w:rPr>
          <w:rFonts w:ascii="Times New Roman" w:hAnsi="Times New Roman"/>
          <w:b w:val="0"/>
          <w:bCs/>
          <w:sz w:val="20"/>
        </w:rPr>
      </w:pPr>
      <w:r w:rsidRPr="00C90E70">
        <w:rPr>
          <w:rFonts w:ascii="Times New Roman" w:hAnsi="Times New Roman"/>
          <w:b w:val="0"/>
          <w:bCs/>
          <w:sz w:val="20"/>
        </w:rPr>
        <w:t xml:space="preserve">Supplementary Figure S8 – Leave-one-out analysis – </w:t>
      </w:r>
      <w:r w:rsidR="00733B5F" w:rsidRPr="00733B5F">
        <w:rPr>
          <w:rFonts w:ascii="Times New Roman" w:hAnsi="Times New Roman"/>
          <w:b w:val="0"/>
          <w:bCs/>
          <w:sz w:val="20"/>
        </w:rPr>
        <w:t>Age at First Sexual Contact</w:t>
      </w:r>
    </w:p>
    <w:p w14:paraId="01B1D037" w14:textId="53E8EC53" w:rsidR="00C90E70" w:rsidRPr="00C90E70" w:rsidRDefault="00C90E70" w:rsidP="00C90E70">
      <w:pPr>
        <w:spacing w:after="0" w:line="276" w:lineRule="auto"/>
        <w:ind w:firstLine="708"/>
        <w:rPr>
          <w:rFonts w:ascii="Times New Roman" w:hAnsi="Times New Roman"/>
          <w:sz w:val="20"/>
        </w:rPr>
      </w:pPr>
      <w:r w:rsidRPr="00C90E70">
        <w:rPr>
          <w:rFonts w:ascii="Times New Roman" w:hAnsi="Times New Roman"/>
          <w:sz w:val="20"/>
        </w:rPr>
        <w:t>Early Life Internalizing Traits</w:t>
      </w:r>
    </w:p>
    <w:p w14:paraId="1D8D7C5D" w14:textId="419FDF32" w:rsidR="00C90E70" w:rsidRPr="00C90E70" w:rsidRDefault="00C90E70" w:rsidP="00C90E70">
      <w:pPr>
        <w:spacing w:after="0" w:line="276" w:lineRule="auto"/>
        <w:ind w:left="708" w:firstLine="708"/>
        <w:rPr>
          <w:rFonts w:ascii="Times New Roman" w:hAnsi="Times New Roman"/>
          <w:sz w:val="20"/>
        </w:rPr>
      </w:pPr>
      <w:r w:rsidRPr="00C90E70">
        <w:rPr>
          <w:rFonts w:ascii="Times New Roman" w:hAnsi="Times New Roman"/>
          <w:sz w:val="20"/>
        </w:rPr>
        <w:t>Supplementary Figure S9 – Scatter Plot – Early Life Internalizing Traits</w:t>
      </w:r>
    </w:p>
    <w:p w14:paraId="57E8BFF9" w14:textId="5119E09E" w:rsidR="00C90E70" w:rsidRPr="00C90E70" w:rsidRDefault="00C90E70" w:rsidP="00C90E70">
      <w:pPr>
        <w:pStyle w:val="berschrift1"/>
        <w:spacing w:after="0" w:line="276" w:lineRule="auto"/>
        <w:ind w:left="708" w:firstLine="708"/>
        <w:rPr>
          <w:rFonts w:ascii="Times New Roman" w:hAnsi="Times New Roman"/>
          <w:b w:val="0"/>
          <w:sz w:val="20"/>
        </w:rPr>
      </w:pPr>
      <w:r w:rsidRPr="00C90E70">
        <w:rPr>
          <w:rFonts w:ascii="Times New Roman" w:hAnsi="Times New Roman"/>
          <w:b w:val="0"/>
          <w:sz w:val="20"/>
        </w:rPr>
        <w:t>Supplementary Figure S10 – Funnel Plot – Early Life Internalizing Traits</w:t>
      </w:r>
    </w:p>
    <w:p w14:paraId="1719892E" w14:textId="366A0E94" w:rsidR="00C90E70" w:rsidRPr="00C90E70" w:rsidRDefault="00C90E70" w:rsidP="00C90E70">
      <w:pPr>
        <w:pStyle w:val="berschrift1"/>
        <w:spacing w:after="0" w:line="276" w:lineRule="auto"/>
        <w:ind w:left="708" w:firstLine="708"/>
        <w:rPr>
          <w:rFonts w:ascii="Times New Roman" w:hAnsi="Times New Roman"/>
          <w:b w:val="0"/>
          <w:sz w:val="20"/>
        </w:rPr>
      </w:pPr>
      <w:r w:rsidRPr="00C90E70">
        <w:rPr>
          <w:rFonts w:ascii="Times New Roman" w:hAnsi="Times New Roman"/>
          <w:b w:val="0"/>
          <w:sz w:val="20"/>
        </w:rPr>
        <w:t>Supplementary Figure S11 – Forest Plot – Early Life Internalizing Traits</w:t>
      </w:r>
    </w:p>
    <w:p w14:paraId="49B05565" w14:textId="27B35683" w:rsidR="00C90E70" w:rsidRPr="00C90E70" w:rsidRDefault="00C90E70" w:rsidP="00C90E70">
      <w:pPr>
        <w:pStyle w:val="berschrift1"/>
        <w:spacing w:after="0" w:line="276" w:lineRule="auto"/>
        <w:ind w:left="708" w:firstLine="708"/>
        <w:rPr>
          <w:rFonts w:ascii="Times New Roman" w:hAnsi="Times New Roman"/>
          <w:b w:val="0"/>
          <w:sz w:val="20"/>
        </w:rPr>
      </w:pPr>
      <w:r w:rsidRPr="00C90E70">
        <w:rPr>
          <w:rFonts w:ascii="Times New Roman" w:hAnsi="Times New Roman"/>
          <w:b w:val="0"/>
          <w:sz w:val="20"/>
        </w:rPr>
        <w:t>Supplementary Figure S12 – Leave-one-out analysis – Early Life Internalizing Traits</w:t>
      </w:r>
    </w:p>
    <w:p w14:paraId="450C33F0" w14:textId="1D4B8F30" w:rsidR="00C90E70" w:rsidRPr="00C90E70" w:rsidRDefault="00C90E70" w:rsidP="00C90E70">
      <w:pPr>
        <w:spacing w:after="0" w:line="276" w:lineRule="auto"/>
        <w:ind w:firstLine="708"/>
        <w:rPr>
          <w:rFonts w:ascii="Times New Roman" w:hAnsi="Times New Roman"/>
          <w:sz w:val="20"/>
        </w:rPr>
      </w:pPr>
      <w:r w:rsidRPr="00C90E70">
        <w:rPr>
          <w:rFonts w:ascii="Times New Roman" w:hAnsi="Times New Roman"/>
          <w:sz w:val="20"/>
        </w:rPr>
        <w:t>Depressed Affect</w:t>
      </w:r>
    </w:p>
    <w:p w14:paraId="0031588E" w14:textId="61DCAA33" w:rsidR="00C90E70" w:rsidRPr="00C90E70" w:rsidRDefault="00C90E70" w:rsidP="00C90E70">
      <w:pPr>
        <w:spacing w:after="0" w:line="276" w:lineRule="auto"/>
        <w:ind w:left="708" w:firstLine="708"/>
        <w:rPr>
          <w:rFonts w:ascii="Times New Roman" w:hAnsi="Times New Roman"/>
          <w:sz w:val="20"/>
        </w:rPr>
      </w:pPr>
      <w:r w:rsidRPr="00C90E70">
        <w:rPr>
          <w:rFonts w:ascii="Times New Roman" w:hAnsi="Times New Roman"/>
          <w:sz w:val="20"/>
        </w:rPr>
        <w:t>Supplementary Figure S13 – Scatter Plot – Depressed Affect</w:t>
      </w:r>
    </w:p>
    <w:p w14:paraId="001EF550" w14:textId="609D6518" w:rsidR="00C90E70" w:rsidRPr="00C90E70" w:rsidRDefault="00C90E70" w:rsidP="00C90E70">
      <w:pPr>
        <w:pStyle w:val="berschrift1"/>
        <w:spacing w:after="0" w:line="276" w:lineRule="auto"/>
        <w:ind w:left="708" w:firstLine="708"/>
        <w:rPr>
          <w:rFonts w:ascii="Times New Roman" w:hAnsi="Times New Roman"/>
          <w:b w:val="0"/>
          <w:sz w:val="20"/>
        </w:rPr>
      </w:pPr>
      <w:r w:rsidRPr="00C90E70">
        <w:rPr>
          <w:rFonts w:ascii="Times New Roman" w:hAnsi="Times New Roman"/>
          <w:b w:val="0"/>
          <w:sz w:val="20"/>
        </w:rPr>
        <w:t>Supplementary Figure S14 – Funnel Plot – Depressed Affect</w:t>
      </w:r>
    </w:p>
    <w:p w14:paraId="3EB5BA9B" w14:textId="3B9EC031" w:rsidR="00C90E70" w:rsidRPr="00C90E70" w:rsidRDefault="00C90E70" w:rsidP="00C90E70">
      <w:pPr>
        <w:pStyle w:val="berschrift1"/>
        <w:spacing w:after="0" w:line="276" w:lineRule="auto"/>
        <w:ind w:left="708" w:firstLine="708"/>
        <w:rPr>
          <w:rFonts w:ascii="Times New Roman" w:hAnsi="Times New Roman"/>
          <w:b w:val="0"/>
          <w:sz w:val="20"/>
        </w:rPr>
      </w:pPr>
      <w:r w:rsidRPr="00C90E70">
        <w:rPr>
          <w:rFonts w:ascii="Times New Roman" w:hAnsi="Times New Roman"/>
          <w:b w:val="0"/>
          <w:sz w:val="20"/>
        </w:rPr>
        <w:t>Supplementary Figure S15 – Forest Plot – Depressed Affect</w:t>
      </w:r>
    </w:p>
    <w:p w14:paraId="1EA54B36" w14:textId="075F075F" w:rsidR="00C90E70" w:rsidRPr="00C90E70" w:rsidRDefault="00C90E70" w:rsidP="00C90E70">
      <w:pPr>
        <w:pStyle w:val="berschrift1"/>
        <w:spacing w:after="0" w:line="276" w:lineRule="auto"/>
        <w:ind w:left="708" w:firstLine="708"/>
        <w:rPr>
          <w:rFonts w:ascii="Times New Roman" w:hAnsi="Times New Roman"/>
          <w:b w:val="0"/>
          <w:sz w:val="20"/>
        </w:rPr>
      </w:pPr>
      <w:r w:rsidRPr="00C90E70">
        <w:rPr>
          <w:rFonts w:ascii="Times New Roman" w:hAnsi="Times New Roman"/>
          <w:b w:val="0"/>
          <w:sz w:val="20"/>
        </w:rPr>
        <w:t>Supplementary Figure S16 – Leave-one-out analysis – Depressed Affect</w:t>
      </w:r>
    </w:p>
    <w:p w14:paraId="46431B07" w14:textId="4F58166C" w:rsidR="00C90E70" w:rsidRPr="00C90E70" w:rsidRDefault="00C90E70" w:rsidP="00C90E70">
      <w:pPr>
        <w:spacing w:after="0" w:line="276" w:lineRule="auto"/>
        <w:ind w:firstLine="708"/>
        <w:rPr>
          <w:rFonts w:ascii="Times New Roman" w:hAnsi="Times New Roman"/>
          <w:sz w:val="20"/>
        </w:rPr>
      </w:pPr>
      <w:bookmarkStart w:id="1" w:name="_Hlk161404098"/>
      <w:r w:rsidRPr="00C90E70">
        <w:rPr>
          <w:rFonts w:ascii="Times New Roman" w:hAnsi="Times New Roman"/>
          <w:sz w:val="20"/>
        </w:rPr>
        <w:t>Age at Onset of Depression</w:t>
      </w:r>
    </w:p>
    <w:bookmarkEnd w:id="1"/>
    <w:p w14:paraId="3E94A031" w14:textId="3C200F50" w:rsidR="00C90E70" w:rsidRPr="00C90E70" w:rsidRDefault="00C90E70" w:rsidP="00C90E70">
      <w:pPr>
        <w:spacing w:after="0" w:line="276" w:lineRule="auto"/>
        <w:ind w:left="708" w:firstLine="708"/>
        <w:rPr>
          <w:rFonts w:ascii="Times New Roman" w:hAnsi="Times New Roman"/>
          <w:sz w:val="20"/>
        </w:rPr>
      </w:pPr>
      <w:r w:rsidRPr="00C90E70">
        <w:rPr>
          <w:rFonts w:ascii="Times New Roman" w:hAnsi="Times New Roman"/>
          <w:sz w:val="20"/>
        </w:rPr>
        <w:t>Supplementary Figure S1</w:t>
      </w:r>
      <w:r w:rsidR="00482A84">
        <w:rPr>
          <w:rFonts w:ascii="Times New Roman" w:hAnsi="Times New Roman"/>
          <w:sz w:val="20"/>
        </w:rPr>
        <w:t>7</w:t>
      </w:r>
      <w:r w:rsidRPr="00C90E70">
        <w:rPr>
          <w:rFonts w:ascii="Times New Roman" w:hAnsi="Times New Roman"/>
          <w:sz w:val="20"/>
        </w:rPr>
        <w:t xml:space="preserve"> – Scatter Plot – Age at Onset of Depression</w:t>
      </w:r>
    </w:p>
    <w:p w14:paraId="58FCAD02" w14:textId="1C6BAE65" w:rsidR="00C90E70" w:rsidRPr="00C90E70" w:rsidRDefault="00C90E70" w:rsidP="00C90E70">
      <w:pPr>
        <w:pStyle w:val="berschrift1"/>
        <w:spacing w:after="0" w:line="276" w:lineRule="auto"/>
        <w:ind w:left="708" w:firstLine="708"/>
        <w:rPr>
          <w:rFonts w:ascii="Times New Roman" w:hAnsi="Times New Roman"/>
          <w:b w:val="0"/>
          <w:sz w:val="20"/>
        </w:rPr>
      </w:pPr>
      <w:r w:rsidRPr="00C90E70">
        <w:rPr>
          <w:rFonts w:ascii="Times New Roman" w:hAnsi="Times New Roman"/>
          <w:b w:val="0"/>
          <w:sz w:val="20"/>
        </w:rPr>
        <w:t>Supplementary Figure S1</w:t>
      </w:r>
      <w:r w:rsidR="00482A84">
        <w:rPr>
          <w:rFonts w:ascii="Times New Roman" w:hAnsi="Times New Roman"/>
          <w:b w:val="0"/>
          <w:sz w:val="20"/>
        </w:rPr>
        <w:t>8</w:t>
      </w:r>
      <w:r w:rsidRPr="00C90E70">
        <w:rPr>
          <w:rFonts w:ascii="Times New Roman" w:hAnsi="Times New Roman"/>
          <w:b w:val="0"/>
          <w:sz w:val="20"/>
        </w:rPr>
        <w:t xml:space="preserve"> – Funnel Plot – Age at Onset of Depression</w:t>
      </w:r>
    </w:p>
    <w:p w14:paraId="7085FBE4" w14:textId="50493054" w:rsidR="00C90E70" w:rsidRPr="00C90E70" w:rsidRDefault="00C90E70" w:rsidP="00C90E70">
      <w:pPr>
        <w:pStyle w:val="berschrift1"/>
        <w:spacing w:after="0" w:line="276" w:lineRule="auto"/>
        <w:ind w:left="708" w:firstLine="708"/>
        <w:rPr>
          <w:rFonts w:ascii="Times New Roman" w:hAnsi="Times New Roman"/>
          <w:b w:val="0"/>
          <w:sz w:val="20"/>
        </w:rPr>
      </w:pPr>
      <w:r w:rsidRPr="00C90E70">
        <w:rPr>
          <w:rFonts w:ascii="Times New Roman" w:hAnsi="Times New Roman"/>
          <w:b w:val="0"/>
          <w:sz w:val="20"/>
        </w:rPr>
        <w:t>Supplementary Figure S</w:t>
      </w:r>
      <w:r w:rsidR="00482A84">
        <w:rPr>
          <w:rFonts w:ascii="Times New Roman" w:hAnsi="Times New Roman"/>
          <w:b w:val="0"/>
          <w:sz w:val="20"/>
        </w:rPr>
        <w:t>19</w:t>
      </w:r>
      <w:r w:rsidRPr="00C90E70">
        <w:rPr>
          <w:rFonts w:ascii="Times New Roman" w:hAnsi="Times New Roman"/>
          <w:b w:val="0"/>
          <w:sz w:val="20"/>
        </w:rPr>
        <w:t xml:space="preserve"> – Forest Plot – Age at Onset of Depression</w:t>
      </w:r>
    </w:p>
    <w:p w14:paraId="5C22FB36" w14:textId="1C9CA4ED" w:rsidR="00C90E70" w:rsidRDefault="00C90E70" w:rsidP="00C90E70">
      <w:pPr>
        <w:pStyle w:val="berschrift1"/>
        <w:spacing w:after="0" w:line="276" w:lineRule="auto"/>
        <w:ind w:left="708" w:firstLine="708"/>
        <w:rPr>
          <w:rFonts w:ascii="Times New Roman" w:hAnsi="Times New Roman"/>
          <w:b w:val="0"/>
          <w:sz w:val="20"/>
        </w:rPr>
      </w:pPr>
      <w:r w:rsidRPr="00C90E70">
        <w:rPr>
          <w:rFonts w:ascii="Times New Roman" w:hAnsi="Times New Roman"/>
          <w:b w:val="0"/>
          <w:sz w:val="20"/>
        </w:rPr>
        <w:t>Supplementary Figure S2</w:t>
      </w:r>
      <w:r w:rsidR="00482A84">
        <w:rPr>
          <w:rFonts w:ascii="Times New Roman" w:hAnsi="Times New Roman"/>
          <w:b w:val="0"/>
          <w:sz w:val="20"/>
        </w:rPr>
        <w:t>0</w:t>
      </w:r>
      <w:r w:rsidRPr="00C90E70">
        <w:rPr>
          <w:rFonts w:ascii="Times New Roman" w:hAnsi="Times New Roman"/>
          <w:b w:val="0"/>
          <w:sz w:val="20"/>
        </w:rPr>
        <w:t xml:space="preserve"> – Leave-one-out analysis – Age at Onset of Depression</w:t>
      </w:r>
    </w:p>
    <w:p w14:paraId="109317CB" w14:textId="50677836" w:rsidR="00482A84" w:rsidRPr="00C90E70" w:rsidRDefault="00482A84" w:rsidP="00482A84">
      <w:pPr>
        <w:spacing w:after="0" w:line="276" w:lineRule="auto"/>
        <w:ind w:left="708" w:firstLine="708"/>
        <w:rPr>
          <w:rFonts w:ascii="Times New Roman" w:hAnsi="Times New Roman"/>
          <w:sz w:val="20"/>
        </w:rPr>
      </w:pPr>
      <w:r w:rsidRPr="00C90E70">
        <w:rPr>
          <w:rFonts w:ascii="Times New Roman" w:hAnsi="Times New Roman"/>
          <w:sz w:val="20"/>
        </w:rPr>
        <w:t>Supplementary Figure S</w:t>
      </w:r>
      <w:r>
        <w:rPr>
          <w:rFonts w:ascii="Times New Roman" w:hAnsi="Times New Roman"/>
          <w:sz w:val="20"/>
        </w:rPr>
        <w:t>21</w:t>
      </w:r>
      <w:r w:rsidRPr="00C90E70">
        <w:rPr>
          <w:rFonts w:ascii="Times New Roman" w:hAnsi="Times New Roman"/>
          <w:sz w:val="20"/>
        </w:rPr>
        <w:t xml:space="preserve"> – Sensitivity Analyses – Age at Onset of Depression</w:t>
      </w:r>
    </w:p>
    <w:p w14:paraId="59098F44" w14:textId="34FE4BAB" w:rsidR="00C90E70" w:rsidRDefault="00482A84" w:rsidP="00C90E70">
      <w:pPr>
        <w:pStyle w:val="berschrift1"/>
        <w:spacing w:after="0" w:line="276" w:lineRule="auto"/>
        <w:rPr>
          <w:rFonts w:ascii="Times New Roman" w:hAnsi="Times New Roman"/>
          <w:b w:val="0"/>
          <w:bCs/>
          <w:sz w:val="24"/>
          <w:szCs w:val="24"/>
        </w:rPr>
      </w:pPr>
      <w:r>
        <w:rPr>
          <w:rFonts w:ascii="Times New Roman" w:hAnsi="Times New Roman"/>
          <w:b w:val="0"/>
          <w:bCs/>
          <w:sz w:val="24"/>
          <w:szCs w:val="24"/>
        </w:rPr>
        <w:t>S</w:t>
      </w:r>
      <w:r w:rsidR="00D43B35" w:rsidRPr="00F769E7">
        <w:rPr>
          <w:rFonts w:ascii="Times New Roman" w:hAnsi="Times New Roman"/>
          <w:b w:val="0"/>
          <w:bCs/>
          <w:sz w:val="24"/>
          <w:szCs w:val="24"/>
        </w:rPr>
        <w:t xml:space="preserve">upplementary </w:t>
      </w:r>
      <w:r w:rsidR="00D43B35">
        <w:rPr>
          <w:rFonts w:ascii="Times New Roman" w:hAnsi="Times New Roman"/>
          <w:b w:val="0"/>
          <w:bCs/>
          <w:sz w:val="24"/>
          <w:szCs w:val="24"/>
        </w:rPr>
        <w:t>Results</w:t>
      </w:r>
      <w:r w:rsidR="00D43B35" w:rsidRPr="00F769E7">
        <w:rPr>
          <w:rFonts w:ascii="Times New Roman" w:hAnsi="Times New Roman"/>
          <w:b w:val="0"/>
          <w:bCs/>
          <w:sz w:val="24"/>
          <w:szCs w:val="24"/>
        </w:rPr>
        <w:t xml:space="preserve"> </w:t>
      </w:r>
      <w:r w:rsidR="00D43B35">
        <w:rPr>
          <w:rFonts w:ascii="Times New Roman" w:hAnsi="Times New Roman"/>
          <w:b w:val="0"/>
          <w:bCs/>
          <w:sz w:val="24"/>
          <w:szCs w:val="24"/>
        </w:rPr>
        <w:t>2</w:t>
      </w:r>
      <w:r w:rsidR="00D43B35" w:rsidRPr="00F769E7">
        <w:rPr>
          <w:rFonts w:ascii="Times New Roman" w:hAnsi="Times New Roman"/>
          <w:b w:val="0"/>
          <w:bCs/>
          <w:sz w:val="24"/>
          <w:szCs w:val="24"/>
        </w:rPr>
        <w:t xml:space="preserve"> –</w:t>
      </w:r>
      <w:r w:rsidR="00D43B35">
        <w:rPr>
          <w:rFonts w:ascii="Times New Roman" w:hAnsi="Times New Roman"/>
          <w:b w:val="0"/>
          <w:bCs/>
          <w:sz w:val="24"/>
          <w:szCs w:val="24"/>
        </w:rPr>
        <w:t xml:space="preserve"> </w:t>
      </w:r>
      <w:r w:rsidR="00377878">
        <w:rPr>
          <w:rFonts w:ascii="Times New Roman" w:hAnsi="Times New Roman"/>
          <w:b w:val="0"/>
          <w:bCs/>
          <w:sz w:val="24"/>
          <w:szCs w:val="24"/>
        </w:rPr>
        <w:t>Results of</w:t>
      </w:r>
      <w:r w:rsidR="00C90E70" w:rsidRPr="00C90E70">
        <w:rPr>
          <w:rFonts w:ascii="Times New Roman" w:hAnsi="Times New Roman"/>
          <w:b w:val="0"/>
          <w:bCs/>
          <w:sz w:val="24"/>
          <w:szCs w:val="24"/>
        </w:rPr>
        <w:t xml:space="preserve"> outcomes with primary endpoint p value </w:t>
      </w:r>
      <w:r w:rsidR="00C90E70">
        <w:rPr>
          <w:rFonts w:ascii="Times New Roman" w:hAnsi="Times New Roman"/>
          <w:b w:val="0"/>
          <w:bCs/>
          <w:sz w:val="24"/>
          <w:szCs w:val="24"/>
        </w:rPr>
        <w:t>&gt;</w:t>
      </w:r>
      <w:r w:rsidR="00C90E70" w:rsidRPr="00C90E70">
        <w:rPr>
          <w:rFonts w:ascii="Times New Roman" w:hAnsi="Times New Roman"/>
          <w:b w:val="0"/>
          <w:bCs/>
          <w:sz w:val="24"/>
          <w:szCs w:val="24"/>
        </w:rPr>
        <w:t xml:space="preserve"> 0.05</w:t>
      </w:r>
    </w:p>
    <w:p w14:paraId="4F5F4A22" w14:textId="74D4CB4F" w:rsidR="00C90E70" w:rsidRPr="00C90E70" w:rsidRDefault="00C90E70" w:rsidP="00C90E70">
      <w:pPr>
        <w:spacing w:after="0" w:line="276" w:lineRule="auto"/>
        <w:ind w:left="708" w:firstLine="708"/>
        <w:rPr>
          <w:rFonts w:ascii="Times New Roman" w:hAnsi="Times New Roman"/>
          <w:sz w:val="20"/>
        </w:rPr>
      </w:pPr>
      <w:r w:rsidRPr="00C90E70">
        <w:rPr>
          <w:rFonts w:ascii="Times New Roman" w:hAnsi="Times New Roman"/>
          <w:sz w:val="20"/>
        </w:rPr>
        <w:t>Supplementary Figure S22 – Sensitivity Analyses – Alcohol Dependency</w:t>
      </w:r>
    </w:p>
    <w:p w14:paraId="52CD4900" w14:textId="125FA0DB" w:rsidR="00C90E70" w:rsidRPr="00C90E70" w:rsidRDefault="00C90E70" w:rsidP="00C90E70">
      <w:pPr>
        <w:spacing w:after="0" w:line="276" w:lineRule="auto"/>
        <w:ind w:left="708" w:firstLine="708"/>
        <w:rPr>
          <w:rFonts w:ascii="Times New Roman" w:hAnsi="Times New Roman"/>
          <w:sz w:val="20"/>
        </w:rPr>
      </w:pPr>
      <w:r w:rsidRPr="00C90E70">
        <w:rPr>
          <w:rFonts w:ascii="Times New Roman" w:hAnsi="Times New Roman"/>
          <w:sz w:val="20"/>
        </w:rPr>
        <w:t>Supplementary Figure S23 – Sensitivity Analyses – Risk Tolerance</w:t>
      </w:r>
    </w:p>
    <w:p w14:paraId="76493EF8" w14:textId="62EA7137" w:rsidR="00C90E70" w:rsidRPr="00C90E70" w:rsidRDefault="00C90E70" w:rsidP="00C90E70">
      <w:pPr>
        <w:spacing w:after="0" w:line="276" w:lineRule="auto"/>
        <w:ind w:left="708" w:firstLine="708"/>
        <w:rPr>
          <w:rFonts w:ascii="Times New Roman" w:hAnsi="Times New Roman"/>
          <w:sz w:val="20"/>
        </w:rPr>
      </w:pPr>
      <w:bookmarkStart w:id="2" w:name="_Hlk161412535"/>
      <w:r w:rsidRPr="00C90E70">
        <w:rPr>
          <w:rFonts w:ascii="Times New Roman" w:hAnsi="Times New Roman"/>
          <w:sz w:val="20"/>
        </w:rPr>
        <w:t>Supplementary Figure S24 – Sensitivity Analyses – Extraversion</w:t>
      </w:r>
    </w:p>
    <w:bookmarkEnd w:id="2"/>
    <w:p w14:paraId="73019DB6" w14:textId="5E8CF1E9" w:rsidR="00C90E70" w:rsidRPr="00C90E70" w:rsidRDefault="00C90E70" w:rsidP="00C90E70">
      <w:pPr>
        <w:spacing w:after="0" w:line="276" w:lineRule="auto"/>
        <w:ind w:left="708" w:firstLine="708"/>
        <w:rPr>
          <w:rFonts w:ascii="Times New Roman" w:hAnsi="Times New Roman"/>
          <w:sz w:val="20"/>
        </w:rPr>
      </w:pPr>
      <w:r w:rsidRPr="00C90E70">
        <w:rPr>
          <w:rFonts w:ascii="Times New Roman" w:hAnsi="Times New Roman"/>
          <w:sz w:val="20"/>
        </w:rPr>
        <w:t>Supplementary Figure S25 – Sensitivity Analyses – Cannabis Abuse</w:t>
      </w:r>
    </w:p>
    <w:p w14:paraId="200C456E" w14:textId="2B8DD7E5" w:rsidR="00C90E70" w:rsidRPr="00C90E70" w:rsidRDefault="00C90E70" w:rsidP="00C90E70">
      <w:pPr>
        <w:spacing w:after="0" w:line="276" w:lineRule="auto"/>
        <w:ind w:left="708" w:firstLine="708"/>
        <w:rPr>
          <w:rFonts w:ascii="Times New Roman" w:hAnsi="Times New Roman"/>
          <w:sz w:val="20"/>
        </w:rPr>
      </w:pPr>
      <w:r w:rsidRPr="00C90E70">
        <w:rPr>
          <w:rFonts w:ascii="Times New Roman" w:hAnsi="Times New Roman"/>
          <w:sz w:val="20"/>
        </w:rPr>
        <w:t>Supplementary Figure S26 – Sensitivity Analyses – Number of Sexual Partners</w:t>
      </w:r>
    </w:p>
    <w:p w14:paraId="11D05F9C" w14:textId="4C3753A6" w:rsidR="00C90E70" w:rsidRPr="00C90E70" w:rsidRDefault="00C90E70" w:rsidP="00C90E70">
      <w:pPr>
        <w:spacing w:after="0" w:line="276" w:lineRule="auto"/>
        <w:ind w:left="708" w:firstLine="708"/>
        <w:rPr>
          <w:rFonts w:ascii="Times New Roman" w:hAnsi="Times New Roman"/>
          <w:sz w:val="20"/>
        </w:rPr>
      </w:pPr>
      <w:r w:rsidRPr="00C90E70">
        <w:rPr>
          <w:rFonts w:ascii="Times New Roman" w:hAnsi="Times New Roman"/>
          <w:sz w:val="20"/>
        </w:rPr>
        <w:t>Supplementary Figure S27 – Sensitivity Analyses – Ever Smoker</w:t>
      </w:r>
    </w:p>
    <w:p w14:paraId="01F0A490" w14:textId="7D877747" w:rsidR="00C90E70" w:rsidRPr="00C90E70" w:rsidRDefault="00C90E70" w:rsidP="00C90E70">
      <w:pPr>
        <w:spacing w:after="0" w:line="276" w:lineRule="auto"/>
        <w:ind w:left="708" w:firstLine="708"/>
        <w:rPr>
          <w:rFonts w:ascii="Times New Roman" w:hAnsi="Times New Roman"/>
          <w:sz w:val="20"/>
        </w:rPr>
      </w:pPr>
      <w:r w:rsidRPr="00C90E70">
        <w:rPr>
          <w:rFonts w:ascii="Times New Roman" w:hAnsi="Times New Roman"/>
          <w:sz w:val="20"/>
        </w:rPr>
        <w:t>Supplementary Figure S28 – Sensitivity Analyses – Early Life Aggre</w:t>
      </w:r>
      <w:r w:rsidR="00400E75">
        <w:rPr>
          <w:rFonts w:ascii="Times New Roman" w:hAnsi="Times New Roman"/>
          <w:sz w:val="20"/>
        </w:rPr>
        <w:t>s</w:t>
      </w:r>
      <w:r w:rsidRPr="00C90E70">
        <w:rPr>
          <w:rFonts w:ascii="Times New Roman" w:hAnsi="Times New Roman"/>
          <w:sz w:val="20"/>
        </w:rPr>
        <w:t>sion</w:t>
      </w:r>
    </w:p>
    <w:p w14:paraId="07E5E755" w14:textId="0E520BB2" w:rsidR="00C90E70" w:rsidRPr="00C90E70" w:rsidRDefault="00C90E70" w:rsidP="00C90E70">
      <w:pPr>
        <w:spacing w:after="0" w:line="276" w:lineRule="auto"/>
        <w:ind w:left="708" w:firstLine="708"/>
        <w:rPr>
          <w:rFonts w:ascii="Times New Roman" w:hAnsi="Times New Roman"/>
          <w:sz w:val="20"/>
        </w:rPr>
      </w:pPr>
      <w:r w:rsidRPr="00C90E70">
        <w:rPr>
          <w:rFonts w:ascii="Times New Roman" w:hAnsi="Times New Roman"/>
          <w:sz w:val="20"/>
        </w:rPr>
        <w:t>Supplementary Figure S29 – Sensitivity Analyses – Antisocial Behavior</w:t>
      </w:r>
    </w:p>
    <w:p w14:paraId="19E85225" w14:textId="318D3A06" w:rsidR="00C90E70" w:rsidRPr="00C90E70" w:rsidRDefault="00C90E70" w:rsidP="00C90E70">
      <w:pPr>
        <w:spacing w:after="0" w:line="276" w:lineRule="auto"/>
        <w:ind w:left="708" w:firstLine="708"/>
        <w:rPr>
          <w:rFonts w:ascii="Times New Roman" w:hAnsi="Times New Roman"/>
          <w:sz w:val="20"/>
        </w:rPr>
      </w:pPr>
      <w:r w:rsidRPr="00C90E70">
        <w:rPr>
          <w:rFonts w:ascii="Times New Roman" w:hAnsi="Times New Roman"/>
          <w:sz w:val="20"/>
        </w:rPr>
        <w:t>Supplementary Figure S30 – Sensitivity Analyses – Worry</w:t>
      </w:r>
    </w:p>
    <w:p w14:paraId="00A40AA3" w14:textId="40EEB200" w:rsidR="00C90E70" w:rsidRPr="00C90E70" w:rsidRDefault="00C90E70" w:rsidP="00C90E70">
      <w:pPr>
        <w:spacing w:after="0" w:line="276" w:lineRule="auto"/>
        <w:ind w:left="708" w:firstLine="708"/>
        <w:rPr>
          <w:rFonts w:ascii="Times New Roman" w:hAnsi="Times New Roman"/>
          <w:sz w:val="20"/>
        </w:rPr>
      </w:pPr>
      <w:r w:rsidRPr="00C90E70">
        <w:rPr>
          <w:rFonts w:ascii="Times New Roman" w:hAnsi="Times New Roman"/>
          <w:sz w:val="20"/>
        </w:rPr>
        <w:t>Supplementary Figure S31 – Sensitivity Analyses – Neuroticism</w:t>
      </w:r>
    </w:p>
    <w:p w14:paraId="6F7DB8FD" w14:textId="136D55D5" w:rsidR="00C90E70" w:rsidRPr="00C90E70" w:rsidRDefault="00C90E70" w:rsidP="00C90E70">
      <w:pPr>
        <w:spacing w:after="0" w:line="276" w:lineRule="auto"/>
        <w:ind w:left="708" w:firstLine="708"/>
        <w:rPr>
          <w:rFonts w:ascii="Times New Roman" w:hAnsi="Times New Roman"/>
          <w:sz w:val="20"/>
        </w:rPr>
      </w:pPr>
      <w:r w:rsidRPr="00C90E70">
        <w:rPr>
          <w:rFonts w:ascii="Times New Roman" w:hAnsi="Times New Roman"/>
          <w:sz w:val="20"/>
        </w:rPr>
        <w:t>Supplementary Figure S32 – Sensitivity Analyses – Anxiety Disorder</w:t>
      </w:r>
      <w:r w:rsidR="00692605">
        <w:rPr>
          <w:rFonts w:ascii="Times New Roman" w:hAnsi="Times New Roman"/>
          <w:sz w:val="20"/>
        </w:rPr>
        <w:t>s</w:t>
      </w:r>
    </w:p>
    <w:p w14:paraId="556F669D" w14:textId="77777777" w:rsidR="00C90E70" w:rsidRDefault="00C90E70" w:rsidP="00C90E70">
      <w:pPr>
        <w:spacing w:after="0" w:line="276" w:lineRule="auto"/>
        <w:ind w:left="708" w:firstLine="708"/>
        <w:rPr>
          <w:rFonts w:ascii="Times New Roman" w:hAnsi="Times New Roman"/>
          <w:sz w:val="20"/>
        </w:rPr>
      </w:pPr>
      <w:r w:rsidRPr="00C90E70">
        <w:rPr>
          <w:rFonts w:ascii="Times New Roman" w:hAnsi="Times New Roman"/>
          <w:sz w:val="20"/>
        </w:rPr>
        <w:t>Supplementary Figure S33 – Sensitivity Analyses – Depression</w:t>
      </w:r>
    </w:p>
    <w:p w14:paraId="2109ED2A" w14:textId="59E586C0" w:rsidR="00F769E7" w:rsidRPr="00C90E70" w:rsidRDefault="00F769E7" w:rsidP="00C90E70">
      <w:pPr>
        <w:spacing w:after="0" w:line="276" w:lineRule="auto"/>
        <w:rPr>
          <w:rFonts w:ascii="Times New Roman" w:hAnsi="Times New Roman"/>
          <w:sz w:val="20"/>
        </w:rPr>
      </w:pPr>
      <w:r w:rsidRPr="00F769E7">
        <w:rPr>
          <w:rFonts w:ascii="Times New Roman" w:hAnsi="Times New Roman"/>
          <w:bCs/>
          <w:szCs w:val="24"/>
        </w:rPr>
        <w:t>Supplementary References</w:t>
      </w:r>
    </w:p>
    <w:p w14:paraId="50F7DE16" w14:textId="5ABD08DD" w:rsidR="00A764D1" w:rsidRPr="0054342E" w:rsidRDefault="00BF4A76" w:rsidP="004D5A4B">
      <w:pPr>
        <w:pStyle w:val="berschrift1"/>
        <w:ind w:right="198"/>
        <w:rPr>
          <w:rFonts w:ascii="Times New Roman" w:hAnsi="Times New Roman"/>
          <w:sz w:val="28"/>
          <w:szCs w:val="28"/>
        </w:rPr>
      </w:pPr>
      <w:r>
        <w:rPr>
          <w:rFonts w:ascii="Times New Roman" w:hAnsi="Times New Roman"/>
          <w:sz w:val="28"/>
          <w:szCs w:val="28"/>
        </w:rPr>
        <w:lastRenderedPageBreak/>
        <w:t>Supplementary Methods</w:t>
      </w:r>
    </w:p>
    <w:p w14:paraId="1B071B29" w14:textId="56784D94" w:rsidR="004C1031" w:rsidRPr="000A2D02" w:rsidRDefault="00B41E6F" w:rsidP="004D5A4B">
      <w:pPr>
        <w:ind w:right="198"/>
        <w:jc w:val="both"/>
        <w:rPr>
          <w:rFonts w:ascii="Times New Roman" w:hAnsi="Times New Roman"/>
          <w:b/>
          <w:bCs/>
        </w:rPr>
      </w:pPr>
      <w:r>
        <w:rPr>
          <w:rFonts w:ascii="Times New Roman" w:hAnsi="Times New Roman"/>
          <w:b/>
          <w:bCs/>
        </w:rPr>
        <w:t xml:space="preserve">Methods </w:t>
      </w:r>
      <w:r w:rsidR="00F769E7">
        <w:rPr>
          <w:rFonts w:ascii="Times New Roman" w:hAnsi="Times New Roman"/>
          <w:b/>
          <w:bCs/>
        </w:rPr>
        <w:t xml:space="preserve">1 </w:t>
      </w:r>
      <w:r w:rsidR="000D293C">
        <w:rPr>
          <w:rFonts w:ascii="Times New Roman" w:hAnsi="Times New Roman"/>
          <w:b/>
          <w:bCs/>
        </w:rPr>
        <w:t>–</w:t>
      </w:r>
      <w:r w:rsidR="00F769E7">
        <w:rPr>
          <w:rFonts w:ascii="Times New Roman" w:hAnsi="Times New Roman"/>
          <w:b/>
          <w:bCs/>
        </w:rPr>
        <w:t xml:space="preserve"> </w:t>
      </w:r>
      <w:r w:rsidR="000D293C">
        <w:rPr>
          <w:rFonts w:ascii="Times New Roman" w:hAnsi="Times New Roman"/>
          <w:b/>
          <w:bCs/>
        </w:rPr>
        <w:t>Calculation of effect estimates</w:t>
      </w:r>
    </w:p>
    <w:p w14:paraId="5FB876E4" w14:textId="7AA3B78D" w:rsidR="008B4BED" w:rsidRDefault="004A7D55" w:rsidP="004D5A4B">
      <w:pPr>
        <w:ind w:right="198"/>
        <w:jc w:val="both"/>
        <w:rPr>
          <w:rFonts w:ascii="Times New Roman" w:hAnsi="Times New Roman"/>
        </w:rPr>
      </w:pPr>
      <w:r>
        <w:rPr>
          <w:rFonts w:ascii="Times New Roman" w:hAnsi="Times New Roman"/>
        </w:rPr>
        <w:t>First, the MR</w:t>
      </w:r>
      <w:r w:rsidR="001D2DB0">
        <w:rPr>
          <w:rFonts w:ascii="Times New Roman" w:hAnsi="Times New Roman"/>
        </w:rPr>
        <w:t>-</w:t>
      </w:r>
      <w:r>
        <w:rPr>
          <w:rFonts w:ascii="Times New Roman" w:hAnsi="Times New Roman"/>
        </w:rPr>
        <w:t xml:space="preserve">PRESSO method was calculated </w:t>
      </w:r>
      <w:r w:rsidR="00E54090">
        <w:rPr>
          <w:rFonts w:ascii="Times New Roman" w:hAnsi="Times New Roman"/>
        </w:rPr>
        <w:fldChar w:fldCharType="begin"/>
      </w:r>
      <w:r w:rsidR="004B5F26">
        <w:rPr>
          <w:rFonts w:ascii="Times New Roman" w:hAnsi="Times New Roman"/>
        </w:rPr>
        <w:instrText xml:space="preserve"> ADDIN EN.CITE &lt;EndNote&gt;&lt;Cite&gt;&lt;Author&gt;Verbanck&lt;/Author&gt;&lt;Year&gt;2018&lt;/Year&gt;&lt;RecNum&gt;1360&lt;/RecNum&gt;&lt;DisplayText&gt;(Verbanck, Chen, Neale, &amp;amp; Do, 2018)&lt;/DisplayText&gt;&lt;record&gt;&lt;rec-number&gt;1360&lt;/rec-number&gt;&lt;foreign-keys&gt;&lt;key app="EN" db-id="9vtedfvzg5fwftewx0pvr9fieewavx9e0waa" timestamp="1686818360"&gt;1360&lt;/key&gt;&lt;/foreign-keys&gt;&lt;ref-type name="Journal Article"&gt;17&lt;/ref-type&gt;&lt;contributors&gt;&lt;authors&gt;&lt;author&gt;Verbanck, Marie&lt;/author&gt;&lt;author&gt;Chen, Chia-Yen&lt;/author&gt;&lt;author&gt;Neale, Benjamin&lt;/author&gt;&lt;author&gt;Do, Ron&lt;/author&gt;&lt;/authors&gt;&lt;/contributors&gt;&lt;titles&gt;&lt;title&gt;Detection of widespread horizontal pleiotropy in causal relationships inferred from Mendelian randomization between complex traits and diseases&lt;/title&gt;&lt;secondary-title&gt;Nature genetics&lt;/secondary-title&gt;&lt;/titles&gt;&lt;periodical&gt;&lt;full-title&gt;Nature genetics&lt;/full-title&gt;&lt;/periodical&gt;&lt;pages&gt;693-698&lt;/pages&gt;&lt;volume&gt;50&lt;/volume&gt;&lt;number&gt;5&lt;/number&gt;&lt;dates&gt;&lt;year&gt;2018&lt;/year&gt;&lt;/dates&gt;&lt;isbn&gt;1061-4036&lt;/isbn&gt;&lt;urls&gt;&lt;/urls&gt;&lt;/record&gt;&lt;/Cite&gt;&lt;/EndNote&gt;</w:instrText>
      </w:r>
      <w:r w:rsidR="00E54090">
        <w:rPr>
          <w:rFonts w:ascii="Times New Roman" w:hAnsi="Times New Roman"/>
        </w:rPr>
        <w:fldChar w:fldCharType="separate"/>
      </w:r>
      <w:r w:rsidR="004B5F26">
        <w:rPr>
          <w:rFonts w:ascii="Times New Roman" w:hAnsi="Times New Roman"/>
          <w:noProof/>
        </w:rPr>
        <w:t>(</w:t>
      </w:r>
      <w:hyperlink w:anchor="_ENREF_21" w:tooltip="Verbanck, 2018 #1360" w:history="1">
        <w:r w:rsidR="00C2604A">
          <w:rPr>
            <w:rFonts w:ascii="Times New Roman" w:hAnsi="Times New Roman"/>
            <w:noProof/>
          </w:rPr>
          <w:t>Verbanck, Chen, Neale, &amp; Do, 2018</w:t>
        </w:r>
      </w:hyperlink>
      <w:r w:rsidR="004B5F26">
        <w:rPr>
          <w:rFonts w:ascii="Times New Roman" w:hAnsi="Times New Roman"/>
          <w:noProof/>
        </w:rPr>
        <w:t>)</w:t>
      </w:r>
      <w:r w:rsidR="00E54090">
        <w:rPr>
          <w:rFonts w:ascii="Times New Roman" w:hAnsi="Times New Roman"/>
        </w:rPr>
        <w:fldChar w:fldCharType="end"/>
      </w:r>
      <w:r>
        <w:rPr>
          <w:rFonts w:ascii="Times New Roman" w:hAnsi="Times New Roman"/>
        </w:rPr>
        <w:t>. This</w:t>
      </w:r>
      <w:r w:rsidR="00E531B0">
        <w:rPr>
          <w:rFonts w:ascii="Times New Roman" w:hAnsi="Times New Roman"/>
        </w:rPr>
        <w:t xml:space="preserve"> method </w:t>
      </w:r>
      <w:r>
        <w:rPr>
          <w:rFonts w:ascii="Times New Roman" w:hAnsi="Times New Roman"/>
        </w:rPr>
        <w:t>is based on three parts a.) the MR</w:t>
      </w:r>
      <w:r w:rsidR="001D2DB0">
        <w:rPr>
          <w:rFonts w:ascii="Times New Roman" w:hAnsi="Times New Roman"/>
        </w:rPr>
        <w:t>-</w:t>
      </w:r>
      <w:r>
        <w:rPr>
          <w:rFonts w:ascii="Times New Roman" w:hAnsi="Times New Roman"/>
        </w:rPr>
        <w:t xml:space="preserve">PRESSO global test, which detects whether overall horizontal pleiotropy is present by </w:t>
      </w:r>
      <w:r w:rsidR="00E531B0">
        <w:rPr>
          <w:rFonts w:ascii="Times New Roman" w:hAnsi="Times New Roman"/>
        </w:rPr>
        <w:t>comparing the observed effect of each SNP with the estimated effect (obtained via calculation of the effect estimate without the respective SNP). The</w:t>
      </w:r>
      <w:r>
        <w:rPr>
          <w:rFonts w:ascii="Times New Roman" w:hAnsi="Times New Roman"/>
        </w:rPr>
        <w:t xml:space="preserve"> observed residual sum of squares (RSSobs) </w:t>
      </w:r>
      <w:r w:rsidR="00E531B0">
        <w:rPr>
          <w:rFonts w:ascii="Times New Roman" w:hAnsi="Times New Roman"/>
        </w:rPr>
        <w:t xml:space="preserve">is </w:t>
      </w:r>
      <w:r w:rsidR="00174CB8">
        <w:rPr>
          <w:rFonts w:ascii="Times New Roman" w:hAnsi="Times New Roman"/>
        </w:rPr>
        <w:t>then</w:t>
      </w:r>
      <w:r w:rsidR="00E531B0">
        <w:rPr>
          <w:rFonts w:ascii="Times New Roman" w:hAnsi="Times New Roman"/>
        </w:rPr>
        <w:t xml:space="preserve"> compared with </w:t>
      </w:r>
      <w:r w:rsidR="00841E20">
        <w:rPr>
          <w:rFonts w:ascii="Times New Roman" w:hAnsi="Times New Roman"/>
        </w:rPr>
        <w:t>a simulated expected distribution of</w:t>
      </w:r>
      <w:r w:rsidR="00E531B0">
        <w:rPr>
          <w:rFonts w:ascii="Times New Roman" w:hAnsi="Times New Roman"/>
        </w:rPr>
        <w:t xml:space="preserve"> </w:t>
      </w:r>
      <w:r w:rsidR="00174CB8">
        <w:rPr>
          <w:rFonts w:ascii="Times New Roman" w:hAnsi="Times New Roman"/>
        </w:rPr>
        <w:t xml:space="preserve">the </w:t>
      </w:r>
      <w:r w:rsidR="00E531B0">
        <w:rPr>
          <w:rFonts w:ascii="Times New Roman" w:hAnsi="Times New Roman"/>
        </w:rPr>
        <w:t xml:space="preserve">residual sum of squares </w:t>
      </w:r>
      <w:r w:rsidR="00725B24">
        <w:rPr>
          <w:rFonts w:ascii="Times New Roman" w:hAnsi="Times New Roman"/>
        </w:rPr>
        <w:t>(using a Gaussian distribution)</w:t>
      </w:r>
      <w:r w:rsidR="00174CB8">
        <w:rPr>
          <w:rFonts w:ascii="Times New Roman" w:hAnsi="Times New Roman"/>
        </w:rPr>
        <w:t>,</w:t>
      </w:r>
      <w:r w:rsidR="00725B24">
        <w:rPr>
          <w:rFonts w:ascii="Times New Roman" w:hAnsi="Times New Roman"/>
        </w:rPr>
        <w:t xml:space="preserve"> </w:t>
      </w:r>
      <w:r w:rsidR="00E531B0">
        <w:rPr>
          <w:rFonts w:ascii="Times New Roman" w:hAnsi="Times New Roman"/>
        </w:rPr>
        <w:t xml:space="preserve">and this comparison </w:t>
      </w:r>
      <w:r>
        <w:rPr>
          <w:rFonts w:ascii="Times New Roman" w:hAnsi="Times New Roman"/>
        </w:rPr>
        <w:t xml:space="preserve">is used </w:t>
      </w:r>
      <w:r w:rsidR="00174CB8">
        <w:rPr>
          <w:rFonts w:ascii="Times New Roman" w:hAnsi="Times New Roman"/>
        </w:rPr>
        <w:t>to</w:t>
      </w:r>
      <w:r>
        <w:rPr>
          <w:rFonts w:ascii="Times New Roman" w:hAnsi="Times New Roman"/>
        </w:rPr>
        <w:t xml:space="preserve"> measure total horizontal pleiotropy. b.) The MR</w:t>
      </w:r>
      <w:r w:rsidR="001D2DB0">
        <w:rPr>
          <w:rFonts w:ascii="Times New Roman" w:hAnsi="Times New Roman"/>
        </w:rPr>
        <w:t>-</w:t>
      </w:r>
      <w:r>
        <w:rPr>
          <w:rFonts w:ascii="Times New Roman" w:hAnsi="Times New Roman"/>
        </w:rPr>
        <w:t>PRESSO outlier test</w:t>
      </w:r>
      <w:r w:rsidR="00174CB8">
        <w:rPr>
          <w:rFonts w:ascii="Times New Roman" w:hAnsi="Times New Roman"/>
        </w:rPr>
        <w:t>,</w:t>
      </w:r>
      <w:r>
        <w:rPr>
          <w:rFonts w:ascii="Times New Roman" w:hAnsi="Times New Roman"/>
        </w:rPr>
        <w:t xml:space="preserve"> </w:t>
      </w:r>
      <w:r w:rsidR="00A53A32">
        <w:rPr>
          <w:rFonts w:ascii="Times New Roman" w:hAnsi="Times New Roman"/>
        </w:rPr>
        <w:t xml:space="preserve">where the same approach is used to detect </w:t>
      </w:r>
      <w:r w:rsidR="00174CB8">
        <w:rPr>
          <w:rFonts w:ascii="Times New Roman" w:hAnsi="Times New Roman"/>
        </w:rPr>
        <w:t>horizontal</w:t>
      </w:r>
      <w:r w:rsidR="00A53A32">
        <w:rPr>
          <w:rFonts w:ascii="Times New Roman" w:hAnsi="Times New Roman"/>
        </w:rPr>
        <w:t xml:space="preserve"> pleiotrop</w:t>
      </w:r>
      <w:r w:rsidR="002D43A8">
        <w:rPr>
          <w:rFonts w:ascii="Times New Roman" w:hAnsi="Times New Roman"/>
        </w:rPr>
        <w:t>y</w:t>
      </w:r>
      <w:r w:rsidR="00A53A32">
        <w:rPr>
          <w:rFonts w:ascii="Times New Roman" w:hAnsi="Times New Roman"/>
        </w:rPr>
        <w:t xml:space="preserve"> </w:t>
      </w:r>
      <w:r w:rsidR="00490927">
        <w:rPr>
          <w:rFonts w:ascii="Times New Roman" w:hAnsi="Times New Roman"/>
        </w:rPr>
        <w:t xml:space="preserve">of single </w:t>
      </w:r>
      <w:r w:rsidR="00A53A32">
        <w:rPr>
          <w:rFonts w:ascii="Times New Roman" w:hAnsi="Times New Roman"/>
        </w:rPr>
        <w:t>variants</w:t>
      </w:r>
      <w:r w:rsidR="00174CB8">
        <w:rPr>
          <w:rFonts w:ascii="Times New Roman" w:hAnsi="Times New Roman"/>
        </w:rPr>
        <w:t>,</w:t>
      </w:r>
      <w:r w:rsidR="00A53A32">
        <w:rPr>
          <w:rFonts w:ascii="Times New Roman" w:hAnsi="Times New Roman"/>
        </w:rPr>
        <w:t xml:space="preserve"> and c.) the MR</w:t>
      </w:r>
      <w:r w:rsidR="001D2DB0">
        <w:rPr>
          <w:rFonts w:ascii="Times New Roman" w:hAnsi="Times New Roman"/>
        </w:rPr>
        <w:t>-</w:t>
      </w:r>
      <w:r w:rsidR="00A53A32">
        <w:rPr>
          <w:rFonts w:ascii="Times New Roman" w:hAnsi="Times New Roman"/>
        </w:rPr>
        <w:t>PRESSO distortion test</w:t>
      </w:r>
      <w:r w:rsidR="00174CB8">
        <w:rPr>
          <w:rFonts w:ascii="Times New Roman" w:hAnsi="Times New Roman"/>
        </w:rPr>
        <w:t>,</w:t>
      </w:r>
      <w:r w:rsidR="00A53A32">
        <w:rPr>
          <w:rFonts w:ascii="Times New Roman" w:hAnsi="Times New Roman"/>
        </w:rPr>
        <w:t xml:space="preserve"> which evaluates whether the effect estimate</w:t>
      </w:r>
      <w:r w:rsidR="002405E7">
        <w:rPr>
          <w:rFonts w:ascii="Times New Roman" w:hAnsi="Times New Roman"/>
        </w:rPr>
        <w:t>s</w:t>
      </w:r>
      <w:r w:rsidR="00A53A32">
        <w:rPr>
          <w:rFonts w:ascii="Times New Roman" w:hAnsi="Times New Roman"/>
        </w:rPr>
        <w:t xml:space="preserve"> differ with and without </w:t>
      </w:r>
      <w:r w:rsidR="00174CB8">
        <w:rPr>
          <w:rFonts w:ascii="Times New Roman" w:hAnsi="Times New Roman"/>
        </w:rPr>
        <w:t xml:space="preserve">the </w:t>
      </w:r>
      <w:r w:rsidR="00A53A32">
        <w:rPr>
          <w:rFonts w:ascii="Times New Roman" w:hAnsi="Times New Roman"/>
        </w:rPr>
        <w:t xml:space="preserve">exclusion of pleiotropic outliers </w:t>
      </w:r>
      <w:r w:rsidR="00E54090">
        <w:rPr>
          <w:rFonts w:ascii="Times New Roman" w:hAnsi="Times New Roman"/>
        </w:rPr>
        <w:fldChar w:fldCharType="begin"/>
      </w:r>
      <w:r w:rsidR="004B5F26">
        <w:rPr>
          <w:rFonts w:ascii="Times New Roman" w:hAnsi="Times New Roman"/>
        </w:rPr>
        <w:instrText xml:space="preserve"> ADDIN EN.CITE &lt;EndNote&gt;&lt;Cite&gt;&lt;Author&gt;Verbanck&lt;/Author&gt;&lt;Year&gt;2018&lt;/Year&gt;&lt;RecNum&gt;1360&lt;/RecNum&gt;&lt;DisplayText&gt;(Verbanck et al., 2018)&lt;/DisplayText&gt;&lt;record&gt;&lt;rec-number&gt;1360&lt;/rec-number&gt;&lt;foreign-keys&gt;&lt;key app="EN" db-id="9vtedfvzg5fwftewx0pvr9fieewavx9e0waa" timestamp="1686818360"&gt;1360&lt;/key&gt;&lt;/foreign-keys&gt;&lt;ref-type name="Journal Article"&gt;17&lt;/ref-type&gt;&lt;contributors&gt;&lt;authors&gt;&lt;author&gt;Verbanck, Marie&lt;/author&gt;&lt;author&gt;Chen, Chia-Yen&lt;/author&gt;&lt;author&gt;Neale, Benjamin&lt;/author&gt;&lt;author&gt;Do, Ron&lt;/author&gt;&lt;/authors&gt;&lt;/contributors&gt;&lt;titles&gt;&lt;title&gt;Detection of widespread horizontal pleiotropy in causal relationships inferred from Mendelian randomization between complex traits and diseases&lt;/title&gt;&lt;secondary-title&gt;Nature genetics&lt;/secondary-title&gt;&lt;/titles&gt;&lt;periodical&gt;&lt;full-title&gt;Nature genetics&lt;/full-title&gt;&lt;/periodical&gt;&lt;pages&gt;693-698&lt;/pages&gt;&lt;volume&gt;50&lt;/volume&gt;&lt;number&gt;5&lt;/number&gt;&lt;dates&gt;&lt;year&gt;2018&lt;/year&gt;&lt;/dates&gt;&lt;isbn&gt;1061-4036&lt;/isbn&gt;&lt;urls&gt;&lt;/urls&gt;&lt;/record&gt;&lt;/Cite&gt;&lt;/EndNote&gt;</w:instrText>
      </w:r>
      <w:r w:rsidR="00E54090">
        <w:rPr>
          <w:rFonts w:ascii="Times New Roman" w:hAnsi="Times New Roman"/>
        </w:rPr>
        <w:fldChar w:fldCharType="separate"/>
      </w:r>
      <w:r w:rsidR="004B5F26">
        <w:rPr>
          <w:rFonts w:ascii="Times New Roman" w:hAnsi="Times New Roman"/>
          <w:noProof/>
        </w:rPr>
        <w:t>(</w:t>
      </w:r>
      <w:hyperlink w:anchor="_ENREF_21" w:tooltip="Verbanck, 2018 #1360" w:history="1">
        <w:r w:rsidR="00C2604A">
          <w:rPr>
            <w:rFonts w:ascii="Times New Roman" w:hAnsi="Times New Roman"/>
            <w:noProof/>
          </w:rPr>
          <w:t>Verbanck et al., 2018</w:t>
        </w:r>
      </w:hyperlink>
      <w:r w:rsidR="004B5F26">
        <w:rPr>
          <w:rFonts w:ascii="Times New Roman" w:hAnsi="Times New Roman"/>
          <w:noProof/>
        </w:rPr>
        <w:t>)</w:t>
      </w:r>
      <w:r w:rsidR="00E54090">
        <w:rPr>
          <w:rFonts w:ascii="Times New Roman" w:hAnsi="Times New Roman"/>
        </w:rPr>
        <w:fldChar w:fldCharType="end"/>
      </w:r>
      <w:r w:rsidR="00A53A32">
        <w:rPr>
          <w:rFonts w:ascii="Times New Roman" w:hAnsi="Times New Roman"/>
        </w:rPr>
        <w:t xml:space="preserve">. As </w:t>
      </w:r>
      <w:r w:rsidR="00174CB8">
        <w:rPr>
          <w:rFonts w:ascii="Times New Roman" w:hAnsi="Times New Roman"/>
        </w:rPr>
        <w:t xml:space="preserve">the </w:t>
      </w:r>
      <w:r w:rsidR="00A53A32">
        <w:rPr>
          <w:rFonts w:ascii="Times New Roman" w:hAnsi="Times New Roman"/>
        </w:rPr>
        <w:t xml:space="preserve">primary endpoint for all </w:t>
      </w:r>
      <w:r w:rsidR="00174CB8">
        <w:rPr>
          <w:rFonts w:ascii="Times New Roman" w:hAnsi="Times New Roman"/>
        </w:rPr>
        <w:t>outcomes</w:t>
      </w:r>
      <w:r w:rsidR="00A53A32">
        <w:rPr>
          <w:rFonts w:ascii="Times New Roman" w:hAnsi="Times New Roman"/>
        </w:rPr>
        <w:t xml:space="preserve">, the inverse-variance weight (IVW) effect estimate </w:t>
      </w:r>
      <w:r w:rsidR="00174CB8">
        <w:rPr>
          <w:rFonts w:ascii="Times New Roman" w:hAnsi="Times New Roman"/>
        </w:rPr>
        <w:t>was calculated after excluding pleiotropic outliers</w:t>
      </w:r>
      <w:r w:rsidR="00A53A32">
        <w:rPr>
          <w:rFonts w:ascii="Times New Roman" w:hAnsi="Times New Roman"/>
        </w:rPr>
        <w:t xml:space="preserve"> </w:t>
      </w:r>
      <w:r w:rsidR="00E54090">
        <w:rPr>
          <w:rFonts w:ascii="Times New Roman" w:hAnsi="Times New Roman"/>
        </w:rPr>
        <w:fldChar w:fldCharType="begin"/>
      </w:r>
      <w:r w:rsidR="004B5F26">
        <w:rPr>
          <w:rFonts w:ascii="Times New Roman" w:hAnsi="Times New Roman"/>
        </w:rPr>
        <w:instrText xml:space="preserve"> ADDIN EN.CITE &lt;EndNote&gt;&lt;Cite&gt;&lt;Author&gt;Burgess&lt;/Author&gt;&lt;Year&gt;2013&lt;/Year&gt;&lt;RecNum&gt;1534&lt;/RecNum&gt;&lt;DisplayText&gt;(Burgess, Butterworth, &amp;amp; Thompson, 2013)&lt;/DisplayText&gt;&lt;record&gt;&lt;rec-number&gt;1534&lt;/rec-number&gt;&lt;foreign-keys&gt;&lt;key app="EN" db-id="9vtedfvzg5fwftewx0pvr9fieewavx9e0waa" timestamp="1711035093"&gt;1534&lt;/key&gt;&lt;/foreign-keys&gt;&lt;ref-type name="Journal Article"&gt;17&lt;/ref-type&gt;&lt;contributors&gt;&lt;authors&gt;&lt;author&gt;Burgess, Stephen&lt;/author&gt;&lt;author&gt;Butterworth, Adam&lt;/author&gt;&lt;author&gt;Thompson, Simon G&lt;/author&gt;&lt;/authors&gt;&lt;/contributors&gt;&lt;titles&gt;&lt;title&gt;Mendelian randomization analysis with multiple genetic variants using summarized data&lt;/title&gt;&lt;secondary-title&gt;Genetic epidemiology&lt;/secondary-title&gt;&lt;/titles&gt;&lt;periodical&gt;&lt;full-title&gt;Genetic epidemiology&lt;/full-title&gt;&lt;/periodical&gt;&lt;pages&gt;658-665&lt;/pages&gt;&lt;volume&gt;37&lt;/volume&gt;&lt;number&gt;7&lt;/number&gt;&lt;dates&gt;&lt;year&gt;2013&lt;/year&gt;&lt;/dates&gt;&lt;isbn&gt;0741-0395&lt;/isbn&gt;&lt;urls&gt;&lt;/urls&gt;&lt;/record&gt;&lt;/Cite&gt;&lt;/EndNote&gt;</w:instrText>
      </w:r>
      <w:r w:rsidR="00E54090">
        <w:rPr>
          <w:rFonts w:ascii="Times New Roman" w:hAnsi="Times New Roman"/>
        </w:rPr>
        <w:fldChar w:fldCharType="separate"/>
      </w:r>
      <w:r w:rsidR="004B5F26">
        <w:rPr>
          <w:rFonts w:ascii="Times New Roman" w:hAnsi="Times New Roman"/>
          <w:noProof/>
        </w:rPr>
        <w:t>(</w:t>
      </w:r>
      <w:hyperlink w:anchor="_ENREF_4" w:tooltip="Burgess, 2013 #1534" w:history="1">
        <w:r w:rsidR="00C2604A">
          <w:rPr>
            <w:rFonts w:ascii="Times New Roman" w:hAnsi="Times New Roman"/>
            <w:noProof/>
          </w:rPr>
          <w:t>Burgess, Butterworth, &amp; Thompson, 2013</w:t>
        </w:r>
      </w:hyperlink>
      <w:r w:rsidR="004B5F26">
        <w:rPr>
          <w:rFonts w:ascii="Times New Roman" w:hAnsi="Times New Roman"/>
          <w:noProof/>
        </w:rPr>
        <w:t>)</w:t>
      </w:r>
      <w:r w:rsidR="00E54090">
        <w:rPr>
          <w:rFonts w:ascii="Times New Roman" w:hAnsi="Times New Roman"/>
        </w:rPr>
        <w:fldChar w:fldCharType="end"/>
      </w:r>
      <w:r w:rsidR="007A50C7">
        <w:rPr>
          <w:rFonts w:ascii="Times New Roman" w:hAnsi="Times New Roman"/>
        </w:rPr>
        <w:t>. Th</w:t>
      </w:r>
      <w:r w:rsidR="005A6AD5">
        <w:rPr>
          <w:rFonts w:ascii="Times New Roman" w:hAnsi="Times New Roman"/>
        </w:rPr>
        <w:t>e IVW effect</w:t>
      </w:r>
      <w:r w:rsidR="007A50C7">
        <w:rPr>
          <w:rFonts w:ascii="Times New Roman" w:hAnsi="Times New Roman"/>
        </w:rPr>
        <w:t xml:space="preserve"> estimate combines the effect estimate for the exposure on the outcome </w:t>
      </w:r>
      <w:r w:rsidR="00705808">
        <w:rPr>
          <w:rFonts w:ascii="Times New Roman" w:hAnsi="Times New Roman"/>
        </w:rPr>
        <w:t xml:space="preserve">for </w:t>
      </w:r>
      <w:r w:rsidR="007A50C7">
        <w:rPr>
          <w:rFonts w:ascii="Times New Roman" w:hAnsi="Times New Roman"/>
        </w:rPr>
        <w:t>each SNP included in the IV</w:t>
      </w:r>
      <w:r w:rsidR="00705808">
        <w:rPr>
          <w:rFonts w:ascii="Times New Roman" w:hAnsi="Times New Roman"/>
        </w:rPr>
        <w:t>,</w:t>
      </w:r>
      <w:r w:rsidR="007A50C7">
        <w:rPr>
          <w:rFonts w:ascii="Times New Roman" w:hAnsi="Times New Roman"/>
        </w:rPr>
        <w:t xml:space="preserve"> </w:t>
      </w:r>
      <w:r w:rsidR="00433504">
        <w:rPr>
          <w:rFonts w:ascii="Times New Roman" w:hAnsi="Times New Roman"/>
        </w:rPr>
        <w:t xml:space="preserve">similar </w:t>
      </w:r>
      <w:r w:rsidR="007A50C7">
        <w:rPr>
          <w:rFonts w:ascii="Times New Roman" w:hAnsi="Times New Roman"/>
        </w:rPr>
        <w:t xml:space="preserve">to a fixed-effect meta-analysis </w:t>
      </w:r>
      <w:r w:rsidR="00E54090">
        <w:rPr>
          <w:rFonts w:ascii="Times New Roman" w:hAnsi="Times New Roman"/>
        </w:rPr>
        <w:fldChar w:fldCharType="begin"/>
      </w:r>
      <w:r w:rsidR="004B5F26">
        <w:rPr>
          <w:rFonts w:ascii="Times New Roman" w:hAnsi="Times New Roman"/>
        </w:rPr>
        <w:instrText xml:space="preserve"> ADDIN EN.CITE &lt;EndNote&gt;&lt;Cite&gt;&lt;Author&gt;Burgess&lt;/Author&gt;&lt;Year&gt;2013&lt;/Year&gt;&lt;RecNum&gt;1534&lt;/RecNum&gt;&lt;DisplayText&gt;(Burgess et al., 2013)&lt;/DisplayText&gt;&lt;record&gt;&lt;rec-number&gt;1534&lt;/rec-number&gt;&lt;foreign-keys&gt;&lt;key app="EN" db-id="9vtedfvzg5fwftewx0pvr9fieewavx9e0waa" timestamp="1711035093"&gt;1534&lt;/key&gt;&lt;/foreign-keys&gt;&lt;ref-type name="Journal Article"&gt;17&lt;/ref-type&gt;&lt;contributors&gt;&lt;authors&gt;&lt;author&gt;Burgess, Stephen&lt;/author&gt;&lt;author&gt;Butterworth, Adam&lt;/author&gt;&lt;author&gt;Thompson, Simon G&lt;/author&gt;&lt;/authors&gt;&lt;/contributors&gt;&lt;titles&gt;&lt;title&gt;Mendelian randomization analysis with multiple genetic variants using summarized data&lt;/title&gt;&lt;secondary-title&gt;Genetic epidemiology&lt;/secondary-title&gt;&lt;/titles&gt;&lt;periodical&gt;&lt;full-title&gt;Genetic epidemiology&lt;/full-title&gt;&lt;/periodical&gt;&lt;pages&gt;658-665&lt;/pages&gt;&lt;volume&gt;37&lt;/volume&gt;&lt;number&gt;7&lt;/number&gt;&lt;dates&gt;&lt;year&gt;2013&lt;/year&gt;&lt;/dates&gt;&lt;isbn&gt;0741-0395&lt;/isbn&gt;&lt;urls&gt;&lt;/urls&gt;&lt;/record&gt;&lt;/Cite&gt;&lt;/EndNote&gt;</w:instrText>
      </w:r>
      <w:r w:rsidR="00E54090">
        <w:rPr>
          <w:rFonts w:ascii="Times New Roman" w:hAnsi="Times New Roman"/>
        </w:rPr>
        <w:fldChar w:fldCharType="separate"/>
      </w:r>
      <w:r w:rsidR="004B5F26">
        <w:rPr>
          <w:rFonts w:ascii="Times New Roman" w:hAnsi="Times New Roman"/>
          <w:noProof/>
        </w:rPr>
        <w:t>(</w:t>
      </w:r>
      <w:hyperlink w:anchor="_ENREF_4" w:tooltip="Burgess, 2013 #1534" w:history="1">
        <w:r w:rsidR="00C2604A">
          <w:rPr>
            <w:rFonts w:ascii="Times New Roman" w:hAnsi="Times New Roman"/>
            <w:noProof/>
          </w:rPr>
          <w:t>Burgess et al., 2013</w:t>
        </w:r>
      </w:hyperlink>
      <w:r w:rsidR="004B5F26">
        <w:rPr>
          <w:rFonts w:ascii="Times New Roman" w:hAnsi="Times New Roman"/>
          <w:noProof/>
        </w:rPr>
        <w:t>)</w:t>
      </w:r>
      <w:r w:rsidR="00E54090">
        <w:rPr>
          <w:rFonts w:ascii="Times New Roman" w:hAnsi="Times New Roman"/>
        </w:rPr>
        <w:fldChar w:fldCharType="end"/>
      </w:r>
      <w:r w:rsidR="007A50C7">
        <w:rPr>
          <w:rFonts w:ascii="Times New Roman" w:hAnsi="Times New Roman"/>
        </w:rPr>
        <w:t>.</w:t>
      </w:r>
      <w:r>
        <w:rPr>
          <w:rFonts w:ascii="Times New Roman" w:hAnsi="Times New Roman"/>
        </w:rPr>
        <w:t xml:space="preserve"> </w:t>
      </w:r>
      <w:r w:rsidR="00782340">
        <w:rPr>
          <w:rFonts w:ascii="Times New Roman" w:hAnsi="Times New Roman"/>
        </w:rPr>
        <w:t xml:space="preserve">As </w:t>
      </w:r>
      <w:r w:rsidR="007A50C7">
        <w:rPr>
          <w:rFonts w:ascii="Times New Roman" w:hAnsi="Times New Roman"/>
        </w:rPr>
        <w:t>sensitivity analyses</w:t>
      </w:r>
      <w:r w:rsidR="002405E7">
        <w:rPr>
          <w:rFonts w:ascii="Times New Roman" w:hAnsi="Times New Roman"/>
        </w:rPr>
        <w:t>,</w:t>
      </w:r>
      <w:r w:rsidR="007A50C7">
        <w:rPr>
          <w:rFonts w:ascii="Times New Roman" w:hAnsi="Times New Roman"/>
        </w:rPr>
        <w:t xml:space="preserve"> </w:t>
      </w:r>
      <w:r w:rsidR="00782340">
        <w:rPr>
          <w:rFonts w:ascii="Times New Roman" w:hAnsi="Times New Roman"/>
        </w:rPr>
        <w:t xml:space="preserve">the following set of </w:t>
      </w:r>
      <w:r w:rsidR="00174CB8">
        <w:rPr>
          <w:rFonts w:ascii="Times New Roman" w:hAnsi="Times New Roman"/>
        </w:rPr>
        <w:t>so-called</w:t>
      </w:r>
      <w:r w:rsidR="007A50C7">
        <w:rPr>
          <w:rFonts w:ascii="Times New Roman" w:hAnsi="Times New Roman"/>
        </w:rPr>
        <w:t xml:space="preserve"> </w:t>
      </w:r>
      <w:r w:rsidR="00174CB8">
        <w:rPr>
          <w:rFonts w:ascii="Times New Roman" w:hAnsi="Times New Roman"/>
        </w:rPr>
        <w:t>robust methods</w:t>
      </w:r>
      <w:r w:rsidR="00782340">
        <w:rPr>
          <w:rFonts w:ascii="Times New Roman" w:hAnsi="Times New Roman"/>
        </w:rPr>
        <w:t xml:space="preserve"> </w:t>
      </w:r>
      <w:r w:rsidR="00174CB8">
        <w:rPr>
          <w:rFonts w:ascii="Times New Roman" w:hAnsi="Times New Roman"/>
        </w:rPr>
        <w:t>was</w:t>
      </w:r>
      <w:r w:rsidR="00782340">
        <w:rPr>
          <w:rFonts w:ascii="Times New Roman" w:hAnsi="Times New Roman"/>
        </w:rPr>
        <w:t xml:space="preserve"> calculated</w:t>
      </w:r>
      <w:r w:rsidR="00782340" w:rsidRPr="0056475E">
        <w:rPr>
          <w:rFonts w:ascii="Times New Roman" w:hAnsi="Times New Roman"/>
        </w:rPr>
        <w:t xml:space="preserve">: Weighted median- and mode-based </w:t>
      </w:r>
      <w:r w:rsidR="00782340">
        <w:rPr>
          <w:rFonts w:ascii="Times New Roman" w:hAnsi="Times New Roman"/>
        </w:rPr>
        <w:t xml:space="preserve">estimates </w:t>
      </w:r>
      <w:r w:rsidR="00E54090">
        <w:rPr>
          <w:rFonts w:ascii="Times New Roman" w:hAnsi="Times New Roman"/>
        </w:rPr>
        <w:fldChar w:fldCharType="begin"/>
      </w:r>
      <w:r w:rsidR="004B5F26">
        <w:rPr>
          <w:rFonts w:ascii="Times New Roman" w:hAnsi="Times New Roman"/>
        </w:rPr>
        <w:instrText xml:space="preserve"> ADDIN EN.CITE &lt;EndNote&gt;&lt;Cite&gt;&lt;Author&gt;Bowden&lt;/Author&gt;&lt;Year&gt;2016&lt;/Year&gt;&lt;RecNum&gt;1758&lt;/RecNum&gt;&lt;DisplayText&gt;(Bowden, Davey Smith, Haycock, &amp;amp; Burgess, 2016; Hartwig, Davey Smith, &amp;amp; Bowden, 2017)&lt;/DisplayText&gt;&lt;record&gt;&lt;rec-number&gt;1758&lt;/rec-number&gt;&lt;foreign-keys&gt;&lt;key app="EN" db-id="9vtedfvzg5fwftewx0pvr9fieewavx9e0waa" timestamp="1731404595"&gt;1758&lt;/key&gt;&lt;/foreign-keys&gt;&lt;ref-type name="Journal Article"&gt;17&lt;/ref-type&gt;&lt;contributors&gt;&lt;authors&gt;&lt;author&gt;Bowden, Jack&lt;/author&gt;&lt;author&gt;Davey Smith, George&lt;/author&gt;&lt;author&gt;Haycock, Philip C&lt;/author&gt;&lt;author&gt;Burgess, Stephen&lt;/author&gt;&lt;/authors&gt;&lt;/contributors&gt;&lt;titles&gt;&lt;title&gt;Consistent estimation in Mendelian randomization with some invalid instruments using a weighted median estimator&lt;/title&gt;&lt;secondary-title&gt;Genetic epidemiology&lt;/secondary-title&gt;&lt;/titles&gt;&lt;periodical&gt;&lt;full-title&gt;Genetic epidemiology&lt;/full-title&gt;&lt;/periodical&gt;&lt;pages&gt;304-314&lt;/pages&gt;&lt;volume&gt;40&lt;/volume&gt;&lt;number&gt;4&lt;/number&gt;&lt;dates&gt;&lt;year&gt;2016&lt;/year&gt;&lt;/dates&gt;&lt;isbn&gt;0741-0395&lt;/isbn&gt;&lt;urls&gt;&lt;/urls&gt;&lt;/record&gt;&lt;/Cite&gt;&lt;Cite&gt;&lt;Author&gt;Hartwig&lt;/Author&gt;&lt;Year&gt;2017&lt;/Year&gt;&lt;RecNum&gt;1521&lt;/RecNum&gt;&lt;record&gt;&lt;rec-number&gt;1521&lt;/rec-number&gt;&lt;foreign-keys&gt;&lt;key app="EN" db-id="9vtedfvzg5fwftewx0pvr9fieewavx9e0waa" timestamp="1710261814"&gt;1521&lt;/key&gt;&lt;/foreign-keys&gt;&lt;ref-type name="Journal Article"&gt;17&lt;/ref-type&gt;&lt;contributors&gt;&lt;authors&gt;&lt;author&gt;Hartwig, Fernando Pires&lt;/author&gt;&lt;author&gt;Davey Smith, George&lt;/author&gt;&lt;author&gt;Bowden, Jack&lt;/author&gt;&lt;/authors&gt;&lt;/contributors&gt;&lt;titles&gt;&lt;title&gt;Robust inference in summary data Mendelian randomization via the zero modal pleiotropy assumption&lt;/title&gt;&lt;secondary-title&gt;International journal of epidemiology&lt;/secondary-title&gt;&lt;/titles&gt;&lt;pages&gt;1985-1998&lt;/pages&gt;&lt;volume&gt;46&lt;/volume&gt;&lt;number&gt;6&lt;/number&gt;&lt;dates&gt;&lt;year&gt;2017&lt;/year&gt;&lt;/dates&gt;&lt;isbn&gt;0300-5771&lt;/isbn&gt;&lt;urls&gt;&lt;/urls&gt;&lt;/record&gt;&lt;/Cite&gt;&lt;/EndNote&gt;</w:instrText>
      </w:r>
      <w:r w:rsidR="00E54090">
        <w:rPr>
          <w:rFonts w:ascii="Times New Roman" w:hAnsi="Times New Roman"/>
        </w:rPr>
        <w:fldChar w:fldCharType="separate"/>
      </w:r>
      <w:r w:rsidR="004B5F26">
        <w:rPr>
          <w:rFonts w:ascii="Times New Roman" w:hAnsi="Times New Roman"/>
          <w:noProof/>
        </w:rPr>
        <w:t>(</w:t>
      </w:r>
      <w:hyperlink w:anchor="_ENREF_2" w:tooltip="Bowden, 2016 #1758" w:history="1">
        <w:r w:rsidR="00C2604A">
          <w:rPr>
            <w:rFonts w:ascii="Times New Roman" w:hAnsi="Times New Roman"/>
            <w:noProof/>
          </w:rPr>
          <w:t>Bowden, Davey Smith, Haycock, &amp; Burgess, 2016</w:t>
        </w:r>
      </w:hyperlink>
      <w:r w:rsidR="004B5F26">
        <w:rPr>
          <w:rFonts w:ascii="Times New Roman" w:hAnsi="Times New Roman"/>
          <w:noProof/>
        </w:rPr>
        <w:t xml:space="preserve">; </w:t>
      </w:r>
      <w:hyperlink w:anchor="_ENREF_6" w:tooltip="Hartwig, 2017 #1521" w:history="1">
        <w:r w:rsidR="00C2604A">
          <w:rPr>
            <w:rFonts w:ascii="Times New Roman" w:hAnsi="Times New Roman"/>
            <w:noProof/>
          </w:rPr>
          <w:t>Hartwig, Davey Smith, &amp; Bowden, 2017</w:t>
        </w:r>
      </w:hyperlink>
      <w:r w:rsidR="004B5F26">
        <w:rPr>
          <w:rFonts w:ascii="Times New Roman" w:hAnsi="Times New Roman"/>
          <w:noProof/>
        </w:rPr>
        <w:t>)</w:t>
      </w:r>
      <w:r w:rsidR="00E54090">
        <w:rPr>
          <w:rFonts w:ascii="Times New Roman" w:hAnsi="Times New Roman"/>
        </w:rPr>
        <w:fldChar w:fldCharType="end"/>
      </w:r>
      <w:r w:rsidR="00782340">
        <w:rPr>
          <w:rFonts w:ascii="Times New Roman" w:hAnsi="Times New Roman"/>
        </w:rPr>
        <w:t xml:space="preserve">, </w:t>
      </w:r>
      <w:r w:rsidR="00782340" w:rsidRPr="0056475E">
        <w:rPr>
          <w:rFonts w:ascii="Times New Roman" w:hAnsi="Times New Roman"/>
        </w:rPr>
        <w:t>MR</w:t>
      </w:r>
      <w:r w:rsidR="00974601">
        <w:rPr>
          <w:rFonts w:ascii="Times New Roman" w:hAnsi="Times New Roman"/>
        </w:rPr>
        <w:t xml:space="preserve"> </w:t>
      </w:r>
      <w:r w:rsidR="00782340" w:rsidRPr="0056475E">
        <w:rPr>
          <w:rFonts w:ascii="Times New Roman" w:hAnsi="Times New Roman"/>
        </w:rPr>
        <w:t>Egger</w:t>
      </w:r>
      <w:r w:rsidR="00782340">
        <w:rPr>
          <w:rFonts w:ascii="Times New Roman" w:hAnsi="Times New Roman"/>
        </w:rPr>
        <w:t xml:space="preserve"> </w:t>
      </w:r>
      <w:r w:rsidR="00E54090">
        <w:rPr>
          <w:rFonts w:ascii="Times New Roman" w:hAnsi="Times New Roman"/>
        </w:rPr>
        <w:fldChar w:fldCharType="begin"/>
      </w:r>
      <w:r w:rsidR="004B5F26">
        <w:rPr>
          <w:rFonts w:ascii="Times New Roman" w:hAnsi="Times New Roman"/>
        </w:rPr>
        <w:instrText xml:space="preserve"> ADDIN EN.CITE &lt;EndNote&gt;&lt;Cite&gt;&lt;Author&gt;Bowden&lt;/Author&gt;&lt;Year&gt;2015&lt;/Year&gt;&lt;RecNum&gt;1366&lt;/RecNum&gt;&lt;DisplayText&gt;(Bowden, Davey Smith, &amp;amp; Burgess, 2015)&lt;/DisplayText&gt;&lt;record&gt;&lt;rec-number&gt;1366&lt;/rec-number&gt;&lt;foreign-keys&gt;&lt;key app="EN" db-id="9vtedfvzg5fwftewx0pvr9fieewavx9e0waa" timestamp="1686822868"&gt;1366&lt;/key&gt;&lt;/foreign-keys&gt;&lt;ref-type name="Journal Article"&gt;17&lt;/ref-type&gt;&lt;contributors&gt;&lt;authors&gt;&lt;author&gt;Bowden, Jack&lt;/author&gt;&lt;author&gt;Davey Smith, George&lt;/author&gt;&lt;author&gt;Burgess, Stephen&lt;/author&gt;&lt;/authors&gt;&lt;/contributors&gt;&lt;titles&gt;&lt;title&gt;Mendelian randomization with invalid instruments: effect estimation and bias detection through Egger regression&lt;/title&gt;&lt;secondary-title&gt;International journal of epidemiology&lt;/secondary-title&gt;&lt;/titles&gt;&lt;pages&gt;512-525&lt;/pages&gt;&lt;volume&gt;44&lt;/volume&gt;&lt;number&gt;2&lt;/number&gt;&lt;dates&gt;&lt;year&gt;2015&lt;/year&gt;&lt;/dates&gt;&lt;isbn&gt;1464-3685&lt;/isbn&gt;&lt;urls&gt;&lt;/urls&gt;&lt;/record&gt;&lt;/Cite&gt;&lt;/EndNote&gt;</w:instrText>
      </w:r>
      <w:r w:rsidR="00E54090">
        <w:rPr>
          <w:rFonts w:ascii="Times New Roman" w:hAnsi="Times New Roman"/>
        </w:rPr>
        <w:fldChar w:fldCharType="separate"/>
      </w:r>
      <w:r w:rsidR="004B5F26">
        <w:rPr>
          <w:rFonts w:ascii="Times New Roman" w:hAnsi="Times New Roman"/>
          <w:noProof/>
        </w:rPr>
        <w:t>(</w:t>
      </w:r>
      <w:hyperlink w:anchor="_ENREF_1" w:tooltip="Bowden, 2015 #1366" w:history="1">
        <w:r w:rsidR="00C2604A">
          <w:rPr>
            <w:rFonts w:ascii="Times New Roman" w:hAnsi="Times New Roman"/>
            <w:noProof/>
          </w:rPr>
          <w:t>Bowden, Davey Smith, &amp; Burgess, 2015</w:t>
        </w:r>
      </w:hyperlink>
      <w:r w:rsidR="004B5F26">
        <w:rPr>
          <w:rFonts w:ascii="Times New Roman" w:hAnsi="Times New Roman"/>
          <w:noProof/>
        </w:rPr>
        <w:t>)</w:t>
      </w:r>
      <w:r w:rsidR="00E54090">
        <w:rPr>
          <w:rFonts w:ascii="Times New Roman" w:hAnsi="Times New Roman"/>
        </w:rPr>
        <w:fldChar w:fldCharType="end"/>
      </w:r>
      <w:r w:rsidR="00705808">
        <w:rPr>
          <w:rFonts w:ascii="Times New Roman" w:hAnsi="Times New Roman"/>
        </w:rPr>
        <w:t>,</w:t>
      </w:r>
      <w:r w:rsidR="00782340">
        <w:rPr>
          <w:rFonts w:ascii="Times New Roman" w:hAnsi="Times New Roman"/>
        </w:rPr>
        <w:t xml:space="preserve"> and MR-RAPS </w:t>
      </w:r>
      <w:r w:rsidR="00E54090">
        <w:rPr>
          <w:rFonts w:ascii="Times New Roman" w:hAnsi="Times New Roman"/>
        </w:rPr>
        <w:fldChar w:fldCharType="begin"/>
      </w:r>
      <w:r w:rsidR="004B5F26">
        <w:rPr>
          <w:rFonts w:ascii="Times New Roman" w:hAnsi="Times New Roman"/>
        </w:rPr>
        <w:instrText xml:space="preserve"> ADDIN EN.CITE &lt;EndNote&gt;&lt;Cite&gt;&lt;Author&gt;Zhao&lt;/Author&gt;&lt;Year&gt;2020&lt;/Year&gt;&lt;RecNum&gt;1361&lt;/RecNum&gt;&lt;DisplayText&gt;(Zhao, Wang, Hemani, Bowden, &amp;amp; Small, 2020)&lt;/DisplayText&gt;&lt;record&gt;&lt;rec-number&gt;1361&lt;/rec-number&gt;&lt;foreign-keys&gt;&lt;key app="EN" db-id="9vtedfvzg5fwftewx0pvr9fieewavx9e0waa" timestamp="1686818767"&gt;1361&lt;/key&gt;&lt;/foreign-keys&gt;&lt;ref-type name="Journal Article"&gt;17&lt;/ref-type&gt;&lt;contributors&gt;&lt;authors&gt;&lt;author&gt;Zhao, Qingyuan&lt;/author&gt;&lt;author&gt;Wang, Jingshu&lt;/author&gt;&lt;author&gt;Hemani, Gibran&lt;/author&gt;&lt;author&gt;Bowden, Jack&lt;/author&gt;&lt;author&gt;Small, Dylan S&lt;/author&gt;&lt;/authors&gt;&lt;/contributors&gt;&lt;titles&gt;&lt;title&gt;Statistical inference in two-sample summary-data Mendelian randomization using robust adjusted profile score&lt;/title&gt;&lt;/titles&gt;&lt;dates&gt;&lt;year&gt;2020&lt;/year&gt;&lt;/dates&gt;&lt;urls&gt;&lt;/urls&gt;&lt;/record&gt;&lt;/Cite&gt;&lt;/EndNote&gt;</w:instrText>
      </w:r>
      <w:r w:rsidR="00E54090">
        <w:rPr>
          <w:rFonts w:ascii="Times New Roman" w:hAnsi="Times New Roman"/>
        </w:rPr>
        <w:fldChar w:fldCharType="separate"/>
      </w:r>
      <w:r w:rsidR="004B5F26">
        <w:rPr>
          <w:rFonts w:ascii="Times New Roman" w:hAnsi="Times New Roman"/>
          <w:noProof/>
        </w:rPr>
        <w:t>(</w:t>
      </w:r>
      <w:hyperlink w:anchor="_ENREF_26" w:tooltip="Zhao, 2020 #1361" w:history="1">
        <w:r w:rsidR="00C2604A">
          <w:rPr>
            <w:rFonts w:ascii="Times New Roman" w:hAnsi="Times New Roman"/>
            <w:noProof/>
          </w:rPr>
          <w:t>Zhao, Wang, Hemani, Bowden, &amp; Small, 2020</w:t>
        </w:r>
      </w:hyperlink>
      <w:r w:rsidR="004B5F26">
        <w:rPr>
          <w:rFonts w:ascii="Times New Roman" w:hAnsi="Times New Roman"/>
          <w:noProof/>
        </w:rPr>
        <w:t>)</w:t>
      </w:r>
      <w:r w:rsidR="00E54090">
        <w:rPr>
          <w:rFonts w:ascii="Times New Roman" w:hAnsi="Times New Roman"/>
        </w:rPr>
        <w:fldChar w:fldCharType="end"/>
      </w:r>
      <w:r w:rsidR="00782340" w:rsidRPr="00821219">
        <w:rPr>
          <w:rFonts w:ascii="Times New Roman" w:hAnsi="Times New Roman"/>
        </w:rPr>
        <w:t>.</w:t>
      </w:r>
      <w:r w:rsidR="00782340">
        <w:rPr>
          <w:rFonts w:ascii="Times New Roman" w:hAnsi="Times New Roman"/>
        </w:rPr>
        <w:t xml:space="preserve"> </w:t>
      </w:r>
      <w:r w:rsidR="00782340" w:rsidRPr="0056475E">
        <w:rPr>
          <w:rFonts w:ascii="Times New Roman" w:hAnsi="Times New Roman"/>
        </w:rPr>
        <w:t xml:space="preserve">Weighted median- and mode-based analyses are less powered but give valid estimates even in situations when just the majority (or plurality, for mode-based estimation) of instruments with similar causal effect estimates fulfill the </w:t>
      </w:r>
      <w:r w:rsidR="00174CB8">
        <w:rPr>
          <w:rFonts w:ascii="Times New Roman" w:hAnsi="Times New Roman"/>
        </w:rPr>
        <w:t>MR assumption</w:t>
      </w:r>
      <w:r w:rsidR="00782340">
        <w:rPr>
          <w:rFonts w:ascii="Times New Roman" w:hAnsi="Times New Roman"/>
        </w:rPr>
        <w:t xml:space="preserve"> </w:t>
      </w:r>
      <w:r w:rsidR="00E54090">
        <w:rPr>
          <w:rFonts w:ascii="Times New Roman" w:hAnsi="Times New Roman"/>
        </w:rPr>
        <w:fldChar w:fldCharType="begin"/>
      </w:r>
      <w:r w:rsidR="004B5F26">
        <w:rPr>
          <w:rFonts w:ascii="Times New Roman" w:hAnsi="Times New Roman"/>
        </w:rPr>
        <w:instrText xml:space="preserve"> ADDIN EN.CITE &lt;EndNote&gt;&lt;Cite&gt;&lt;Author&gt;Bowden&lt;/Author&gt;&lt;Year&gt;2016&lt;/Year&gt;&lt;RecNum&gt;1758&lt;/RecNum&gt;&lt;DisplayText&gt;(Bowden, Davey Smith, et al., 2016; Hartwig et al., 2017)&lt;/DisplayText&gt;&lt;record&gt;&lt;rec-number&gt;1758&lt;/rec-number&gt;&lt;foreign-keys&gt;&lt;key app="EN" db-id="9vtedfvzg5fwftewx0pvr9fieewavx9e0waa" timestamp="1731404595"&gt;1758&lt;/key&gt;&lt;/foreign-keys&gt;&lt;ref-type name="Journal Article"&gt;17&lt;/ref-type&gt;&lt;contributors&gt;&lt;authors&gt;&lt;author&gt;Bowden, Jack&lt;/author&gt;&lt;author&gt;Davey Smith, George&lt;/author&gt;&lt;author&gt;Haycock, Philip C&lt;/author&gt;&lt;author&gt;Burgess, Stephen&lt;/author&gt;&lt;/authors&gt;&lt;/contributors&gt;&lt;titles&gt;&lt;title&gt;Consistent estimation in Mendelian randomization with some invalid instruments using a weighted median estimator&lt;/title&gt;&lt;secondary-title&gt;Genetic epidemiology&lt;/secondary-title&gt;&lt;/titles&gt;&lt;periodical&gt;&lt;full-title&gt;Genetic epidemiology&lt;/full-title&gt;&lt;/periodical&gt;&lt;pages&gt;304-314&lt;/pages&gt;&lt;volume&gt;40&lt;/volume&gt;&lt;number&gt;4&lt;/number&gt;&lt;dates&gt;&lt;year&gt;2016&lt;/year&gt;&lt;/dates&gt;&lt;isbn&gt;0741-0395&lt;/isbn&gt;&lt;urls&gt;&lt;/urls&gt;&lt;/record&gt;&lt;/Cite&gt;&lt;Cite&gt;&lt;Author&gt;Hartwig&lt;/Author&gt;&lt;Year&gt;2017&lt;/Year&gt;&lt;RecNum&gt;1521&lt;/RecNum&gt;&lt;record&gt;&lt;rec-number&gt;1521&lt;/rec-number&gt;&lt;foreign-keys&gt;&lt;key app="EN" db-id="9vtedfvzg5fwftewx0pvr9fieewavx9e0waa" timestamp="1710261814"&gt;1521&lt;/key&gt;&lt;/foreign-keys&gt;&lt;ref-type name="Journal Article"&gt;17&lt;/ref-type&gt;&lt;contributors&gt;&lt;authors&gt;&lt;author&gt;Hartwig, Fernando Pires&lt;/author&gt;&lt;author&gt;Davey Smith, George&lt;/author&gt;&lt;author&gt;Bowden, Jack&lt;/author&gt;&lt;/authors&gt;&lt;/contributors&gt;&lt;titles&gt;&lt;title&gt;Robust inference in summary data Mendelian randomization via the zero modal pleiotropy assumption&lt;/title&gt;&lt;secondary-title&gt;International journal of epidemiology&lt;/secondary-title&gt;&lt;/titles&gt;&lt;pages&gt;1985-1998&lt;/pages&gt;&lt;volume&gt;46&lt;/volume&gt;&lt;number&gt;6&lt;/number&gt;&lt;dates&gt;&lt;year&gt;2017&lt;/year&gt;&lt;/dates&gt;&lt;isbn&gt;0300-5771&lt;/isbn&gt;&lt;urls&gt;&lt;/urls&gt;&lt;/record&gt;&lt;/Cite&gt;&lt;/EndNote&gt;</w:instrText>
      </w:r>
      <w:r w:rsidR="00E54090">
        <w:rPr>
          <w:rFonts w:ascii="Times New Roman" w:hAnsi="Times New Roman"/>
        </w:rPr>
        <w:fldChar w:fldCharType="separate"/>
      </w:r>
      <w:r w:rsidR="004B5F26">
        <w:rPr>
          <w:rFonts w:ascii="Times New Roman" w:hAnsi="Times New Roman"/>
          <w:noProof/>
        </w:rPr>
        <w:t>(</w:t>
      </w:r>
      <w:hyperlink w:anchor="_ENREF_2" w:tooltip="Bowden, 2016 #1758" w:history="1">
        <w:r w:rsidR="00C2604A">
          <w:rPr>
            <w:rFonts w:ascii="Times New Roman" w:hAnsi="Times New Roman"/>
            <w:noProof/>
          </w:rPr>
          <w:t>Bowden, Davey Smith, et al., 2016</w:t>
        </w:r>
      </w:hyperlink>
      <w:r w:rsidR="004B5F26">
        <w:rPr>
          <w:rFonts w:ascii="Times New Roman" w:hAnsi="Times New Roman"/>
          <w:noProof/>
        </w:rPr>
        <w:t xml:space="preserve">; </w:t>
      </w:r>
      <w:hyperlink w:anchor="_ENREF_6" w:tooltip="Hartwig, 2017 #1521" w:history="1">
        <w:r w:rsidR="00C2604A">
          <w:rPr>
            <w:rFonts w:ascii="Times New Roman" w:hAnsi="Times New Roman"/>
            <w:noProof/>
          </w:rPr>
          <w:t>Hartwig et al., 2017</w:t>
        </w:r>
      </w:hyperlink>
      <w:r w:rsidR="004B5F26">
        <w:rPr>
          <w:rFonts w:ascii="Times New Roman" w:hAnsi="Times New Roman"/>
          <w:noProof/>
        </w:rPr>
        <w:t>)</w:t>
      </w:r>
      <w:r w:rsidR="00E54090">
        <w:rPr>
          <w:rFonts w:ascii="Times New Roman" w:hAnsi="Times New Roman"/>
        </w:rPr>
        <w:fldChar w:fldCharType="end"/>
      </w:r>
      <w:r w:rsidR="00782340" w:rsidRPr="0056475E">
        <w:rPr>
          <w:rFonts w:ascii="Times New Roman" w:hAnsi="Times New Roman"/>
        </w:rPr>
        <w:t>. MR</w:t>
      </w:r>
      <w:r w:rsidR="00782340">
        <w:rPr>
          <w:rFonts w:ascii="Times New Roman" w:hAnsi="Times New Roman"/>
        </w:rPr>
        <w:t xml:space="preserve"> </w:t>
      </w:r>
      <w:r w:rsidR="00782340" w:rsidRPr="0056475E">
        <w:rPr>
          <w:rFonts w:ascii="Times New Roman" w:hAnsi="Times New Roman"/>
        </w:rPr>
        <w:t>Egger corrects for directional pleiotropy by the introduction of an intercept in the resulting regression model and thus allows all genetic variants to be invalid variants</w:t>
      </w:r>
      <w:r w:rsidR="00782340">
        <w:rPr>
          <w:rFonts w:ascii="Times New Roman" w:hAnsi="Times New Roman"/>
        </w:rPr>
        <w:t xml:space="preserve"> </w:t>
      </w:r>
      <w:r w:rsidR="00E54090">
        <w:rPr>
          <w:rFonts w:ascii="Times New Roman" w:hAnsi="Times New Roman"/>
        </w:rPr>
        <w:fldChar w:fldCharType="begin"/>
      </w:r>
      <w:r w:rsidR="004B5F26">
        <w:rPr>
          <w:rFonts w:ascii="Times New Roman" w:hAnsi="Times New Roman"/>
        </w:rPr>
        <w:instrText xml:space="preserve"> ADDIN EN.CITE &lt;EndNote&gt;&lt;Cite&gt;&lt;Author&gt;Bowden&lt;/Author&gt;&lt;Year&gt;2015&lt;/Year&gt;&lt;RecNum&gt;1366&lt;/RecNum&gt;&lt;DisplayText&gt;(Bowden et al., 2015)&lt;/DisplayText&gt;&lt;record&gt;&lt;rec-number&gt;1366&lt;/rec-number&gt;&lt;foreign-keys&gt;&lt;key app="EN" db-id="9vtedfvzg5fwftewx0pvr9fieewavx9e0waa" timestamp="1686822868"&gt;1366&lt;/key&gt;&lt;/foreign-keys&gt;&lt;ref-type name="Journal Article"&gt;17&lt;/ref-type&gt;&lt;contributors&gt;&lt;authors&gt;&lt;author&gt;Bowden, Jack&lt;/author&gt;&lt;author&gt;Davey Smith, George&lt;/author&gt;&lt;author&gt;Burgess, Stephen&lt;/author&gt;&lt;/authors&gt;&lt;/contributors&gt;&lt;titles&gt;&lt;title&gt;Mendelian randomization with invalid instruments: effect estimation and bias detection through Egger regression&lt;/title&gt;&lt;secondary-title&gt;International journal of epidemiology&lt;/secondary-title&gt;&lt;/titles&gt;&lt;pages&gt;512-525&lt;/pages&gt;&lt;volume&gt;44&lt;/volume&gt;&lt;number&gt;2&lt;/number&gt;&lt;dates&gt;&lt;year&gt;2015&lt;/year&gt;&lt;/dates&gt;&lt;isbn&gt;1464-3685&lt;/isbn&gt;&lt;urls&gt;&lt;/urls&gt;&lt;/record&gt;&lt;/Cite&gt;&lt;/EndNote&gt;</w:instrText>
      </w:r>
      <w:r w:rsidR="00E54090">
        <w:rPr>
          <w:rFonts w:ascii="Times New Roman" w:hAnsi="Times New Roman"/>
        </w:rPr>
        <w:fldChar w:fldCharType="separate"/>
      </w:r>
      <w:r w:rsidR="004B5F26">
        <w:rPr>
          <w:rFonts w:ascii="Times New Roman" w:hAnsi="Times New Roman"/>
          <w:noProof/>
        </w:rPr>
        <w:t>(</w:t>
      </w:r>
      <w:hyperlink w:anchor="_ENREF_1" w:tooltip="Bowden, 2015 #1366" w:history="1">
        <w:r w:rsidR="00C2604A">
          <w:rPr>
            <w:rFonts w:ascii="Times New Roman" w:hAnsi="Times New Roman"/>
            <w:noProof/>
          </w:rPr>
          <w:t>Bowden et al., 2015</w:t>
        </w:r>
      </w:hyperlink>
      <w:r w:rsidR="004B5F26">
        <w:rPr>
          <w:rFonts w:ascii="Times New Roman" w:hAnsi="Times New Roman"/>
          <w:noProof/>
        </w:rPr>
        <w:t>)</w:t>
      </w:r>
      <w:r w:rsidR="00E54090">
        <w:rPr>
          <w:rFonts w:ascii="Times New Roman" w:hAnsi="Times New Roman"/>
        </w:rPr>
        <w:fldChar w:fldCharType="end"/>
      </w:r>
      <w:r w:rsidR="00782340" w:rsidRPr="0056475E">
        <w:rPr>
          <w:rFonts w:ascii="Times New Roman" w:hAnsi="Times New Roman"/>
        </w:rPr>
        <w:t>. However, MR</w:t>
      </w:r>
      <w:r w:rsidR="00782340">
        <w:rPr>
          <w:rFonts w:ascii="Times New Roman" w:hAnsi="Times New Roman"/>
        </w:rPr>
        <w:t xml:space="preserve"> </w:t>
      </w:r>
      <w:r w:rsidR="00782340" w:rsidRPr="0056475E">
        <w:rPr>
          <w:rFonts w:ascii="Times New Roman" w:hAnsi="Times New Roman"/>
        </w:rPr>
        <w:t>Egger estimates are again less powered and sensitive towards violations of the ‘Instrument Strength Independent of Direct Effect’ (InSIDE) assumption</w:t>
      </w:r>
      <w:r w:rsidR="00174CB8">
        <w:rPr>
          <w:rFonts w:ascii="Times New Roman" w:hAnsi="Times New Roman"/>
        </w:rPr>
        <w:t>,</w:t>
      </w:r>
      <w:r w:rsidR="00782340" w:rsidRPr="0056475E">
        <w:rPr>
          <w:rFonts w:ascii="Times New Roman" w:hAnsi="Times New Roman"/>
        </w:rPr>
        <w:t xml:space="preserve"> which postulates that the causal effect of a variant on the outcome and the direct (pleiotropic) effect of a genetic variant are uncorrelated. In addition, MR Egger </w:t>
      </w:r>
      <w:r w:rsidR="00782340">
        <w:rPr>
          <w:rFonts w:ascii="Times New Roman" w:hAnsi="Times New Roman"/>
        </w:rPr>
        <w:t>relies</w:t>
      </w:r>
      <w:r w:rsidR="00782340" w:rsidRPr="0056475E">
        <w:rPr>
          <w:rFonts w:ascii="Times New Roman" w:hAnsi="Times New Roman"/>
        </w:rPr>
        <w:t xml:space="preserve"> on the ‘no measurement error’ </w:t>
      </w:r>
      <w:r w:rsidR="00782340" w:rsidRPr="0056475E">
        <w:rPr>
          <w:rFonts w:ascii="Times New Roman" w:hAnsi="Times New Roman"/>
        </w:rPr>
        <w:lastRenderedPageBreak/>
        <w:t>(NOME) assumption</w:t>
      </w:r>
      <w:r w:rsidR="00F560D2">
        <w:rPr>
          <w:rFonts w:ascii="Times New Roman" w:hAnsi="Times New Roman"/>
        </w:rPr>
        <w:t>, assuming</w:t>
      </w:r>
      <w:r w:rsidR="00782340" w:rsidRPr="0056475E">
        <w:rPr>
          <w:rFonts w:ascii="Times New Roman" w:hAnsi="Times New Roman"/>
        </w:rPr>
        <w:t xml:space="preserve"> that the association between each genetic variant and the exposure is </w:t>
      </w:r>
      <w:r w:rsidR="00782340">
        <w:rPr>
          <w:rFonts w:ascii="Times New Roman" w:hAnsi="Times New Roman"/>
        </w:rPr>
        <w:t xml:space="preserve">measured without error </w:t>
      </w:r>
      <w:r w:rsidR="00E54090">
        <w:rPr>
          <w:rFonts w:ascii="Times New Roman" w:hAnsi="Times New Roman"/>
        </w:rPr>
        <w:fldChar w:fldCharType="begin"/>
      </w:r>
      <w:r w:rsidR="004B5F26">
        <w:rPr>
          <w:rFonts w:ascii="Times New Roman" w:hAnsi="Times New Roman"/>
        </w:rPr>
        <w:instrText xml:space="preserve"> ADDIN EN.CITE &lt;EndNote&gt;&lt;Cite&gt;&lt;Author&gt;Bowden&lt;/Author&gt;&lt;Year&gt;2016&lt;/Year&gt;&lt;RecNum&gt;1479&lt;/RecNum&gt;&lt;DisplayText&gt;(Bowden, Del Greco M, et al., 2016)&lt;/DisplayText&gt;&lt;record&gt;&lt;rec-number&gt;1479&lt;/rec-number&gt;&lt;foreign-keys&gt;&lt;key app="EN" db-id="9vtedfvzg5fwftewx0pvr9fieewavx9e0waa" timestamp="1705241582"&gt;1479&lt;/key&gt;&lt;/foreign-keys&gt;&lt;ref-type name="Journal Article"&gt;17&lt;/ref-type&gt;&lt;contributors&gt;&lt;authors&gt;&lt;author&gt;Bowden, Jack&lt;/author&gt;&lt;author&gt;Del Greco M, Fabiola&lt;/author&gt;&lt;author&gt;Minelli, Cosetta&lt;/author&gt;&lt;author&gt;Davey Smith, George&lt;/author&gt;&lt;author&gt;Sheehan, Nuala A&lt;/author&gt;&lt;author&gt;Thompson, John R&lt;/author&gt;&lt;/authors&gt;&lt;/contributors&gt;&lt;titles&gt;&lt;title&gt;Assessing the suitability of summary data for two-sample Mendelian randomization analyses using MR-Egger regression: the role of the I 2 statistic&lt;/title&gt;&lt;secondary-title&gt;International journal of epidemiology&lt;/secondary-title&gt;&lt;/titles&gt;&lt;pages&gt;1961-1974&lt;/pages&gt;&lt;volume&gt;45&lt;/volume&gt;&lt;number&gt;6&lt;/number&gt;&lt;dates&gt;&lt;year&gt;2016&lt;/year&gt;&lt;/dates&gt;&lt;isbn&gt;0300-5771&lt;/isbn&gt;&lt;urls&gt;&lt;/urls&gt;&lt;/record&gt;&lt;/Cite&gt;&lt;/EndNote&gt;</w:instrText>
      </w:r>
      <w:r w:rsidR="00E54090">
        <w:rPr>
          <w:rFonts w:ascii="Times New Roman" w:hAnsi="Times New Roman"/>
        </w:rPr>
        <w:fldChar w:fldCharType="separate"/>
      </w:r>
      <w:r w:rsidR="004B5F26">
        <w:rPr>
          <w:rFonts w:ascii="Times New Roman" w:hAnsi="Times New Roman"/>
          <w:noProof/>
        </w:rPr>
        <w:t>(</w:t>
      </w:r>
      <w:hyperlink w:anchor="_ENREF_3" w:tooltip="Bowden, 2016 #1479" w:history="1">
        <w:r w:rsidR="00C2604A">
          <w:rPr>
            <w:rFonts w:ascii="Times New Roman" w:hAnsi="Times New Roman"/>
            <w:noProof/>
          </w:rPr>
          <w:t>Bowden, Del Greco M, et al., 2016</w:t>
        </w:r>
      </w:hyperlink>
      <w:r w:rsidR="004B5F26">
        <w:rPr>
          <w:rFonts w:ascii="Times New Roman" w:hAnsi="Times New Roman"/>
          <w:noProof/>
        </w:rPr>
        <w:t>)</w:t>
      </w:r>
      <w:r w:rsidR="00E54090">
        <w:rPr>
          <w:rFonts w:ascii="Times New Roman" w:hAnsi="Times New Roman"/>
        </w:rPr>
        <w:fldChar w:fldCharType="end"/>
      </w:r>
      <w:r w:rsidR="00782340" w:rsidRPr="0056475E">
        <w:rPr>
          <w:rFonts w:ascii="Times New Roman" w:hAnsi="Times New Roman"/>
        </w:rPr>
        <w:t xml:space="preserve">. </w:t>
      </w:r>
      <w:r w:rsidR="00433504">
        <w:rPr>
          <w:rFonts w:ascii="Times New Roman" w:hAnsi="Times New Roman"/>
        </w:rPr>
        <w:t xml:space="preserve">A violation </w:t>
      </w:r>
      <w:r w:rsidR="00782340" w:rsidRPr="0056475E">
        <w:rPr>
          <w:rFonts w:ascii="Times New Roman" w:hAnsi="Times New Roman"/>
        </w:rPr>
        <w:t xml:space="preserve">of </w:t>
      </w:r>
      <w:r w:rsidR="00174CB8">
        <w:rPr>
          <w:rFonts w:ascii="Times New Roman" w:hAnsi="Times New Roman"/>
        </w:rPr>
        <w:t>these</w:t>
      </w:r>
      <w:r w:rsidR="00782340" w:rsidRPr="0056475E">
        <w:rPr>
          <w:rFonts w:ascii="Times New Roman" w:hAnsi="Times New Roman"/>
        </w:rPr>
        <w:t xml:space="preserve"> assumptions and its effect on the validity of the MR Egger test can be estimated by the </w:t>
      </w:r>
      <w:r w:rsidR="00782340" w:rsidRPr="00821219">
        <w:rPr>
          <w:rFonts w:ascii="Times New Roman" w:hAnsi="Times New Roman"/>
          <w:i/>
          <w:iCs/>
        </w:rPr>
        <w:t>I</w:t>
      </w:r>
      <w:r w:rsidR="00782340" w:rsidRPr="00821219">
        <w:rPr>
          <w:rFonts w:ascii="Times New Roman" w:hAnsi="Times New Roman"/>
          <w:i/>
          <w:iCs/>
          <w:vertAlign w:val="superscript"/>
        </w:rPr>
        <w:t>2</w:t>
      </w:r>
      <w:r w:rsidR="00782340" w:rsidRPr="0056475E">
        <w:rPr>
          <w:rFonts w:ascii="Times New Roman" w:hAnsi="Times New Roman"/>
        </w:rPr>
        <w:t xml:space="preserve"> statistic</w:t>
      </w:r>
      <w:r w:rsidR="00782340">
        <w:rPr>
          <w:rFonts w:ascii="Times New Roman" w:hAnsi="Times New Roman"/>
        </w:rPr>
        <w:t xml:space="preserve"> </w:t>
      </w:r>
      <w:r w:rsidR="00E54090">
        <w:rPr>
          <w:rFonts w:ascii="Times New Roman" w:hAnsi="Times New Roman"/>
        </w:rPr>
        <w:fldChar w:fldCharType="begin"/>
      </w:r>
      <w:r w:rsidR="004B5F26">
        <w:rPr>
          <w:rFonts w:ascii="Times New Roman" w:hAnsi="Times New Roman"/>
        </w:rPr>
        <w:instrText xml:space="preserve"> ADDIN EN.CITE &lt;EndNote&gt;&lt;Cite&gt;&lt;Author&gt;Bowden&lt;/Author&gt;&lt;Year&gt;2016&lt;/Year&gt;&lt;RecNum&gt;1479&lt;/RecNum&gt;&lt;DisplayText&gt;(Bowden, Del Greco M, et al., 2016)&lt;/DisplayText&gt;&lt;record&gt;&lt;rec-number&gt;1479&lt;/rec-number&gt;&lt;foreign-keys&gt;&lt;key app="EN" db-id="9vtedfvzg5fwftewx0pvr9fieewavx9e0waa" timestamp="1705241582"&gt;1479&lt;/key&gt;&lt;/foreign-keys&gt;&lt;ref-type name="Journal Article"&gt;17&lt;/ref-type&gt;&lt;contributors&gt;&lt;authors&gt;&lt;author&gt;Bowden, Jack&lt;/author&gt;&lt;author&gt;Del Greco M, Fabiola&lt;/author&gt;&lt;author&gt;Minelli, Cosetta&lt;/author&gt;&lt;author&gt;Davey Smith, George&lt;/author&gt;&lt;author&gt;Sheehan, Nuala A&lt;/author&gt;&lt;author&gt;Thompson, John R&lt;/author&gt;&lt;/authors&gt;&lt;/contributors&gt;&lt;titles&gt;&lt;title&gt;Assessing the suitability of summary data for two-sample Mendelian randomization analyses using MR-Egger regression: the role of the I 2 statistic&lt;/title&gt;&lt;secondary-title&gt;International journal of epidemiology&lt;/secondary-title&gt;&lt;/titles&gt;&lt;pages&gt;1961-1974&lt;/pages&gt;&lt;volume&gt;45&lt;/volume&gt;&lt;number&gt;6&lt;/number&gt;&lt;dates&gt;&lt;year&gt;2016&lt;/year&gt;&lt;/dates&gt;&lt;isbn&gt;0300-5771&lt;/isbn&gt;&lt;urls&gt;&lt;/urls&gt;&lt;/record&gt;&lt;/Cite&gt;&lt;/EndNote&gt;</w:instrText>
      </w:r>
      <w:r w:rsidR="00E54090">
        <w:rPr>
          <w:rFonts w:ascii="Times New Roman" w:hAnsi="Times New Roman"/>
        </w:rPr>
        <w:fldChar w:fldCharType="separate"/>
      </w:r>
      <w:r w:rsidR="004B5F26">
        <w:rPr>
          <w:rFonts w:ascii="Times New Roman" w:hAnsi="Times New Roman"/>
          <w:noProof/>
        </w:rPr>
        <w:t>(</w:t>
      </w:r>
      <w:hyperlink w:anchor="_ENREF_3" w:tooltip="Bowden, 2016 #1479" w:history="1">
        <w:r w:rsidR="00C2604A">
          <w:rPr>
            <w:rFonts w:ascii="Times New Roman" w:hAnsi="Times New Roman"/>
            <w:noProof/>
          </w:rPr>
          <w:t>Bowden, Del Greco M, et al., 2016</w:t>
        </w:r>
      </w:hyperlink>
      <w:r w:rsidR="004B5F26">
        <w:rPr>
          <w:rFonts w:ascii="Times New Roman" w:hAnsi="Times New Roman"/>
          <w:noProof/>
        </w:rPr>
        <w:t>)</w:t>
      </w:r>
      <w:r w:rsidR="00E54090">
        <w:rPr>
          <w:rFonts w:ascii="Times New Roman" w:hAnsi="Times New Roman"/>
        </w:rPr>
        <w:fldChar w:fldCharType="end"/>
      </w:r>
      <w:r w:rsidR="00782340" w:rsidRPr="0056475E">
        <w:rPr>
          <w:rFonts w:ascii="Times New Roman" w:hAnsi="Times New Roman"/>
        </w:rPr>
        <w:t>.</w:t>
      </w:r>
      <w:r w:rsidR="00782340">
        <w:rPr>
          <w:rFonts w:ascii="Times New Roman" w:hAnsi="Times New Roman"/>
        </w:rPr>
        <w:t xml:space="preserve"> To assess violations of the NOME assumption, the </w:t>
      </w:r>
      <w:r w:rsidR="00782340" w:rsidRPr="00782340">
        <w:rPr>
          <w:rFonts w:ascii="Times New Roman" w:hAnsi="Times New Roman"/>
          <w:i/>
          <w:iCs/>
        </w:rPr>
        <w:t>I</w:t>
      </w:r>
      <w:r w:rsidR="00782340" w:rsidRPr="00782340">
        <w:rPr>
          <w:rFonts w:ascii="Times New Roman" w:hAnsi="Times New Roman"/>
          <w:vertAlign w:val="superscript"/>
        </w:rPr>
        <w:t>2</w:t>
      </w:r>
      <w:r w:rsidR="00782340">
        <w:rPr>
          <w:rFonts w:ascii="Times New Roman" w:hAnsi="Times New Roman"/>
        </w:rPr>
        <w:t xml:space="preserve"> statistics </w:t>
      </w:r>
      <w:r w:rsidR="00174CB8">
        <w:rPr>
          <w:rFonts w:ascii="Times New Roman" w:hAnsi="Times New Roman"/>
        </w:rPr>
        <w:t>were</w:t>
      </w:r>
      <w:r w:rsidR="007D4598">
        <w:rPr>
          <w:rFonts w:ascii="Times New Roman" w:hAnsi="Times New Roman"/>
        </w:rPr>
        <w:t xml:space="preserve"> </w:t>
      </w:r>
      <w:r w:rsidR="00782340">
        <w:rPr>
          <w:rFonts w:ascii="Times New Roman" w:hAnsi="Times New Roman"/>
        </w:rPr>
        <w:t xml:space="preserve">calculated for each </w:t>
      </w:r>
      <w:r w:rsidR="00782340" w:rsidRPr="005F46AE">
        <w:rPr>
          <w:rFonts w:ascii="Times New Roman" w:hAnsi="Times New Roman"/>
        </w:rPr>
        <w:t xml:space="preserve">MR Egger analysis. </w:t>
      </w:r>
      <w:r w:rsidR="005F46AE" w:rsidRPr="005F46AE">
        <w:rPr>
          <w:rFonts w:ascii="Times New Roman" w:hAnsi="Times New Roman"/>
        </w:rPr>
        <w:t xml:space="preserve">An </w:t>
      </w:r>
      <w:r w:rsidR="005F46AE" w:rsidRPr="005F46AE">
        <w:rPr>
          <w:rFonts w:ascii="Times New Roman" w:hAnsi="Times New Roman"/>
          <w:i/>
          <w:iCs/>
        </w:rPr>
        <w:t>I</w:t>
      </w:r>
      <w:r w:rsidR="005F46AE" w:rsidRPr="005F46AE">
        <w:rPr>
          <w:rFonts w:ascii="Times New Roman" w:hAnsi="Times New Roman"/>
        </w:rPr>
        <w:t>² &lt; 0.9 indicate a relative bias in the MR Egger estimate greater than 10%, thus this value was used as a cut-off for a relevant violation of the NOME assumption</w:t>
      </w:r>
      <w:r w:rsidR="009179C3">
        <w:rPr>
          <w:rFonts w:ascii="Times New Roman" w:hAnsi="Times New Roman"/>
        </w:rPr>
        <w:t xml:space="preserve"> </w:t>
      </w:r>
      <w:r w:rsidR="00E54090">
        <w:rPr>
          <w:rFonts w:ascii="Times New Roman" w:hAnsi="Times New Roman"/>
        </w:rPr>
        <w:fldChar w:fldCharType="begin"/>
      </w:r>
      <w:r w:rsidR="004B5F26">
        <w:rPr>
          <w:rFonts w:ascii="Times New Roman" w:hAnsi="Times New Roman"/>
        </w:rPr>
        <w:instrText xml:space="preserve"> ADDIN EN.CITE &lt;EndNote&gt;&lt;Cite&gt;&lt;Author&gt;Bowden&lt;/Author&gt;&lt;Year&gt;2016&lt;/Year&gt;&lt;RecNum&gt;1479&lt;/RecNum&gt;&lt;DisplayText&gt;(Bowden, Del Greco M, et al., 2016)&lt;/DisplayText&gt;&lt;record&gt;&lt;rec-number&gt;1479&lt;/rec-number&gt;&lt;foreign-keys&gt;&lt;key app="EN" db-id="9vtedfvzg5fwftewx0pvr9fieewavx9e0waa" timestamp="1705241582"&gt;1479&lt;/key&gt;&lt;/foreign-keys&gt;&lt;ref-type name="Journal Article"&gt;17&lt;/ref-type&gt;&lt;contributors&gt;&lt;authors&gt;&lt;author&gt;Bowden, Jack&lt;/author&gt;&lt;author&gt;Del Greco M, Fabiola&lt;/author&gt;&lt;author&gt;Minelli, Cosetta&lt;/author&gt;&lt;author&gt;Davey Smith, George&lt;/author&gt;&lt;author&gt;Sheehan, Nuala A&lt;/author&gt;&lt;author&gt;Thompson, John R&lt;/author&gt;&lt;/authors&gt;&lt;/contributors&gt;&lt;titles&gt;&lt;title&gt;Assessing the suitability of summary data for two-sample Mendelian randomization analyses using MR-Egger regression: the role of the I 2 statistic&lt;/title&gt;&lt;secondary-title&gt;International journal of epidemiology&lt;/secondary-title&gt;&lt;/titles&gt;&lt;pages&gt;1961-1974&lt;/pages&gt;&lt;volume&gt;45&lt;/volume&gt;&lt;number&gt;6&lt;/number&gt;&lt;dates&gt;&lt;year&gt;2016&lt;/year&gt;&lt;/dates&gt;&lt;isbn&gt;0300-5771&lt;/isbn&gt;&lt;urls&gt;&lt;/urls&gt;&lt;/record&gt;&lt;/Cite&gt;&lt;/EndNote&gt;</w:instrText>
      </w:r>
      <w:r w:rsidR="00E54090">
        <w:rPr>
          <w:rFonts w:ascii="Times New Roman" w:hAnsi="Times New Roman"/>
        </w:rPr>
        <w:fldChar w:fldCharType="separate"/>
      </w:r>
      <w:r w:rsidR="004B5F26">
        <w:rPr>
          <w:rFonts w:ascii="Times New Roman" w:hAnsi="Times New Roman"/>
          <w:noProof/>
        </w:rPr>
        <w:t>(</w:t>
      </w:r>
      <w:hyperlink w:anchor="_ENREF_3" w:tooltip="Bowden, 2016 #1479" w:history="1">
        <w:r w:rsidR="00C2604A">
          <w:rPr>
            <w:rFonts w:ascii="Times New Roman" w:hAnsi="Times New Roman"/>
            <w:noProof/>
          </w:rPr>
          <w:t>Bowden, Del Greco M, et al., 2016</w:t>
        </w:r>
      </w:hyperlink>
      <w:r w:rsidR="004B5F26">
        <w:rPr>
          <w:rFonts w:ascii="Times New Roman" w:hAnsi="Times New Roman"/>
          <w:noProof/>
        </w:rPr>
        <w:t>)</w:t>
      </w:r>
      <w:r w:rsidR="00E54090">
        <w:rPr>
          <w:rFonts w:ascii="Times New Roman" w:hAnsi="Times New Roman"/>
        </w:rPr>
        <w:fldChar w:fldCharType="end"/>
      </w:r>
      <w:r w:rsidR="005F46AE" w:rsidRPr="005F46AE">
        <w:rPr>
          <w:rFonts w:ascii="Times New Roman" w:hAnsi="Times New Roman"/>
        </w:rPr>
        <w:t xml:space="preserve">. </w:t>
      </w:r>
      <w:r w:rsidR="00782340" w:rsidRPr="005F46AE">
        <w:rPr>
          <w:rFonts w:ascii="Times New Roman" w:hAnsi="Times New Roman"/>
        </w:rPr>
        <w:t>Lastly, an MR-RAPS estimate was calculated</w:t>
      </w:r>
      <w:r w:rsidR="00174CB8" w:rsidRPr="005F46AE">
        <w:rPr>
          <w:rFonts w:ascii="Times New Roman" w:hAnsi="Times New Roman"/>
        </w:rPr>
        <w:t>,</w:t>
      </w:r>
      <w:r w:rsidR="00782340" w:rsidRPr="005F46AE">
        <w:rPr>
          <w:rFonts w:ascii="Times New Roman" w:hAnsi="Times New Roman"/>
        </w:rPr>
        <w:t xml:space="preserve"> </w:t>
      </w:r>
      <w:r w:rsidR="00174CB8" w:rsidRPr="005F46AE">
        <w:rPr>
          <w:rFonts w:ascii="Times New Roman" w:hAnsi="Times New Roman"/>
        </w:rPr>
        <w:t>considering</w:t>
      </w:r>
      <w:r w:rsidR="00782340" w:rsidRPr="005F46AE">
        <w:rPr>
          <w:rFonts w:ascii="Times New Roman" w:hAnsi="Times New Roman"/>
        </w:rPr>
        <w:t xml:space="preserve"> systematic pleiotropy by modeling</w:t>
      </w:r>
      <w:r w:rsidR="00782340" w:rsidRPr="00821219">
        <w:rPr>
          <w:rFonts w:ascii="Times New Roman" w:hAnsi="Times New Roman"/>
        </w:rPr>
        <w:t xml:space="preserve"> the pleiotropic effect of each genetic variant with a random-effects distribution</w:t>
      </w:r>
      <w:r w:rsidR="00782340">
        <w:rPr>
          <w:rFonts w:ascii="Times New Roman" w:hAnsi="Times New Roman"/>
        </w:rPr>
        <w:t xml:space="preserve"> </w:t>
      </w:r>
      <w:r w:rsidR="00E54090">
        <w:rPr>
          <w:rFonts w:ascii="Times New Roman" w:hAnsi="Times New Roman"/>
        </w:rPr>
        <w:fldChar w:fldCharType="begin"/>
      </w:r>
      <w:r w:rsidR="004B5F26">
        <w:rPr>
          <w:rFonts w:ascii="Times New Roman" w:hAnsi="Times New Roman"/>
        </w:rPr>
        <w:instrText xml:space="preserve"> ADDIN EN.CITE &lt;EndNote&gt;&lt;Cite&gt;&lt;Author&gt;Zhao&lt;/Author&gt;&lt;Year&gt;2020&lt;/Year&gt;&lt;RecNum&gt;1361&lt;/RecNum&gt;&lt;DisplayText&gt;(Zhao et al., 2020)&lt;/DisplayText&gt;&lt;record&gt;&lt;rec-number&gt;1361&lt;/rec-number&gt;&lt;foreign-keys&gt;&lt;key app="EN" db-id="9vtedfvzg5fwftewx0pvr9fieewavx9e0waa" timestamp="1686818767"&gt;1361&lt;/key&gt;&lt;/foreign-keys&gt;&lt;ref-type name="Journal Article"&gt;17&lt;/ref-type&gt;&lt;contributors&gt;&lt;authors&gt;&lt;author&gt;Zhao, Qingyuan&lt;/author&gt;&lt;author&gt;Wang, Jingshu&lt;/author&gt;&lt;author&gt;Hemani, Gibran&lt;/author&gt;&lt;author&gt;Bowden, Jack&lt;/author&gt;&lt;author&gt;Small, Dylan S&lt;/author&gt;&lt;/authors&gt;&lt;/contributors&gt;&lt;titles&gt;&lt;title&gt;Statistical inference in two-sample summary-data Mendelian randomization using robust adjusted profile score&lt;/title&gt;&lt;/titles&gt;&lt;dates&gt;&lt;year&gt;2020&lt;/year&gt;&lt;/dates&gt;&lt;urls&gt;&lt;/urls&gt;&lt;/record&gt;&lt;/Cite&gt;&lt;/EndNote&gt;</w:instrText>
      </w:r>
      <w:r w:rsidR="00E54090">
        <w:rPr>
          <w:rFonts w:ascii="Times New Roman" w:hAnsi="Times New Roman"/>
        </w:rPr>
        <w:fldChar w:fldCharType="separate"/>
      </w:r>
      <w:r w:rsidR="004B5F26">
        <w:rPr>
          <w:rFonts w:ascii="Times New Roman" w:hAnsi="Times New Roman"/>
          <w:noProof/>
        </w:rPr>
        <w:t>(</w:t>
      </w:r>
      <w:hyperlink w:anchor="_ENREF_26" w:tooltip="Zhao, 2020 #1361" w:history="1">
        <w:r w:rsidR="00C2604A">
          <w:rPr>
            <w:rFonts w:ascii="Times New Roman" w:hAnsi="Times New Roman"/>
            <w:noProof/>
          </w:rPr>
          <w:t>Zhao et al., 2020</w:t>
        </w:r>
      </w:hyperlink>
      <w:r w:rsidR="004B5F26">
        <w:rPr>
          <w:rFonts w:ascii="Times New Roman" w:hAnsi="Times New Roman"/>
          <w:noProof/>
        </w:rPr>
        <w:t>)</w:t>
      </w:r>
      <w:r w:rsidR="00E54090">
        <w:rPr>
          <w:rFonts w:ascii="Times New Roman" w:hAnsi="Times New Roman"/>
        </w:rPr>
        <w:fldChar w:fldCharType="end"/>
      </w:r>
      <w:r w:rsidR="00782340" w:rsidRPr="00821219">
        <w:rPr>
          <w:rFonts w:ascii="Times New Roman" w:hAnsi="Times New Roman"/>
        </w:rPr>
        <w:t>.</w:t>
      </w:r>
    </w:p>
    <w:p w14:paraId="6E6983D8" w14:textId="77777777" w:rsidR="001A2EA5" w:rsidRPr="000A2D02" w:rsidRDefault="001A2EA5" w:rsidP="001A2EA5">
      <w:pPr>
        <w:spacing w:after="0"/>
        <w:jc w:val="both"/>
        <w:rPr>
          <w:rFonts w:ascii="Times New Roman" w:hAnsi="Times New Roman"/>
          <w:i/>
          <w:iCs/>
          <w:szCs w:val="24"/>
        </w:rPr>
      </w:pPr>
      <w:r>
        <w:rPr>
          <w:rFonts w:ascii="Times New Roman" w:hAnsi="Times New Roman"/>
          <w:i/>
          <w:iCs/>
          <w:szCs w:val="24"/>
        </w:rPr>
        <w:t>Multivariable MR analysis with BMI</w:t>
      </w:r>
    </w:p>
    <w:p w14:paraId="60F3F478" w14:textId="17508FDC" w:rsidR="001A2EA5" w:rsidRDefault="007E7606" w:rsidP="001A2EA5">
      <w:pPr>
        <w:jc w:val="both"/>
        <w:rPr>
          <w:rFonts w:ascii="Times New Roman" w:hAnsi="Times New Roman"/>
          <w:szCs w:val="24"/>
        </w:rPr>
      </w:pPr>
      <w:r>
        <w:rPr>
          <w:rFonts w:ascii="Times New Roman" w:hAnsi="Times New Roman"/>
          <w:szCs w:val="24"/>
        </w:rPr>
        <w:t>An</w:t>
      </w:r>
      <w:r w:rsidR="001A2EA5">
        <w:rPr>
          <w:rFonts w:ascii="Times New Roman" w:hAnsi="Times New Roman"/>
          <w:szCs w:val="24"/>
        </w:rPr>
        <w:t xml:space="preserve"> MVMR analysis was conducted for each outcome with BMI as an additional exposure</w:t>
      </w:r>
      <w:r>
        <w:rPr>
          <w:rFonts w:ascii="Times New Roman" w:hAnsi="Times New Roman"/>
          <w:szCs w:val="24"/>
        </w:rPr>
        <w:t xml:space="preserve"> to account for pleiotropy due to differences in body weight</w:t>
      </w:r>
      <w:r w:rsidR="001A2EA5">
        <w:rPr>
          <w:rFonts w:ascii="Times New Roman" w:hAnsi="Times New Roman"/>
          <w:szCs w:val="24"/>
        </w:rPr>
        <w:t xml:space="preserve">. Therefore, the GWAS on BMI in males </w:t>
      </w:r>
      <w:r>
        <w:rPr>
          <w:rFonts w:ascii="Times New Roman" w:hAnsi="Times New Roman"/>
          <w:szCs w:val="24"/>
        </w:rPr>
        <w:t xml:space="preserve">was used </w:t>
      </w:r>
      <w:r w:rsidR="001A2EA5">
        <w:rPr>
          <w:rFonts w:ascii="Times New Roman" w:hAnsi="Times New Roman"/>
          <w:szCs w:val="24"/>
        </w:rPr>
        <w:t xml:space="preserve">from </w:t>
      </w:r>
      <w:r w:rsidR="001A2EA5" w:rsidRPr="00F51BA3">
        <w:rPr>
          <w:rFonts w:ascii="Times New Roman" w:hAnsi="Times New Roman"/>
          <w:szCs w:val="24"/>
        </w:rPr>
        <w:t>374,756</w:t>
      </w:r>
      <w:r w:rsidR="001A2EA5">
        <w:rPr>
          <w:rFonts w:ascii="Times New Roman" w:hAnsi="Times New Roman"/>
          <w:szCs w:val="24"/>
        </w:rPr>
        <w:t xml:space="preserve"> participants from 29 </w:t>
      </w:r>
      <w:r w:rsidR="008F1D5B">
        <w:rPr>
          <w:rFonts w:ascii="Times New Roman" w:hAnsi="Times New Roman"/>
          <w:szCs w:val="24"/>
        </w:rPr>
        <w:t>cohors</w:t>
      </w:r>
      <w:r w:rsidR="001A2EA5">
        <w:rPr>
          <w:rFonts w:ascii="Times New Roman" w:hAnsi="Times New Roman"/>
          <w:szCs w:val="24"/>
        </w:rPr>
        <w:t xml:space="preserve"> of the </w:t>
      </w:r>
      <w:r w:rsidR="001A2EA5" w:rsidRPr="00F51BA3">
        <w:rPr>
          <w:rFonts w:ascii="Times New Roman" w:hAnsi="Times New Roman"/>
          <w:szCs w:val="24"/>
        </w:rPr>
        <w:t>Genetic</w:t>
      </w:r>
      <w:r w:rsidR="001A2EA5">
        <w:rPr>
          <w:rFonts w:ascii="Times New Roman" w:hAnsi="Times New Roman"/>
          <w:szCs w:val="24"/>
        </w:rPr>
        <w:t xml:space="preserve"> </w:t>
      </w:r>
      <w:r w:rsidR="001A2EA5" w:rsidRPr="00F51BA3">
        <w:rPr>
          <w:rFonts w:ascii="Times New Roman" w:hAnsi="Times New Roman"/>
          <w:szCs w:val="24"/>
        </w:rPr>
        <w:t>Investigation of ANthropometric Traits (GIANT) consortium</w:t>
      </w:r>
      <w:r w:rsidR="001A2EA5">
        <w:rPr>
          <w:rFonts w:ascii="Times New Roman" w:hAnsi="Times New Roman"/>
          <w:szCs w:val="24"/>
        </w:rPr>
        <w:t xml:space="preserve"> and from the UK Biobank </w:t>
      </w:r>
      <w:r w:rsidR="00E54090">
        <w:rPr>
          <w:rFonts w:ascii="Times New Roman" w:hAnsi="Times New Roman"/>
          <w:szCs w:val="24"/>
        </w:rPr>
        <w:fldChar w:fldCharType="begin"/>
      </w:r>
      <w:r w:rsidR="004B5F26">
        <w:rPr>
          <w:rFonts w:ascii="Times New Roman" w:hAnsi="Times New Roman"/>
          <w:szCs w:val="24"/>
        </w:rPr>
        <w:instrText xml:space="preserve"> ADDIN EN.CITE &lt;EndNote&gt;&lt;Cite&gt;&lt;Author&gt;Pulit&lt;/Author&gt;&lt;Year&gt;2019&lt;/Year&gt;&lt;RecNum&gt;1370&lt;/RecNum&gt;&lt;DisplayText&gt;(Pulit et al., 2019)&lt;/DisplayText&gt;&lt;record&gt;&lt;rec-number&gt;1370&lt;/rec-number&gt;&lt;foreign-keys&gt;&lt;key app="EN" db-id="9vtedfvzg5fwftewx0pvr9fieewavx9e0waa" timestamp="1686830289"&gt;1370&lt;/key&gt;&lt;/foreign-keys&gt;&lt;ref-type name="Journal Article"&gt;17&lt;/ref-type&gt;&lt;contributors&gt;&lt;authors&gt;&lt;author&gt;Pulit, Sara L&lt;/author&gt;&lt;author&gt;Stoneman, Charli&lt;/author&gt;&lt;author&gt;Morris, Andrew P&lt;/author&gt;&lt;author&gt;Wood, Andrew R&lt;/author&gt;&lt;author&gt;Glastonbury, Craig A&lt;/author&gt;&lt;author&gt;Tyrrell, Jessica&lt;/author&gt;&lt;author&gt;Yengo, Loïc&lt;/author&gt;&lt;author&gt;Ferreira, Teresa&lt;/author&gt;&lt;author&gt;Marouli, Eirini&lt;/author&gt;&lt;author&gt;Ji, Yingjie&lt;/author&gt;&lt;/authors&gt;&lt;/contributors&gt;&lt;titles&gt;&lt;title&gt;Meta-analysis of genome-wide association studies for body fat distribution in 694 649 individuals of European ancestry&lt;/title&gt;&lt;secondary-title&gt;Human molecular genetics&lt;/secondary-title&gt;&lt;/titles&gt;&lt;pages&gt;166-174&lt;/pages&gt;&lt;volume&gt;28&lt;/volume&gt;&lt;number&gt;1&lt;/number&gt;&lt;dates&gt;&lt;year&gt;2019&lt;/year&gt;&lt;/dates&gt;&lt;isbn&gt;0964-6906&lt;/isbn&gt;&lt;urls&gt;&lt;/urls&gt;&lt;/record&gt;&lt;/Cite&gt;&lt;/EndNote&gt;</w:instrText>
      </w:r>
      <w:r w:rsidR="00E54090">
        <w:rPr>
          <w:rFonts w:ascii="Times New Roman" w:hAnsi="Times New Roman"/>
          <w:szCs w:val="24"/>
        </w:rPr>
        <w:fldChar w:fldCharType="separate"/>
      </w:r>
      <w:r w:rsidR="004B5F26">
        <w:rPr>
          <w:rFonts w:ascii="Times New Roman" w:hAnsi="Times New Roman"/>
          <w:noProof/>
          <w:szCs w:val="24"/>
        </w:rPr>
        <w:t>(</w:t>
      </w:r>
      <w:hyperlink w:anchor="_ENREF_18" w:tooltip="Pulit, 2019 #1370" w:history="1">
        <w:r w:rsidR="00C2604A">
          <w:rPr>
            <w:rFonts w:ascii="Times New Roman" w:hAnsi="Times New Roman"/>
            <w:noProof/>
            <w:szCs w:val="24"/>
          </w:rPr>
          <w:t>Pulit et al., 2019</w:t>
        </w:r>
      </w:hyperlink>
      <w:r w:rsidR="004B5F26">
        <w:rPr>
          <w:rFonts w:ascii="Times New Roman" w:hAnsi="Times New Roman"/>
          <w:noProof/>
          <w:szCs w:val="24"/>
        </w:rPr>
        <w:t>)</w:t>
      </w:r>
      <w:r w:rsidR="00E54090">
        <w:rPr>
          <w:rFonts w:ascii="Times New Roman" w:hAnsi="Times New Roman"/>
          <w:szCs w:val="24"/>
        </w:rPr>
        <w:fldChar w:fldCharType="end"/>
      </w:r>
      <w:r w:rsidR="001A2EA5">
        <w:rPr>
          <w:rFonts w:ascii="Times New Roman" w:hAnsi="Times New Roman"/>
          <w:szCs w:val="24"/>
        </w:rPr>
        <w:t>.</w:t>
      </w:r>
    </w:p>
    <w:p w14:paraId="30FB3034" w14:textId="63680BE4" w:rsidR="002F29C4" w:rsidRDefault="002F29C4" w:rsidP="002F29C4">
      <w:pPr>
        <w:spacing w:after="0"/>
        <w:jc w:val="both"/>
        <w:rPr>
          <w:rFonts w:ascii="Times New Roman" w:hAnsi="Times New Roman"/>
          <w:i/>
          <w:iCs/>
          <w:szCs w:val="24"/>
        </w:rPr>
      </w:pPr>
      <w:r>
        <w:rPr>
          <w:rFonts w:ascii="Times New Roman" w:hAnsi="Times New Roman"/>
          <w:i/>
          <w:iCs/>
          <w:szCs w:val="24"/>
        </w:rPr>
        <w:t>Data modification prior to MR analyses</w:t>
      </w:r>
    </w:p>
    <w:p w14:paraId="09E72EAC" w14:textId="0A7B2E56" w:rsidR="002F29C4" w:rsidRDefault="0018514E" w:rsidP="002F29C4">
      <w:pPr>
        <w:spacing w:after="0"/>
        <w:jc w:val="both"/>
        <w:rPr>
          <w:rFonts w:ascii="Times New Roman" w:hAnsi="Times New Roman"/>
          <w:szCs w:val="24"/>
        </w:rPr>
      </w:pPr>
      <w:r>
        <w:rPr>
          <w:rFonts w:ascii="Times New Roman" w:hAnsi="Times New Roman"/>
          <w:szCs w:val="24"/>
        </w:rPr>
        <w:t>For the outcome ‘Early Life Internalizing Traits’, beta values were calculated from z</w:t>
      </w:r>
      <w:r w:rsidR="001036AD">
        <w:rPr>
          <w:rFonts w:ascii="Times New Roman" w:hAnsi="Times New Roman"/>
          <w:szCs w:val="24"/>
        </w:rPr>
        <w:t>-scores</w:t>
      </w:r>
      <w:r>
        <w:rPr>
          <w:rFonts w:ascii="Times New Roman" w:hAnsi="Times New Roman"/>
          <w:szCs w:val="24"/>
        </w:rPr>
        <w:t xml:space="preserve"> and se (beta = z * se).</w:t>
      </w:r>
      <w:r w:rsidR="001036AD">
        <w:rPr>
          <w:rFonts w:ascii="Times New Roman" w:hAnsi="Times New Roman"/>
          <w:szCs w:val="24"/>
        </w:rPr>
        <w:t xml:space="preserve"> </w:t>
      </w:r>
      <w:r>
        <w:rPr>
          <w:rFonts w:ascii="Times New Roman" w:hAnsi="Times New Roman"/>
          <w:szCs w:val="24"/>
        </w:rPr>
        <w:t xml:space="preserve">For the outcome ‘Depression’, beta values were calculated from odds ratios (beta = ln(OR)). </w:t>
      </w:r>
      <w:r w:rsidR="002F29C4">
        <w:rPr>
          <w:rFonts w:ascii="Times New Roman" w:hAnsi="Times New Roman"/>
          <w:szCs w:val="24"/>
        </w:rPr>
        <w:t xml:space="preserve">For the outcomes ‘Neuroticism’, ‘Cannabis Abuse’, ‘Alcohol Dependency’ and ‘Antisocial Behavior’ only z-scores were available in the reported summary statistics. Beta values and standard errors were calculated from z scores, sample size and minor allele frequency (MAF) with the formula provided by </w:t>
      </w:r>
      <w:hyperlink w:anchor="_ENREF_27" w:tooltip="Zhu, 2016 #1590" w:history="1">
        <w:r w:rsidR="00C2604A">
          <w:rPr>
            <w:rFonts w:ascii="Times New Roman" w:hAnsi="Times New Roman"/>
            <w:szCs w:val="24"/>
          </w:rPr>
          <w:fldChar w:fldCharType="begin"/>
        </w:r>
        <w:r w:rsidR="00C2604A">
          <w:rPr>
            <w:rFonts w:ascii="Times New Roman" w:hAnsi="Times New Roman"/>
            <w:szCs w:val="24"/>
          </w:rPr>
          <w:instrText xml:space="preserve"> ADDIN EN.CITE &lt;EndNote&gt;&lt;Cite AuthorYear="1"&gt;&lt;Author&gt;Zhu&lt;/Author&gt;&lt;Year&gt;2016&lt;/Year&gt;&lt;RecNum&gt;1590&lt;/RecNum&gt;&lt;DisplayText&gt;Zhu et al. (2016)&lt;/DisplayText&gt;&lt;record&gt;&lt;rec-number&gt;1590&lt;/rec-number&gt;&lt;foreign-keys&gt;&lt;key app="EN" db-id="9vtedfvzg5fwftewx0pvr9fieewavx9e0waa" timestamp="1716458545"&gt;1590&lt;/key&gt;&lt;/foreign-keys&gt;&lt;ref-type name="Journal Article"&gt;17&lt;/ref-type&gt;&lt;contributors&gt;&lt;authors&gt;&lt;author&gt;Zhu, Zhihong&lt;/author&gt;&lt;author&gt;Zhang, Futao&lt;/author&gt;&lt;author&gt;Hu, Han&lt;/author&gt;&lt;author&gt;Bakshi, Andrew&lt;/author&gt;&lt;author&gt;Robinson, Matthew R&lt;/author&gt;&lt;author&gt;Powell, Joseph E&lt;/author&gt;&lt;author&gt;Montgomery, Grant W&lt;/author&gt;&lt;author&gt;Goddard, Michael E&lt;/author&gt;&lt;author&gt;Wray, Naomi R&lt;/author&gt;&lt;author&gt;Visscher, Peter M&lt;/author&gt;&lt;/authors&gt;&lt;/contributors&gt;&lt;titles&gt;&lt;title&gt;Integration of summary data from GWAS and eQTL studies predicts complex trait gene targets&lt;/title&gt;&lt;secondary-title&gt;Nature genetics&lt;/secondary-title&gt;&lt;/titles&gt;&lt;periodical&gt;&lt;full-title&gt;Nature genetics&lt;/full-title&gt;&lt;/periodical&gt;&lt;pages&gt;481-487&lt;/pages&gt;&lt;volume&gt;48&lt;/volume&gt;&lt;number&gt;5&lt;/number&gt;&lt;dates&gt;&lt;year&gt;2016&lt;/year&gt;&lt;/dates&gt;&lt;isbn&gt;1546-1718&lt;/isbn&gt;&lt;urls&gt;&lt;/urls&gt;&lt;/record&gt;&lt;/Cite&gt;&lt;/EndNote&gt;</w:instrText>
        </w:r>
        <w:r w:rsidR="00C2604A">
          <w:rPr>
            <w:rFonts w:ascii="Times New Roman" w:hAnsi="Times New Roman"/>
            <w:szCs w:val="24"/>
          </w:rPr>
          <w:fldChar w:fldCharType="separate"/>
        </w:r>
        <w:r w:rsidR="00C2604A">
          <w:rPr>
            <w:rFonts w:ascii="Times New Roman" w:hAnsi="Times New Roman"/>
            <w:noProof/>
            <w:szCs w:val="24"/>
          </w:rPr>
          <w:t>Zhu et al. (2016)</w:t>
        </w:r>
        <w:r w:rsidR="00C2604A">
          <w:rPr>
            <w:rFonts w:ascii="Times New Roman" w:hAnsi="Times New Roman"/>
            <w:szCs w:val="24"/>
          </w:rPr>
          <w:fldChar w:fldCharType="end"/>
        </w:r>
      </w:hyperlink>
      <w:r w:rsidR="002F29C4">
        <w:rPr>
          <w:rFonts w:ascii="Times New Roman" w:hAnsi="Times New Roman"/>
          <w:szCs w:val="24"/>
        </w:rPr>
        <w:t xml:space="preserve">. For ‘Cannabis Abuse’, ‘Alcohol Dependency’ and ‘Antisocial Behavior’ no MAFs were reported, therefore </w:t>
      </w:r>
      <w:r>
        <w:rPr>
          <w:rFonts w:ascii="Times New Roman" w:hAnsi="Times New Roman"/>
          <w:szCs w:val="24"/>
        </w:rPr>
        <w:t>these were approximated by the MAFs as reported in the</w:t>
      </w:r>
      <w:r w:rsidR="002F29C4">
        <w:rPr>
          <w:rFonts w:ascii="Times New Roman" w:hAnsi="Times New Roman"/>
          <w:szCs w:val="24"/>
        </w:rPr>
        <w:t xml:space="preserve"> GWAS on depression from </w:t>
      </w:r>
      <w:hyperlink w:anchor="_ENREF_24" w:tooltip="Wray, 2018 #1460" w:history="1">
        <w:r w:rsidR="00C2604A">
          <w:rPr>
            <w:rFonts w:ascii="Times New Roman" w:hAnsi="Times New Roman"/>
            <w:szCs w:val="24"/>
          </w:rPr>
          <w:fldChar w:fldCharType="begin"/>
        </w:r>
        <w:r w:rsidR="00C2604A">
          <w:rPr>
            <w:rFonts w:ascii="Times New Roman" w:hAnsi="Times New Roman"/>
            <w:szCs w:val="24"/>
          </w:rPr>
          <w:instrText xml:space="preserve"> ADDIN EN.CITE &lt;EndNote&gt;&lt;Cite AuthorYear="1"&gt;&lt;Author&gt;Wray&lt;/Author&gt;&lt;Year&gt;2018&lt;/Year&gt;&lt;RecNum&gt;1460&lt;/RecNum&gt;&lt;DisplayText&gt;Wray et al. (2018)&lt;/DisplayText&gt;&lt;record&gt;&lt;rec-number&gt;1460&lt;/rec-number&gt;&lt;foreign-keys&gt;&lt;key app="EN" db-id="9vtedfvzg5fwftewx0pvr9fieewavx9e0waa" timestamp="1700692506"&gt;1460&lt;/key&gt;&lt;/foreign-keys&gt;&lt;ref-type name="Journal Article"&gt;17&lt;/ref-type&gt;&lt;contributors&gt;&lt;authors&gt;&lt;author&gt;Wray, Naomi R&lt;/author&gt;&lt;author&gt;Ripke, Stephan&lt;/author&gt;&lt;author&gt;Mattheisen, Manuel&lt;/author&gt;&lt;author&gt;Trzaskowski, Maciej&lt;/author&gt;&lt;author&gt;Byrne, Enda M&lt;/author&gt;&lt;author&gt;Abdellaoui, Abdel&lt;/author&gt;&lt;author&gt;Adams, Mark J&lt;/author&gt;&lt;author&gt;Agerbo, Esben&lt;/author&gt;&lt;author&gt;Air, Tracy M&lt;/author&gt;&lt;author&gt;Andlauer, Till MF&lt;/author&gt;&lt;/authors&gt;&lt;/contributors&gt;&lt;titles&gt;&lt;title&gt;Genome-wide association analyses identify 44 risk variants and refine the genetic architecture of major depression&lt;/title&gt;&lt;secondary-title&gt;Nature genetics&lt;/secondary-title&gt;&lt;/titles&gt;&lt;periodical&gt;&lt;full-title&gt;Nature genetics&lt;/full-title&gt;&lt;/periodical&gt;&lt;pages&gt;668-681&lt;/pages&gt;&lt;volume&gt;50&lt;/volume&gt;&lt;number&gt;5&lt;/number&gt;&lt;dates&gt;&lt;year&gt;2018&lt;/year&gt;&lt;/dates&gt;&lt;isbn&gt;1546-1718&lt;/isbn&gt;&lt;urls&gt;&lt;/urls&gt;&lt;/record&gt;&lt;/Cite&gt;&lt;/EndNote&gt;</w:instrText>
        </w:r>
        <w:r w:rsidR="00C2604A">
          <w:rPr>
            <w:rFonts w:ascii="Times New Roman" w:hAnsi="Times New Roman"/>
            <w:szCs w:val="24"/>
          </w:rPr>
          <w:fldChar w:fldCharType="separate"/>
        </w:r>
        <w:r w:rsidR="00C2604A">
          <w:rPr>
            <w:rFonts w:ascii="Times New Roman" w:hAnsi="Times New Roman"/>
            <w:noProof/>
            <w:szCs w:val="24"/>
          </w:rPr>
          <w:t>Wray et al. (2018)</w:t>
        </w:r>
        <w:r w:rsidR="00C2604A">
          <w:rPr>
            <w:rFonts w:ascii="Times New Roman" w:hAnsi="Times New Roman"/>
            <w:szCs w:val="24"/>
          </w:rPr>
          <w:fldChar w:fldCharType="end"/>
        </w:r>
      </w:hyperlink>
      <w:r>
        <w:rPr>
          <w:rFonts w:ascii="Times New Roman" w:hAnsi="Times New Roman"/>
          <w:szCs w:val="24"/>
        </w:rPr>
        <w:t>. T</w:t>
      </w:r>
      <w:r w:rsidR="002F29C4">
        <w:rPr>
          <w:rFonts w:ascii="Times New Roman" w:hAnsi="Times New Roman"/>
          <w:szCs w:val="24"/>
        </w:rPr>
        <w:t xml:space="preserve">he GWAS by </w:t>
      </w:r>
      <w:hyperlink w:anchor="_ENREF_24" w:tooltip="Wray, 2018 #1460" w:history="1">
        <w:r w:rsidR="00C2604A">
          <w:rPr>
            <w:rFonts w:ascii="Times New Roman" w:hAnsi="Times New Roman"/>
            <w:szCs w:val="24"/>
          </w:rPr>
          <w:fldChar w:fldCharType="begin"/>
        </w:r>
        <w:r w:rsidR="00C2604A">
          <w:rPr>
            <w:rFonts w:ascii="Times New Roman" w:hAnsi="Times New Roman"/>
            <w:szCs w:val="24"/>
          </w:rPr>
          <w:instrText xml:space="preserve"> ADDIN EN.CITE &lt;EndNote&gt;&lt;Cite AuthorYear="1"&gt;&lt;Author&gt;Wray&lt;/Author&gt;&lt;Year&gt;2018&lt;/Year&gt;&lt;RecNum&gt;1460&lt;/RecNum&gt;&lt;DisplayText&gt;Wray et al. (2018)&lt;/DisplayText&gt;&lt;record&gt;&lt;rec-number&gt;1460&lt;/rec-number&gt;&lt;foreign-keys&gt;&lt;key app="EN" db-id="9vtedfvzg5fwftewx0pvr9fieewavx9e0waa" timestamp="1700692506"&gt;1460&lt;/key&gt;&lt;/foreign-keys&gt;&lt;ref-type name="Journal Article"&gt;17&lt;/ref-type&gt;&lt;contributors&gt;&lt;authors&gt;&lt;author&gt;Wray, Naomi R&lt;/author&gt;&lt;author&gt;Ripke, Stephan&lt;/author&gt;&lt;author&gt;Mattheisen, Manuel&lt;/author&gt;&lt;author&gt;Trzaskowski, Maciej&lt;/author&gt;&lt;author&gt;Byrne, Enda M&lt;/author&gt;&lt;author&gt;Abdellaoui, Abdel&lt;/author&gt;&lt;author&gt;Adams, Mark J&lt;/author&gt;&lt;author&gt;Agerbo, Esben&lt;/author&gt;&lt;author&gt;Air, Tracy M&lt;/author&gt;&lt;author&gt;Andlauer, Till MF&lt;/author&gt;&lt;/authors&gt;&lt;/contributors&gt;&lt;titles&gt;&lt;title&gt;Genome-wide association analyses identify 44 risk variants and refine the genetic architecture of major depression&lt;/title&gt;&lt;secondary-title&gt;Nature genetics&lt;/secondary-title&gt;&lt;/titles&gt;&lt;periodical&gt;&lt;full-title&gt;Nature genetics&lt;/full-title&gt;&lt;/periodical&gt;&lt;pages&gt;668-681&lt;/pages&gt;&lt;volume&gt;50&lt;/volume&gt;&lt;number&gt;5&lt;/number&gt;&lt;dates&gt;&lt;year&gt;2018&lt;/year&gt;&lt;/dates&gt;&lt;isbn&gt;1546-1718&lt;/isbn&gt;&lt;urls&gt;&lt;/urls&gt;&lt;/record&gt;&lt;/Cite&gt;&lt;/EndNote&gt;</w:instrText>
        </w:r>
        <w:r w:rsidR="00C2604A">
          <w:rPr>
            <w:rFonts w:ascii="Times New Roman" w:hAnsi="Times New Roman"/>
            <w:szCs w:val="24"/>
          </w:rPr>
          <w:fldChar w:fldCharType="separate"/>
        </w:r>
        <w:r w:rsidR="00C2604A">
          <w:rPr>
            <w:rFonts w:ascii="Times New Roman" w:hAnsi="Times New Roman"/>
            <w:noProof/>
            <w:szCs w:val="24"/>
          </w:rPr>
          <w:t>Wray et al. (2018)</w:t>
        </w:r>
        <w:r w:rsidR="00C2604A">
          <w:rPr>
            <w:rFonts w:ascii="Times New Roman" w:hAnsi="Times New Roman"/>
            <w:szCs w:val="24"/>
          </w:rPr>
          <w:fldChar w:fldCharType="end"/>
        </w:r>
      </w:hyperlink>
      <w:r w:rsidR="002F29C4">
        <w:rPr>
          <w:rFonts w:ascii="Times New Roman" w:hAnsi="Times New Roman"/>
          <w:szCs w:val="24"/>
        </w:rPr>
        <w:t xml:space="preserve"> as well as the GWAS for </w:t>
      </w:r>
      <w:r w:rsidR="002F29C4" w:rsidRPr="002F29C4">
        <w:rPr>
          <w:rFonts w:ascii="Times New Roman" w:hAnsi="Times New Roman"/>
          <w:szCs w:val="24"/>
        </w:rPr>
        <w:t>‘Cannabis Abuse’, ‘Alcohol Dependency’ and ‘Antisocial Behavior’</w:t>
      </w:r>
      <w:r w:rsidR="002F29C4">
        <w:rPr>
          <w:rFonts w:ascii="Times New Roman" w:hAnsi="Times New Roman"/>
          <w:szCs w:val="24"/>
        </w:rPr>
        <w:t xml:space="preserve"> were based on </w:t>
      </w:r>
      <w:r w:rsidR="008F1D5B">
        <w:rPr>
          <w:rFonts w:ascii="Times New Roman" w:hAnsi="Times New Roman"/>
          <w:szCs w:val="24"/>
        </w:rPr>
        <w:t xml:space="preserve">similar </w:t>
      </w:r>
      <w:r w:rsidR="002F29C4">
        <w:rPr>
          <w:rFonts w:ascii="Times New Roman" w:hAnsi="Times New Roman"/>
          <w:szCs w:val="24"/>
        </w:rPr>
        <w:t>consortia data with a presumably large sample overlap</w:t>
      </w:r>
      <w:r>
        <w:rPr>
          <w:rFonts w:ascii="Times New Roman" w:hAnsi="Times New Roman"/>
          <w:szCs w:val="24"/>
        </w:rPr>
        <w:t>.</w:t>
      </w:r>
      <w:r w:rsidR="002F29C4">
        <w:rPr>
          <w:rFonts w:ascii="Times New Roman" w:hAnsi="Times New Roman"/>
          <w:szCs w:val="24"/>
        </w:rPr>
        <w:t xml:space="preserve"> </w:t>
      </w:r>
      <w:r>
        <w:rPr>
          <w:rFonts w:ascii="Times New Roman" w:hAnsi="Times New Roman"/>
          <w:szCs w:val="24"/>
        </w:rPr>
        <w:t>T</w:t>
      </w:r>
      <w:r w:rsidR="002F29C4">
        <w:rPr>
          <w:rFonts w:ascii="Times New Roman" w:hAnsi="Times New Roman"/>
          <w:szCs w:val="24"/>
        </w:rPr>
        <w:t>hus</w:t>
      </w:r>
      <w:r>
        <w:rPr>
          <w:rFonts w:ascii="Times New Roman" w:hAnsi="Times New Roman"/>
          <w:szCs w:val="24"/>
        </w:rPr>
        <w:t>,</w:t>
      </w:r>
      <w:r w:rsidR="002F29C4">
        <w:rPr>
          <w:rFonts w:ascii="Times New Roman" w:hAnsi="Times New Roman"/>
          <w:szCs w:val="24"/>
        </w:rPr>
        <w:t xml:space="preserve"> </w:t>
      </w:r>
      <w:r w:rsidR="008E1230">
        <w:rPr>
          <w:rFonts w:ascii="Times New Roman" w:hAnsi="Times New Roman"/>
          <w:szCs w:val="24"/>
        </w:rPr>
        <w:t xml:space="preserve">it could be assumed that </w:t>
      </w:r>
      <w:r w:rsidR="002F29C4">
        <w:rPr>
          <w:rFonts w:ascii="Times New Roman" w:hAnsi="Times New Roman"/>
          <w:szCs w:val="24"/>
        </w:rPr>
        <w:t xml:space="preserve">the MAFs as reported by </w:t>
      </w:r>
      <w:hyperlink w:anchor="_ENREF_24" w:tooltip="Wray, 2018 #1460" w:history="1">
        <w:r w:rsidR="00C2604A">
          <w:rPr>
            <w:rFonts w:ascii="Times New Roman" w:hAnsi="Times New Roman"/>
            <w:szCs w:val="24"/>
          </w:rPr>
          <w:fldChar w:fldCharType="begin"/>
        </w:r>
        <w:r w:rsidR="00C2604A">
          <w:rPr>
            <w:rFonts w:ascii="Times New Roman" w:hAnsi="Times New Roman"/>
            <w:szCs w:val="24"/>
          </w:rPr>
          <w:instrText xml:space="preserve"> ADDIN EN.CITE &lt;EndNote&gt;&lt;Cite AuthorYear="1"&gt;&lt;Author&gt;Wray&lt;/Author&gt;&lt;Year&gt;2018&lt;/Year&gt;&lt;RecNum&gt;1460&lt;/RecNum&gt;&lt;DisplayText&gt;Wray et al. (2018)&lt;/DisplayText&gt;&lt;record&gt;&lt;rec-number&gt;1460&lt;/rec-number&gt;&lt;foreign-keys&gt;&lt;key app="EN" db-id="9vtedfvzg5fwftewx0pvr9fieewavx9e0waa" timestamp="1700692506"&gt;1460&lt;/key&gt;&lt;/foreign-keys&gt;&lt;ref-type name="Journal Article"&gt;17&lt;/ref-type&gt;&lt;contributors&gt;&lt;authors&gt;&lt;author&gt;Wray, Naomi R&lt;/author&gt;&lt;author&gt;Ripke, Stephan&lt;/author&gt;&lt;author&gt;Mattheisen, Manuel&lt;/author&gt;&lt;author&gt;Trzaskowski, Maciej&lt;/author&gt;&lt;author&gt;Byrne, Enda M&lt;/author&gt;&lt;author&gt;Abdellaoui, Abdel&lt;/author&gt;&lt;author&gt;Adams, Mark J&lt;/author&gt;&lt;author&gt;Agerbo, Esben&lt;/author&gt;&lt;author&gt;Air, Tracy M&lt;/author&gt;&lt;author&gt;Andlauer, Till MF&lt;/author&gt;&lt;/authors&gt;&lt;/contributors&gt;&lt;titles&gt;&lt;title&gt;Genome-wide association analyses identify 44 risk variants and refine the genetic architecture of major depression&lt;/title&gt;&lt;secondary-title&gt;Nature genetics&lt;/secondary-title&gt;&lt;/titles&gt;&lt;periodical&gt;&lt;full-title&gt;Nature genetics&lt;/full-title&gt;&lt;/periodical&gt;&lt;pages&gt;668-681&lt;/pages&gt;&lt;volume&gt;50&lt;/volume&gt;&lt;number&gt;5&lt;/number&gt;&lt;dates&gt;&lt;year&gt;2018&lt;/year&gt;&lt;/dates&gt;&lt;isbn&gt;1546-1718&lt;/isbn&gt;&lt;urls&gt;&lt;/urls&gt;&lt;/record&gt;&lt;/Cite&gt;&lt;/EndNote&gt;</w:instrText>
        </w:r>
        <w:r w:rsidR="00C2604A">
          <w:rPr>
            <w:rFonts w:ascii="Times New Roman" w:hAnsi="Times New Roman"/>
            <w:szCs w:val="24"/>
          </w:rPr>
          <w:fldChar w:fldCharType="separate"/>
        </w:r>
        <w:r w:rsidR="00C2604A">
          <w:rPr>
            <w:rFonts w:ascii="Times New Roman" w:hAnsi="Times New Roman"/>
            <w:noProof/>
            <w:szCs w:val="24"/>
          </w:rPr>
          <w:t>Wray et al. (2018)</w:t>
        </w:r>
        <w:r w:rsidR="00C2604A">
          <w:rPr>
            <w:rFonts w:ascii="Times New Roman" w:hAnsi="Times New Roman"/>
            <w:szCs w:val="24"/>
          </w:rPr>
          <w:fldChar w:fldCharType="end"/>
        </w:r>
      </w:hyperlink>
      <w:r w:rsidR="002F29C4">
        <w:rPr>
          <w:rFonts w:ascii="Times New Roman" w:hAnsi="Times New Roman"/>
          <w:szCs w:val="24"/>
        </w:rPr>
        <w:t xml:space="preserve"> </w:t>
      </w:r>
      <w:r>
        <w:rPr>
          <w:rFonts w:ascii="Times New Roman" w:hAnsi="Times New Roman"/>
          <w:szCs w:val="24"/>
        </w:rPr>
        <w:t>provided</w:t>
      </w:r>
      <w:r w:rsidR="002F29C4">
        <w:rPr>
          <w:rFonts w:ascii="Times New Roman" w:hAnsi="Times New Roman"/>
          <w:szCs w:val="24"/>
        </w:rPr>
        <w:t xml:space="preserve"> a good approximation for the MAFs of the GWAS for </w:t>
      </w:r>
      <w:r w:rsidR="002F29C4" w:rsidRPr="002F29C4">
        <w:rPr>
          <w:rFonts w:ascii="Times New Roman" w:hAnsi="Times New Roman"/>
          <w:szCs w:val="24"/>
        </w:rPr>
        <w:t>‘Cannabis Abuse’, ‘Alcohol Dependency’ and ‘Antisocial Behavior’</w:t>
      </w:r>
      <w:r w:rsidR="002F29C4">
        <w:rPr>
          <w:rFonts w:ascii="Times New Roman" w:hAnsi="Times New Roman"/>
          <w:szCs w:val="24"/>
        </w:rPr>
        <w:t>.</w:t>
      </w:r>
      <w:r>
        <w:rPr>
          <w:rFonts w:ascii="Times New Roman" w:hAnsi="Times New Roman"/>
          <w:szCs w:val="24"/>
        </w:rPr>
        <w:t xml:space="preserve"> </w:t>
      </w:r>
      <w:r w:rsidR="001F736E">
        <w:rPr>
          <w:rFonts w:ascii="Times New Roman" w:hAnsi="Times New Roman"/>
        </w:rPr>
        <w:t>F-statistics were calculated by F=beta²/se².</w:t>
      </w:r>
    </w:p>
    <w:p w14:paraId="08A94663" w14:textId="6ADA1301" w:rsidR="0097404A" w:rsidRPr="0097404A" w:rsidRDefault="0097404A" w:rsidP="0097404A">
      <w:pPr>
        <w:spacing w:after="0"/>
        <w:jc w:val="both"/>
        <w:rPr>
          <w:rFonts w:ascii="Times New Roman" w:hAnsi="Times New Roman"/>
        </w:rPr>
      </w:pPr>
      <w:r w:rsidRPr="00733B5F">
        <w:rPr>
          <w:rFonts w:ascii="Times New Roman" w:hAnsi="Times New Roman"/>
          <w:i/>
          <w:iCs/>
          <w:szCs w:val="24"/>
        </w:rPr>
        <w:lastRenderedPageBreak/>
        <w:t>Harmonization</w:t>
      </w:r>
    </w:p>
    <w:p w14:paraId="32EFAC2F" w14:textId="6D929233" w:rsidR="000657B6" w:rsidRDefault="0097404A" w:rsidP="001A2EA5">
      <w:pPr>
        <w:jc w:val="both"/>
        <w:rPr>
          <w:rFonts w:ascii="Times New Roman" w:hAnsi="Times New Roman"/>
          <w:szCs w:val="24"/>
        </w:rPr>
      </w:pPr>
      <w:bookmarkStart w:id="3" w:name="_Hlk180579263"/>
      <w:r w:rsidRPr="0097404A">
        <w:rPr>
          <w:rFonts w:ascii="Times New Roman" w:hAnsi="Times New Roman"/>
        </w:rPr>
        <w:t xml:space="preserve">The effects of genetic variants were </w:t>
      </w:r>
      <w:r>
        <w:rPr>
          <w:rFonts w:ascii="Times New Roman" w:hAnsi="Times New Roman"/>
        </w:rPr>
        <w:t>harmonized</w:t>
      </w:r>
      <w:r w:rsidRPr="0097404A">
        <w:rPr>
          <w:rFonts w:ascii="Times New Roman" w:hAnsi="Times New Roman"/>
        </w:rPr>
        <w:t xml:space="preserve"> between the exposure and outcome GWAS to ensure that the effect of each variant on both the exposure and outcome corresponded to the same allele. For palindromic SNPs, it was assumed that all alleles were reported on the forward strand, as effect allele frequencies were not available in all outcome GWAS to reliably infer the forward strand orientation.</w:t>
      </w:r>
      <w:bookmarkEnd w:id="3"/>
    </w:p>
    <w:p w14:paraId="13A3C8F9" w14:textId="5F6FBFF1" w:rsidR="00F769E7" w:rsidRPr="000A2D02" w:rsidRDefault="00B41E6F" w:rsidP="004D5A4B">
      <w:pPr>
        <w:ind w:right="198"/>
        <w:jc w:val="both"/>
        <w:rPr>
          <w:rFonts w:ascii="Times New Roman" w:hAnsi="Times New Roman"/>
          <w:b/>
          <w:bCs/>
        </w:rPr>
      </w:pPr>
      <w:bookmarkStart w:id="4" w:name="_Hlk141284275"/>
      <w:r>
        <w:rPr>
          <w:rFonts w:ascii="Times New Roman" w:hAnsi="Times New Roman"/>
          <w:b/>
          <w:bCs/>
        </w:rPr>
        <w:t xml:space="preserve">Methods </w:t>
      </w:r>
      <w:r w:rsidR="008E1230">
        <w:rPr>
          <w:rFonts w:ascii="Times New Roman" w:hAnsi="Times New Roman"/>
          <w:b/>
          <w:bCs/>
        </w:rPr>
        <w:t xml:space="preserve">2 </w:t>
      </w:r>
      <w:r w:rsidR="00F769E7">
        <w:rPr>
          <w:rFonts w:ascii="Times New Roman" w:hAnsi="Times New Roman"/>
          <w:b/>
          <w:bCs/>
        </w:rPr>
        <w:t>- Software</w:t>
      </w:r>
    </w:p>
    <w:p w14:paraId="6BED1D27" w14:textId="33AA4A02" w:rsidR="00094607" w:rsidRDefault="007E7606" w:rsidP="004D5A4B">
      <w:pPr>
        <w:ind w:right="198"/>
        <w:jc w:val="both"/>
        <w:rPr>
          <w:rFonts w:ascii="Times New Roman" w:hAnsi="Times New Roman"/>
        </w:rPr>
      </w:pPr>
      <w:r>
        <w:rPr>
          <w:rFonts w:ascii="Times New Roman" w:hAnsi="Times New Roman"/>
        </w:rPr>
        <w:t>The exclusion</w:t>
      </w:r>
      <w:r w:rsidR="009E16C2">
        <w:rPr>
          <w:rFonts w:ascii="Times New Roman" w:hAnsi="Times New Roman"/>
        </w:rPr>
        <w:t xml:space="preserve"> of pleiotropic outliers and the MR</w:t>
      </w:r>
      <w:r w:rsidR="007E7ACF">
        <w:rPr>
          <w:rFonts w:ascii="Times New Roman" w:hAnsi="Times New Roman"/>
        </w:rPr>
        <w:t>-</w:t>
      </w:r>
      <w:r w:rsidR="009E16C2">
        <w:rPr>
          <w:rFonts w:ascii="Times New Roman" w:hAnsi="Times New Roman"/>
        </w:rPr>
        <w:t xml:space="preserve">PRESSO global test </w:t>
      </w:r>
      <w:r w:rsidR="00F23AAE">
        <w:rPr>
          <w:rFonts w:ascii="Times New Roman" w:hAnsi="Times New Roman"/>
        </w:rPr>
        <w:t xml:space="preserve">were </w:t>
      </w:r>
      <w:r w:rsidR="009E16C2">
        <w:rPr>
          <w:rFonts w:ascii="Times New Roman" w:hAnsi="Times New Roman"/>
        </w:rPr>
        <w:t>conducted with MR</w:t>
      </w:r>
      <w:r w:rsidR="007E7ACF">
        <w:rPr>
          <w:rFonts w:ascii="Times New Roman" w:hAnsi="Times New Roman"/>
        </w:rPr>
        <w:t>-</w:t>
      </w:r>
      <w:r w:rsidR="009E16C2">
        <w:rPr>
          <w:rFonts w:ascii="Times New Roman" w:hAnsi="Times New Roman"/>
        </w:rPr>
        <w:t xml:space="preserve">PRESSO (version 1.0, </w:t>
      </w:r>
      <w:r w:rsidR="00E54090">
        <w:rPr>
          <w:rFonts w:ascii="Times New Roman" w:hAnsi="Times New Roman"/>
        </w:rPr>
        <w:fldChar w:fldCharType="begin"/>
      </w:r>
      <w:r w:rsidR="004B5F26">
        <w:rPr>
          <w:rFonts w:ascii="Times New Roman" w:hAnsi="Times New Roman"/>
        </w:rPr>
        <w:instrText xml:space="preserve"> ADDIN EN.CITE &lt;EndNote&gt;&lt;Cite&gt;&lt;Author&gt;Verbanck&lt;/Author&gt;&lt;Year&gt;2018&lt;/Year&gt;&lt;RecNum&gt;1360&lt;/RecNum&gt;&lt;DisplayText&gt;(Verbanck et al., 2018)&lt;/DisplayText&gt;&lt;record&gt;&lt;rec-number&gt;1360&lt;/rec-number&gt;&lt;foreign-keys&gt;&lt;key app="EN" db-id="9vtedfvzg5fwftewx0pvr9fieewavx9e0waa" timestamp="1686818360"&gt;1360&lt;/key&gt;&lt;/foreign-keys&gt;&lt;ref-type name="Journal Article"&gt;17&lt;/ref-type&gt;&lt;contributors&gt;&lt;authors&gt;&lt;author&gt;Verbanck, Marie&lt;/author&gt;&lt;author&gt;Chen, Chia-Yen&lt;/author&gt;&lt;author&gt;Neale, Benjamin&lt;/author&gt;&lt;author&gt;Do, Ron&lt;/author&gt;&lt;/authors&gt;&lt;/contributors&gt;&lt;titles&gt;&lt;title&gt;Detection of widespread horizontal pleiotropy in causal relationships inferred from Mendelian randomization between complex traits and diseases&lt;/title&gt;&lt;secondary-title&gt;Nature genetics&lt;/secondary-title&gt;&lt;/titles&gt;&lt;periodical&gt;&lt;full-title&gt;Nature genetics&lt;/full-title&gt;&lt;/periodical&gt;&lt;pages&gt;693-698&lt;/pages&gt;&lt;volume&gt;50&lt;/volume&gt;&lt;number&gt;5&lt;/number&gt;&lt;dates&gt;&lt;year&gt;2018&lt;/year&gt;&lt;/dates&gt;&lt;isbn&gt;1061-4036&lt;/isbn&gt;&lt;urls&gt;&lt;/urls&gt;&lt;/record&gt;&lt;/Cite&gt;&lt;/EndNote&gt;</w:instrText>
      </w:r>
      <w:r w:rsidR="00E54090">
        <w:rPr>
          <w:rFonts w:ascii="Times New Roman" w:hAnsi="Times New Roman"/>
        </w:rPr>
        <w:fldChar w:fldCharType="separate"/>
      </w:r>
      <w:r w:rsidR="004B5F26">
        <w:rPr>
          <w:rFonts w:ascii="Times New Roman" w:hAnsi="Times New Roman"/>
          <w:noProof/>
        </w:rPr>
        <w:t>(</w:t>
      </w:r>
      <w:hyperlink w:anchor="_ENREF_21" w:tooltip="Verbanck, 2018 #1360" w:history="1">
        <w:r w:rsidR="00C2604A">
          <w:rPr>
            <w:rFonts w:ascii="Times New Roman" w:hAnsi="Times New Roman"/>
            <w:noProof/>
          </w:rPr>
          <w:t>Verbanck et al., 2018</w:t>
        </w:r>
      </w:hyperlink>
      <w:r w:rsidR="004B5F26">
        <w:rPr>
          <w:rFonts w:ascii="Times New Roman" w:hAnsi="Times New Roman"/>
          <w:noProof/>
        </w:rPr>
        <w:t>)</w:t>
      </w:r>
      <w:r w:rsidR="00E54090">
        <w:rPr>
          <w:rFonts w:ascii="Times New Roman" w:hAnsi="Times New Roman"/>
        </w:rPr>
        <w:fldChar w:fldCharType="end"/>
      </w:r>
      <w:r w:rsidR="009E16C2">
        <w:rPr>
          <w:rFonts w:ascii="Times New Roman" w:hAnsi="Times New Roman"/>
        </w:rPr>
        <w:t xml:space="preserve">). </w:t>
      </w:r>
      <w:r w:rsidR="009E16C2" w:rsidRPr="00974601">
        <w:rPr>
          <w:rFonts w:ascii="Times New Roman" w:hAnsi="Times New Roman"/>
        </w:rPr>
        <w:t>The harmonization of genetic variants</w:t>
      </w:r>
      <w:r w:rsidR="00AE1F86" w:rsidRPr="00974601">
        <w:rPr>
          <w:rFonts w:ascii="Times New Roman" w:hAnsi="Times New Roman"/>
        </w:rPr>
        <w:t xml:space="preserve"> and the</w:t>
      </w:r>
      <w:r w:rsidR="009E16C2" w:rsidRPr="00974601">
        <w:rPr>
          <w:rFonts w:ascii="Times New Roman" w:hAnsi="Times New Roman"/>
        </w:rPr>
        <w:t xml:space="preserve"> calculation of the IVW, MR Egger, the weighted median</w:t>
      </w:r>
      <w:r w:rsidR="00BD6F0C" w:rsidRPr="00974601">
        <w:rPr>
          <w:rFonts w:ascii="Times New Roman" w:hAnsi="Times New Roman"/>
        </w:rPr>
        <w:t>,</w:t>
      </w:r>
      <w:r w:rsidR="009E16C2" w:rsidRPr="00974601">
        <w:rPr>
          <w:rFonts w:ascii="Times New Roman" w:hAnsi="Times New Roman"/>
        </w:rPr>
        <w:t xml:space="preserve"> and weighted mode estimators</w:t>
      </w:r>
      <w:r w:rsidR="00094607" w:rsidRPr="00974601">
        <w:rPr>
          <w:rFonts w:ascii="Times New Roman" w:hAnsi="Times New Roman"/>
        </w:rPr>
        <w:t xml:space="preserve"> were </w:t>
      </w:r>
      <w:r w:rsidR="009E16C2" w:rsidRPr="00974601">
        <w:rPr>
          <w:rFonts w:ascii="Times New Roman" w:hAnsi="Times New Roman"/>
        </w:rPr>
        <w:t>conducted using the</w:t>
      </w:r>
      <w:r w:rsidR="00094607" w:rsidRPr="00974601">
        <w:t xml:space="preserve"> </w:t>
      </w:r>
      <w:r w:rsidR="00094607" w:rsidRPr="00974601">
        <w:rPr>
          <w:rFonts w:ascii="Times New Roman" w:hAnsi="Times New Roman"/>
        </w:rPr>
        <w:t>TwoSampleMR package (version 0.5.</w:t>
      </w:r>
      <w:r w:rsidR="009E16C2" w:rsidRPr="00974601">
        <w:rPr>
          <w:rFonts w:ascii="Times New Roman" w:hAnsi="Times New Roman"/>
        </w:rPr>
        <w:t>9</w:t>
      </w:r>
      <w:r w:rsidR="00094607" w:rsidRPr="00974601">
        <w:rPr>
          <w:rFonts w:ascii="Times New Roman" w:hAnsi="Times New Roman"/>
        </w:rPr>
        <w:t xml:space="preserve">, </w:t>
      </w:r>
      <w:r w:rsidR="00E54090">
        <w:rPr>
          <w:rFonts w:ascii="Times New Roman" w:hAnsi="Times New Roman"/>
        </w:rPr>
        <w:fldChar w:fldCharType="begin"/>
      </w:r>
      <w:r w:rsidR="00C2604A">
        <w:rPr>
          <w:rFonts w:ascii="Times New Roman" w:hAnsi="Times New Roman"/>
        </w:rPr>
        <w:instrText xml:space="preserve"> ADDIN EN.CITE &lt;EndNote&gt;&lt;Cite&gt;&lt;Author&gt;Hemani&lt;/Author&gt;&lt;Year&gt;2018&lt;/Year&gt;&lt;RecNum&gt;1363&lt;/RecNum&gt;&lt;DisplayText&gt;(Hemani et al., 2018)&lt;/DisplayText&gt;&lt;record&gt;&lt;rec-number&gt;1363&lt;/rec-number&gt;&lt;foreign-keys&gt;&lt;key app="EN" db-id="9vtedfvzg5fwftewx0pvr9fieewavx9e0waa" timestamp="1686818990"&gt;1363&lt;/key&gt;&lt;/foreign-keys&gt;&lt;ref-type name="Journal Article"&gt;17&lt;/ref-type&gt;&lt;contributors&gt;&lt;authors&gt;&lt;author&gt;Hemani, Gibran&lt;/author&gt;&lt;author&gt;Zheng, Jie&lt;/author&gt;&lt;author&gt;Elsworth, Benjamin&lt;/author&gt;&lt;author&gt;Wade, Kaitlin H&lt;/author&gt;&lt;author&gt;Haberland, Valeriia&lt;/author&gt;&lt;author&gt;Baird, Denis&lt;/author&gt;&lt;author&gt;Laurin, Charles&lt;/author&gt;&lt;author&gt;Burgess, Stephen&lt;/author&gt;&lt;author&gt;Bowden, Jack&lt;/author&gt;&lt;author&gt;Langdon, Ryan&lt;/author&gt;&lt;/authors&gt;&lt;/contributors&gt;&lt;titles&gt;&lt;title&gt;The MR-Base platform supports systematic causal inference across the human phenome&lt;/title&gt;&lt;secondary-title&gt;elife&lt;/secondary-title&gt;&lt;/titles&gt;&lt;periodical&gt;&lt;full-title&gt;Elife&lt;/full-title&gt;&lt;/periodical&gt;&lt;pages&gt;e34408&lt;/pages&gt;&lt;volume&gt;7&lt;/volume&gt;&lt;dates&gt;&lt;year&gt;2018&lt;/year&gt;&lt;/dates&gt;&lt;isbn&gt;2050-084X&lt;/isbn&gt;&lt;urls&gt;&lt;/urls&gt;&lt;/record&gt;&lt;/Cite&gt;&lt;/EndNote&gt;</w:instrText>
      </w:r>
      <w:r w:rsidR="00E54090">
        <w:rPr>
          <w:rFonts w:ascii="Times New Roman" w:hAnsi="Times New Roman"/>
        </w:rPr>
        <w:fldChar w:fldCharType="separate"/>
      </w:r>
      <w:r w:rsidR="004B5F26">
        <w:rPr>
          <w:rFonts w:ascii="Times New Roman" w:hAnsi="Times New Roman"/>
          <w:noProof/>
        </w:rPr>
        <w:t>(</w:t>
      </w:r>
      <w:hyperlink w:anchor="_ENREF_8" w:tooltip="Hemani, 2018 #1363" w:history="1">
        <w:r w:rsidR="00C2604A">
          <w:rPr>
            <w:rFonts w:ascii="Times New Roman" w:hAnsi="Times New Roman"/>
            <w:noProof/>
          </w:rPr>
          <w:t>Hemani et al., 2018</w:t>
        </w:r>
      </w:hyperlink>
      <w:r w:rsidR="004B5F26">
        <w:rPr>
          <w:rFonts w:ascii="Times New Roman" w:hAnsi="Times New Roman"/>
          <w:noProof/>
        </w:rPr>
        <w:t>)</w:t>
      </w:r>
      <w:r w:rsidR="00E54090">
        <w:rPr>
          <w:rFonts w:ascii="Times New Roman" w:hAnsi="Times New Roman"/>
        </w:rPr>
        <w:fldChar w:fldCharType="end"/>
      </w:r>
      <w:r w:rsidR="00094607" w:rsidRPr="00974601">
        <w:rPr>
          <w:rFonts w:ascii="Times New Roman" w:hAnsi="Times New Roman"/>
        </w:rPr>
        <w:t>)</w:t>
      </w:r>
      <w:r w:rsidR="009E16C2" w:rsidRPr="00974601">
        <w:rPr>
          <w:rFonts w:ascii="Times New Roman" w:hAnsi="Times New Roman"/>
        </w:rPr>
        <w:t>.</w:t>
      </w:r>
      <w:r w:rsidR="009E16C2">
        <w:rPr>
          <w:rFonts w:ascii="Times New Roman" w:hAnsi="Times New Roman"/>
        </w:rPr>
        <w:t xml:space="preserve"> The MR-RAPS estimate (</w:t>
      </w:r>
      <w:r w:rsidR="00A94973">
        <w:rPr>
          <w:rFonts w:ascii="Times New Roman" w:hAnsi="Times New Roman"/>
        </w:rPr>
        <w:t xml:space="preserve">considering overdispersion and </w:t>
      </w:r>
      <w:r w:rsidR="00FC7AA0">
        <w:rPr>
          <w:rFonts w:ascii="Times New Roman" w:hAnsi="Times New Roman"/>
        </w:rPr>
        <w:t xml:space="preserve">a </w:t>
      </w:r>
      <w:r w:rsidR="00A94973">
        <w:rPr>
          <w:rFonts w:ascii="Times New Roman" w:hAnsi="Times New Roman"/>
        </w:rPr>
        <w:t>I</w:t>
      </w:r>
      <w:r w:rsidR="00FC7AA0" w:rsidRPr="007E7ACF">
        <w:rPr>
          <w:rFonts w:ascii="Times New Roman" w:hAnsi="Times New Roman"/>
          <w:vertAlign w:val="superscript"/>
        </w:rPr>
        <w:t>2</w:t>
      </w:r>
      <w:r w:rsidR="00FC7AA0">
        <w:rPr>
          <w:rFonts w:ascii="Times New Roman" w:hAnsi="Times New Roman"/>
        </w:rPr>
        <w:t>-</w:t>
      </w:r>
      <w:r w:rsidR="00A94973">
        <w:rPr>
          <w:rFonts w:ascii="Times New Roman" w:hAnsi="Times New Roman"/>
        </w:rPr>
        <w:t>loss</w:t>
      </w:r>
      <w:r w:rsidR="00FC7AA0">
        <w:rPr>
          <w:rFonts w:ascii="Times New Roman" w:hAnsi="Times New Roman"/>
        </w:rPr>
        <w:t>-</w:t>
      </w:r>
      <w:r w:rsidR="00A94973">
        <w:rPr>
          <w:rFonts w:ascii="Times New Roman" w:hAnsi="Times New Roman"/>
        </w:rPr>
        <w:t>function</w:t>
      </w:r>
      <w:r w:rsidR="009E16C2">
        <w:rPr>
          <w:rFonts w:ascii="Times New Roman" w:hAnsi="Times New Roman"/>
        </w:rPr>
        <w:t xml:space="preserve">) was calculated with the mr.raps package (version 0.2, </w:t>
      </w:r>
      <w:r w:rsidR="00E54090">
        <w:rPr>
          <w:rFonts w:ascii="Times New Roman" w:hAnsi="Times New Roman"/>
        </w:rPr>
        <w:fldChar w:fldCharType="begin"/>
      </w:r>
      <w:r w:rsidR="004B5F26">
        <w:rPr>
          <w:rFonts w:ascii="Times New Roman" w:hAnsi="Times New Roman"/>
        </w:rPr>
        <w:instrText xml:space="preserve"> ADDIN EN.CITE &lt;EndNote&gt;&lt;Cite&gt;&lt;Author&gt;Zhao&lt;/Author&gt;&lt;Year&gt;2020&lt;/Year&gt;&lt;RecNum&gt;1361&lt;/RecNum&gt;&lt;DisplayText&gt;(Zhao et al., 2020)&lt;/DisplayText&gt;&lt;record&gt;&lt;rec-number&gt;1361&lt;/rec-number&gt;&lt;foreign-keys&gt;&lt;key app="EN" db-id="9vtedfvzg5fwftewx0pvr9fieewavx9e0waa" timestamp="1686818767"&gt;1361&lt;/key&gt;&lt;/foreign-keys&gt;&lt;ref-type name="Journal Article"&gt;17&lt;/ref-type&gt;&lt;contributors&gt;&lt;authors&gt;&lt;author&gt;Zhao, Qingyuan&lt;/author&gt;&lt;author&gt;Wang, Jingshu&lt;/author&gt;&lt;author&gt;Hemani, Gibran&lt;/author&gt;&lt;author&gt;Bowden, Jack&lt;/author&gt;&lt;author&gt;Small, Dylan S&lt;/author&gt;&lt;/authors&gt;&lt;/contributors&gt;&lt;titles&gt;&lt;title&gt;Statistical inference in two-sample summary-data Mendelian randomization using robust adjusted profile score&lt;/title&gt;&lt;/titles&gt;&lt;dates&gt;&lt;year&gt;2020&lt;/year&gt;&lt;/dates&gt;&lt;urls&gt;&lt;/urls&gt;&lt;/record&gt;&lt;/Cite&gt;&lt;/EndNote&gt;</w:instrText>
      </w:r>
      <w:r w:rsidR="00E54090">
        <w:rPr>
          <w:rFonts w:ascii="Times New Roman" w:hAnsi="Times New Roman"/>
        </w:rPr>
        <w:fldChar w:fldCharType="separate"/>
      </w:r>
      <w:r w:rsidR="004B5F26">
        <w:rPr>
          <w:rFonts w:ascii="Times New Roman" w:hAnsi="Times New Roman"/>
          <w:noProof/>
        </w:rPr>
        <w:t>(</w:t>
      </w:r>
      <w:hyperlink w:anchor="_ENREF_26" w:tooltip="Zhao, 2020 #1361" w:history="1">
        <w:r w:rsidR="00C2604A">
          <w:rPr>
            <w:rFonts w:ascii="Times New Roman" w:hAnsi="Times New Roman"/>
            <w:noProof/>
          </w:rPr>
          <w:t>Zhao et al., 2020</w:t>
        </w:r>
      </w:hyperlink>
      <w:r w:rsidR="004B5F26">
        <w:rPr>
          <w:rFonts w:ascii="Times New Roman" w:hAnsi="Times New Roman"/>
          <w:noProof/>
        </w:rPr>
        <w:t>)</w:t>
      </w:r>
      <w:r w:rsidR="00E54090">
        <w:rPr>
          <w:rFonts w:ascii="Times New Roman" w:hAnsi="Times New Roman"/>
        </w:rPr>
        <w:fldChar w:fldCharType="end"/>
      </w:r>
      <w:r w:rsidR="009E16C2">
        <w:rPr>
          <w:rFonts w:ascii="Times New Roman" w:hAnsi="Times New Roman"/>
        </w:rPr>
        <w:t xml:space="preserve">). For the calculation of </w:t>
      </w:r>
      <w:r w:rsidR="009E16C2" w:rsidRPr="009E16C2">
        <w:rPr>
          <w:rFonts w:ascii="Times New Roman" w:hAnsi="Times New Roman"/>
          <w:i/>
          <w:iCs/>
        </w:rPr>
        <w:t>I</w:t>
      </w:r>
      <w:r w:rsidR="009E16C2" w:rsidRPr="009E16C2">
        <w:rPr>
          <w:rFonts w:ascii="Times New Roman" w:hAnsi="Times New Roman"/>
          <w:vertAlign w:val="superscript"/>
        </w:rPr>
        <w:t>2</w:t>
      </w:r>
      <w:r w:rsidR="009E16C2">
        <w:rPr>
          <w:rFonts w:ascii="Times New Roman" w:hAnsi="Times New Roman"/>
        </w:rPr>
        <w:t>,</w:t>
      </w:r>
      <w:r w:rsidR="00094607">
        <w:rPr>
          <w:rFonts w:ascii="Times New Roman" w:hAnsi="Times New Roman"/>
        </w:rPr>
        <w:t xml:space="preserve"> </w:t>
      </w:r>
      <w:r w:rsidR="00AA3A99">
        <w:rPr>
          <w:rFonts w:ascii="Times New Roman" w:hAnsi="Times New Roman"/>
        </w:rPr>
        <w:t xml:space="preserve">the </w:t>
      </w:r>
      <w:r w:rsidR="00094607">
        <w:rPr>
          <w:rFonts w:ascii="Times New Roman" w:hAnsi="Times New Roman"/>
        </w:rPr>
        <w:t>MendelianRandomization package</w:t>
      </w:r>
      <w:r w:rsidR="009E16C2">
        <w:rPr>
          <w:rFonts w:ascii="Times New Roman" w:hAnsi="Times New Roman"/>
        </w:rPr>
        <w:t xml:space="preserve"> was used</w:t>
      </w:r>
      <w:r w:rsidR="00094607">
        <w:rPr>
          <w:rFonts w:ascii="Times New Roman" w:hAnsi="Times New Roman"/>
        </w:rPr>
        <w:t xml:space="preserve"> (version 0.</w:t>
      </w:r>
      <w:r w:rsidR="009E16C2">
        <w:rPr>
          <w:rFonts w:ascii="Times New Roman" w:hAnsi="Times New Roman"/>
        </w:rPr>
        <w:t>9</w:t>
      </w:r>
      <w:r w:rsidR="00094607">
        <w:rPr>
          <w:rFonts w:ascii="Times New Roman" w:hAnsi="Times New Roman"/>
        </w:rPr>
        <w:t xml:space="preserve">.0, </w:t>
      </w:r>
      <w:r w:rsidR="00E54090">
        <w:rPr>
          <w:rFonts w:ascii="Times New Roman" w:hAnsi="Times New Roman"/>
        </w:rPr>
        <w:fldChar w:fldCharType="begin"/>
      </w:r>
      <w:r w:rsidR="004B5F26">
        <w:rPr>
          <w:rFonts w:ascii="Times New Roman" w:hAnsi="Times New Roman"/>
        </w:rPr>
        <w:instrText xml:space="preserve"> ADDIN EN.CITE &lt;EndNote&gt;&lt;Cite&gt;&lt;Author&gt;Yavorska&lt;/Author&gt;&lt;Year&gt;2017&lt;/Year&gt;&lt;RecNum&gt;1364&lt;/RecNum&gt;&lt;DisplayText&gt;(Yavorska &amp;amp; Burgess, 2017)&lt;/DisplayText&gt;&lt;record&gt;&lt;rec-number&gt;1364&lt;/rec-number&gt;&lt;foreign-keys&gt;&lt;key app="EN" db-id="9vtedfvzg5fwftewx0pvr9fieewavx9e0waa" timestamp="1686819153"&gt;1364&lt;/key&gt;&lt;/foreign-keys&gt;&lt;ref-type name="Journal Article"&gt;17&lt;/ref-type&gt;&lt;contributors&gt;&lt;authors&gt;&lt;author&gt;Yavorska, Olena O&lt;/author&gt;&lt;author&gt;Burgess, Stephen&lt;/author&gt;&lt;/authors&gt;&lt;/contributors&gt;&lt;titles&gt;&lt;title&gt;MendelianRandomization: an R package for performing Mendelian randomization analyses using summarized data&lt;/title&gt;&lt;secondary-title&gt;International journal of epidemiology&lt;/secondary-title&gt;&lt;/titles&gt;&lt;pages&gt;1734-1739&lt;/pages&gt;&lt;volume&gt;46&lt;/volume&gt;&lt;number&gt;6&lt;/number&gt;&lt;dates&gt;&lt;year&gt;2017&lt;/year&gt;&lt;/dates&gt;&lt;isbn&gt;0300-5771&lt;/isbn&gt;&lt;urls&gt;&lt;/urls&gt;&lt;/record&gt;&lt;/Cite&gt;&lt;/EndNote&gt;</w:instrText>
      </w:r>
      <w:r w:rsidR="00E54090">
        <w:rPr>
          <w:rFonts w:ascii="Times New Roman" w:hAnsi="Times New Roman"/>
        </w:rPr>
        <w:fldChar w:fldCharType="separate"/>
      </w:r>
      <w:r w:rsidR="004B5F26">
        <w:rPr>
          <w:rFonts w:ascii="Times New Roman" w:hAnsi="Times New Roman"/>
          <w:noProof/>
        </w:rPr>
        <w:t>(</w:t>
      </w:r>
      <w:hyperlink w:anchor="_ENREF_25" w:tooltip="Yavorska, 2017 #1364" w:history="1">
        <w:r w:rsidR="00C2604A">
          <w:rPr>
            <w:rFonts w:ascii="Times New Roman" w:hAnsi="Times New Roman"/>
            <w:noProof/>
          </w:rPr>
          <w:t>Yavorska &amp; Burgess, 2017</w:t>
        </w:r>
      </w:hyperlink>
      <w:r w:rsidR="004B5F26">
        <w:rPr>
          <w:rFonts w:ascii="Times New Roman" w:hAnsi="Times New Roman"/>
          <w:noProof/>
        </w:rPr>
        <w:t>)</w:t>
      </w:r>
      <w:r w:rsidR="00E54090">
        <w:rPr>
          <w:rFonts w:ascii="Times New Roman" w:hAnsi="Times New Roman"/>
        </w:rPr>
        <w:fldChar w:fldCharType="end"/>
      </w:r>
      <w:r w:rsidR="00094607">
        <w:rPr>
          <w:rFonts w:ascii="Times New Roman" w:hAnsi="Times New Roman"/>
        </w:rPr>
        <w:t>)</w:t>
      </w:r>
      <w:r w:rsidR="00A94973">
        <w:rPr>
          <w:rFonts w:ascii="Times New Roman" w:hAnsi="Times New Roman"/>
        </w:rPr>
        <w:t>. The</w:t>
      </w:r>
      <w:r w:rsidR="00094607">
        <w:rPr>
          <w:rFonts w:ascii="Times New Roman" w:hAnsi="Times New Roman"/>
        </w:rPr>
        <w:t xml:space="preserve"> MVMR analyses</w:t>
      </w:r>
      <w:r w:rsidR="00A94973">
        <w:rPr>
          <w:rFonts w:ascii="Times New Roman" w:hAnsi="Times New Roman"/>
        </w:rPr>
        <w:t xml:space="preserve"> were conducted using the MVMR extensions of the </w:t>
      </w:r>
      <w:r w:rsidR="007E7ACF">
        <w:rPr>
          <w:rFonts w:ascii="Times New Roman" w:hAnsi="Times New Roman"/>
        </w:rPr>
        <w:t>MR-PRESSO</w:t>
      </w:r>
      <w:r w:rsidR="00A94973">
        <w:rPr>
          <w:rFonts w:ascii="Times New Roman" w:hAnsi="Times New Roman"/>
        </w:rPr>
        <w:t xml:space="preserve"> and the MendelianRandomization</w:t>
      </w:r>
      <w:r w:rsidR="00094607">
        <w:rPr>
          <w:rFonts w:ascii="Times New Roman" w:hAnsi="Times New Roman"/>
        </w:rPr>
        <w:t xml:space="preserve"> package</w:t>
      </w:r>
      <w:r w:rsidR="00A94973">
        <w:rPr>
          <w:rFonts w:ascii="Times New Roman" w:hAnsi="Times New Roman"/>
        </w:rPr>
        <w:t xml:space="preserve"> </w:t>
      </w:r>
      <w:r w:rsidR="00E54090">
        <w:rPr>
          <w:rFonts w:ascii="Times New Roman" w:hAnsi="Times New Roman"/>
        </w:rPr>
        <w:fldChar w:fldCharType="begin"/>
      </w:r>
      <w:r w:rsidR="004B5F26">
        <w:rPr>
          <w:rFonts w:ascii="Times New Roman" w:hAnsi="Times New Roman"/>
        </w:rPr>
        <w:instrText xml:space="preserve"> ADDIN EN.CITE &lt;EndNote&gt;&lt;Cite&gt;&lt;Author&gt;Yavorska&lt;/Author&gt;&lt;Year&gt;2017&lt;/Year&gt;&lt;RecNum&gt;1364&lt;/RecNum&gt;&lt;DisplayText&gt;(Verbanck et al., 2018; Yavorska &amp;amp; Burgess, 2017)&lt;/DisplayText&gt;&lt;record&gt;&lt;rec-number&gt;1364&lt;/rec-number&gt;&lt;foreign-keys&gt;&lt;key app="EN" db-id="9vtedfvzg5fwftewx0pvr9fieewavx9e0waa" timestamp="1686819153"&gt;1364&lt;/key&gt;&lt;/foreign-keys&gt;&lt;ref-type name="Journal Article"&gt;17&lt;/ref-type&gt;&lt;contributors&gt;&lt;authors&gt;&lt;author&gt;Yavorska, Olena O&lt;/author&gt;&lt;author&gt;Burgess, Stephen&lt;/author&gt;&lt;/authors&gt;&lt;/contributors&gt;&lt;titles&gt;&lt;title&gt;MendelianRandomization: an R package for performing Mendelian randomization analyses using summarized data&lt;/title&gt;&lt;secondary-title&gt;International journal of epidemiology&lt;/secondary-title&gt;&lt;/titles&gt;&lt;pages&gt;1734-1739&lt;/pages&gt;&lt;volume&gt;46&lt;/volume&gt;&lt;number&gt;6&lt;/number&gt;&lt;dates&gt;&lt;year&gt;2017&lt;/year&gt;&lt;/dates&gt;&lt;isbn&gt;0300-5771&lt;/isbn&gt;&lt;urls&gt;&lt;/urls&gt;&lt;/record&gt;&lt;/Cite&gt;&lt;Cite&gt;&lt;Author&gt;Verbanck&lt;/Author&gt;&lt;Year&gt;2018&lt;/Year&gt;&lt;RecNum&gt;1360&lt;/RecNum&gt;&lt;record&gt;&lt;rec-number&gt;1360&lt;/rec-number&gt;&lt;foreign-keys&gt;&lt;key app="EN" db-id="9vtedfvzg5fwftewx0pvr9fieewavx9e0waa" timestamp="1686818360"&gt;1360&lt;/key&gt;&lt;/foreign-keys&gt;&lt;ref-type name="Journal Article"&gt;17&lt;/ref-type&gt;&lt;contributors&gt;&lt;authors&gt;&lt;author&gt;Verbanck, Marie&lt;/author&gt;&lt;author&gt;Chen, Chia-Yen&lt;/author&gt;&lt;author&gt;Neale, Benjamin&lt;/author&gt;&lt;author&gt;Do, Ron&lt;/author&gt;&lt;/authors&gt;&lt;/contributors&gt;&lt;titles&gt;&lt;title&gt;Detection of widespread horizontal pleiotropy in causal relationships inferred from Mendelian randomization between complex traits and diseases&lt;/title&gt;&lt;secondary-title&gt;Nature genetics&lt;/secondary-title&gt;&lt;/titles&gt;&lt;periodical&gt;&lt;full-title&gt;Nature genetics&lt;/full-title&gt;&lt;/periodical&gt;&lt;pages&gt;693-698&lt;/pages&gt;&lt;volume&gt;50&lt;/volume&gt;&lt;number&gt;5&lt;/number&gt;&lt;dates&gt;&lt;year&gt;2018&lt;/year&gt;&lt;/dates&gt;&lt;isbn&gt;1061-4036&lt;/isbn&gt;&lt;urls&gt;&lt;/urls&gt;&lt;/record&gt;&lt;/Cite&gt;&lt;/EndNote&gt;</w:instrText>
      </w:r>
      <w:r w:rsidR="00E54090">
        <w:rPr>
          <w:rFonts w:ascii="Times New Roman" w:hAnsi="Times New Roman"/>
        </w:rPr>
        <w:fldChar w:fldCharType="separate"/>
      </w:r>
      <w:r w:rsidR="004B5F26">
        <w:rPr>
          <w:rFonts w:ascii="Times New Roman" w:hAnsi="Times New Roman"/>
          <w:noProof/>
        </w:rPr>
        <w:t>(</w:t>
      </w:r>
      <w:hyperlink w:anchor="_ENREF_21" w:tooltip="Verbanck, 2018 #1360" w:history="1">
        <w:r w:rsidR="00C2604A">
          <w:rPr>
            <w:rFonts w:ascii="Times New Roman" w:hAnsi="Times New Roman"/>
            <w:noProof/>
          </w:rPr>
          <w:t>Verbanck et al., 2018</w:t>
        </w:r>
      </w:hyperlink>
      <w:r w:rsidR="004B5F26">
        <w:rPr>
          <w:rFonts w:ascii="Times New Roman" w:hAnsi="Times New Roman"/>
          <w:noProof/>
        </w:rPr>
        <w:t xml:space="preserve">; </w:t>
      </w:r>
      <w:hyperlink w:anchor="_ENREF_25" w:tooltip="Yavorska, 2017 #1364" w:history="1">
        <w:r w:rsidR="00C2604A">
          <w:rPr>
            <w:rFonts w:ascii="Times New Roman" w:hAnsi="Times New Roman"/>
            <w:noProof/>
          </w:rPr>
          <w:t>Yavorska &amp; Burgess, 2017</w:t>
        </w:r>
      </w:hyperlink>
      <w:r w:rsidR="004B5F26">
        <w:rPr>
          <w:rFonts w:ascii="Times New Roman" w:hAnsi="Times New Roman"/>
          <w:noProof/>
        </w:rPr>
        <w:t>)</w:t>
      </w:r>
      <w:r w:rsidR="00E54090">
        <w:rPr>
          <w:rFonts w:ascii="Times New Roman" w:hAnsi="Times New Roman"/>
        </w:rPr>
        <w:fldChar w:fldCharType="end"/>
      </w:r>
      <w:r w:rsidR="00094607">
        <w:rPr>
          <w:rFonts w:ascii="Times New Roman" w:hAnsi="Times New Roman"/>
        </w:rPr>
        <w:t xml:space="preserve">.  </w:t>
      </w:r>
      <w:r w:rsidR="00006D1D" w:rsidRPr="00006D1D">
        <w:rPr>
          <w:rFonts w:ascii="Times New Roman" w:hAnsi="Times New Roman"/>
        </w:rPr>
        <w:t>The CheckSumStats package was used to confirm the correct annotation of the effect allele and the European population of the summary statistics utilized for the current MR analysis</w:t>
      </w:r>
      <w:r w:rsidR="00006D1D">
        <w:rPr>
          <w:rFonts w:ascii="Times New Roman" w:hAnsi="Times New Roman"/>
        </w:rPr>
        <w:t xml:space="preserve"> (version </w:t>
      </w:r>
      <w:r w:rsidR="00006D1D" w:rsidRPr="00006D1D">
        <w:rPr>
          <w:rFonts w:ascii="Times New Roman" w:hAnsi="Times New Roman"/>
        </w:rPr>
        <w:t>0.0.0.9</w:t>
      </w:r>
      <w:r w:rsidR="00006D1D">
        <w:rPr>
          <w:rFonts w:ascii="Times New Roman" w:hAnsi="Times New Roman"/>
        </w:rPr>
        <w:t xml:space="preserve">, only possible if the effect allele frequency was specified in the respective GWAS, </w:t>
      </w:r>
      <w:r w:rsidR="00E54090">
        <w:rPr>
          <w:rFonts w:ascii="Times New Roman" w:hAnsi="Times New Roman"/>
        </w:rPr>
        <w:fldChar w:fldCharType="begin"/>
      </w:r>
      <w:r w:rsidR="004B5F26">
        <w:rPr>
          <w:rFonts w:ascii="Times New Roman" w:hAnsi="Times New Roman"/>
        </w:rPr>
        <w:instrText xml:space="preserve"> ADDIN EN.CITE &lt;EndNote&gt;&lt;Cite&gt;&lt;Author&gt;Haycock&lt;/Author&gt;&lt;Year&gt;2023&lt;/Year&gt;&lt;RecNum&gt;1589&lt;/RecNum&gt;&lt;DisplayText&gt;(Haycock et al., 2023)&lt;/DisplayText&gt;&lt;record&gt;&lt;rec-number&gt;1589&lt;/rec-number&gt;&lt;foreign-keys&gt;&lt;key app="EN" db-id="9vtedfvzg5fwftewx0pvr9fieewavx9e0waa" timestamp="1712959050"&gt;1589&lt;/key&gt;&lt;/foreign-keys&gt;&lt;ref-type name="Journal Article"&gt;17&lt;/ref-type&gt;&lt;contributors&gt;&lt;authors&gt;&lt;author&gt;Haycock, Philip C&lt;/author&gt;&lt;author&gt;Borges, Maria Carolina&lt;/author&gt;&lt;author&gt;Burrows, Kimberley&lt;/author&gt;&lt;author&gt;Lemaitre, Rozenn N&lt;/author&gt;&lt;author&gt;Harrison, Sean&lt;/author&gt;&lt;author&gt;Burgess, Stephen&lt;/author&gt;&lt;author&gt;Chang, Xuling&lt;/author&gt;&lt;author&gt;Westra, Jason&lt;/author&gt;&lt;author&gt;Khankari, Nikhil K&lt;/author&gt;&lt;author&gt;Tsilidis, Kostas K&lt;/author&gt;&lt;/authors&gt;&lt;/contributors&gt;&lt;titles&gt;&lt;title&gt;Design and quality control of large-scale two-sample Mendelian randomization studies&lt;/title&gt;&lt;secondary-title&gt;International journal of epidemiology&lt;/secondary-title&gt;&lt;/titles&gt;&lt;pages&gt;1498-1521&lt;/pages&gt;&lt;volume&gt;52&lt;/volume&gt;&lt;number&gt;5&lt;/number&gt;&lt;dates&gt;&lt;year&gt;2023&lt;/year&gt;&lt;/dates&gt;&lt;isbn&gt;0300-5771&lt;/isbn&gt;&lt;urls&gt;&lt;/urls&gt;&lt;/record&gt;&lt;/Cite&gt;&lt;/EndNote&gt;</w:instrText>
      </w:r>
      <w:r w:rsidR="00E54090">
        <w:rPr>
          <w:rFonts w:ascii="Times New Roman" w:hAnsi="Times New Roman"/>
        </w:rPr>
        <w:fldChar w:fldCharType="separate"/>
      </w:r>
      <w:r w:rsidR="004B5F26">
        <w:rPr>
          <w:rFonts w:ascii="Times New Roman" w:hAnsi="Times New Roman"/>
          <w:noProof/>
        </w:rPr>
        <w:t>(</w:t>
      </w:r>
      <w:hyperlink w:anchor="_ENREF_7" w:tooltip="Haycock, 2023 #1589" w:history="1">
        <w:r w:rsidR="00C2604A">
          <w:rPr>
            <w:rFonts w:ascii="Times New Roman" w:hAnsi="Times New Roman"/>
            <w:noProof/>
          </w:rPr>
          <w:t>Haycock et al., 2023</w:t>
        </w:r>
      </w:hyperlink>
      <w:r w:rsidR="004B5F26">
        <w:rPr>
          <w:rFonts w:ascii="Times New Roman" w:hAnsi="Times New Roman"/>
          <w:noProof/>
        </w:rPr>
        <w:t>)</w:t>
      </w:r>
      <w:r w:rsidR="00E54090">
        <w:rPr>
          <w:rFonts w:ascii="Times New Roman" w:hAnsi="Times New Roman"/>
        </w:rPr>
        <w:fldChar w:fldCharType="end"/>
      </w:r>
      <w:r w:rsidR="00006D1D">
        <w:rPr>
          <w:rFonts w:ascii="Times New Roman" w:hAnsi="Times New Roman"/>
        </w:rPr>
        <w:t>)</w:t>
      </w:r>
      <w:r w:rsidR="00006D1D" w:rsidRPr="00006D1D">
        <w:rPr>
          <w:rFonts w:ascii="Times New Roman" w:hAnsi="Times New Roman"/>
        </w:rPr>
        <w:t xml:space="preserve">. </w:t>
      </w:r>
      <w:r w:rsidR="003C54E9">
        <w:rPr>
          <w:rFonts w:ascii="Times New Roman" w:hAnsi="Times New Roman"/>
        </w:rPr>
        <w:t>The graphics</w:t>
      </w:r>
      <w:r w:rsidR="00094607">
        <w:rPr>
          <w:rFonts w:ascii="Times New Roman" w:hAnsi="Times New Roman"/>
        </w:rPr>
        <w:t xml:space="preserve"> were built with forestploter (version 1.1.</w:t>
      </w:r>
      <w:r w:rsidR="00535EFD">
        <w:rPr>
          <w:rFonts w:ascii="Times New Roman" w:hAnsi="Times New Roman"/>
        </w:rPr>
        <w:t>1</w:t>
      </w:r>
      <w:r w:rsidR="00094607">
        <w:rPr>
          <w:rFonts w:ascii="Times New Roman" w:hAnsi="Times New Roman"/>
        </w:rPr>
        <w:t xml:space="preserve">). All analyses were conducted using </w:t>
      </w:r>
      <w:r w:rsidR="00094607" w:rsidRPr="00CB3C55">
        <w:rPr>
          <w:rFonts w:ascii="Times New Roman" w:hAnsi="Times New Roman"/>
        </w:rPr>
        <w:t>R version 4.3.</w:t>
      </w:r>
      <w:r w:rsidR="00535EFD">
        <w:rPr>
          <w:rFonts w:ascii="Times New Roman" w:hAnsi="Times New Roman"/>
        </w:rPr>
        <w:t xml:space="preserve">2. </w:t>
      </w:r>
    </w:p>
    <w:p w14:paraId="00F3EAF2" w14:textId="77777777" w:rsidR="008F1D5B" w:rsidRDefault="008F1D5B" w:rsidP="004D5A4B">
      <w:pPr>
        <w:ind w:right="198"/>
        <w:jc w:val="both"/>
        <w:rPr>
          <w:rFonts w:ascii="Times New Roman" w:hAnsi="Times New Roman"/>
        </w:rPr>
      </w:pPr>
    </w:p>
    <w:p w14:paraId="2C786307" w14:textId="77777777" w:rsidR="008F1D5B" w:rsidRDefault="008F1D5B" w:rsidP="004D5A4B">
      <w:pPr>
        <w:ind w:right="198"/>
        <w:jc w:val="both"/>
        <w:rPr>
          <w:rFonts w:ascii="Times New Roman" w:hAnsi="Times New Roman"/>
        </w:rPr>
      </w:pPr>
    </w:p>
    <w:p w14:paraId="5535A653" w14:textId="77777777" w:rsidR="008F1D5B" w:rsidRDefault="008F1D5B" w:rsidP="004D5A4B">
      <w:pPr>
        <w:ind w:right="198"/>
        <w:jc w:val="both"/>
        <w:rPr>
          <w:rFonts w:ascii="Times New Roman" w:hAnsi="Times New Roman"/>
        </w:rPr>
      </w:pPr>
    </w:p>
    <w:p w14:paraId="2495A405" w14:textId="77777777" w:rsidR="008F1D5B" w:rsidRDefault="008F1D5B" w:rsidP="004D5A4B">
      <w:pPr>
        <w:ind w:right="198"/>
        <w:jc w:val="both"/>
        <w:rPr>
          <w:rFonts w:ascii="Times New Roman" w:hAnsi="Times New Roman"/>
        </w:rPr>
      </w:pPr>
    </w:p>
    <w:p w14:paraId="7511E224" w14:textId="77777777" w:rsidR="008F1D5B" w:rsidRDefault="008F1D5B" w:rsidP="004D5A4B">
      <w:pPr>
        <w:ind w:right="198"/>
        <w:jc w:val="both"/>
        <w:rPr>
          <w:rFonts w:ascii="Times New Roman" w:hAnsi="Times New Roman"/>
        </w:rPr>
      </w:pPr>
    </w:p>
    <w:bookmarkEnd w:id="4"/>
    <w:p w14:paraId="1DE72027" w14:textId="7F3E146D" w:rsidR="00085D18" w:rsidRDefault="00085D18" w:rsidP="004D5A4B">
      <w:pPr>
        <w:ind w:right="198"/>
        <w:jc w:val="both"/>
        <w:rPr>
          <w:rFonts w:ascii="Times New Roman" w:eastAsia="Times New Roman" w:hAnsi="Times New Roman"/>
          <w:b/>
          <w:sz w:val="28"/>
          <w:szCs w:val="28"/>
        </w:rPr>
      </w:pPr>
      <w:r w:rsidRPr="00085D18">
        <w:rPr>
          <w:rFonts w:ascii="Times New Roman" w:eastAsia="Times New Roman" w:hAnsi="Times New Roman"/>
          <w:b/>
          <w:sz w:val="28"/>
          <w:szCs w:val="28"/>
        </w:rPr>
        <w:lastRenderedPageBreak/>
        <w:t xml:space="preserve">Supplementary Results </w:t>
      </w:r>
    </w:p>
    <w:p w14:paraId="75107775" w14:textId="77777777" w:rsidR="00085D18" w:rsidRPr="00391737" w:rsidRDefault="00085D18" w:rsidP="004D5A4B">
      <w:pPr>
        <w:ind w:right="198"/>
        <w:jc w:val="both"/>
        <w:rPr>
          <w:rFonts w:ascii="Times New Roman" w:hAnsi="Times New Roman"/>
          <w:b/>
          <w:bCs/>
          <w:sz w:val="28"/>
          <w:szCs w:val="22"/>
        </w:rPr>
      </w:pPr>
      <w:bookmarkStart w:id="5" w:name="_Hlk142755712"/>
      <w:r w:rsidRPr="00391737">
        <w:rPr>
          <w:rFonts w:ascii="Times New Roman" w:hAnsi="Times New Roman"/>
          <w:b/>
          <w:bCs/>
          <w:sz w:val="28"/>
          <w:szCs w:val="22"/>
        </w:rPr>
        <w:t>Supplementary Results 1 – Details on outcomes with primary endpoint p value &lt; 0.05</w:t>
      </w:r>
    </w:p>
    <w:p w14:paraId="559446D1" w14:textId="0185CCC7" w:rsidR="00085D18" w:rsidRDefault="00085D18" w:rsidP="004D5A4B">
      <w:pPr>
        <w:ind w:right="198"/>
        <w:jc w:val="both"/>
        <w:rPr>
          <w:rFonts w:ascii="Times New Roman" w:hAnsi="Times New Roman"/>
          <w:b/>
          <w:bCs/>
        </w:rPr>
      </w:pPr>
      <w:r>
        <w:rPr>
          <w:rFonts w:ascii="Times New Roman" w:hAnsi="Times New Roman"/>
          <w:b/>
          <w:bCs/>
        </w:rPr>
        <w:t xml:space="preserve">Outcome: </w:t>
      </w:r>
      <w:r w:rsidRPr="00085D18">
        <w:rPr>
          <w:rFonts w:ascii="Times New Roman" w:hAnsi="Times New Roman"/>
          <w:b/>
          <w:bCs/>
        </w:rPr>
        <w:t>Externalizing Traits</w:t>
      </w:r>
    </w:p>
    <w:p w14:paraId="3F95E6BE" w14:textId="49995D5F" w:rsidR="00B20057" w:rsidRPr="00B20057" w:rsidRDefault="00676F0A" w:rsidP="004D5A4B">
      <w:pPr>
        <w:ind w:right="198"/>
        <w:jc w:val="both"/>
        <w:rPr>
          <w:rFonts w:ascii="Times New Roman" w:hAnsi="Times New Roman"/>
        </w:rPr>
      </w:pPr>
      <w:r>
        <w:rPr>
          <w:rFonts w:ascii="Times New Roman" w:hAnsi="Times New Roman"/>
        </w:rPr>
        <w:t xml:space="preserve">65 out of the 76 target SNPs of male puberty timing were available in the outcome GWAS by </w:t>
      </w:r>
      <w:hyperlink w:anchor="_ENREF_23" w:tooltip="Williams, 2023 #1490" w:history="1">
        <w:r w:rsidR="00C2604A">
          <w:rPr>
            <w:rFonts w:ascii="Times New Roman" w:hAnsi="Times New Roman"/>
          </w:rPr>
          <w:fldChar w:fldCharType="begin"/>
        </w:r>
        <w:r w:rsidR="00C2604A">
          <w:rPr>
            <w:rFonts w:ascii="Times New Roman" w:hAnsi="Times New Roman"/>
          </w:rPr>
          <w:instrText xml:space="preserve"> ADDIN EN.CITE &lt;EndNote&gt;&lt;Cite AuthorYear="1"&gt;&lt;Author&gt;Williams&lt;/Author&gt;&lt;Year&gt;2023&lt;/Year&gt;&lt;RecNum&gt;1490&lt;/RecNum&gt;&lt;DisplayText&gt;Williams et al. (2023)&lt;/DisplayText&gt;&lt;record&gt;&lt;rec-number&gt;1490&lt;/rec-number&gt;&lt;foreign-keys&gt;&lt;key app="EN" db-id="9vtedfvzg5fwftewx0pvr9fieewavx9e0waa" timestamp="1707828296"&gt;1490&lt;/key&gt;&lt;/foreign-keys&gt;&lt;ref-type name="Journal Article"&gt;17&lt;/ref-type&gt;&lt;contributors&gt;&lt;authors&gt;&lt;author&gt;Williams, Camille M&lt;/author&gt;&lt;author&gt;Poore, Holly&lt;/author&gt;&lt;author&gt;Tanksley, Peter T&lt;/author&gt;&lt;author&gt;Kweon, Hyeokmoon&lt;/author&gt;&lt;author&gt;Courchesne-Krak, Natasia S&lt;/author&gt;&lt;author&gt;Londono-Correa, Diego&lt;/author&gt;&lt;author&gt;Mallard, Travis T&lt;/author&gt;&lt;author&gt;Barr, Peter&lt;/author&gt;&lt;author&gt;Koellinger, Philipp D&lt;/author&gt;&lt;author&gt;Waldman, Irwin D&lt;/author&gt;&lt;/authors&gt;&lt;/contributors&gt;&lt;titles&gt;&lt;title&gt;Guidelines for evaluating the comparability of down-sampled GWAS summary statistics&lt;/title&gt;&lt;secondary-title&gt;Behavior Genetics&lt;/secondary-title&gt;&lt;/titles&gt;&lt;pages&gt;404-415&lt;/pages&gt;&lt;volume&gt;53&lt;/volume&gt;&lt;number&gt;5&lt;/number&gt;&lt;dates&gt;&lt;year&gt;2023&lt;/year&gt;&lt;/dates&gt;&lt;isbn&gt;0001-8244&lt;/isbn&gt;&lt;urls&gt;&lt;/urls&gt;&lt;/record&gt;&lt;/Cite&gt;&lt;/EndNote&gt;</w:instrText>
        </w:r>
        <w:r w:rsidR="00C2604A">
          <w:rPr>
            <w:rFonts w:ascii="Times New Roman" w:hAnsi="Times New Roman"/>
          </w:rPr>
          <w:fldChar w:fldCharType="separate"/>
        </w:r>
        <w:r w:rsidR="00C2604A">
          <w:rPr>
            <w:rFonts w:ascii="Times New Roman" w:hAnsi="Times New Roman"/>
            <w:noProof/>
          </w:rPr>
          <w:t>Williams et al. (2023)</w:t>
        </w:r>
        <w:r w:rsidR="00C2604A">
          <w:rPr>
            <w:rFonts w:ascii="Times New Roman" w:hAnsi="Times New Roman"/>
          </w:rPr>
          <w:fldChar w:fldCharType="end"/>
        </w:r>
      </w:hyperlink>
      <w:r>
        <w:rPr>
          <w:rFonts w:ascii="Times New Roman" w:hAnsi="Times New Roman"/>
        </w:rPr>
        <w:t xml:space="preserve"> and </w:t>
      </w:r>
      <w:hyperlink w:anchor="_ENREF_14" w:tooltip="Karlsson Linnér, 2021 #1304" w:history="1">
        <w:r w:rsidR="00C2604A">
          <w:rPr>
            <w:rFonts w:ascii="Times New Roman" w:hAnsi="Times New Roman"/>
          </w:rPr>
          <w:fldChar w:fldCharType="begin"/>
        </w:r>
        <w:r w:rsidR="00C2604A">
          <w:rPr>
            <w:rFonts w:ascii="Times New Roman" w:hAnsi="Times New Roman"/>
          </w:rPr>
          <w:instrText xml:space="preserve"> ADDIN EN.CITE &lt;EndNote&gt;&lt;Cite AuthorYear="1"&gt;&lt;Author&gt;Karlsson Linnér&lt;/Author&gt;&lt;Year&gt;2021&lt;/Year&gt;&lt;RecNum&gt;1304&lt;/RecNum&gt;&lt;DisplayText&gt;Karlsson Linnér et al. (2021)&lt;/DisplayText&gt;&lt;record&gt;&lt;rec-number&gt;1304&lt;/rec-number&gt;&lt;foreign-keys&gt;&lt;key app="EN" db-id="9vtedfvzg5fwftewx0pvr9fieewavx9e0waa" timestamp="1682334515"&gt;1304&lt;/key&gt;&lt;/foreign-keys&gt;&lt;ref-type name="Journal Article"&gt;17&lt;/ref-type&gt;&lt;contributors&gt;&lt;authors&gt;&lt;author&gt;Karlsson Linnér, Richard&lt;/author&gt;&lt;author&gt;Mallard, Travis T&lt;/author&gt;&lt;author&gt;Barr, Peter B&lt;/author&gt;&lt;author&gt;Sanchez-Roige, Sandra&lt;/author&gt;&lt;author&gt;Madole, James W&lt;/author&gt;&lt;author&gt;Driver, Morgan N&lt;/author&gt;&lt;author&gt;Poore, Holly E&lt;/author&gt;&lt;author&gt;de Vlaming, Ronald&lt;/author&gt;&lt;author&gt;Grotzinger, Andrew D&lt;/author&gt;&lt;author&gt;Tielbeek, Jorim J&lt;/author&gt;&lt;author&gt;Johnson, Emma C. &lt;/author&gt;&lt;author&gt;Liu, Mengzhen&lt;/author&gt;&lt;author&gt;Rosenthal, Sara Brin &lt;/author&gt;&lt;author&gt;Ideker, Trey &lt;/author&gt;&lt;author&gt;Zhou, Hang&lt;/author&gt;&lt;author&gt;Kember, Rachel L.&lt;/author&gt;&lt;author&gt;Pasman, Joëlle A.&lt;/author&gt;&lt;author&gt;Verweij, Karin J. H.&lt;/author&gt;&lt;author&gt;Liu, Dajiang J.&lt;/author&gt;&lt;author&gt;Vrieze, Scott&lt;/author&gt;&lt;author&gt;COGA-Collaborators&lt;/author&gt;&lt;author&gt;Kranzler, Henry R.&lt;/author&gt;&lt;author&gt;Gelernter, Joel&lt;/author&gt;&lt;author&gt;Harris, Kathleen Mullan&lt;/author&gt;&lt;author&gt;Tucker-Drob, Elliot M.&lt;/author&gt;&lt;author&gt;Waldman, Irwin D.&lt;/author&gt;&lt;author&gt;Palmer, Abraham A.&lt;/author&gt;&lt;author&gt;Harden, K. Paige&lt;/author&gt;&lt;author&gt;Koellinger, Philipp D. &lt;/author&gt;&lt;author&gt;Dick, Danielle M. &lt;/author&gt;&lt;/authors&gt;&lt;/contributors&gt;&lt;titles&gt;&lt;title&gt;Multivariate analysis of 1.5 million people identifies genetic associations with traits related to self-regulation and addiction&lt;/title&gt;&lt;secondary-title&gt;Nature neuroscience&lt;/secondary-title&gt;&lt;/titles&gt;&lt;pages&gt;1367-1376&lt;/pages&gt;&lt;volume&gt;24&lt;/volume&gt;&lt;number&gt;10&lt;/number&gt;&lt;dates&gt;&lt;year&gt;2021&lt;/year&gt;&lt;/dates&gt;&lt;isbn&gt;1097-6256&lt;/isbn&gt;&lt;urls&gt;&lt;/urls&gt;&lt;/record&gt;&lt;/Cite&gt;&lt;/EndNote&gt;</w:instrText>
        </w:r>
        <w:r w:rsidR="00C2604A">
          <w:rPr>
            <w:rFonts w:ascii="Times New Roman" w:hAnsi="Times New Roman"/>
          </w:rPr>
          <w:fldChar w:fldCharType="separate"/>
        </w:r>
        <w:r w:rsidR="00C2604A">
          <w:rPr>
            <w:rFonts w:ascii="Times New Roman" w:hAnsi="Times New Roman"/>
            <w:noProof/>
          </w:rPr>
          <w:t>Karlsson Linnér et al. (2021)</w:t>
        </w:r>
        <w:r w:rsidR="00C2604A">
          <w:rPr>
            <w:rFonts w:ascii="Times New Roman" w:hAnsi="Times New Roman"/>
          </w:rPr>
          <w:fldChar w:fldCharType="end"/>
        </w:r>
      </w:hyperlink>
      <w:r>
        <w:rPr>
          <w:rFonts w:ascii="Times New Roman" w:hAnsi="Times New Roman"/>
        </w:rPr>
        <w:t xml:space="preserve">. </w:t>
      </w:r>
      <w:r w:rsidR="007E7ACF">
        <w:rPr>
          <w:rFonts w:ascii="Times New Roman" w:hAnsi="Times New Roman"/>
        </w:rPr>
        <w:t>MR-PRESSO</w:t>
      </w:r>
      <w:r>
        <w:rPr>
          <w:rFonts w:ascii="Times New Roman" w:hAnsi="Times New Roman"/>
        </w:rPr>
        <w:t xml:space="preserve"> identified seven pleiotropic SNPs</w:t>
      </w:r>
      <w:r w:rsidR="00FE5C44">
        <w:rPr>
          <w:rFonts w:ascii="Times New Roman" w:hAnsi="Times New Roman"/>
        </w:rPr>
        <w:t xml:space="preserve">. Thus, the instrumental variable consisted of 58 genetic variants. </w:t>
      </w:r>
      <w:r w:rsidR="00D02FB3">
        <w:rPr>
          <w:rFonts w:ascii="Times New Roman" w:hAnsi="Times New Roman"/>
        </w:rPr>
        <w:t>The exclusion</w:t>
      </w:r>
      <w:r>
        <w:rPr>
          <w:rFonts w:ascii="Times New Roman" w:hAnsi="Times New Roman"/>
        </w:rPr>
        <w:t xml:space="preserve"> of outliers</w:t>
      </w:r>
      <w:r w:rsidR="00FE5C44">
        <w:rPr>
          <w:rFonts w:ascii="Times New Roman" w:hAnsi="Times New Roman"/>
        </w:rPr>
        <w:t xml:space="preserve"> by </w:t>
      </w:r>
      <w:r w:rsidR="007E7ACF">
        <w:rPr>
          <w:rFonts w:ascii="Times New Roman" w:hAnsi="Times New Roman"/>
        </w:rPr>
        <w:t>MR-PRESSO</w:t>
      </w:r>
      <w:r>
        <w:rPr>
          <w:rFonts w:ascii="Times New Roman" w:hAnsi="Times New Roman"/>
        </w:rPr>
        <w:t xml:space="preserve"> did not alter the results of the primary endpoint (see</w:t>
      </w:r>
      <w:r w:rsidR="00FE5C44">
        <w:rPr>
          <w:rFonts w:ascii="Times New Roman" w:hAnsi="Times New Roman"/>
        </w:rPr>
        <w:t xml:space="preserve"> ‘</w:t>
      </w:r>
      <w:r w:rsidR="007E7ACF">
        <w:rPr>
          <w:rFonts w:ascii="Times New Roman" w:hAnsi="Times New Roman"/>
        </w:rPr>
        <w:t>MR-PRESSO</w:t>
      </w:r>
      <w:r w:rsidR="00FE5C44">
        <w:rPr>
          <w:rFonts w:ascii="Times New Roman" w:hAnsi="Times New Roman"/>
        </w:rPr>
        <w:t xml:space="preserve"> raw’ IVW estimate in</w:t>
      </w:r>
      <w:r>
        <w:rPr>
          <w:rFonts w:ascii="Times New Roman" w:hAnsi="Times New Roman"/>
        </w:rPr>
        <w:t xml:space="preserve"> Figure </w:t>
      </w:r>
      <w:r w:rsidR="008F079D">
        <w:rPr>
          <w:rFonts w:ascii="Times New Roman" w:hAnsi="Times New Roman"/>
        </w:rPr>
        <w:t>3A</w:t>
      </w:r>
      <w:r>
        <w:rPr>
          <w:rFonts w:ascii="Times New Roman" w:hAnsi="Times New Roman"/>
        </w:rPr>
        <w:t xml:space="preserve">). </w:t>
      </w:r>
      <w:bookmarkEnd w:id="5"/>
      <w:r w:rsidR="00144CD8" w:rsidRPr="00144CD8">
        <w:rPr>
          <w:rFonts w:ascii="Times New Roman" w:hAnsi="Times New Roman"/>
        </w:rPr>
        <w:t>The scatter plots, funnel plots, forest plots, and leave-one-out analyses did not provide any evidence of violations of the Mendelian Randomization (MR) assumptions, nor were the results influenced by individual variants.</w:t>
      </w:r>
    </w:p>
    <w:p w14:paraId="500E3278" w14:textId="77777777" w:rsidR="00B20057" w:rsidRDefault="00B20057" w:rsidP="004D5A4B">
      <w:pPr>
        <w:keepNext/>
        <w:spacing w:after="0" w:line="240" w:lineRule="auto"/>
        <w:ind w:right="198"/>
        <w:jc w:val="center"/>
      </w:pPr>
      <w:r>
        <w:rPr>
          <w:rFonts w:ascii="Times New Roman" w:hAnsi="Times New Roman"/>
          <w:noProof/>
          <w:lang w:val="de-DE"/>
        </w:rPr>
        <w:drawing>
          <wp:inline distT="0" distB="0" distL="0" distR="0" wp14:anchorId="76D8827C" wp14:editId="550D8207">
            <wp:extent cx="3962400" cy="3962400"/>
            <wp:effectExtent l="0" t="0" r="0" b="0"/>
            <wp:docPr id="197576212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5762125" name="Grafik 5"/>
                    <pic:cNvPicPr>
                      <a:picLocks noChangeAspect="1" noChangeArrowheads="1"/>
                    </pic:cNvPicPr>
                  </pic:nvPicPr>
                  <pic:blipFill>
                    <a:blip r:embed="rId8"/>
                    <a:stretch>
                      <a:fillRect/>
                    </a:stretch>
                  </pic:blipFill>
                  <pic:spPr bwMode="auto">
                    <a:xfrm>
                      <a:off x="0" y="0"/>
                      <a:ext cx="3962400" cy="3962400"/>
                    </a:xfrm>
                    <a:prstGeom prst="rect">
                      <a:avLst/>
                    </a:prstGeom>
                    <a:noFill/>
                    <a:ln>
                      <a:noFill/>
                    </a:ln>
                  </pic:spPr>
                </pic:pic>
              </a:graphicData>
            </a:graphic>
          </wp:inline>
        </w:drawing>
      </w:r>
    </w:p>
    <w:p w14:paraId="3F702F60" w14:textId="15FEF4E1" w:rsidR="00B20057" w:rsidRPr="00630BF3" w:rsidRDefault="00630BF3" w:rsidP="004D5A4B">
      <w:pPr>
        <w:pStyle w:val="Beschriftung"/>
        <w:ind w:right="198"/>
        <w:jc w:val="both"/>
        <w:rPr>
          <w:rFonts w:ascii="Times New Roman" w:hAnsi="Times New Roman"/>
          <w:b/>
          <w:bCs/>
          <w:i w:val="0"/>
          <w:iCs w:val="0"/>
          <w:color w:val="000000" w:themeColor="text1"/>
          <w:sz w:val="24"/>
          <w:szCs w:val="24"/>
        </w:rPr>
      </w:pPr>
      <w:r w:rsidRPr="00630BF3">
        <w:rPr>
          <w:rFonts w:ascii="Times New Roman" w:hAnsi="Times New Roman"/>
          <w:b/>
          <w:bCs/>
          <w:i w:val="0"/>
          <w:iCs w:val="0"/>
          <w:color w:val="000000" w:themeColor="text1"/>
          <w:sz w:val="24"/>
          <w:szCs w:val="24"/>
        </w:rPr>
        <w:t>Supplementary Figure S1 – Scatter Plot - Externalizing Traits</w:t>
      </w:r>
      <w:r>
        <w:rPr>
          <w:rFonts w:ascii="Times New Roman" w:hAnsi="Times New Roman"/>
          <w:b/>
          <w:bCs/>
          <w:i w:val="0"/>
          <w:iCs w:val="0"/>
          <w:color w:val="000000" w:themeColor="text1"/>
          <w:sz w:val="24"/>
          <w:szCs w:val="24"/>
        </w:rPr>
        <w:t xml:space="preserve">. </w:t>
      </w:r>
      <w:r w:rsidR="00401BAD" w:rsidRPr="00D43B35">
        <w:rPr>
          <w:rFonts w:ascii="Times New Roman" w:hAnsi="Times New Roman"/>
          <w:i w:val="0"/>
          <w:iCs w:val="0"/>
          <w:color w:val="000000" w:themeColor="text1"/>
          <w:sz w:val="24"/>
          <w:szCs w:val="24"/>
        </w:rPr>
        <w:t>This</w:t>
      </w:r>
      <w:r w:rsidR="00401BAD" w:rsidRPr="00401BAD">
        <w:rPr>
          <w:rFonts w:ascii="Times New Roman" w:hAnsi="Times New Roman"/>
          <w:i w:val="0"/>
          <w:iCs w:val="0"/>
          <w:color w:val="000000" w:themeColor="text1"/>
          <w:sz w:val="24"/>
          <w:szCs w:val="24"/>
        </w:rPr>
        <w:t xml:space="preserve"> scatter plot </w:t>
      </w:r>
      <w:r>
        <w:rPr>
          <w:rFonts w:ascii="Times New Roman" w:hAnsi="Times New Roman"/>
          <w:i w:val="0"/>
          <w:iCs w:val="0"/>
          <w:color w:val="000000" w:themeColor="text1"/>
          <w:sz w:val="24"/>
          <w:szCs w:val="24"/>
        </w:rPr>
        <w:t>depicts</w:t>
      </w:r>
      <w:r w:rsidR="00401BAD" w:rsidRPr="00401BAD">
        <w:rPr>
          <w:rFonts w:ascii="Times New Roman" w:hAnsi="Times New Roman"/>
          <w:i w:val="0"/>
          <w:iCs w:val="0"/>
          <w:color w:val="000000" w:themeColor="text1"/>
          <w:sz w:val="24"/>
          <w:szCs w:val="24"/>
        </w:rPr>
        <w:t xml:space="preserve"> the effect estimates</w:t>
      </w:r>
      <w:r>
        <w:rPr>
          <w:rFonts w:ascii="Times New Roman" w:hAnsi="Times New Roman"/>
          <w:i w:val="0"/>
          <w:iCs w:val="0"/>
          <w:color w:val="000000" w:themeColor="text1"/>
          <w:sz w:val="24"/>
          <w:szCs w:val="24"/>
        </w:rPr>
        <w:t xml:space="preserve"> (beta, error bars represent </w:t>
      </w:r>
      <w:r w:rsidR="00D02FB3">
        <w:rPr>
          <w:rFonts w:ascii="Times New Roman" w:hAnsi="Times New Roman"/>
          <w:i w:val="0"/>
          <w:iCs w:val="0"/>
          <w:color w:val="000000" w:themeColor="text1"/>
          <w:sz w:val="24"/>
          <w:szCs w:val="24"/>
        </w:rPr>
        <w:t xml:space="preserve">the </w:t>
      </w:r>
      <w:r>
        <w:rPr>
          <w:rFonts w:ascii="Times New Roman" w:hAnsi="Times New Roman"/>
          <w:i w:val="0"/>
          <w:iCs w:val="0"/>
          <w:color w:val="000000" w:themeColor="text1"/>
          <w:sz w:val="24"/>
          <w:szCs w:val="24"/>
        </w:rPr>
        <w:t>standard error)</w:t>
      </w:r>
      <w:r w:rsidR="00401BAD" w:rsidRPr="00401BAD">
        <w:rPr>
          <w:rFonts w:ascii="Times New Roman" w:hAnsi="Times New Roman"/>
          <w:i w:val="0"/>
          <w:iCs w:val="0"/>
          <w:color w:val="000000" w:themeColor="text1"/>
          <w:sz w:val="24"/>
          <w:szCs w:val="24"/>
        </w:rPr>
        <w:t xml:space="preserve"> of each genetic variant included in the analysis on the exposure </w:t>
      </w:r>
      <w:r>
        <w:rPr>
          <w:rFonts w:ascii="Times New Roman" w:hAnsi="Times New Roman"/>
          <w:i w:val="0"/>
          <w:iCs w:val="0"/>
          <w:color w:val="000000" w:themeColor="text1"/>
          <w:sz w:val="24"/>
          <w:szCs w:val="24"/>
        </w:rPr>
        <w:t xml:space="preserve">(male puberty timing </w:t>
      </w:r>
      <w:r w:rsidR="00E54090">
        <w:rPr>
          <w:rFonts w:ascii="Times New Roman" w:hAnsi="Times New Roman"/>
          <w:i w:val="0"/>
          <w:iCs w:val="0"/>
          <w:color w:val="000000" w:themeColor="text1"/>
          <w:sz w:val="24"/>
          <w:szCs w:val="24"/>
        </w:rPr>
        <w:fldChar w:fldCharType="begin"/>
      </w:r>
      <w:r w:rsidR="00C2604A">
        <w:rPr>
          <w:rFonts w:ascii="Times New Roman" w:hAnsi="Times New Roman"/>
          <w:i w:val="0"/>
          <w:iCs w:val="0"/>
          <w:color w:val="000000" w:themeColor="text1"/>
          <w:sz w:val="24"/>
          <w:szCs w:val="24"/>
        </w:rPr>
        <w:instrText xml:space="preserve"> ADDIN EN.CITE &lt;EndNote&gt;&lt;Cite&gt;&lt;Author&gt;Hollis&lt;/Author&gt;&lt;Year&gt;2020&lt;/Year&gt;&lt;RecNum&gt;1455&lt;/RecNum&gt;&lt;DisplayText&gt;(Hollis et al., 2020)&lt;/DisplayText&gt;&lt;record&gt;&lt;rec-number&gt;1455&lt;/rec-number&gt;&lt;foreign-keys&gt;&lt;key app="EN" db-id="9vtedfvzg5fwftewx0pvr9fieewavx9e0waa" timestamp="1700689063"&gt;1455&lt;/key&gt;&lt;/foreign-keys&gt;&lt;ref-type name="Journal Article"&gt;17&lt;/ref-type&gt;&lt;contributors&gt;&lt;authors&gt;&lt;author&gt;Hollis, Ben&lt;/author&gt;&lt;author&gt;Day, Felix R&lt;/author&gt;&lt;author&gt;Busch, Alexander S&lt;/author&gt;&lt;author&gt;Thompson, Deborah J&lt;/author&gt;&lt;author&gt;Soares, Ana Luiza G&lt;/author&gt;&lt;author&gt;Timmers, Paul RHJ&lt;/author&gt;&lt;author&gt;Kwong, Alex&lt;/author&gt;&lt;author&gt;Easton, Doug F&lt;/author&gt;&lt;author&gt;Joshi, Peter K&lt;/author&gt;&lt;author&gt;Timpson, Nicholas J&lt;/author&gt;&lt;author&gt;Ong, Ken K&lt;/author&gt;&lt;author&gt;Perry, John RB&lt;/author&gt;&lt;/authors&gt;&lt;/contributors&gt;&lt;titles&gt;&lt;title&gt;Genomic analysis of male puberty timing highlights shared genetic basis with hair colour and lifespan&lt;/title&gt;&lt;secondary-title&gt;Nature communications&lt;/secondary-title&gt;&lt;/titles&gt;&lt;periodical&gt;&lt;full-title&gt;Nature communications&lt;/full-title&gt;&lt;/periodical&gt;&lt;pages&gt;1536&lt;/pages&gt;&lt;volume&gt;11&lt;/volume&gt;&lt;number&gt;1&lt;/number&gt;&lt;dates&gt;&lt;year&gt;2020&lt;/year&gt;&lt;/dates&gt;&lt;isbn&gt;2041-1723&lt;/isbn&gt;&lt;urls&gt;&lt;/urls&gt;&lt;/record&gt;&lt;/Cite&gt;&lt;/EndNote&gt;</w:instrText>
      </w:r>
      <w:r w:rsidR="00E54090">
        <w:rPr>
          <w:rFonts w:ascii="Times New Roman" w:hAnsi="Times New Roman"/>
          <w:i w:val="0"/>
          <w:iCs w:val="0"/>
          <w:color w:val="000000" w:themeColor="text1"/>
          <w:sz w:val="24"/>
          <w:szCs w:val="24"/>
        </w:rPr>
        <w:fldChar w:fldCharType="separate"/>
      </w:r>
      <w:r w:rsidR="004B5F26">
        <w:rPr>
          <w:rFonts w:ascii="Times New Roman" w:hAnsi="Times New Roman"/>
          <w:i w:val="0"/>
          <w:iCs w:val="0"/>
          <w:noProof/>
          <w:color w:val="000000" w:themeColor="text1"/>
          <w:sz w:val="24"/>
          <w:szCs w:val="24"/>
        </w:rPr>
        <w:t>(</w:t>
      </w:r>
      <w:hyperlink w:anchor="_ENREF_9" w:tooltip="Hollis, 2020 #1455" w:history="1">
        <w:r w:rsidR="00C2604A">
          <w:rPr>
            <w:rFonts w:ascii="Times New Roman" w:hAnsi="Times New Roman"/>
            <w:i w:val="0"/>
            <w:iCs w:val="0"/>
            <w:noProof/>
            <w:color w:val="000000" w:themeColor="text1"/>
            <w:sz w:val="24"/>
            <w:szCs w:val="24"/>
          </w:rPr>
          <w:t>Hollis et al., 2020</w:t>
        </w:r>
      </w:hyperlink>
      <w:r w:rsidR="004B5F26">
        <w:rPr>
          <w:rFonts w:ascii="Times New Roman" w:hAnsi="Times New Roman"/>
          <w:i w:val="0"/>
          <w:iCs w:val="0"/>
          <w:noProof/>
          <w:color w:val="000000" w:themeColor="text1"/>
          <w:sz w:val="24"/>
          <w:szCs w:val="24"/>
        </w:rPr>
        <w:t>)</w:t>
      </w:r>
      <w:r w:rsidR="00E54090">
        <w:rPr>
          <w:rFonts w:ascii="Times New Roman" w:hAnsi="Times New Roman"/>
          <w:i w:val="0"/>
          <w:iCs w:val="0"/>
          <w:color w:val="000000" w:themeColor="text1"/>
          <w:sz w:val="24"/>
          <w:szCs w:val="24"/>
        </w:rPr>
        <w:fldChar w:fldCharType="end"/>
      </w:r>
      <w:r>
        <w:rPr>
          <w:rFonts w:ascii="Times New Roman" w:hAnsi="Times New Roman"/>
          <w:i w:val="0"/>
          <w:iCs w:val="0"/>
          <w:color w:val="000000" w:themeColor="text1"/>
          <w:sz w:val="24"/>
          <w:szCs w:val="24"/>
        </w:rPr>
        <w:t xml:space="preserve">) and the outcome (externalizing traits, </w:t>
      </w:r>
      <w:r w:rsidR="00E54090">
        <w:rPr>
          <w:rFonts w:ascii="Times New Roman" w:hAnsi="Times New Roman"/>
          <w:i w:val="0"/>
          <w:iCs w:val="0"/>
          <w:color w:val="000000" w:themeColor="text1"/>
          <w:sz w:val="24"/>
          <w:szCs w:val="24"/>
        </w:rPr>
        <w:fldChar w:fldCharType="begin"/>
      </w:r>
      <w:r w:rsidR="00C2604A">
        <w:rPr>
          <w:rFonts w:ascii="Times New Roman" w:hAnsi="Times New Roman"/>
          <w:i w:val="0"/>
          <w:iCs w:val="0"/>
          <w:color w:val="000000" w:themeColor="text1"/>
          <w:sz w:val="24"/>
          <w:szCs w:val="24"/>
        </w:rPr>
        <w:instrText xml:space="preserve"> ADDIN EN.CITE &lt;EndNote&gt;&lt;Cite&gt;&lt;Author&gt;Karlsson Linnér&lt;/Author&gt;&lt;Year&gt;2021&lt;/Year&gt;&lt;RecNum&gt;1304&lt;/RecNum&gt;&lt;DisplayText&gt;(Karlsson Linnér et al., 2021)&lt;/DisplayText&gt;&lt;record&gt;&lt;rec-number&gt;1304&lt;/rec-number&gt;&lt;foreign-keys&gt;&lt;key app="EN" db-id="9vtedfvzg5fwftewx0pvr9fieewavx9e0waa" timestamp="1682334515"&gt;1304&lt;/key&gt;&lt;/foreign-keys&gt;&lt;ref-type name="Journal Article"&gt;17&lt;/ref-type&gt;&lt;contributors&gt;&lt;authors&gt;&lt;author&gt;Karlsson Linnér, Richard&lt;/author&gt;&lt;author&gt;Mallard, Travis T&lt;/author&gt;&lt;author&gt;Barr, Peter B&lt;/author&gt;&lt;author&gt;Sanchez-Roige, Sandra&lt;/author&gt;&lt;author&gt;Madole, James W&lt;/author&gt;&lt;author&gt;Driver, Morgan N&lt;/author&gt;&lt;author&gt;Poore, Holly E&lt;/author&gt;&lt;author&gt;de Vlaming, Ronald&lt;/author&gt;&lt;author&gt;Grotzinger, Andrew D&lt;/author&gt;&lt;author&gt;Tielbeek, Jorim J&lt;/author&gt;&lt;author&gt;Johnson, Emma C. &lt;/author&gt;&lt;author&gt;Liu, Mengzhen&lt;/author&gt;&lt;author&gt;Rosenthal, Sara Brin &lt;/author&gt;&lt;author&gt;Ideker, Trey &lt;/author&gt;&lt;author&gt;Zhou, Hang&lt;/author&gt;&lt;author&gt;Kember, Rachel L.&lt;/author&gt;&lt;author&gt;Pasman, Joëlle A.&lt;/author&gt;&lt;author&gt;Verweij, Karin J. H.&lt;/author&gt;&lt;author&gt;Liu, Dajiang J.&lt;/author&gt;&lt;author&gt;Vrieze, Scott&lt;/author&gt;&lt;author&gt;COGA-Collaborators&lt;/author&gt;&lt;author&gt;Kranzler, Henry R.&lt;/author&gt;&lt;author&gt;Gelernter, Joel&lt;/author&gt;&lt;author&gt;Harris, Kathleen Mullan&lt;/author&gt;&lt;author&gt;Tucker-Drob, Elliot M.&lt;/author&gt;&lt;author&gt;Waldman, Irwin D.&lt;/author&gt;&lt;author&gt;Palmer, Abraham A.&lt;/author&gt;&lt;author&gt;Harden, K. Paige&lt;/author&gt;&lt;author&gt;Koellinger, Philipp D. &lt;/author&gt;&lt;author&gt;Dick, Danielle M. &lt;/author&gt;&lt;/authors&gt;&lt;/contributors&gt;&lt;titles&gt;&lt;title&gt;Multivariate analysis of 1.5 million people identifies genetic associations with traits related to self-regulation and addiction&lt;/title&gt;&lt;secondary-title&gt;Nature neuroscience&lt;/secondary-title&gt;&lt;/titles&gt;&lt;pages&gt;1367-1376&lt;/pages&gt;&lt;volume&gt;24&lt;/volume&gt;&lt;number&gt;10&lt;/number&gt;&lt;dates&gt;&lt;year&gt;2021&lt;/year&gt;&lt;/dates&gt;&lt;isbn&gt;1097-6256&lt;/isbn&gt;&lt;urls&gt;&lt;/urls&gt;&lt;/record&gt;&lt;/Cite&gt;&lt;/EndNote&gt;</w:instrText>
      </w:r>
      <w:r w:rsidR="00E54090">
        <w:rPr>
          <w:rFonts w:ascii="Times New Roman" w:hAnsi="Times New Roman"/>
          <w:i w:val="0"/>
          <w:iCs w:val="0"/>
          <w:color w:val="000000" w:themeColor="text1"/>
          <w:sz w:val="24"/>
          <w:szCs w:val="24"/>
        </w:rPr>
        <w:fldChar w:fldCharType="separate"/>
      </w:r>
      <w:r w:rsidR="004B5F26">
        <w:rPr>
          <w:rFonts w:ascii="Times New Roman" w:hAnsi="Times New Roman"/>
          <w:i w:val="0"/>
          <w:iCs w:val="0"/>
          <w:noProof/>
          <w:color w:val="000000" w:themeColor="text1"/>
          <w:sz w:val="24"/>
          <w:szCs w:val="24"/>
        </w:rPr>
        <w:t>(</w:t>
      </w:r>
      <w:hyperlink w:anchor="_ENREF_14" w:tooltip="Karlsson Linnér, 2021 #1304" w:history="1">
        <w:r w:rsidR="00C2604A">
          <w:rPr>
            <w:rFonts w:ascii="Times New Roman" w:hAnsi="Times New Roman"/>
            <w:i w:val="0"/>
            <w:iCs w:val="0"/>
            <w:noProof/>
            <w:color w:val="000000" w:themeColor="text1"/>
            <w:sz w:val="24"/>
            <w:szCs w:val="24"/>
          </w:rPr>
          <w:t>Karlsson Linnér et al., 2021</w:t>
        </w:r>
      </w:hyperlink>
      <w:r w:rsidR="004B5F26">
        <w:rPr>
          <w:rFonts w:ascii="Times New Roman" w:hAnsi="Times New Roman"/>
          <w:i w:val="0"/>
          <w:iCs w:val="0"/>
          <w:noProof/>
          <w:color w:val="000000" w:themeColor="text1"/>
          <w:sz w:val="24"/>
          <w:szCs w:val="24"/>
        </w:rPr>
        <w:t>)</w:t>
      </w:r>
      <w:r w:rsidR="00E54090">
        <w:rPr>
          <w:rFonts w:ascii="Times New Roman" w:hAnsi="Times New Roman"/>
          <w:i w:val="0"/>
          <w:iCs w:val="0"/>
          <w:color w:val="000000" w:themeColor="text1"/>
          <w:sz w:val="24"/>
          <w:szCs w:val="24"/>
        </w:rPr>
        <w:fldChar w:fldCharType="end"/>
      </w:r>
      <w:r>
        <w:rPr>
          <w:rFonts w:ascii="Times New Roman" w:hAnsi="Times New Roman"/>
          <w:i w:val="0"/>
          <w:iCs w:val="0"/>
          <w:color w:val="000000" w:themeColor="text1"/>
          <w:sz w:val="24"/>
          <w:szCs w:val="24"/>
        </w:rPr>
        <w:t>)</w:t>
      </w:r>
      <w:r w:rsidR="00401BAD" w:rsidRPr="00401BAD">
        <w:rPr>
          <w:rFonts w:ascii="Times New Roman" w:hAnsi="Times New Roman"/>
          <w:i w:val="0"/>
          <w:iCs w:val="0"/>
          <w:color w:val="000000" w:themeColor="text1"/>
          <w:sz w:val="24"/>
          <w:szCs w:val="24"/>
        </w:rPr>
        <w:t>.</w:t>
      </w:r>
    </w:p>
    <w:p w14:paraId="281AADDB" w14:textId="77777777" w:rsidR="00401BAD" w:rsidRDefault="00B20057" w:rsidP="004D5A4B">
      <w:pPr>
        <w:keepNext/>
        <w:spacing w:after="0" w:line="240" w:lineRule="auto"/>
        <w:ind w:right="198"/>
        <w:jc w:val="center"/>
      </w:pPr>
      <w:r>
        <w:rPr>
          <w:rFonts w:ascii="Times New Roman" w:hAnsi="Times New Roman"/>
          <w:noProof/>
          <w:lang w:val="de-DE"/>
        </w:rPr>
        <w:lastRenderedPageBreak/>
        <w:drawing>
          <wp:inline distT="0" distB="0" distL="0" distR="0" wp14:anchorId="1B7C282A" wp14:editId="5F41D2A5">
            <wp:extent cx="4393406" cy="3514725"/>
            <wp:effectExtent l="0" t="0" r="7620" b="0"/>
            <wp:docPr id="2059024623"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9024623" name="Grafik 4"/>
                    <pic:cNvPicPr>
                      <a:picLocks noChangeAspect="1" noChangeArrowheads="1"/>
                    </pic:cNvPicPr>
                  </pic:nvPicPr>
                  <pic:blipFill>
                    <a:blip r:embed="rId9"/>
                    <a:stretch>
                      <a:fillRect/>
                    </a:stretch>
                  </pic:blipFill>
                  <pic:spPr bwMode="auto">
                    <a:xfrm>
                      <a:off x="0" y="0"/>
                      <a:ext cx="4396455" cy="3517164"/>
                    </a:xfrm>
                    <a:prstGeom prst="rect">
                      <a:avLst/>
                    </a:prstGeom>
                    <a:noFill/>
                    <a:ln>
                      <a:noFill/>
                    </a:ln>
                  </pic:spPr>
                </pic:pic>
              </a:graphicData>
            </a:graphic>
          </wp:inline>
        </w:drawing>
      </w:r>
    </w:p>
    <w:p w14:paraId="36DB1FE9" w14:textId="56BEA9C2" w:rsidR="00401BAD" w:rsidRPr="00401BAD" w:rsidRDefault="00630BF3" w:rsidP="004D5A4B">
      <w:pPr>
        <w:pStyle w:val="Beschriftung"/>
        <w:ind w:right="198"/>
        <w:jc w:val="both"/>
        <w:rPr>
          <w:rFonts w:ascii="Times New Roman" w:hAnsi="Times New Roman"/>
          <w:i w:val="0"/>
          <w:iCs w:val="0"/>
          <w:color w:val="000000" w:themeColor="text1"/>
          <w:sz w:val="24"/>
          <w:szCs w:val="24"/>
        </w:rPr>
      </w:pPr>
      <w:r w:rsidRPr="00630BF3">
        <w:rPr>
          <w:rFonts w:ascii="Times New Roman" w:hAnsi="Times New Roman"/>
          <w:b/>
          <w:bCs/>
          <w:i w:val="0"/>
          <w:iCs w:val="0"/>
          <w:color w:val="000000" w:themeColor="text1"/>
          <w:sz w:val="24"/>
          <w:szCs w:val="24"/>
        </w:rPr>
        <w:t>Supplementary Figure S2 – Funnel Plot - Externalizing Traits</w:t>
      </w:r>
      <w:r>
        <w:rPr>
          <w:rFonts w:ascii="Times New Roman" w:hAnsi="Times New Roman"/>
          <w:b/>
          <w:bCs/>
          <w:i w:val="0"/>
          <w:iCs w:val="0"/>
          <w:color w:val="000000" w:themeColor="text1"/>
          <w:sz w:val="24"/>
          <w:szCs w:val="24"/>
        </w:rPr>
        <w:t xml:space="preserve">. </w:t>
      </w:r>
      <w:r w:rsidR="00401BAD" w:rsidRPr="00401BAD">
        <w:rPr>
          <w:rFonts w:ascii="Times New Roman" w:hAnsi="Times New Roman"/>
          <w:i w:val="0"/>
          <w:iCs w:val="0"/>
          <w:color w:val="000000" w:themeColor="text1"/>
          <w:sz w:val="24"/>
          <w:szCs w:val="24"/>
        </w:rPr>
        <w:t xml:space="preserve">This </w:t>
      </w:r>
      <w:r w:rsidR="00401BAD">
        <w:rPr>
          <w:rFonts w:ascii="Times New Roman" w:hAnsi="Times New Roman"/>
          <w:i w:val="0"/>
          <w:iCs w:val="0"/>
          <w:color w:val="000000" w:themeColor="text1"/>
          <w:sz w:val="24"/>
          <w:szCs w:val="24"/>
        </w:rPr>
        <w:t>funnel</w:t>
      </w:r>
      <w:r w:rsidR="00401BAD" w:rsidRPr="00401BAD">
        <w:rPr>
          <w:rFonts w:ascii="Times New Roman" w:hAnsi="Times New Roman"/>
          <w:i w:val="0"/>
          <w:iCs w:val="0"/>
          <w:color w:val="000000" w:themeColor="text1"/>
          <w:sz w:val="24"/>
          <w:szCs w:val="24"/>
        </w:rPr>
        <w:t xml:space="preserve"> plot illustrates the </w:t>
      </w:r>
      <w:r>
        <w:rPr>
          <w:rFonts w:ascii="Times New Roman" w:hAnsi="Times New Roman"/>
          <w:i w:val="0"/>
          <w:iCs w:val="0"/>
          <w:color w:val="000000" w:themeColor="text1"/>
          <w:sz w:val="24"/>
          <w:szCs w:val="24"/>
        </w:rPr>
        <w:t xml:space="preserve">precision of each genetic variant (as measured by the inverse </w:t>
      </w:r>
      <w:r w:rsidR="00401BAD">
        <w:rPr>
          <w:rFonts w:ascii="Times New Roman" w:hAnsi="Times New Roman"/>
          <w:i w:val="0"/>
          <w:iCs w:val="0"/>
          <w:color w:val="000000" w:themeColor="text1"/>
          <w:sz w:val="24"/>
          <w:szCs w:val="24"/>
        </w:rPr>
        <w:t>of the standard error (SE</w:t>
      </w:r>
      <w:r w:rsidR="00401BAD" w:rsidRPr="00401BAD">
        <w:rPr>
          <w:rFonts w:ascii="Times New Roman" w:hAnsi="Times New Roman"/>
          <w:i w:val="0"/>
          <w:iCs w:val="0"/>
          <w:color w:val="000000" w:themeColor="text1"/>
          <w:sz w:val="24"/>
          <w:szCs w:val="24"/>
          <w:vertAlign w:val="subscript"/>
        </w:rPr>
        <w:t>IV</w:t>
      </w:r>
      <w:r w:rsidR="00401BAD">
        <w:rPr>
          <w:rFonts w:ascii="Times New Roman" w:hAnsi="Times New Roman"/>
          <w:i w:val="0"/>
          <w:iCs w:val="0"/>
          <w:color w:val="000000" w:themeColor="text1"/>
          <w:sz w:val="24"/>
          <w:szCs w:val="24"/>
        </w:rPr>
        <w:t>)</w:t>
      </w:r>
      <w:r>
        <w:rPr>
          <w:rFonts w:ascii="Times New Roman" w:hAnsi="Times New Roman"/>
          <w:i w:val="0"/>
          <w:iCs w:val="0"/>
          <w:color w:val="000000" w:themeColor="text1"/>
          <w:sz w:val="24"/>
          <w:szCs w:val="24"/>
        </w:rPr>
        <w:t xml:space="preserve">) and their MR </w:t>
      </w:r>
      <w:r w:rsidRPr="00630BF3">
        <w:rPr>
          <w:rFonts w:ascii="Times New Roman" w:hAnsi="Times New Roman"/>
          <w:i w:val="0"/>
          <w:iCs w:val="0"/>
          <w:color w:val="000000" w:themeColor="text1"/>
          <w:sz w:val="24"/>
          <w:szCs w:val="24"/>
        </w:rPr>
        <w:t>effect estimate (β</w:t>
      </w:r>
      <w:r w:rsidRPr="00974601">
        <w:rPr>
          <w:rFonts w:ascii="Times New Roman" w:hAnsi="Times New Roman"/>
          <w:i w:val="0"/>
          <w:iCs w:val="0"/>
          <w:color w:val="000000" w:themeColor="text1"/>
          <w:sz w:val="24"/>
          <w:szCs w:val="24"/>
          <w:vertAlign w:val="subscript"/>
        </w:rPr>
        <w:t>IV</w:t>
      </w:r>
      <w:r w:rsidRPr="00630BF3">
        <w:rPr>
          <w:rFonts w:ascii="Times New Roman" w:hAnsi="Times New Roman"/>
          <w:i w:val="0"/>
          <w:iCs w:val="0"/>
          <w:color w:val="000000" w:themeColor="text1"/>
          <w:sz w:val="24"/>
          <w:szCs w:val="24"/>
        </w:rPr>
        <w:t>)</w:t>
      </w:r>
      <w:r w:rsidR="00401BAD" w:rsidRPr="00401BAD">
        <w:rPr>
          <w:rFonts w:ascii="Times New Roman" w:hAnsi="Times New Roman"/>
          <w:i w:val="0"/>
          <w:iCs w:val="0"/>
          <w:color w:val="000000" w:themeColor="text1"/>
          <w:sz w:val="24"/>
          <w:szCs w:val="24"/>
        </w:rPr>
        <w:t>.</w:t>
      </w:r>
      <w:r w:rsidR="00401BAD">
        <w:rPr>
          <w:rFonts w:ascii="Times New Roman" w:hAnsi="Times New Roman"/>
          <w:i w:val="0"/>
          <w:iCs w:val="0"/>
          <w:color w:val="000000" w:themeColor="text1"/>
          <w:sz w:val="24"/>
          <w:szCs w:val="24"/>
        </w:rPr>
        <w:t xml:space="preserve"> </w:t>
      </w:r>
    </w:p>
    <w:p w14:paraId="5342DECA" w14:textId="77777777" w:rsidR="00D4124F" w:rsidRDefault="00B20057" w:rsidP="004D5A4B">
      <w:pPr>
        <w:keepNext/>
        <w:spacing w:after="0" w:line="240" w:lineRule="auto"/>
        <w:ind w:right="198"/>
        <w:jc w:val="center"/>
      </w:pPr>
      <w:r>
        <w:rPr>
          <w:rFonts w:ascii="Times New Roman" w:hAnsi="Times New Roman"/>
          <w:noProof/>
          <w:lang w:val="de-DE"/>
        </w:rPr>
        <w:lastRenderedPageBreak/>
        <w:drawing>
          <wp:inline distT="0" distB="0" distL="0" distR="0" wp14:anchorId="2E78E751" wp14:editId="216EF6F6">
            <wp:extent cx="3833880" cy="7667759"/>
            <wp:effectExtent l="0" t="0" r="0" b="0"/>
            <wp:docPr id="1364029983"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4029983" name="Grafik 6"/>
                    <pic:cNvPicPr>
                      <a:picLocks noChangeAspect="1" noChangeArrowheads="1"/>
                    </pic:cNvPicPr>
                  </pic:nvPicPr>
                  <pic:blipFill>
                    <a:blip r:embed="rId10"/>
                    <a:stretch>
                      <a:fillRect/>
                    </a:stretch>
                  </pic:blipFill>
                  <pic:spPr bwMode="auto">
                    <a:xfrm>
                      <a:off x="0" y="0"/>
                      <a:ext cx="3833880" cy="7667759"/>
                    </a:xfrm>
                    <a:prstGeom prst="rect">
                      <a:avLst/>
                    </a:prstGeom>
                    <a:noFill/>
                    <a:ln>
                      <a:noFill/>
                    </a:ln>
                  </pic:spPr>
                </pic:pic>
              </a:graphicData>
            </a:graphic>
          </wp:inline>
        </w:drawing>
      </w:r>
    </w:p>
    <w:p w14:paraId="71EC5692" w14:textId="463C2CE0" w:rsidR="00D4124F" w:rsidRDefault="00630BF3" w:rsidP="004D5A4B">
      <w:pPr>
        <w:pStyle w:val="Beschriftung"/>
        <w:ind w:right="198"/>
        <w:jc w:val="both"/>
        <w:rPr>
          <w:rFonts w:ascii="Times New Roman" w:hAnsi="Times New Roman"/>
          <w:i w:val="0"/>
          <w:iCs w:val="0"/>
          <w:color w:val="000000" w:themeColor="text1"/>
          <w:sz w:val="24"/>
          <w:szCs w:val="24"/>
        </w:rPr>
      </w:pPr>
      <w:r w:rsidRPr="00630BF3">
        <w:rPr>
          <w:rFonts w:ascii="Times New Roman" w:hAnsi="Times New Roman"/>
          <w:b/>
          <w:bCs/>
          <w:i w:val="0"/>
          <w:iCs w:val="0"/>
          <w:color w:val="000000" w:themeColor="text1"/>
          <w:sz w:val="24"/>
          <w:szCs w:val="24"/>
        </w:rPr>
        <w:t>Supplementary Figure S3 – Forest Plot - Externalizing Traits</w:t>
      </w:r>
      <w:r>
        <w:rPr>
          <w:rFonts w:ascii="Times New Roman" w:hAnsi="Times New Roman"/>
          <w:b/>
          <w:bCs/>
          <w:i w:val="0"/>
          <w:iCs w:val="0"/>
          <w:color w:val="000000" w:themeColor="text1"/>
          <w:sz w:val="24"/>
          <w:szCs w:val="24"/>
        </w:rPr>
        <w:t xml:space="preserve">. </w:t>
      </w:r>
      <w:r w:rsidR="00D4124F" w:rsidRPr="00401BAD">
        <w:rPr>
          <w:rFonts w:ascii="Times New Roman" w:hAnsi="Times New Roman"/>
          <w:i w:val="0"/>
          <w:iCs w:val="0"/>
          <w:color w:val="000000" w:themeColor="text1"/>
          <w:sz w:val="24"/>
          <w:szCs w:val="24"/>
        </w:rPr>
        <w:t xml:space="preserve">This </w:t>
      </w:r>
      <w:r w:rsidR="00D4124F">
        <w:rPr>
          <w:rFonts w:ascii="Times New Roman" w:hAnsi="Times New Roman"/>
          <w:i w:val="0"/>
          <w:iCs w:val="0"/>
          <w:color w:val="000000" w:themeColor="text1"/>
          <w:sz w:val="24"/>
          <w:szCs w:val="24"/>
        </w:rPr>
        <w:t>forest</w:t>
      </w:r>
      <w:r w:rsidR="00D4124F" w:rsidRPr="00401BAD">
        <w:rPr>
          <w:rFonts w:ascii="Times New Roman" w:hAnsi="Times New Roman"/>
          <w:i w:val="0"/>
          <w:iCs w:val="0"/>
          <w:color w:val="000000" w:themeColor="text1"/>
          <w:sz w:val="24"/>
          <w:szCs w:val="24"/>
        </w:rPr>
        <w:t xml:space="preserve"> plot illustrates</w:t>
      </w:r>
      <w:r>
        <w:rPr>
          <w:rFonts w:ascii="Times New Roman" w:hAnsi="Times New Roman"/>
          <w:i w:val="0"/>
          <w:iCs w:val="0"/>
          <w:color w:val="000000" w:themeColor="text1"/>
          <w:sz w:val="24"/>
          <w:szCs w:val="24"/>
        </w:rPr>
        <w:t xml:space="preserve"> the results of single-SNP MR analyses with</w:t>
      </w:r>
      <w:r w:rsidR="00D4124F" w:rsidRPr="00401BAD">
        <w:rPr>
          <w:rFonts w:ascii="Times New Roman" w:hAnsi="Times New Roman"/>
          <w:i w:val="0"/>
          <w:iCs w:val="0"/>
          <w:color w:val="000000" w:themeColor="text1"/>
          <w:sz w:val="24"/>
          <w:szCs w:val="24"/>
        </w:rPr>
        <w:t xml:space="preserve"> </w:t>
      </w:r>
      <w:r w:rsidR="00D4124F">
        <w:rPr>
          <w:rFonts w:ascii="Times New Roman" w:hAnsi="Times New Roman"/>
          <w:i w:val="0"/>
          <w:iCs w:val="0"/>
          <w:color w:val="000000" w:themeColor="text1"/>
          <w:sz w:val="24"/>
          <w:szCs w:val="24"/>
        </w:rPr>
        <w:t xml:space="preserve">the MR effect estimates for each SNP on </w:t>
      </w:r>
      <w:r>
        <w:rPr>
          <w:rFonts w:ascii="Times New Roman" w:hAnsi="Times New Roman"/>
          <w:i w:val="0"/>
          <w:iCs w:val="0"/>
          <w:color w:val="000000" w:themeColor="text1"/>
          <w:sz w:val="24"/>
          <w:szCs w:val="24"/>
        </w:rPr>
        <w:t xml:space="preserve">the outcome (Externalizing Traits). </w:t>
      </w:r>
    </w:p>
    <w:p w14:paraId="315E0352" w14:textId="77777777" w:rsidR="00630BF3" w:rsidRDefault="00630BF3" w:rsidP="00630BF3"/>
    <w:p w14:paraId="798B9B46" w14:textId="77777777" w:rsidR="00630BF3" w:rsidRPr="00CF5F9E" w:rsidRDefault="00630BF3" w:rsidP="00630BF3">
      <w:pPr>
        <w:keepNext/>
        <w:spacing w:after="0" w:line="240" w:lineRule="auto"/>
        <w:ind w:right="198"/>
        <w:jc w:val="center"/>
        <w:rPr>
          <w:rFonts w:ascii="Times New Roman" w:hAnsi="Times New Roman"/>
          <w:noProof/>
        </w:rPr>
      </w:pPr>
    </w:p>
    <w:p w14:paraId="3ADC35FD" w14:textId="651B2AED" w:rsidR="00630BF3" w:rsidRDefault="00630BF3" w:rsidP="00630BF3">
      <w:pPr>
        <w:keepNext/>
        <w:spacing w:after="0" w:line="240" w:lineRule="auto"/>
        <w:ind w:right="198"/>
        <w:jc w:val="center"/>
      </w:pPr>
      <w:r>
        <w:rPr>
          <w:rFonts w:ascii="Times New Roman" w:hAnsi="Times New Roman"/>
          <w:noProof/>
          <w:lang w:val="de-DE"/>
        </w:rPr>
        <w:drawing>
          <wp:inline distT="0" distB="0" distL="0" distR="0" wp14:anchorId="5845C5EF" wp14:editId="0C99D488">
            <wp:extent cx="6230032" cy="4984024"/>
            <wp:effectExtent l="0" t="0" r="0" b="7620"/>
            <wp:docPr id="769829625"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9829625" name="Grafik 6"/>
                    <pic:cNvPicPr>
                      <a:picLocks noChangeAspect="1" noChangeArrowheads="1"/>
                    </pic:cNvPicPr>
                  </pic:nvPicPr>
                  <pic:blipFill>
                    <a:blip r:embed="rId11"/>
                    <a:stretch>
                      <a:fillRect/>
                    </a:stretch>
                  </pic:blipFill>
                  <pic:spPr bwMode="auto">
                    <a:xfrm>
                      <a:off x="0" y="0"/>
                      <a:ext cx="6241142" cy="4992912"/>
                    </a:xfrm>
                    <a:prstGeom prst="rect">
                      <a:avLst/>
                    </a:prstGeom>
                    <a:noFill/>
                    <a:ln>
                      <a:noFill/>
                    </a:ln>
                  </pic:spPr>
                </pic:pic>
              </a:graphicData>
            </a:graphic>
          </wp:inline>
        </w:drawing>
      </w:r>
    </w:p>
    <w:p w14:paraId="2D0FF564" w14:textId="3FD582D9" w:rsidR="00630BF3" w:rsidRDefault="00630BF3" w:rsidP="00630BF3">
      <w:pPr>
        <w:pStyle w:val="Beschriftung"/>
        <w:ind w:right="198"/>
        <w:jc w:val="both"/>
        <w:rPr>
          <w:rFonts w:ascii="Times New Roman" w:hAnsi="Times New Roman"/>
          <w:i w:val="0"/>
          <w:iCs w:val="0"/>
          <w:color w:val="000000" w:themeColor="text1"/>
          <w:sz w:val="24"/>
          <w:szCs w:val="24"/>
        </w:rPr>
      </w:pPr>
      <w:r w:rsidRPr="00630BF3">
        <w:rPr>
          <w:rFonts w:ascii="Times New Roman" w:hAnsi="Times New Roman"/>
          <w:b/>
          <w:bCs/>
          <w:i w:val="0"/>
          <w:iCs w:val="0"/>
          <w:color w:val="000000" w:themeColor="text1"/>
          <w:sz w:val="24"/>
          <w:szCs w:val="24"/>
        </w:rPr>
        <w:t>Supplementary Figure S4 – Leave-one-out analysis - Externalizing Traits</w:t>
      </w:r>
      <w:r>
        <w:rPr>
          <w:rFonts w:ascii="Times New Roman" w:hAnsi="Times New Roman"/>
          <w:b/>
          <w:bCs/>
          <w:i w:val="0"/>
          <w:iCs w:val="0"/>
          <w:color w:val="000000" w:themeColor="text1"/>
          <w:sz w:val="24"/>
          <w:szCs w:val="24"/>
        </w:rPr>
        <w:t xml:space="preserve">. </w:t>
      </w:r>
      <w:r w:rsidRPr="00401BAD">
        <w:rPr>
          <w:rFonts w:ascii="Times New Roman" w:hAnsi="Times New Roman"/>
          <w:i w:val="0"/>
          <w:iCs w:val="0"/>
          <w:color w:val="000000" w:themeColor="text1"/>
          <w:sz w:val="24"/>
          <w:szCs w:val="24"/>
        </w:rPr>
        <w:t xml:space="preserve">This </w:t>
      </w:r>
      <w:r>
        <w:rPr>
          <w:rFonts w:ascii="Times New Roman" w:hAnsi="Times New Roman"/>
          <w:i w:val="0"/>
          <w:iCs w:val="0"/>
          <w:color w:val="000000" w:themeColor="text1"/>
          <w:sz w:val="24"/>
          <w:szCs w:val="24"/>
        </w:rPr>
        <w:t>forest</w:t>
      </w:r>
      <w:r w:rsidRPr="00401BAD">
        <w:rPr>
          <w:rFonts w:ascii="Times New Roman" w:hAnsi="Times New Roman"/>
          <w:i w:val="0"/>
          <w:iCs w:val="0"/>
          <w:color w:val="000000" w:themeColor="text1"/>
          <w:sz w:val="24"/>
          <w:szCs w:val="24"/>
        </w:rPr>
        <w:t xml:space="preserve"> plot illustrates</w:t>
      </w:r>
      <w:r>
        <w:rPr>
          <w:rFonts w:ascii="Times New Roman" w:hAnsi="Times New Roman"/>
          <w:i w:val="0"/>
          <w:iCs w:val="0"/>
          <w:color w:val="000000" w:themeColor="text1"/>
          <w:sz w:val="24"/>
          <w:szCs w:val="24"/>
        </w:rPr>
        <w:t xml:space="preserve"> the results of MR analyses (IVW) </w:t>
      </w:r>
      <w:r w:rsidR="002B3C5B">
        <w:rPr>
          <w:rFonts w:ascii="Times New Roman" w:hAnsi="Times New Roman"/>
          <w:i w:val="0"/>
          <w:iCs w:val="0"/>
          <w:color w:val="000000" w:themeColor="text1"/>
          <w:sz w:val="24"/>
          <w:szCs w:val="24"/>
        </w:rPr>
        <w:t>following</w:t>
      </w:r>
      <w:r w:rsidR="00D02FB3">
        <w:rPr>
          <w:rFonts w:ascii="Times New Roman" w:hAnsi="Times New Roman"/>
          <w:i w:val="0"/>
          <w:iCs w:val="0"/>
          <w:color w:val="000000" w:themeColor="text1"/>
          <w:sz w:val="24"/>
          <w:szCs w:val="24"/>
        </w:rPr>
        <w:t xml:space="preserve"> </w:t>
      </w:r>
      <w:r w:rsidR="002B3C5B">
        <w:rPr>
          <w:rFonts w:ascii="Times New Roman" w:hAnsi="Times New Roman"/>
          <w:i w:val="0"/>
          <w:iCs w:val="0"/>
          <w:color w:val="000000" w:themeColor="text1"/>
          <w:sz w:val="24"/>
          <w:szCs w:val="24"/>
        </w:rPr>
        <w:t xml:space="preserve">the </w:t>
      </w:r>
      <w:r>
        <w:rPr>
          <w:rFonts w:ascii="Times New Roman" w:hAnsi="Times New Roman"/>
          <w:i w:val="0"/>
          <w:iCs w:val="0"/>
          <w:color w:val="000000" w:themeColor="text1"/>
          <w:sz w:val="24"/>
          <w:szCs w:val="24"/>
        </w:rPr>
        <w:t xml:space="preserve">exclusion of </w:t>
      </w:r>
      <w:r w:rsidR="00D02FB3">
        <w:rPr>
          <w:rFonts w:ascii="Times New Roman" w:hAnsi="Times New Roman"/>
          <w:i w:val="0"/>
          <w:iCs w:val="0"/>
          <w:color w:val="000000" w:themeColor="text1"/>
          <w:sz w:val="24"/>
          <w:szCs w:val="24"/>
        </w:rPr>
        <w:t xml:space="preserve">individual </w:t>
      </w:r>
      <w:r>
        <w:rPr>
          <w:rFonts w:ascii="Times New Roman" w:hAnsi="Times New Roman"/>
          <w:i w:val="0"/>
          <w:iCs w:val="0"/>
          <w:color w:val="000000" w:themeColor="text1"/>
          <w:sz w:val="24"/>
          <w:szCs w:val="24"/>
        </w:rPr>
        <w:t xml:space="preserve">genetic </w:t>
      </w:r>
      <w:r w:rsidR="002B3C5B">
        <w:rPr>
          <w:rFonts w:ascii="Times New Roman" w:hAnsi="Times New Roman"/>
          <w:i w:val="0"/>
          <w:iCs w:val="0"/>
          <w:color w:val="000000" w:themeColor="text1"/>
          <w:sz w:val="24"/>
          <w:szCs w:val="24"/>
        </w:rPr>
        <w:t>variants</w:t>
      </w:r>
      <w:r>
        <w:rPr>
          <w:rFonts w:ascii="Times New Roman" w:hAnsi="Times New Roman"/>
          <w:i w:val="0"/>
          <w:iCs w:val="0"/>
          <w:color w:val="000000" w:themeColor="text1"/>
          <w:sz w:val="24"/>
          <w:szCs w:val="24"/>
        </w:rPr>
        <w:t xml:space="preserve"> from the instrumental variable </w:t>
      </w:r>
      <w:r w:rsidR="00E20999">
        <w:rPr>
          <w:rFonts w:ascii="Times New Roman" w:hAnsi="Times New Roman"/>
          <w:i w:val="0"/>
          <w:iCs w:val="0"/>
          <w:color w:val="000000" w:themeColor="text1"/>
          <w:sz w:val="24"/>
          <w:szCs w:val="24"/>
        </w:rPr>
        <w:t>through</w:t>
      </w:r>
      <w:r w:rsidR="002B3C5B">
        <w:rPr>
          <w:rFonts w:ascii="Times New Roman" w:hAnsi="Times New Roman"/>
          <w:i w:val="0"/>
          <w:iCs w:val="0"/>
          <w:color w:val="000000" w:themeColor="text1"/>
          <w:sz w:val="24"/>
          <w:szCs w:val="24"/>
        </w:rPr>
        <w:t xml:space="preserve"> </w:t>
      </w:r>
      <w:r>
        <w:rPr>
          <w:rFonts w:ascii="Times New Roman" w:hAnsi="Times New Roman"/>
          <w:i w:val="0"/>
          <w:iCs w:val="0"/>
          <w:color w:val="000000" w:themeColor="text1"/>
          <w:sz w:val="24"/>
          <w:szCs w:val="24"/>
        </w:rPr>
        <w:t xml:space="preserve">leave-one-out analysis. </w:t>
      </w:r>
    </w:p>
    <w:p w14:paraId="13ABA4C1" w14:textId="77777777" w:rsidR="00630BF3" w:rsidRPr="00630BF3" w:rsidRDefault="00630BF3" w:rsidP="00630BF3"/>
    <w:p w14:paraId="413AFF88" w14:textId="77777777" w:rsidR="00F7371F" w:rsidRDefault="00F7371F" w:rsidP="004D5A4B">
      <w:pPr>
        <w:ind w:right="198"/>
        <w:rPr>
          <w:i/>
          <w:iCs/>
        </w:rPr>
      </w:pPr>
    </w:p>
    <w:p w14:paraId="167CC378" w14:textId="77777777" w:rsidR="00630BF3" w:rsidRDefault="00630BF3" w:rsidP="004D5A4B">
      <w:pPr>
        <w:ind w:right="198"/>
        <w:rPr>
          <w:i/>
          <w:iCs/>
        </w:rPr>
      </w:pPr>
    </w:p>
    <w:p w14:paraId="47C727EC" w14:textId="77777777" w:rsidR="00630BF3" w:rsidRDefault="00630BF3" w:rsidP="004D5A4B">
      <w:pPr>
        <w:ind w:right="198"/>
        <w:rPr>
          <w:i/>
          <w:iCs/>
        </w:rPr>
      </w:pPr>
    </w:p>
    <w:p w14:paraId="1F2D5C42" w14:textId="77777777" w:rsidR="00630BF3" w:rsidRDefault="00630BF3" w:rsidP="004D5A4B">
      <w:pPr>
        <w:ind w:right="198"/>
        <w:rPr>
          <w:i/>
          <w:iCs/>
        </w:rPr>
      </w:pPr>
    </w:p>
    <w:p w14:paraId="6BCFC213" w14:textId="77777777" w:rsidR="00630BF3" w:rsidRDefault="00630BF3" w:rsidP="004D5A4B">
      <w:pPr>
        <w:ind w:right="198"/>
        <w:rPr>
          <w:i/>
          <w:iCs/>
        </w:rPr>
      </w:pPr>
    </w:p>
    <w:p w14:paraId="0B7F9CBE" w14:textId="77777777" w:rsidR="00630BF3" w:rsidRDefault="00630BF3" w:rsidP="004D5A4B">
      <w:pPr>
        <w:ind w:right="198"/>
        <w:rPr>
          <w:i/>
          <w:iCs/>
        </w:rPr>
      </w:pPr>
    </w:p>
    <w:p w14:paraId="07442ABD" w14:textId="1174D23A" w:rsidR="00630BF3" w:rsidRDefault="00630BF3" w:rsidP="00630BF3">
      <w:pPr>
        <w:ind w:right="198"/>
        <w:jc w:val="both"/>
        <w:rPr>
          <w:rFonts w:ascii="Times New Roman" w:hAnsi="Times New Roman"/>
          <w:b/>
          <w:bCs/>
        </w:rPr>
      </w:pPr>
      <w:r>
        <w:rPr>
          <w:rFonts w:ascii="Times New Roman" w:hAnsi="Times New Roman"/>
          <w:b/>
          <w:bCs/>
        </w:rPr>
        <w:lastRenderedPageBreak/>
        <w:t>Outcome: Age at First Sex</w:t>
      </w:r>
      <w:r w:rsidR="00733B5F">
        <w:rPr>
          <w:rFonts w:ascii="Times New Roman" w:hAnsi="Times New Roman"/>
          <w:b/>
          <w:bCs/>
        </w:rPr>
        <w:t>ual Contact</w:t>
      </w:r>
    </w:p>
    <w:p w14:paraId="228E2888" w14:textId="5F4F2489" w:rsidR="00025CCF" w:rsidRDefault="00FE5C44" w:rsidP="00025CCF">
      <w:pPr>
        <w:ind w:right="198"/>
        <w:jc w:val="both"/>
        <w:rPr>
          <w:rFonts w:ascii="Times New Roman" w:hAnsi="Times New Roman"/>
        </w:rPr>
      </w:pPr>
      <w:r>
        <w:rPr>
          <w:rFonts w:ascii="Times New Roman" w:hAnsi="Times New Roman"/>
        </w:rPr>
        <w:t>All</w:t>
      </w:r>
      <w:r w:rsidRPr="00FE5C44">
        <w:rPr>
          <w:rFonts w:ascii="Times New Roman" w:hAnsi="Times New Roman"/>
        </w:rPr>
        <w:t xml:space="preserve"> 76 target SNPs of male puberty timing were available in the outcome GWAS by</w:t>
      </w:r>
      <w:r>
        <w:rPr>
          <w:rFonts w:ascii="Times New Roman" w:hAnsi="Times New Roman"/>
        </w:rPr>
        <w:t xml:space="preserve"> </w:t>
      </w:r>
      <w:hyperlink w:anchor="_ENREF_15" w:tooltip="Mills, 2021 #1525" w:history="1">
        <w:r w:rsidR="00C2604A">
          <w:rPr>
            <w:rFonts w:ascii="Times New Roman" w:hAnsi="Times New Roman"/>
          </w:rPr>
          <w:fldChar w:fldCharType="begin"/>
        </w:r>
        <w:r w:rsidR="00C2604A">
          <w:rPr>
            <w:rFonts w:ascii="Times New Roman" w:hAnsi="Times New Roman"/>
          </w:rPr>
          <w:instrText xml:space="preserve"> ADDIN EN.CITE &lt;EndNote&gt;&lt;Cite AuthorYear="1"&gt;&lt;Author&gt;Mills&lt;/Author&gt;&lt;Year&gt;2021&lt;/Year&gt;&lt;RecNum&gt;1525&lt;/RecNum&gt;&lt;DisplayText&gt;Mills et al. (2021)&lt;/DisplayText&gt;&lt;record&gt;&lt;rec-number&gt;1525&lt;/rec-number&gt;&lt;foreign-keys&gt;&lt;key app="EN" db-id="9vtedfvzg5fwftewx0pvr9fieewavx9e0waa" timestamp="1710509984"&gt;1525&lt;/key&gt;&lt;/foreign-keys&gt;&lt;ref-type name="Journal Article"&gt;17&lt;/ref-type&gt;&lt;contributors&gt;&lt;authors&gt;&lt;author&gt;Mills, Melinda C&lt;/author&gt;&lt;author&gt;Tropf, Felix C&lt;/author&gt;&lt;author&gt;Brazel, David M&lt;/author&gt;&lt;author&gt;van Zuydam, Natalie&lt;/author&gt;&lt;author&gt;Vaez, Ahmad&lt;/author&gt;&lt;author&gt;BIOS Consortium Management Team&lt;/author&gt;&lt;/authors&gt;&lt;/contributors&gt;&lt;titles&gt;&lt;title&gt;Identification of 371 genetic variants for age at first sex and birth linked to externalising behaviour&lt;/title&gt;&lt;secondary-title&gt;Nature human behaviour&lt;/secondary-title&gt;&lt;/titles&gt;&lt;pages&gt;1717-1730&lt;/pages&gt;&lt;volume&gt;5&lt;/volume&gt;&lt;number&gt;12&lt;/number&gt;&lt;dates&gt;&lt;year&gt;2021&lt;/year&gt;&lt;/dates&gt;&lt;isbn&gt;2397-3374&lt;/isbn&gt;&lt;urls&gt;&lt;/urls&gt;&lt;/record&gt;&lt;/Cite&gt;&lt;/EndNote&gt;</w:instrText>
        </w:r>
        <w:r w:rsidR="00C2604A">
          <w:rPr>
            <w:rFonts w:ascii="Times New Roman" w:hAnsi="Times New Roman"/>
          </w:rPr>
          <w:fldChar w:fldCharType="separate"/>
        </w:r>
        <w:r w:rsidR="00C2604A">
          <w:rPr>
            <w:rFonts w:ascii="Times New Roman" w:hAnsi="Times New Roman"/>
            <w:noProof/>
          </w:rPr>
          <w:t>Mills et al. (2021)</w:t>
        </w:r>
        <w:r w:rsidR="00C2604A">
          <w:rPr>
            <w:rFonts w:ascii="Times New Roman" w:hAnsi="Times New Roman"/>
          </w:rPr>
          <w:fldChar w:fldCharType="end"/>
        </w:r>
      </w:hyperlink>
      <w:r w:rsidRPr="00FE5C44">
        <w:rPr>
          <w:rFonts w:ascii="Times New Roman" w:hAnsi="Times New Roman"/>
        </w:rPr>
        <w:t xml:space="preserve">. </w:t>
      </w:r>
      <w:r w:rsidR="007E7ACF">
        <w:rPr>
          <w:rFonts w:ascii="Times New Roman" w:hAnsi="Times New Roman"/>
        </w:rPr>
        <w:t>MR-PRESSO</w:t>
      </w:r>
      <w:r w:rsidRPr="00FE5C44">
        <w:rPr>
          <w:rFonts w:ascii="Times New Roman" w:hAnsi="Times New Roman"/>
        </w:rPr>
        <w:t xml:space="preserve"> identified </w:t>
      </w:r>
      <w:r>
        <w:rPr>
          <w:rFonts w:ascii="Times New Roman" w:hAnsi="Times New Roman"/>
        </w:rPr>
        <w:t>five</w:t>
      </w:r>
      <w:r w:rsidRPr="00FE5C44">
        <w:rPr>
          <w:rFonts w:ascii="Times New Roman" w:hAnsi="Times New Roman"/>
        </w:rPr>
        <w:t xml:space="preserve"> pleiotropic SNPs. Thus, the instrumental variable consisted of </w:t>
      </w:r>
      <w:r>
        <w:rPr>
          <w:rFonts w:ascii="Times New Roman" w:hAnsi="Times New Roman"/>
        </w:rPr>
        <w:t>71</w:t>
      </w:r>
      <w:r w:rsidRPr="00FE5C44">
        <w:rPr>
          <w:rFonts w:ascii="Times New Roman" w:hAnsi="Times New Roman"/>
        </w:rPr>
        <w:t xml:space="preserve"> genetic variants.  </w:t>
      </w:r>
      <w:r w:rsidR="00D02FB3">
        <w:rPr>
          <w:rFonts w:ascii="Times New Roman" w:hAnsi="Times New Roman"/>
        </w:rPr>
        <w:t>The exclusion</w:t>
      </w:r>
      <w:r w:rsidRPr="00FE5C44">
        <w:rPr>
          <w:rFonts w:ascii="Times New Roman" w:hAnsi="Times New Roman"/>
        </w:rPr>
        <w:t xml:space="preserve"> of outliers by </w:t>
      </w:r>
      <w:r w:rsidR="007E7ACF">
        <w:rPr>
          <w:rFonts w:ascii="Times New Roman" w:hAnsi="Times New Roman"/>
        </w:rPr>
        <w:t>MR-PRESSO</w:t>
      </w:r>
      <w:r w:rsidRPr="00FE5C44">
        <w:rPr>
          <w:rFonts w:ascii="Times New Roman" w:hAnsi="Times New Roman"/>
        </w:rPr>
        <w:t xml:space="preserve"> did not alter the results of the primary endpoint (see ‘</w:t>
      </w:r>
      <w:r w:rsidR="007E7ACF">
        <w:rPr>
          <w:rFonts w:ascii="Times New Roman" w:hAnsi="Times New Roman"/>
        </w:rPr>
        <w:t>MR-PRESSO</w:t>
      </w:r>
      <w:r w:rsidRPr="00FE5C44">
        <w:rPr>
          <w:rFonts w:ascii="Times New Roman" w:hAnsi="Times New Roman"/>
        </w:rPr>
        <w:t xml:space="preserve"> raw’ IVW estimate in Figure </w:t>
      </w:r>
      <w:r w:rsidR="008F079D">
        <w:rPr>
          <w:rFonts w:ascii="Times New Roman" w:hAnsi="Times New Roman"/>
        </w:rPr>
        <w:t>3B</w:t>
      </w:r>
      <w:r w:rsidRPr="00FE5C44">
        <w:rPr>
          <w:rFonts w:ascii="Times New Roman" w:hAnsi="Times New Roman"/>
        </w:rPr>
        <w:t xml:space="preserve">).  </w:t>
      </w:r>
      <w:r w:rsidR="00025CCF" w:rsidRPr="00144CD8">
        <w:rPr>
          <w:rFonts w:ascii="Times New Roman" w:hAnsi="Times New Roman"/>
        </w:rPr>
        <w:t>The scatter plots, funnel plots, forest plots, and leave-one-out analyses did not provide any evidence of violations of the Mendelian Randomization (MR) assumptions, nor were the results influenced by individual variants.</w:t>
      </w:r>
    </w:p>
    <w:p w14:paraId="6B3C5137" w14:textId="155615C7" w:rsidR="00630BF3" w:rsidRDefault="00630BF3" w:rsidP="00974601">
      <w:pPr>
        <w:spacing w:after="0" w:line="240" w:lineRule="auto"/>
        <w:ind w:right="198"/>
        <w:jc w:val="center"/>
      </w:pPr>
      <w:r>
        <w:rPr>
          <w:rFonts w:ascii="Times New Roman" w:hAnsi="Times New Roman"/>
          <w:noProof/>
          <w:lang w:val="de-DE"/>
        </w:rPr>
        <w:drawing>
          <wp:inline distT="0" distB="0" distL="0" distR="0" wp14:anchorId="36AC1255" wp14:editId="346D9900">
            <wp:extent cx="4582341" cy="4582341"/>
            <wp:effectExtent l="0" t="0" r="8890" b="8890"/>
            <wp:docPr id="2128620123"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8620123" name="Grafik 5"/>
                    <pic:cNvPicPr>
                      <a:picLocks noChangeAspect="1" noChangeArrowheads="1"/>
                    </pic:cNvPicPr>
                  </pic:nvPicPr>
                  <pic:blipFill>
                    <a:blip r:embed="rId12"/>
                    <a:stretch>
                      <a:fillRect/>
                    </a:stretch>
                  </pic:blipFill>
                  <pic:spPr bwMode="auto">
                    <a:xfrm>
                      <a:off x="0" y="0"/>
                      <a:ext cx="4584243" cy="4584243"/>
                    </a:xfrm>
                    <a:prstGeom prst="rect">
                      <a:avLst/>
                    </a:prstGeom>
                    <a:noFill/>
                    <a:ln>
                      <a:noFill/>
                    </a:ln>
                  </pic:spPr>
                </pic:pic>
              </a:graphicData>
            </a:graphic>
          </wp:inline>
        </w:drawing>
      </w:r>
    </w:p>
    <w:p w14:paraId="04049C5A" w14:textId="2E2AC81A" w:rsidR="00630BF3" w:rsidRPr="00630BF3" w:rsidRDefault="00630BF3" w:rsidP="00630BF3">
      <w:pPr>
        <w:pStyle w:val="Beschriftung"/>
        <w:ind w:right="198"/>
        <w:jc w:val="both"/>
        <w:rPr>
          <w:rFonts w:ascii="Times New Roman" w:hAnsi="Times New Roman"/>
          <w:b/>
          <w:bCs/>
          <w:i w:val="0"/>
          <w:iCs w:val="0"/>
          <w:color w:val="000000" w:themeColor="text1"/>
          <w:sz w:val="24"/>
          <w:szCs w:val="24"/>
        </w:rPr>
      </w:pPr>
      <w:r w:rsidRPr="00630BF3">
        <w:rPr>
          <w:rFonts w:ascii="Times New Roman" w:hAnsi="Times New Roman"/>
          <w:b/>
          <w:bCs/>
          <w:i w:val="0"/>
          <w:iCs w:val="0"/>
          <w:color w:val="000000" w:themeColor="text1"/>
          <w:sz w:val="24"/>
          <w:szCs w:val="24"/>
        </w:rPr>
        <w:t xml:space="preserve">Supplementary Figure S5 – Scatter Plot – </w:t>
      </w:r>
      <w:r w:rsidR="00733B5F" w:rsidRPr="00733B5F">
        <w:rPr>
          <w:rFonts w:ascii="Times New Roman" w:hAnsi="Times New Roman"/>
          <w:b/>
          <w:bCs/>
          <w:i w:val="0"/>
          <w:iCs w:val="0"/>
          <w:color w:val="000000" w:themeColor="text1"/>
          <w:sz w:val="24"/>
          <w:szCs w:val="24"/>
        </w:rPr>
        <w:t>Age at First Sexual Contact</w:t>
      </w:r>
      <w:r>
        <w:rPr>
          <w:rFonts w:ascii="Times New Roman" w:hAnsi="Times New Roman"/>
          <w:b/>
          <w:bCs/>
          <w:i w:val="0"/>
          <w:iCs w:val="0"/>
          <w:color w:val="000000" w:themeColor="text1"/>
          <w:sz w:val="24"/>
          <w:szCs w:val="24"/>
        </w:rPr>
        <w:t xml:space="preserve">. </w:t>
      </w:r>
      <w:r w:rsidRPr="00D43B35">
        <w:rPr>
          <w:rFonts w:ascii="Times New Roman" w:hAnsi="Times New Roman"/>
          <w:i w:val="0"/>
          <w:iCs w:val="0"/>
          <w:color w:val="000000" w:themeColor="text1"/>
          <w:sz w:val="24"/>
          <w:szCs w:val="24"/>
        </w:rPr>
        <w:t>This</w:t>
      </w:r>
      <w:r w:rsidRPr="00401BAD">
        <w:rPr>
          <w:rFonts w:ascii="Times New Roman" w:hAnsi="Times New Roman"/>
          <w:i w:val="0"/>
          <w:iCs w:val="0"/>
          <w:color w:val="000000" w:themeColor="text1"/>
          <w:sz w:val="24"/>
          <w:szCs w:val="24"/>
        </w:rPr>
        <w:t xml:space="preserve"> scatter plot </w:t>
      </w:r>
      <w:r>
        <w:rPr>
          <w:rFonts w:ascii="Times New Roman" w:hAnsi="Times New Roman"/>
          <w:i w:val="0"/>
          <w:iCs w:val="0"/>
          <w:color w:val="000000" w:themeColor="text1"/>
          <w:sz w:val="24"/>
          <w:szCs w:val="24"/>
        </w:rPr>
        <w:t>depicts</w:t>
      </w:r>
      <w:r w:rsidRPr="00401BAD">
        <w:rPr>
          <w:rFonts w:ascii="Times New Roman" w:hAnsi="Times New Roman"/>
          <w:i w:val="0"/>
          <w:iCs w:val="0"/>
          <w:color w:val="000000" w:themeColor="text1"/>
          <w:sz w:val="24"/>
          <w:szCs w:val="24"/>
        </w:rPr>
        <w:t xml:space="preserve"> the effect estimates</w:t>
      </w:r>
      <w:r>
        <w:rPr>
          <w:rFonts w:ascii="Times New Roman" w:hAnsi="Times New Roman"/>
          <w:i w:val="0"/>
          <w:iCs w:val="0"/>
          <w:color w:val="000000" w:themeColor="text1"/>
          <w:sz w:val="24"/>
          <w:szCs w:val="24"/>
        </w:rPr>
        <w:t xml:space="preserve"> (beta, error bars represent </w:t>
      </w:r>
      <w:r w:rsidR="00D02FB3">
        <w:rPr>
          <w:rFonts w:ascii="Times New Roman" w:hAnsi="Times New Roman"/>
          <w:i w:val="0"/>
          <w:iCs w:val="0"/>
          <w:color w:val="000000" w:themeColor="text1"/>
          <w:sz w:val="24"/>
          <w:szCs w:val="24"/>
        </w:rPr>
        <w:t xml:space="preserve">the </w:t>
      </w:r>
      <w:r>
        <w:rPr>
          <w:rFonts w:ascii="Times New Roman" w:hAnsi="Times New Roman"/>
          <w:i w:val="0"/>
          <w:iCs w:val="0"/>
          <w:color w:val="000000" w:themeColor="text1"/>
          <w:sz w:val="24"/>
          <w:szCs w:val="24"/>
        </w:rPr>
        <w:t>standard error)</w:t>
      </w:r>
      <w:r w:rsidRPr="00401BAD">
        <w:rPr>
          <w:rFonts w:ascii="Times New Roman" w:hAnsi="Times New Roman"/>
          <w:i w:val="0"/>
          <w:iCs w:val="0"/>
          <w:color w:val="000000" w:themeColor="text1"/>
          <w:sz w:val="24"/>
          <w:szCs w:val="24"/>
        </w:rPr>
        <w:t xml:space="preserve"> of each genetic variant included in the analysis on the exposure </w:t>
      </w:r>
      <w:r>
        <w:rPr>
          <w:rFonts w:ascii="Times New Roman" w:hAnsi="Times New Roman"/>
          <w:i w:val="0"/>
          <w:iCs w:val="0"/>
          <w:color w:val="000000" w:themeColor="text1"/>
          <w:sz w:val="24"/>
          <w:szCs w:val="24"/>
        </w:rPr>
        <w:t xml:space="preserve">(male puberty timing </w:t>
      </w:r>
      <w:r w:rsidR="00E54090">
        <w:rPr>
          <w:rFonts w:ascii="Times New Roman" w:hAnsi="Times New Roman"/>
          <w:i w:val="0"/>
          <w:iCs w:val="0"/>
          <w:color w:val="000000" w:themeColor="text1"/>
          <w:sz w:val="24"/>
          <w:szCs w:val="24"/>
        </w:rPr>
        <w:fldChar w:fldCharType="begin"/>
      </w:r>
      <w:r w:rsidR="00C2604A">
        <w:rPr>
          <w:rFonts w:ascii="Times New Roman" w:hAnsi="Times New Roman"/>
          <w:i w:val="0"/>
          <w:iCs w:val="0"/>
          <w:color w:val="000000" w:themeColor="text1"/>
          <w:sz w:val="24"/>
          <w:szCs w:val="24"/>
        </w:rPr>
        <w:instrText xml:space="preserve"> ADDIN EN.CITE &lt;EndNote&gt;&lt;Cite&gt;&lt;Author&gt;Hollis&lt;/Author&gt;&lt;Year&gt;2020&lt;/Year&gt;&lt;RecNum&gt;1455&lt;/RecNum&gt;&lt;DisplayText&gt;(Hollis et al., 2020)&lt;/DisplayText&gt;&lt;record&gt;&lt;rec-number&gt;1455&lt;/rec-number&gt;&lt;foreign-keys&gt;&lt;key app="EN" db-id="9vtedfvzg5fwftewx0pvr9fieewavx9e0waa" timestamp="1700689063"&gt;1455&lt;/key&gt;&lt;/foreign-keys&gt;&lt;ref-type name="Journal Article"&gt;17&lt;/ref-type&gt;&lt;contributors&gt;&lt;authors&gt;&lt;author&gt;Hollis, Ben&lt;/author&gt;&lt;author&gt;Day, Felix R&lt;/author&gt;&lt;author&gt;Busch, Alexander S&lt;/author&gt;&lt;author&gt;Thompson, Deborah J&lt;/author&gt;&lt;author&gt;Soares, Ana Luiza G&lt;/author&gt;&lt;author&gt;Timmers, Paul RHJ&lt;/author&gt;&lt;author&gt;Kwong, Alex&lt;/author&gt;&lt;author&gt;Easton, Doug F&lt;/author&gt;&lt;author&gt;Joshi, Peter K&lt;/author&gt;&lt;author&gt;Timpson, Nicholas J&lt;/author&gt;&lt;author&gt;Ong, Ken K&lt;/author&gt;&lt;author&gt;Perry, John RB&lt;/author&gt;&lt;/authors&gt;&lt;/contributors&gt;&lt;titles&gt;&lt;title&gt;Genomic analysis of male puberty timing highlights shared genetic basis with hair colour and lifespan&lt;/title&gt;&lt;secondary-title&gt;Nature communications&lt;/secondary-title&gt;&lt;/titles&gt;&lt;periodical&gt;&lt;full-title&gt;Nature communications&lt;/full-title&gt;&lt;/periodical&gt;&lt;pages&gt;1536&lt;/pages&gt;&lt;volume&gt;11&lt;/volume&gt;&lt;number&gt;1&lt;/number&gt;&lt;dates&gt;&lt;year&gt;2020&lt;/year&gt;&lt;/dates&gt;&lt;isbn&gt;2041-1723&lt;/isbn&gt;&lt;urls&gt;&lt;/urls&gt;&lt;/record&gt;&lt;/Cite&gt;&lt;/EndNote&gt;</w:instrText>
      </w:r>
      <w:r w:rsidR="00E54090">
        <w:rPr>
          <w:rFonts w:ascii="Times New Roman" w:hAnsi="Times New Roman"/>
          <w:i w:val="0"/>
          <w:iCs w:val="0"/>
          <w:color w:val="000000" w:themeColor="text1"/>
          <w:sz w:val="24"/>
          <w:szCs w:val="24"/>
        </w:rPr>
        <w:fldChar w:fldCharType="separate"/>
      </w:r>
      <w:r w:rsidR="004B5F26">
        <w:rPr>
          <w:rFonts w:ascii="Times New Roman" w:hAnsi="Times New Roman"/>
          <w:i w:val="0"/>
          <w:iCs w:val="0"/>
          <w:noProof/>
          <w:color w:val="000000" w:themeColor="text1"/>
          <w:sz w:val="24"/>
          <w:szCs w:val="24"/>
        </w:rPr>
        <w:t>(</w:t>
      </w:r>
      <w:hyperlink w:anchor="_ENREF_9" w:tooltip="Hollis, 2020 #1455" w:history="1">
        <w:r w:rsidR="00C2604A">
          <w:rPr>
            <w:rFonts w:ascii="Times New Roman" w:hAnsi="Times New Roman"/>
            <w:i w:val="0"/>
            <w:iCs w:val="0"/>
            <w:noProof/>
            <w:color w:val="000000" w:themeColor="text1"/>
            <w:sz w:val="24"/>
            <w:szCs w:val="24"/>
          </w:rPr>
          <w:t>Hollis et al., 2020</w:t>
        </w:r>
      </w:hyperlink>
      <w:r w:rsidR="004B5F26">
        <w:rPr>
          <w:rFonts w:ascii="Times New Roman" w:hAnsi="Times New Roman"/>
          <w:i w:val="0"/>
          <w:iCs w:val="0"/>
          <w:noProof/>
          <w:color w:val="000000" w:themeColor="text1"/>
          <w:sz w:val="24"/>
          <w:szCs w:val="24"/>
        </w:rPr>
        <w:t>)</w:t>
      </w:r>
      <w:r w:rsidR="00E54090">
        <w:rPr>
          <w:rFonts w:ascii="Times New Roman" w:hAnsi="Times New Roman"/>
          <w:i w:val="0"/>
          <w:iCs w:val="0"/>
          <w:color w:val="000000" w:themeColor="text1"/>
          <w:sz w:val="24"/>
          <w:szCs w:val="24"/>
        </w:rPr>
        <w:fldChar w:fldCharType="end"/>
      </w:r>
      <w:r>
        <w:rPr>
          <w:rFonts w:ascii="Times New Roman" w:hAnsi="Times New Roman"/>
          <w:i w:val="0"/>
          <w:iCs w:val="0"/>
          <w:color w:val="000000" w:themeColor="text1"/>
          <w:sz w:val="24"/>
          <w:szCs w:val="24"/>
        </w:rPr>
        <w:t>) and the outcome (</w:t>
      </w:r>
      <w:r w:rsidR="00FE5C44">
        <w:rPr>
          <w:rFonts w:ascii="Times New Roman" w:hAnsi="Times New Roman"/>
          <w:i w:val="0"/>
          <w:iCs w:val="0"/>
          <w:color w:val="000000" w:themeColor="text1"/>
          <w:sz w:val="24"/>
          <w:szCs w:val="24"/>
        </w:rPr>
        <w:t xml:space="preserve">age at first sex, </w:t>
      </w:r>
      <w:r w:rsidR="00E54090">
        <w:rPr>
          <w:rFonts w:ascii="Times New Roman" w:hAnsi="Times New Roman"/>
          <w:i w:val="0"/>
          <w:iCs w:val="0"/>
          <w:color w:val="000000" w:themeColor="text1"/>
          <w:sz w:val="24"/>
          <w:szCs w:val="24"/>
        </w:rPr>
        <w:fldChar w:fldCharType="begin"/>
      </w:r>
      <w:r w:rsidR="004B5F26">
        <w:rPr>
          <w:rFonts w:ascii="Times New Roman" w:hAnsi="Times New Roman"/>
          <w:i w:val="0"/>
          <w:iCs w:val="0"/>
          <w:color w:val="000000" w:themeColor="text1"/>
          <w:sz w:val="24"/>
          <w:szCs w:val="24"/>
        </w:rPr>
        <w:instrText xml:space="preserve"> ADDIN EN.CITE &lt;EndNote&gt;&lt;Cite&gt;&lt;Author&gt;Mills&lt;/Author&gt;&lt;Year&gt;2021&lt;/Year&gt;&lt;RecNum&gt;1525&lt;/RecNum&gt;&lt;DisplayText&gt;(Mills et al., 2021)&lt;/DisplayText&gt;&lt;record&gt;&lt;rec-number&gt;1525&lt;/rec-number&gt;&lt;foreign-keys&gt;&lt;key app="EN" db-id="9vtedfvzg5fwftewx0pvr9fieewavx9e0waa" timestamp="1710509984"&gt;1525&lt;/key&gt;&lt;/foreign-keys&gt;&lt;ref-type name="Journal Article"&gt;17&lt;/ref-type&gt;&lt;contributors&gt;&lt;authors&gt;&lt;author&gt;Mills, Melinda C&lt;/author&gt;&lt;author&gt;Tropf, Felix C&lt;/author&gt;&lt;author&gt;Brazel, David M&lt;/author&gt;&lt;author&gt;van Zuydam, Natalie&lt;/author&gt;&lt;author&gt;Vaez, Ahmad&lt;/author&gt;&lt;author&gt;BIOS Consortium Management Team&lt;/author&gt;&lt;/authors&gt;&lt;/contributors&gt;&lt;titles&gt;&lt;title&gt;Identification of 371 genetic variants for age at first sex and birth linked to externalising behaviour&lt;/title&gt;&lt;secondary-title&gt;Nature human behaviour&lt;/secondary-title&gt;&lt;/titles&gt;&lt;pages&gt;1717-1730&lt;/pages&gt;&lt;volume&gt;5&lt;/volume&gt;&lt;number&gt;12&lt;/number&gt;&lt;dates&gt;&lt;year&gt;2021&lt;/year&gt;&lt;/dates&gt;&lt;isbn&gt;2397-3374&lt;/isbn&gt;&lt;urls&gt;&lt;/urls&gt;&lt;/record&gt;&lt;/Cite&gt;&lt;/EndNote&gt;</w:instrText>
      </w:r>
      <w:r w:rsidR="00E54090">
        <w:rPr>
          <w:rFonts w:ascii="Times New Roman" w:hAnsi="Times New Roman"/>
          <w:i w:val="0"/>
          <w:iCs w:val="0"/>
          <w:color w:val="000000" w:themeColor="text1"/>
          <w:sz w:val="24"/>
          <w:szCs w:val="24"/>
        </w:rPr>
        <w:fldChar w:fldCharType="separate"/>
      </w:r>
      <w:r w:rsidR="004B5F26">
        <w:rPr>
          <w:rFonts w:ascii="Times New Roman" w:hAnsi="Times New Roman"/>
          <w:i w:val="0"/>
          <w:iCs w:val="0"/>
          <w:noProof/>
          <w:color w:val="000000" w:themeColor="text1"/>
          <w:sz w:val="24"/>
          <w:szCs w:val="24"/>
        </w:rPr>
        <w:t>(</w:t>
      </w:r>
      <w:hyperlink w:anchor="_ENREF_15" w:tooltip="Mills, 2021 #1525" w:history="1">
        <w:r w:rsidR="00C2604A">
          <w:rPr>
            <w:rFonts w:ascii="Times New Roman" w:hAnsi="Times New Roman"/>
            <w:i w:val="0"/>
            <w:iCs w:val="0"/>
            <w:noProof/>
            <w:color w:val="000000" w:themeColor="text1"/>
            <w:sz w:val="24"/>
            <w:szCs w:val="24"/>
          </w:rPr>
          <w:t>Mills et al., 2021</w:t>
        </w:r>
      </w:hyperlink>
      <w:r w:rsidR="004B5F26">
        <w:rPr>
          <w:rFonts w:ascii="Times New Roman" w:hAnsi="Times New Roman"/>
          <w:i w:val="0"/>
          <w:iCs w:val="0"/>
          <w:noProof/>
          <w:color w:val="000000" w:themeColor="text1"/>
          <w:sz w:val="24"/>
          <w:szCs w:val="24"/>
        </w:rPr>
        <w:t>)</w:t>
      </w:r>
      <w:r w:rsidR="00E54090">
        <w:rPr>
          <w:rFonts w:ascii="Times New Roman" w:hAnsi="Times New Roman"/>
          <w:i w:val="0"/>
          <w:iCs w:val="0"/>
          <w:color w:val="000000" w:themeColor="text1"/>
          <w:sz w:val="24"/>
          <w:szCs w:val="24"/>
        </w:rPr>
        <w:fldChar w:fldCharType="end"/>
      </w:r>
      <w:r>
        <w:rPr>
          <w:rFonts w:ascii="Times New Roman" w:hAnsi="Times New Roman"/>
          <w:i w:val="0"/>
          <w:iCs w:val="0"/>
          <w:color w:val="000000" w:themeColor="text1"/>
          <w:sz w:val="24"/>
          <w:szCs w:val="24"/>
        </w:rPr>
        <w:t>)</w:t>
      </w:r>
      <w:r w:rsidRPr="00401BAD">
        <w:rPr>
          <w:rFonts w:ascii="Times New Roman" w:hAnsi="Times New Roman"/>
          <w:i w:val="0"/>
          <w:iCs w:val="0"/>
          <w:color w:val="000000" w:themeColor="text1"/>
          <w:sz w:val="24"/>
          <w:szCs w:val="24"/>
        </w:rPr>
        <w:t>.</w:t>
      </w:r>
    </w:p>
    <w:p w14:paraId="3FEED56E" w14:textId="77777777" w:rsidR="00630BF3" w:rsidRDefault="00630BF3" w:rsidP="00630BF3">
      <w:pPr>
        <w:keepNext/>
        <w:spacing w:after="0" w:line="240" w:lineRule="auto"/>
        <w:ind w:right="198"/>
        <w:jc w:val="center"/>
      </w:pPr>
      <w:r>
        <w:rPr>
          <w:rFonts w:ascii="Times New Roman" w:hAnsi="Times New Roman"/>
          <w:noProof/>
          <w:lang w:val="de-DE"/>
        </w:rPr>
        <w:lastRenderedPageBreak/>
        <w:drawing>
          <wp:inline distT="0" distB="0" distL="0" distR="0" wp14:anchorId="2213C990" wp14:editId="4906387E">
            <wp:extent cx="4940075" cy="3952059"/>
            <wp:effectExtent l="0" t="0" r="0" b="0"/>
            <wp:docPr id="174412709"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412709" name="Grafik 4"/>
                    <pic:cNvPicPr>
                      <a:picLocks noChangeAspect="1" noChangeArrowheads="1"/>
                    </pic:cNvPicPr>
                  </pic:nvPicPr>
                  <pic:blipFill>
                    <a:blip r:embed="rId13"/>
                    <a:stretch>
                      <a:fillRect/>
                    </a:stretch>
                  </pic:blipFill>
                  <pic:spPr bwMode="auto">
                    <a:xfrm>
                      <a:off x="0" y="0"/>
                      <a:ext cx="4946868" cy="3957494"/>
                    </a:xfrm>
                    <a:prstGeom prst="rect">
                      <a:avLst/>
                    </a:prstGeom>
                    <a:noFill/>
                    <a:ln>
                      <a:noFill/>
                    </a:ln>
                  </pic:spPr>
                </pic:pic>
              </a:graphicData>
            </a:graphic>
          </wp:inline>
        </w:drawing>
      </w:r>
    </w:p>
    <w:p w14:paraId="487EA14C" w14:textId="2E8875CD" w:rsidR="00630BF3" w:rsidRPr="00401BAD" w:rsidRDefault="00630BF3" w:rsidP="00630BF3">
      <w:pPr>
        <w:pStyle w:val="Beschriftung"/>
        <w:ind w:right="198"/>
        <w:jc w:val="both"/>
        <w:rPr>
          <w:rFonts w:ascii="Times New Roman" w:hAnsi="Times New Roman"/>
          <w:i w:val="0"/>
          <w:iCs w:val="0"/>
          <w:color w:val="000000" w:themeColor="text1"/>
          <w:sz w:val="24"/>
          <w:szCs w:val="24"/>
        </w:rPr>
      </w:pPr>
      <w:r w:rsidRPr="00630BF3">
        <w:rPr>
          <w:rFonts w:ascii="Times New Roman" w:hAnsi="Times New Roman"/>
          <w:b/>
          <w:bCs/>
          <w:i w:val="0"/>
          <w:iCs w:val="0"/>
          <w:color w:val="000000" w:themeColor="text1"/>
          <w:sz w:val="24"/>
          <w:szCs w:val="24"/>
        </w:rPr>
        <w:t>Supplementary Figure S</w:t>
      </w:r>
      <w:r w:rsidR="00FE5C44">
        <w:rPr>
          <w:rFonts w:ascii="Times New Roman" w:hAnsi="Times New Roman"/>
          <w:b/>
          <w:bCs/>
          <w:i w:val="0"/>
          <w:iCs w:val="0"/>
          <w:color w:val="000000" w:themeColor="text1"/>
          <w:sz w:val="24"/>
          <w:szCs w:val="24"/>
        </w:rPr>
        <w:t>6</w:t>
      </w:r>
      <w:r w:rsidRPr="00630BF3">
        <w:rPr>
          <w:rFonts w:ascii="Times New Roman" w:hAnsi="Times New Roman"/>
          <w:b/>
          <w:bCs/>
          <w:i w:val="0"/>
          <w:iCs w:val="0"/>
          <w:color w:val="000000" w:themeColor="text1"/>
          <w:sz w:val="24"/>
          <w:szCs w:val="24"/>
        </w:rPr>
        <w:t xml:space="preserve"> – Funnel Plot - </w:t>
      </w:r>
      <w:r w:rsidR="00733B5F" w:rsidRPr="00733B5F">
        <w:rPr>
          <w:rFonts w:ascii="Times New Roman" w:hAnsi="Times New Roman"/>
          <w:b/>
          <w:bCs/>
          <w:i w:val="0"/>
          <w:iCs w:val="0"/>
          <w:color w:val="000000" w:themeColor="text1"/>
          <w:sz w:val="24"/>
          <w:szCs w:val="24"/>
        </w:rPr>
        <w:t>Age at First Sexual Contact</w:t>
      </w:r>
      <w:r w:rsidR="00FE5C44">
        <w:rPr>
          <w:rFonts w:ascii="Times New Roman" w:hAnsi="Times New Roman"/>
          <w:b/>
          <w:bCs/>
          <w:i w:val="0"/>
          <w:iCs w:val="0"/>
          <w:color w:val="000000" w:themeColor="text1"/>
          <w:sz w:val="24"/>
          <w:szCs w:val="24"/>
        </w:rPr>
        <w:t xml:space="preserve">. </w:t>
      </w:r>
      <w:r w:rsidRPr="00401BAD">
        <w:rPr>
          <w:rFonts w:ascii="Times New Roman" w:hAnsi="Times New Roman"/>
          <w:i w:val="0"/>
          <w:iCs w:val="0"/>
          <w:color w:val="000000" w:themeColor="text1"/>
          <w:sz w:val="24"/>
          <w:szCs w:val="24"/>
        </w:rPr>
        <w:t xml:space="preserve">This </w:t>
      </w:r>
      <w:r>
        <w:rPr>
          <w:rFonts w:ascii="Times New Roman" w:hAnsi="Times New Roman"/>
          <w:i w:val="0"/>
          <w:iCs w:val="0"/>
          <w:color w:val="000000" w:themeColor="text1"/>
          <w:sz w:val="24"/>
          <w:szCs w:val="24"/>
        </w:rPr>
        <w:t>funnel</w:t>
      </w:r>
      <w:r w:rsidRPr="00401BAD">
        <w:rPr>
          <w:rFonts w:ascii="Times New Roman" w:hAnsi="Times New Roman"/>
          <w:i w:val="0"/>
          <w:iCs w:val="0"/>
          <w:color w:val="000000" w:themeColor="text1"/>
          <w:sz w:val="24"/>
          <w:szCs w:val="24"/>
        </w:rPr>
        <w:t xml:space="preserve"> plot illustrates the </w:t>
      </w:r>
      <w:r>
        <w:rPr>
          <w:rFonts w:ascii="Times New Roman" w:hAnsi="Times New Roman"/>
          <w:i w:val="0"/>
          <w:iCs w:val="0"/>
          <w:color w:val="000000" w:themeColor="text1"/>
          <w:sz w:val="24"/>
          <w:szCs w:val="24"/>
        </w:rPr>
        <w:t>precision of each genetic variant (as measured by the inverse of the standard error (SE</w:t>
      </w:r>
      <w:r w:rsidRPr="00401BAD">
        <w:rPr>
          <w:rFonts w:ascii="Times New Roman" w:hAnsi="Times New Roman"/>
          <w:i w:val="0"/>
          <w:iCs w:val="0"/>
          <w:color w:val="000000" w:themeColor="text1"/>
          <w:sz w:val="24"/>
          <w:szCs w:val="24"/>
          <w:vertAlign w:val="subscript"/>
        </w:rPr>
        <w:t>IV</w:t>
      </w:r>
      <w:r>
        <w:rPr>
          <w:rFonts w:ascii="Times New Roman" w:hAnsi="Times New Roman"/>
          <w:i w:val="0"/>
          <w:iCs w:val="0"/>
          <w:color w:val="000000" w:themeColor="text1"/>
          <w:sz w:val="24"/>
          <w:szCs w:val="24"/>
        </w:rPr>
        <w:t xml:space="preserve">)) and their MR </w:t>
      </w:r>
      <w:r w:rsidRPr="00630BF3">
        <w:rPr>
          <w:rFonts w:ascii="Times New Roman" w:hAnsi="Times New Roman"/>
          <w:i w:val="0"/>
          <w:iCs w:val="0"/>
          <w:color w:val="000000" w:themeColor="text1"/>
          <w:sz w:val="24"/>
          <w:szCs w:val="24"/>
        </w:rPr>
        <w:t>effect estimate (β</w:t>
      </w:r>
      <w:r w:rsidRPr="00974601">
        <w:rPr>
          <w:rFonts w:ascii="Times New Roman" w:hAnsi="Times New Roman"/>
          <w:i w:val="0"/>
          <w:iCs w:val="0"/>
          <w:color w:val="000000" w:themeColor="text1"/>
          <w:sz w:val="24"/>
          <w:szCs w:val="24"/>
          <w:vertAlign w:val="subscript"/>
        </w:rPr>
        <w:t>IV</w:t>
      </w:r>
      <w:r w:rsidRPr="00630BF3">
        <w:rPr>
          <w:rFonts w:ascii="Times New Roman" w:hAnsi="Times New Roman"/>
          <w:i w:val="0"/>
          <w:iCs w:val="0"/>
          <w:color w:val="000000" w:themeColor="text1"/>
          <w:sz w:val="24"/>
          <w:szCs w:val="24"/>
        </w:rPr>
        <w:t>)</w:t>
      </w:r>
      <w:r w:rsidRPr="00401BAD">
        <w:rPr>
          <w:rFonts w:ascii="Times New Roman" w:hAnsi="Times New Roman"/>
          <w:i w:val="0"/>
          <w:iCs w:val="0"/>
          <w:color w:val="000000" w:themeColor="text1"/>
          <w:sz w:val="24"/>
          <w:szCs w:val="24"/>
        </w:rPr>
        <w:t>.</w:t>
      </w:r>
      <w:r>
        <w:rPr>
          <w:rFonts w:ascii="Times New Roman" w:hAnsi="Times New Roman"/>
          <w:i w:val="0"/>
          <w:iCs w:val="0"/>
          <w:color w:val="000000" w:themeColor="text1"/>
          <w:sz w:val="24"/>
          <w:szCs w:val="24"/>
        </w:rPr>
        <w:t xml:space="preserve"> </w:t>
      </w:r>
    </w:p>
    <w:p w14:paraId="3CFEAD43" w14:textId="77777777" w:rsidR="00630BF3" w:rsidRDefault="00630BF3" w:rsidP="00630BF3">
      <w:pPr>
        <w:keepNext/>
        <w:spacing w:after="0" w:line="240" w:lineRule="auto"/>
        <w:ind w:right="198"/>
        <w:jc w:val="center"/>
      </w:pPr>
      <w:r>
        <w:rPr>
          <w:rFonts w:ascii="Times New Roman" w:hAnsi="Times New Roman"/>
          <w:noProof/>
          <w:lang w:val="de-DE"/>
        </w:rPr>
        <w:lastRenderedPageBreak/>
        <w:drawing>
          <wp:inline distT="0" distB="0" distL="0" distR="0" wp14:anchorId="63E84998" wp14:editId="03989B03">
            <wp:extent cx="3833879" cy="7667759"/>
            <wp:effectExtent l="0" t="0" r="0" b="0"/>
            <wp:docPr id="1428194743"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8194743" name="Grafik 6"/>
                    <pic:cNvPicPr>
                      <a:picLocks noChangeAspect="1" noChangeArrowheads="1"/>
                    </pic:cNvPicPr>
                  </pic:nvPicPr>
                  <pic:blipFill>
                    <a:blip r:embed="rId14"/>
                    <a:stretch>
                      <a:fillRect/>
                    </a:stretch>
                  </pic:blipFill>
                  <pic:spPr bwMode="auto">
                    <a:xfrm>
                      <a:off x="0" y="0"/>
                      <a:ext cx="3833879" cy="7667759"/>
                    </a:xfrm>
                    <a:prstGeom prst="rect">
                      <a:avLst/>
                    </a:prstGeom>
                    <a:noFill/>
                    <a:ln>
                      <a:noFill/>
                    </a:ln>
                  </pic:spPr>
                </pic:pic>
              </a:graphicData>
            </a:graphic>
          </wp:inline>
        </w:drawing>
      </w:r>
    </w:p>
    <w:p w14:paraId="1149B637" w14:textId="553EEE52" w:rsidR="00630BF3" w:rsidRDefault="00630BF3" w:rsidP="00630BF3">
      <w:pPr>
        <w:pStyle w:val="Beschriftung"/>
        <w:ind w:right="198"/>
        <w:jc w:val="both"/>
        <w:rPr>
          <w:rFonts w:ascii="Times New Roman" w:hAnsi="Times New Roman"/>
          <w:i w:val="0"/>
          <w:iCs w:val="0"/>
          <w:color w:val="000000" w:themeColor="text1"/>
          <w:sz w:val="24"/>
          <w:szCs w:val="24"/>
        </w:rPr>
      </w:pPr>
      <w:r w:rsidRPr="00630BF3">
        <w:rPr>
          <w:rFonts w:ascii="Times New Roman" w:hAnsi="Times New Roman"/>
          <w:b/>
          <w:bCs/>
          <w:i w:val="0"/>
          <w:iCs w:val="0"/>
          <w:color w:val="000000" w:themeColor="text1"/>
          <w:sz w:val="24"/>
          <w:szCs w:val="24"/>
        </w:rPr>
        <w:t>Supplementary Figure S</w:t>
      </w:r>
      <w:r w:rsidR="00FE5C44">
        <w:rPr>
          <w:rFonts w:ascii="Times New Roman" w:hAnsi="Times New Roman"/>
          <w:b/>
          <w:bCs/>
          <w:i w:val="0"/>
          <w:iCs w:val="0"/>
          <w:color w:val="000000" w:themeColor="text1"/>
          <w:sz w:val="24"/>
          <w:szCs w:val="24"/>
        </w:rPr>
        <w:t>7</w:t>
      </w:r>
      <w:r w:rsidRPr="00630BF3">
        <w:rPr>
          <w:rFonts w:ascii="Times New Roman" w:hAnsi="Times New Roman"/>
          <w:b/>
          <w:bCs/>
          <w:i w:val="0"/>
          <w:iCs w:val="0"/>
          <w:color w:val="000000" w:themeColor="text1"/>
          <w:sz w:val="24"/>
          <w:szCs w:val="24"/>
        </w:rPr>
        <w:t xml:space="preserve"> – Forest Plot - </w:t>
      </w:r>
      <w:r w:rsidR="00733B5F" w:rsidRPr="00733B5F">
        <w:rPr>
          <w:rFonts w:ascii="Times New Roman" w:hAnsi="Times New Roman"/>
          <w:b/>
          <w:bCs/>
          <w:i w:val="0"/>
          <w:iCs w:val="0"/>
          <w:color w:val="000000" w:themeColor="text1"/>
          <w:sz w:val="24"/>
          <w:szCs w:val="24"/>
        </w:rPr>
        <w:t>Age at First Sexual Contact</w:t>
      </w:r>
      <w:r w:rsidR="00FE5C44">
        <w:rPr>
          <w:rFonts w:ascii="Times New Roman" w:hAnsi="Times New Roman"/>
          <w:b/>
          <w:bCs/>
          <w:i w:val="0"/>
          <w:iCs w:val="0"/>
          <w:color w:val="000000" w:themeColor="text1"/>
          <w:sz w:val="24"/>
          <w:szCs w:val="24"/>
        </w:rPr>
        <w:t xml:space="preserve">. </w:t>
      </w:r>
      <w:r w:rsidRPr="00401BAD">
        <w:rPr>
          <w:rFonts w:ascii="Times New Roman" w:hAnsi="Times New Roman"/>
          <w:i w:val="0"/>
          <w:iCs w:val="0"/>
          <w:color w:val="000000" w:themeColor="text1"/>
          <w:sz w:val="24"/>
          <w:szCs w:val="24"/>
        </w:rPr>
        <w:t xml:space="preserve">This </w:t>
      </w:r>
      <w:r>
        <w:rPr>
          <w:rFonts w:ascii="Times New Roman" w:hAnsi="Times New Roman"/>
          <w:i w:val="0"/>
          <w:iCs w:val="0"/>
          <w:color w:val="000000" w:themeColor="text1"/>
          <w:sz w:val="24"/>
          <w:szCs w:val="24"/>
        </w:rPr>
        <w:t>forest</w:t>
      </w:r>
      <w:r w:rsidRPr="00401BAD">
        <w:rPr>
          <w:rFonts w:ascii="Times New Roman" w:hAnsi="Times New Roman"/>
          <w:i w:val="0"/>
          <w:iCs w:val="0"/>
          <w:color w:val="000000" w:themeColor="text1"/>
          <w:sz w:val="24"/>
          <w:szCs w:val="24"/>
        </w:rPr>
        <w:t xml:space="preserve"> plot illustrates</w:t>
      </w:r>
      <w:r>
        <w:rPr>
          <w:rFonts w:ascii="Times New Roman" w:hAnsi="Times New Roman"/>
          <w:i w:val="0"/>
          <w:iCs w:val="0"/>
          <w:color w:val="000000" w:themeColor="text1"/>
          <w:sz w:val="24"/>
          <w:szCs w:val="24"/>
        </w:rPr>
        <w:t xml:space="preserve"> the results of single-SNP MR analyses with</w:t>
      </w:r>
      <w:r w:rsidRPr="00401BAD">
        <w:rPr>
          <w:rFonts w:ascii="Times New Roman" w:hAnsi="Times New Roman"/>
          <w:i w:val="0"/>
          <w:iCs w:val="0"/>
          <w:color w:val="000000" w:themeColor="text1"/>
          <w:sz w:val="24"/>
          <w:szCs w:val="24"/>
        </w:rPr>
        <w:t xml:space="preserve"> </w:t>
      </w:r>
      <w:r>
        <w:rPr>
          <w:rFonts w:ascii="Times New Roman" w:hAnsi="Times New Roman"/>
          <w:i w:val="0"/>
          <w:iCs w:val="0"/>
          <w:color w:val="000000" w:themeColor="text1"/>
          <w:sz w:val="24"/>
          <w:szCs w:val="24"/>
        </w:rPr>
        <w:t>the MR effect estimates for each SNP on the outcome (</w:t>
      </w:r>
      <w:r w:rsidR="00FE5C44">
        <w:rPr>
          <w:rFonts w:ascii="Times New Roman" w:hAnsi="Times New Roman"/>
          <w:i w:val="0"/>
          <w:iCs w:val="0"/>
          <w:color w:val="000000" w:themeColor="text1"/>
          <w:sz w:val="24"/>
          <w:szCs w:val="24"/>
        </w:rPr>
        <w:t>Age at first sexual Intercourse</w:t>
      </w:r>
      <w:r w:rsidR="00021798">
        <w:rPr>
          <w:rFonts w:ascii="Times New Roman" w:hAnsi="Times New Roman"/>
          <w:i w:val="0"/>
          <w:iCs w:val="0"/>
          <w:color w:val="000000" w:themeColor="text1"/>
          <w:sz w:val="24"/>
          <w:szCs w:val="24"/>
        </w:rPr>
        <w:t>, inversely coded</w:t>
      </w:r>
      <w:r>
        <w:rPr>
          <w:rFonts w:ascii="Times New Roman" w:hAnsi="Times New Roman"/>
          <w:i w:val="0"/>
          <w:iCs w:val="0"/>
          <w:color w:val="000000" w:themeColor="text1"/>
          <w:sz w:val="24"/>
          <w:szCs w:val="24"/>
        </w:rPr>
        <w:t xml:space="preserve">). </w:t>
      </w:r>
      <w:r w:rsidR="00FE5C44">
        <w:rPr>
          <w:rFonts w:ascii="Times New Roman" w:hAnsi="Times New Roman"/>
          <w:i w:val="0"/>
          <w:iCs w:val="0"/>
          <w:color w:val="000000" w:themeColor="text1"/>
          <w:sz w:val="24"/>
          <w:szCs w:val="24"/>
        </w:rPr>
        <w:t xml:space="preserve">Negative effect estimates </w:t>
      </w:r>
      <w:r w:rsidR="001355EE">
        <w:rPr>
          <w:rFonts w:ascii="Times New Roman" w:hAnsi="Times New Roman"/>
          <w:i w:val="0"/>
          <w:iCs w:val="0"/>
          <w:color w:val="000000" w:themeColor="text1"/>
          <w:sz w:val="24"/>
          <w:szCs w:val="24"/>
        </w:rPr>
        <w:t>indicate that</w:t>
      </w:r>
      <w:r w:rsidR="00FE5C44">
        <w:rPr>
          <w:rFonts w:ascii="Times New Roman" w:hAnsi="Times New Roman"/>
          <w:i w:val="0"/>
          <w:iCs w:val="0"/>
          <w:color w:val="000000" w:themeColor="text1"/>
          <w:sz w:val="24"/>
          <w:szCs w:val="24"/>
        </w:rPr>
        <w:t xml:space="preserve"> early </w:t>
      </w:r>
      <w:r w:rsidR="008F1D5B">
        <w:rPr>
          <w:rFonts w:ascii="Times New Roman" w:hAnsi="Times New Roman"/>
          <w:i w:val="0"/>
          <w:iCs w:val="0"/>
          <w:color w:val="000000" w:themeColor="text1"/>
          <w:sz w:val="24"/>
          <w:szCs w:val="24"/>
        </w:rPr>
        <w:t>male puberty</w:t>
      </w:r>
      <w:r w:rsidR="00FE5C44">
        <w:rPr>
          <w:rFonts w:ascii="Times New Roman" w:hAnsi="Times New Roman"/>
          <w:i w:val="0"/>
          <w:iCs w:val="0"/>
          <w:color w:val="000000" w:themeColor="text1"/>
          <w:sz w:val="24"/>
          <w:szCs w:val="24"/>
        </w:rPr>
        <w:t xml:space="preserve"> is related to younger age at first sexual </w:t>
      </w:r>
      <w:r w:rsidR="008F1D5B">
        <w:rPr>
          <w:rFonts w:ascii="Times New Roman" w:hAnsi="Times New Roman"/>
          <w:i w:val="0"/>
          <w:iCs w:val="0"/>
          <w:color w:val="000000" w:themeColor="text1"/>
          <w:sz w:val="24"/>
          <w:szCs w:val="24"/>
        </w:rPr>
        <w:t>contact</w:t>
      </w:r>
      <w:r w:rsidR="00FE5C44">
        <w:rPr>
          <w:rFonts w:ascii="Times New Roman" w:hAnsi="Times New Roman"/>
          <w:i w:val="0"/>
          <w:iCs w:val="0"/>
          <w:color w:val="000000" w:themeColor="text1"/>
          <w:sz w:val="24"/>
          <w:szCs w:val="24"/>
        </w:rPr>
        <w:t>.</w:t>
      </w:r>
    </w:p>
    <w:p w14:paraId="53E00B69" w14:textId="77777777" w:rsidR="00630BF3" w:rsidRDefault="00630BF3" w:rsidP="00630BF3"/>
    <w:p w14:paraId="7BAB924A" w14:textId="77777777" w:rsidR="00630BF3" w:rsidRDefault="00630BF3" w:rsidP="00630BF3">
      <w:pPr>
        <w:keepNext/>
        <w:spacing w:after="0" w:line="240" w:lineRule="auto"/>
        <w:ind w:right="198"/>
        <w:jc w:val="center"/>
      </w:pPr>
      <w:r>
        <w:rPr>
          <w:rFonts w:ascii="Times New Roman" w:hAnsi="Times New Roman"/>
          <w:noProof/>
          <w:lang w:val="de-DE"/>
        </w:rPr>
        <w:lastRenderedPageBreak/>
        <w:drawing>
          <wp:inline distT="0" distB="0" distL="0" distR="0" wp14:anchorId="2BB62AE0" wp14:editId="4D8688BD">
            <wp:extent cx="5009060" cy="6082205"/>
            <wp:effectExtent l="0" t="0" r="1270" b="0"/>
            <wp:docPr id="991780372"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1780372" name="Grafik 6"/>
                    <pic:cNvPicPr>
                      <a:picLocks noChangeAspect="1" noChangeArrowheads="1"/>
                    </pic:cNvPicPr>
                  </pic:nvPicPr>
                  <pic:blipFill rotWithShape="1">
                    <a:blip r:embed="rId15"/>
                    <a:srcRect r="34115"/>
                    <a:stretch/>
                  </pic:blipFill>
                  <pic:spPr bwMode="auto">
                    <a:xfrm>
                      <a:off x="0" y="0"/>
                      <a:ext cx="5019705" cy="6095131"/>
                    </a:xfrm>
                    <a:prstGeom prst="rect">
                      <a:avLst/>
                    </a:prstGeom>
                    <a:noFill/>
                    <a:ln w="9525" cap="flat" cmpd="sng" algn="ctr">
                      <a:no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7DE77A57" w14:textId="77FE7E7F" w:rsidR="002B3C5B" w:rsidRDefault="00630BF3" w:rsidP="002B3C5B">
      <w:pPr>
        <w:pStyle w:val="Beschriftung"/>
        <w:ind w:right="198"/>
        <w:jc w:val="both"/>
        <w:rPr>
          <w:rFonts w:ascii="Times New Roman" w:hAnsi="Times New Roman"/>
          <w:i w:val="0"/>
          <w:iCs w:val="0"/>
          <w:color w:val="000000" w:themeColor="text1"/>
          <w:sz w:val="24"/>
          <w:szCs w:val="24"/>
        </w:rPr>
      </w:pPr>
      <w:r w:rsidRPr="00630BF3">
        <w:rPr>
          <w:rFonts w:ascii="Times New Roman" w:hAnsi="Times New Roman"/>
          <w:b/>
          <w:bCs/>
          <w:i w:val="0"/>
          <w:iCs w:val="0"/>
          <w:color w:val="000000" w:themeColor="text1"/>
          <w:sz w:val="24"/>
          <w:szCs w:val="24"/>
        </w:rPr>
        <w:t>Supplementary Figure S</w:t>
      </w:r>
      <w:r w:rsidR="00FE5C44">
        <w:rPr>
          <w:rFonts w:ascii="Times New Roman" w:hAnsi="Times New Roman"/>
          <w:b/>
          <w:bCs/>
          <w:i w:val="0"/>
          <w:iCs w:val="0"/>
          <w:color w:val="000000" w:themeColor="text1"/>
          <w:sz w:val="24"/>
          <w:szCs w:val="24"/>
        </w:rPr>
        <w:t>8</w:t>
      </w:r>
      <w:r w:rsidRPr="00630BF3">
        <w:rPr>
          <w:rFonts w:ascii="Times New Roman" w:hAnsi="Times New Roman"/>
          <w:b/>
          <w:bCs/>
          <w:i w:val="0"/>
          <w:iCs w:val="0"/>
          <w:color w:val="000000" w:themeColor="text1"/>
          <w:sz w:val="24"/>
          <w:szCs w:val="24"/>
        </w:rPr>
        <w:t xml:space="preserve"> – Leave-one-out analysis -</w:t>
      </w:r>
      <w:r w:rsidR="00FE5C44">
        <w:rPr>
          <w:rFonts w:ascii="Times New Roman" w:hAnsi="Times New Roman"/>
          <w:b/>
          <w:bCs/>
          <w:i w:val="0"/>
          <w:iCs w:val="0"/>
          <w:color w:val="000000" w:themeColor="text1"/>
          <w:sz w:val="24"/>
          <w:szCs w:val="24"/>
        </w:rPr>
        <w:t xml:space="preserve"> </w:t>
      </w:r>
      <w:r w:rsidR="00733B5F" w:rsidRPr="00733B5F">
        <w:rPr>
          <w:rFonts w:ascii="Times New Roman" w:hAnsi="Times New Roman"/>
          <w:b/>
          <w:bCs/>
          <w:i w:val="0"/>
          <w:iCs w:val="0"/>
          <w:color w:val="000000" w:themeColor="text1"/>
          <w:sz w:val="24"/>
          <w:szCs w:val="24"/>
        </w:rPr>
        <w:t>Age at First Sexual Contact</w:t>
      </w:r>
      <w:r w:rsidR="00733B5F">
        <w:rPr>
          <w:rFonts w:ascii="Times New Roman" w:hAnsi="Times New Roman"/>
          <w:b/>
          <w:bCs/>
          <w:i w:val="0"/>
          <w:iCs w:val="0"/>
          <w:color w:val="000000" w:themeColor="text1"/>
          <w:sz w:val="24"/>
          <w:szCs w:val="24"/>
        </w:rPr>
        <w:t xml:space="preserve">. </w:t>
      </w:r>
      <w:r w:rsidR="002B3C5B" w:rsidRPr="00401BAD">
        <w:rPr>
          <w:rFonts w:ascii="Times New Roman" w:hAnsi="Times New Roman"/>
          <w:i w:val="0"/>
          <w:iCs w:val="0"/>
          <w:color w:val="000000" w:themeColor="text1"/>
          <w:sz w:val="24"/>
          <w:szCs w:val="24"/>
        </w:rPr>
        <w:t xml:space="preserve">This </w:t>
      </w:r>
      <w:r w:rsidR="002B3C5B">
        <w:rPr>
          <w:rFonts w:ascii="Times New Roman" w:hAnsi="Times New Roman"/>
          <w:i w:val="0"/>
          <w:iCs w:val="0"/>
          <w:color w:val="000000" w:themeColor="text1"/>
          <w:sz w:val="24"/>
          <w:szCs w:val="24"/>
        </w:rPr>
        <w:t>forest</w:t>
      </w:r>
      <w:r w:rsidR="002B3C5B" w:rsidRPr="00401BAD">
        <w:rPr>
          <w:rFonts w:ascii="Times New Roman" w:hAnsi="Times New Roman"/>
          <w:i w:val="0"/>
          <w:iCs w:val="0"/>
          <w:color w:val="000000" w:themeColor="text1"/>
          <w:sz w:val="24"/>
          <w:szCs w:val="24"/>
        </w:rPr>
        <w:t xml:space="preserve"> plot illustrates</w:t>
      </w:r>
      <w:r w:rsidR="002B3C5B">
        <w:rPr>
          <w:rFonts w:ascii="Times New Roman" w:hAnsi="Times New Roman"/>
          <w:i w:val="0"/>
          <w:iCs w:val="0"/>
          <w:color w:val="000000" w:themeColor="text1"/>
          <w:sz w:val="24"/>
          <w:szCs w:val="24"/>
        </w:rPr>
        <w:t xml:space="preserve"> the results of MR analyses (IVW) following the exclusion of individual genetic variants from the instrumental variable through leave-one-out analysis. </w:t>
      </w:r>
    </w:p>
    <w:p w14:paraId="3559AAED" w14:textId="77777777" w:rsidR="00630BF3" w:rsidRDefault="00630BF3" w:rsidP="002B3C5B">
      <w:pPr>
        <w:rPr>
          <w:i/>
          <w:iCs/>
        </w:rPr>
      </w:pPr>
    </w:p>
    <w:p w14:paraId="12F808B4" w14:textId="77777777" w:rsidR="00630BF3" w:rsidRDefault="00630BF3" w:rsidP="004D5A4B">
      <w:pPr>
        <w:ind w:right="198"/>
        <w:rPr>
          <w:i/>
          <w:iCs/>
        </w:rPr>
      </w:pPr>
    </w:p>
    <w:p w14:paraId="56727E12" w14:textId="77777777" w:rsidR="00630BF3" w:rsidRDefault="00630BF3" w:rsidP="004D5A4B">
      <w:pPr>
        <w:ind w:right="198"/>
        <w:rPr>
          <w:i/>
          <w:iCs/>
        </w:rPr>
      </w:pPr>
    </w:p>
    <w:p w14:paraId="280C7E0F" w14:textId="77777777" w:rsidR="00630BF3" w:rsidRDefault="00630BF3" w:rsidP="004D5A4B">
      <w:pPr>
        <w:ind w:right="198"/>
        <w:rPr>
          <w:i/>
          <w:iCs/>
        </w:rPr>
      </w:pPr>
    </w:p>
    <w:p w14:paraId="28465CBE" w14:textId="77777777" w:rsidR="008F1D5B" w:rsidRDefault="008F1D5B" w:rsidP="004D5A4B">
      <w:pPr>
        <w:ind w:right="198"/>
        <w:rPr>
          <w:i/>
          <w:iCs/>
        </w:rPr>
      </w:pPr>
    </w:p>
    <w:p w14:paraId="70AD7C15" w14:textId="04272C12" w:rsidR="00FE5C44" w:rsidRDefault="00FE5C44" w:rsidP="00FE5C44">
      <w:pPr>
        <w:ind w:right="198"/>
        <w:jc w:val="both"/>
        <w:rPr>
          <w:rFonts w:ascii="Times New Roman" w:hAnsi="Times New Roman"/>
          <w:b/>
          <w:bCs/>
        </w:rPr>
      </w:pPr>
      <w:r>
        <w:rPr>
          <w:rFonts w:ascii="Times New Roman" w:hAnsi="Times New Roman"/>
          <w:b/>
          <w:bCs/>
        </w:rPr>
        <w:lastRenderedPageBreak/>
        <w:t>Outcome: Early Life Internalizing Traits</w:t>
      </w:r>
    </w:p>
    <w:p w14:paraId="4A7E308F" w14:textId="119FAA86" w:rsidR="00FE5C44" w:rsidRPr="00B20057" w:rsidRDefault="00FE5C44" w:rsidP="00FE5C44">
      <w:pPr>
        <w:ind w:right="198"/>
        <w:jc w:val="both"/>
        <w:rPr>
          <w:rFonts w:ascii="Times New Roman" w:hAnsi="Times New Roman"/>
        </w:rPr>
      </w:pPr>
      <w:r>
        <w:rPr>
          <w:rFonts w:ascii="Times New Roman" w:hAnsi="Times New Roman"/>
        </w:rPr>
        <w:t>71</w:t>
      </w:r>
      <w:r w:rsidRPr="00FE5C44">
        <w:rPr>
          <w:rFonts w:ascii="Times New Roman" w:hAnsi="Times New Roman"/>
        </w:rPr>
        <w:t xml:space="preserve"> of the 76 target SNPs of male puberty timing were available in the outcome GWAS by</w:t>
      </w:r>
      <w:r>
        <w:rPr>
          <w:rFonts w:ascii="Times New Roman" w:hAnsi="Times New Roman"/>
        </w:rPr>
        <w:t xml:space="preserve"> </w:t>
      </w:r>
      <w:hyperlink w:anchor="_ENREF_11" w:tooltip="Jami, 2022 #1489" w:history="1">
        <w:r w:rsidR="00C2604A">
          <w:rPr>
            <w:rFonts w:ascii="Times New Roman" w:hAnsi="Times New Roman"/>
          </w:rPr>
          <w:fldChar w:fldCharType="begin"/>
        </w:r>
        <w:r w:rsidR="00C2604A">
          <w:rPr>
            <w:rFonts w:ascii="Times New Roman" w:hAnsi="Times New Roman"/>
          </w:rPr>
          <w:instrText xml:space="preserve"> ADDIN EN.CITE &lt;EndNote&gt;&lt;Cite AuthorYear="1"&gt;&lt;Author&gt;Jami&lt;/Author&gt;&lt;Year&gt;2022&lt;/Year&gt;&lt;RecNum&gt;1489&lt;/RecNum&gt;&lt;DisplayText&gt;Jami et al. (2022)&lt;/DisplayText&gt;&lt;record&gt;&lt;rec-number&gt;1489&lt;/rec-number&gt;&lt;foreign-keys&gt;&lt;key app="EN" db-id="9vtedfvzg5fwftewx0pvr9fieewavx9e0waa" timestamp="1707827430"&gt;1489&lt;/key&gt;&lt;/foreign-keys&gt;&lt;ref-type name="Journal Article"&gt;17&lt;/ref-type&gt;&lt;contributors&gt;&lt;authors&gt;&lt;author&gt;Jami, Eshim S&lt;/author&gt;&lt;author&gt;Hammerschlag, Anke R&lt;/author&gt;&lt;author&gt;Ip, Hill F&lt;/author&gt;&lt;author&gt;Allegrini, Andrea G&lt;/author&gt;&lt;author&gt;Benyamin, Beben&lt;/author&gt;&lt;author&gt;Border, Richard&lt;/author&gt;&lt;author&gt;Diemer, Elizabeth W&lt;/author&gt;&lt;author&gt;Jiang, Chang&lt;/author&gt;&lt;author&gt;Karhunen, Ville&lt;/author&gt;&lt;author&gt;Lu, Yi&lt;/author&gt;&lt;/authors&gt;&lt;/contributors&gt;&lt;titles&gt;&lt;title&gt;Genome-wide association meta-analysis of childhood and adolescent internalizing symptoms&lt;/title&gt;&lt;secondary-title&gt;Journal of the American Academy of Child &amp;amp; Adolescent Psychiatry&lt;/secondary-title&gt;&lt;/titles&gt;&lt;pages&gt;934-945&lt;/pages&gt;&lt;volume&gt;61&lt;/volume&gt;&lt;number&gt;7&lt;/number&gt;&lt;dates&gt;&lt;year&gt;2022&lt;/year&gt;&lt;/dates&gt;&lt;isbn&gt;0890-8567&lt;/isbn&gt;&lt;urls&gt;&lt;/urls&gt;&lt;/record&gt;&lt;/Cite&gt;&lt;/EndNote&gt;</w:instrText>
        </w:r>
        <w:r w:rsidR="00C2604A">
          <w:rPr>
            <w:rFonts w:ascii="Times New Roman" w:hAnsi="Times New Roman"/>
          </w:rPr>
          <w:fldChar w:fldCharType="separate"/>
        </w:r>
        <w:r w:rsidR="00C2604A">
          <w:rPr>
            <w:rFonts w:ascii="Times New Roman" w:hAnsi="Times New Roman"/>
            <w:noProof/>
          </w:rPr>
          <w:t>Jami et al. (2022)</w:t>
        </w:r>
        <w:r w:rsidR="00C2604A">
          <w:rPr>
            <w:rFonts w:ascii="Times New Roman" w:hAnsi="Times New Roman"/>
          </w:rPr>
          <w:fldChar w:fldCharType="end"/>
        </w:r>
      </w:hyperlink>
      <w:r w:rsidRPr="00FE5C44">
        <w:rPr>
          <w:rFonts w:ascii="Times New Roman" w:hAnsi="Times New Roman"/>
        </w:rPr>
        <w:t xml:space="preserve">. </w:t>
      </w:r>
      <w:r>
        <w:rPr>
          <w:rFonts w:ascii="Times New Roman" w:hAnsi="Times New Roman"/>
        </w:rPr>
        <w:t xml:space="preserve">No outliers were identified by </w:t>
      </w:r>
      <w:r w:rsidR="007E7ACF">
        <w:rPr>
          <w:rFonts w:ascii="Times New Roman" w:hAnsi="Times New Roman"/>
        </w:rPr>
        <w:t>MR-PRESSO</w:t>
      </w:r>
      <w:r w:rsidRPr="00FE5C44">
        <w:rPr>
          <w:rFonts w:ascii="Times New Roman" w:hAnsi="Times New Roman"/>
        </w:rPr>
        <w:t xml:space="preserve">. Thus, the instrumental variable consisted of </w:t>
      </w:r>
      <w:r>
        <w:rPr>
          <w:rFonts w:ascii="Times New Roman" w:hAnsi="Times New Roman"/>
        </w:rPr>
        <w:t>71</w:t>
      </w:r>
      <w:r w:rsidRPr="00FE5C44">
        <w:rPr>
          <w:rFonts w:ascii="Times New Roman" w:hAnsi="Times New Roman"/>
        </w:rPr>
        <w:t xml:space="preserve"> genetic variants.  </w:t>
      </w:r>
      <w:r w:rsidR="008A603C" w:rsidRPr="00144CD8">
        <w:rPr>
          <w:rFonts w:ascii="Times New Roman" w:hAnsi="Times New Roman"/>
        </w:rPr>
        <w:t>The scatter plots, funnel plots, forest plots, and leave-one-out analyses did not provide any evidence of violations of the Mendelian Randomization (MR) assumptions, nor were the results influenced by individual variants.</w:t>
      </w:r>
    </w:p>
    <w:p w14:paraId="6619AC66" w14:textId="77777777" w:rsidR="00FE5C44" w:rsidRDefault="00FE5C44" w:rsidP="00FE5C44">
      <w:pPr>
        <w:keepNext/>
        <w:spacing w:after="0" w:line="240" w:lineRule="auto"/>
        <w:ind w:right="198"/>
        <w:jc w:val="center"/>
      </w:pPr>
      <w:r>
        <w:rPr>
          <w:rFonts w:ascii="Times New Roman" w:hAnsi="Times New Roman"/>
          <w:noProof/>
          <w:lang w:val="de-DE"/>
        </w:rPr>
        <w:drawing>
          <wp:inline distT="0" distB="0" distL="0" distR="0" wp14:anchorId="1567FB8A" wp14:editId="08AB8117">
            <wp:extent cx="4584243" cy="4584243"/>
            <wp:effectExtent l="0" t="0" r="6985" b="6985"/>
            <wp:docPr id="547226121"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7226121" name="Grafik 5"/>
                    <pic:cNvPicPr>
                      <a:picLocks noChangeAspect="1" noChangeArrowheads="1"/>
                    </pic:cNvPicPr>
                  </pic:nvPicPr>
                  <pic:blipFill>
                    <a:blip r:embed="rId16"/>
                    <a:stretch>
                      <a:fillRect/>
                    </a:stretch>
                  </pic:blipFill>
                  <pic:spPr bwMode="auto">
                    <a:xfrm>
                      <a:off x="0" y="0"/>
                      <a:ext cx="4584243" cy="4584243"/>
                    </a:xfrm>
                    <a:prstGeom prst="rect">
                      <a:avLst/>
                    </a:prstGeom>
                    <a:noFill/>
                    <a:ln>
                      <a:noFill/>
                    </a:ln>
                  </pic:spPr>
                </pic:pic>
              </a:graphicData>
            </a:graphic>
          </wp:inline>
        </w:drawing>
      </w:r>
    </w:p>
    <w:p w14:paraId="01F7A5B7" w14:textId="5B1DF072" w:rsidR="00FE5C44" w:rsidRPr="00630BF3" w:rsidRDefault="00FE5C44" w:rsidP="00FE5C44">
      <w:pPr>
        <w:pStyle w:val="Beschriftung"/>
        <w:ind w:right="198"/>
        <w:jc w:val="both"/>
        <w:rPr>
          <w:rFonts w:ascii="Times New Roman" w:hAnsi="Times New Roman"/>
          <w:b/>
          <w:bCs/>
          <w:i w:val="0"/>
          <w:iCs w:val="0"/>
          <w:color w:val="000000" w:themeColor="text1"/>
          <w:sz w:val="24"/>
          <w:szCs w:val="24"/>
        </w:rPr>
      </w:pPr>
      <w:r w:rsidRPr="00FE5C44">
        <w:rPr>
          <w:rFonts w:ascii="Times New Roman" w:hAnsi="Times New Roman"/>
          <w:b/>
          <w:bCs/>
          <w:i w:val="0"/>
          <w:iCs w:val="0"/>
          <w:color w:val="000000" w:themeColor="text1"/>
          <w:sz w:val="24"/>
          <w:szCs w:val="24"/>
        </w:rPr>
        <w:t>Supplementary Figure S9 – Scatter Plot – Early Life Internalizing Traits</w:t>
      </w:r>
      <w:r>
        <w:rPr>
          <w:rFonts w:ascii="Times New Roman" w:hAnsi="Times New Roman"/>
          <w:b/>
          <w:bCs/>
          <w:i w:val="0"/>
          <w:iCs w:val="0"/>
          <w:color w:val="000000" w:themeColor="text1"/>
          <w:sz w:val="24"/>
          <w:szCs w:val="24"/>
        </w:rPr>
        <w:t xml:space="preserve">. </w:t>
      </w:r>
      <w:r w:rsidRPr="00D43B35">
        <w:rPr>
          <w:rFonts w:ascii="Times New Roman" w:hAnsi="Times New Roman"/>
          <w:i w:val="0"/>
          <w:iCs w:val="0"/>
          <w:color w:val="000000" w:themeColor="text1"/>
          <w:sz w:val="24"/>
          <w:szCs w:val="24"/>
        </w:rPr>
        <w:t>This</w:t>
      </w:r>
      <w:r w:rsidRPr="00401BAD">
        <w:rPr>
          <w:rFonts w:ascii="Times New Roman" w:hAnsi="Times New Roman"/>
          <w:i w:val="0"/>
          <w:iCs w:val="0"/>
          <w:color w:val="000000" w:themeColor="text1"/>
          <w:sz w:val="24"/>
          <w:szCs w:val="24"/>
        </w:rPr>
        <w:t xml:space="preserve"> scatter plot </w:t>
      </w:r>
      <w:r>
        <w:rPr>
          <w:rFonts w:ascii="Times New Roman" w:hAnsi="Times New Roman"/>
          <w:i w:val="0"/>
          <w:iCs w:val="0"/>
          <w:color w:val="000000" w:themeColor="text1"/>
          <w:sz w:val="24"/>
          <w:szCs w:val="24"/>
        </w:rPr>
        <w:t>depicts</w:t>
      </w:r>
      <w:r w:rsidRPr="00401BAD">
        <w:rPr>
          <w:rFonts w:ascii="Times New Roman" w:hAnsi="Times New Roman"/>
          <w:i w:val="0"/>
          <w:iCs w:val="0"/>
          <w:color w:val="000000" w:themeColor="text1"/>
          <w:sz w:val="24"/>
          <w:szCs w:val="24"/>
        </w:rPr>
        <w:t xml:space="preserve"> the effect estimates</w:t>
      </w:r>
      <w:r>
        <w:rPr>
          <w:rFonts w:ascii="Times New Roman" w:hAnsi="Times New Roman"/>
          <w:i w:val="0"/>
          <w:iCs w:val="0"/>
          <w:color w:val="000000" w:themeColor="text1"/>
          <w:sz w:val="24"/>
          <w:szCs w:val="24"/>
        </w:rPr>
        <w:t xml:space="preserve"> (beta, error bars represent </w:t>
      </w:r>
      <w:r w:rsidR="002B3C5B">
        <w:rPr>
          <w:rFonts w:ascii="Times New Roman" w:hAnsi="Times New Roman"/>
          <w:i w:val="0"/>
          <w:iCs w:val="0"/>
          <w:color w:val="000000" w:themeColor="text1"/>
          <w:sz w:val="24"/>
          <w:szCs w:val="24"/>
        </w:rPr>
        <w:t xml:space="preserve">the </w:t>
      </w:r>
      <w:r>
        <w:rPr>
          <w:rFonts w:ascii="Times New Roman" w:hAnsi="Times New Roman"/>
          <w:i w:val="0"/>
          <w:iCs w:val="0"/>
          <w:color w:val="000000" w:themeColor="text1"/>
          <w:sz w:val="24"/>
          <w:szCs w:val="24"/>
        </w:rPr>
        <w:t>standard error)</w:t>
      </w:r>
      <w:r w:rsidRPr="00401BAD">
        <w:rPr>
          <w:rFonts w:ascii="Times New Roman" w:hAnsi="Times New Roman"/>
          <w:i w:val="0"/>
          <w:iCs w:val="0"/>
          <w:color w:val="000000" w:themeColor="text1"/>
          <w:sz w:val="24"/>
          <w:szCs w:val="24"/>
        </w:rPr>
        <w:t xml:space="preserve"> of each genetic variant included in the analysis on the exposure </w:t>
      </w:r>
      <w:r>
        <w:rPr>
          <w:rFonts w:ascii="Times New Roman" w:hAnsi="Times New Roman"/>
          <w:i w:val="0"/>
          <w:iCs w:val="0"/>
          <w:color w:val="000000" w:themeColor="text1"/>
          <w:sz w:val="24"/>
          <w:szCs w:val="24"/>
        </w:rPr>
        <w:t xml:space="preserve">(male puberty timing </w:t>
      </w:r>
      <w:r w:rsidR="00E54090">
        <w:rPr>
          <w:rFonts w:ascii="Times New Roman" w:hAnsi="Times New Roman"/>
          <w:i w:val="0"/>
          <w:iCs w:val="0"/>
          <w:color w:val="000000" w:themeColor="text1"/>
          <w:sz w:val="24"/>
          <w:szCs w:val="24"/>
        </w:rPr>
        <w:fldChar w:fldCharType="begin"/>
      </w:r>
      <w:r w:rsidR="00C2604A">
        <w:rPr>
          <w:rFonts w:ascii="Times New Roman" w:hAnsi="Times New Roman"/>
          <w:i w:val="0"/>
          <w:iCs w:val="0"/>
          <w:color w:val="000000" w:themeColor="text1"/>
          <w:sz w:val="24"/>
          <w:szCs w:val="24"/>
        </w:rPr>
        <w:instrText xml:space="preserve"> ADDIN EN.CITE &lt;EndNote&gt;&lt;Cite&gt;&lt;Author&gt;Hollis&lt;/Author&gt;&lt;Year&gt;2020&lt;/Year&gt;&lt;RecNum&gt;1455&lt;/RecNum&gt;&lt;DisplayText&gt;(Hollis et al., 2020)&lt;/DisplayText&gt;&lt;record&gt;&lt;rec-number&gt;1455&lt;/rec-number&gt;&lt;foreign-keys&gt;&lt;key app="EN" db-id="9vtedfvzg5fwftewx0pvr9fieewavx9e0waa" timestamp="1700689063"&gt;1455&lt;/key&gt;&lt;/foreign-keys&gt;&lt;ref-type name="Journal Article"&gt;17&lt;/ref-type&gt;&lt;contributors&gt;&lt;authors&gt;&lt;author&gt;Hollis, Ben&lt;/author&gt;&lt;author&gt;Day, Felix R&lt;/author&gt;&lt;author&gt;Busch, Alexander S&lt;/author&gt;&lt;author&gt;Thompson, Deborah J&lt;/author&gt;&lt;author&gt;Soares, Ana Luiza G&lt;/author&gt;&lt;author&gt;Timmers, Paul RHJ&lt;/author&gt;&lt;author&gt;Kwong, Alex&lt;/author&gt;&lt;author&gt;Easton, Doug F&lt;/author&gt;&lt;author&gt;Joshi, Peter K&lt;/author&gt;&lt;author&gt;Timpson, Nicholas J&lt;/author&gt;&lt;author&gt;Ong, Ken K&lt;/author&gt;&lt;author&gt;Perry, John RB&lt;/author&gt;&lt;/authors&gt;&lt;/contributors&gt;&lt;titles&gt;&lt;title&gt;Genomic analysis of male puberty timing highlights shared genetic basis with hair colour and lifespan&lt;/title&gt;&lt;secondary-title&gt;Nature communications&lt;/secondary-title&gt;&lt;/titles&gt;&lt;periodical&gt;&lt;full-title&gt;Nature communications&lt;/full-title&gt;&lt;/periodical&gt;&lt;pages&gt;1536&lt;/pages&gt;&lt;volume&gt;11&lt;/volume&gt;&lt;number&gt;1&lt;/number&gt;&lt;dates&gt;&lt;year&gt;2020&lt;/year&gt;&lt;/dates&gt;&lt;isbn&gt;2041-1723&lt;/isbn&gt;&lt;urls&gt;&lt;/urls&gt;&lt;/record&gt;&lt;/Cite&gt;&lt;/EndNote&gt;</w:instrText>
      </w:r>
      <w:r w:rsidR="00E54090">
        <w:rPr>
          <w:rFonts w:ascii="Times New Roman" w:hAnsi="Times New Roman"/>
          <w:i w:val="0"/>
          <w:iCs w:val="0"/>
          <w:color w:val="000000" w:themeColor="text1"/>
          <w:sz w:val="24"/>
          <w:szCs w:val="24"/>
        </w:rPr>
        <w:fldChar w:fldCharType="separate"/>
      </w:r>
      <w:r w:rsidR="004B5F26">
        <w:rPr>
          <w:rFonts w:ascii="Times New Roman" w:hAnsi="Times New Roman"/>
          <w:i w:val="0"/>
          <w:iCs w:val="0"/>
          <w:noProof/>
          <w:color w:val="000000" w:themeColor="text1"/>
          <w:sz w:val="24"/>
          <w:szCs w:val="24"/>
        </w:rPr>
        <w:t>(</w:t>
      </w:r>
      <w:hyperlink w:anchor="_ENREF_9" w:tooltip="Hollis, 2020 #1455" w:history="1">
        <w:r w:rsidR="00C2604A">
          <w:rPr>
            <w:rFonts w:ascii="Times New Roman" w:hAnsi="Times New Roman"/>
            <w:i w:val="0"/>
            <w:iCs w:val="0"/>
            <w:noProof/>
            <w:color w:val="000000" w:themeColor="text1"/>
            <w:sz w:val="24"/>
            <w:szCs w:val="24"/>
          </w:rPr>
          <w:t>Hollis et al., 2020</w:t>
        </w:r>
      </w:hyperlink>
      <w:r w:rsidR="004B5F26">
        <w:rPr>
          <w:rFonts w:ascii="Times New Roman" w:hAnsi="Times New Roman"/>
          <w:i w:val="0"/>
          <w:iCs w:val="0"/>
          <w:noProof/>
          <w:color w:val="000000" w:themeColor="text1"/>
          <w:sz w:val="24"/>
          <w:szCs w:val="24"/>
        </w:rPr>
        <w:t>)</w:t>
      </w:r>
      <w:r w:rsidR="00E54090">
        <w:rPr>
          <w:rFonts w:ascii="Times New Roman" w:hAnsi="Times New Roman"/>
          <w:i w:val="0"/>
          <w:iCs w:val="0"/>
          <w:color w:val="000000" w:themeColor="text1"/>
          <w:sz w:val="24"/>
          <w:szCs w:val="24"/>
        </w:rPr>
        <w:fldChar w:fldCharType="end"/>
      </w:r>
      <w:r>
        <w:rPr>
          <w:rFonts w:ascii="Times New Roman" w:hAnsi="Times New Roman"/>
          <w:i w:val="0"/>
          <w:iCs w:val="0"/>
          <w:color w:val="000000" w:themeColor="text1"/>
          <w:sz w:val="24"/>
          <w:szCs w:val="24"/>
        </w:rPr>
        <w:t xml:space="preserve">) and the outcome (internalizing traits in children and adolescents, </w:t>
      </w:r>
      <w:r w:rsidR="00E54090">
        <w:rPr>
          <w:rFonts w:ascii="Times New Roman" w:hAnsi="Times New Roman"/>
          <w:i w:val="0"/>
          <w:iCs w:val="0"/>
          <w:color w:val="000000" w:themeColor="text1"/>
          <w:sz w:val="24"/>
          <w:szCs w:val="24"/>
        </w:rPr>
        <w:fldChar w:fldCharType="begin"/>
      </w:r>
      <w:r w:rsidR="004B5F26">
        <w:rPr>
          <w:rFonts w:ascii="Times New Roman" w:hAnsi="Times New Roman"/>
          <w:i w:val="0"/>
          <w:iCs w:val="0"/>
          <w:color w:val="000000" w:themeColor="text1"/>
          <w:sz w:val="24"/>
          <w:szCs w:val="24"/>
        </w:rPr>
        <w:instrText xml:space="preserve"> ADDIN EN.CITE &lt;EndNote&gt;&lt;Cite&gt;&lt;Author&gt;Jami&lt;/Author&gt;&lt;Year&gt;2022&lt;/Year&gt;&lt;RecNum&gt;1489&lt;/RecNum&gt;&lt;DisplayText&gt;(Jami et al., 2022)&lt;/DisplayText&gt;&lt;record&gt;&lt;rec-number&gt;1489&lt;/rec-number&gt;&lt;foreign-keys&gt;&lt;key app="EN" db-id="9vtedfvzg5fwftewx0pvr9fieewavx9e0waa" timestamp="1707827430"&gt;1489&lt;/key&gt;&lt;/foreign-keys&gt;&lt;ref-type name="Journal Article"&gt;17&lt;/ref-type&gt;&lt;contributors&gt;&lt;authors&gt;&lt;author&gt;Jami, Eshim S&lt;/author&gt;&lt;author&gt;Hammerschlag, Anke R&lt;/author&gt;&lt;author&gt;Ip, Hill F&lt;/author&gt;&lt;author&gt;Allegrini, Andrea G&lt;/author&gt;&lt;author&gt;Benyamin, Beben&lt;/author&gt;&lt;author&gt;Border, Richard&lt;/author&gt;&lt;author&gt;Diemer, Elizabeth W&lt;/author&gt;&lt;author&gt;Jiang, Chang&lt;/author&gt;&lt;author&gt;Karhunen, Ville&lt;/author&gt;&lt;author&gt;Lu, Yi&lt;/author&gt;&lt;/authors&gt;&lt;/contributors&gt;&lt;titles&gt;&lt;title&gt;Genome-wide association meta-analysis of childhood and adolescent internalizing symptoms&lt;/title&gt;&lt;secondary-title&gt;Journal of the American Academy of Child &amp;amp; Adolescent Psychiatry&lt;/secondary-title&gt;&lt;/titles&gt;&lt;pages&gt;934-945&lt;/pages&gt;&lt;volume&gt;61&lt;/volume&gt;&lt;number&gt;7&lt;/number&gt;&lt;dates&gt;&lt;year&gt;2022&lt;/year&gt;&lt;/dates&gt;&lt;isbn&gt;0890-8567&lt;/isbn&gt;&lt;urls&gt;&lt;/urls&gt;&lt;/record&gt;&lt;/Cite&gt;&lt;/EndNote&gt;</w:instrText>
      </w:r>
      <w:r w:rsidR="00E54090">
        <w:rPr>
          <w:rFonts w:ascii="Times New Roman" w:hAnsi="Times New Roman"/>
          <w:i w:val="0"/>
          <w:iCs w:val="0"/>
          <w:color w:val="000000" w:themeColor="text1"/>
          <w:sz w:val="24"/>
          <w:szCs w:val="24"/>
        </w:rPr>
        <w:fldChar w:fldCharType="separate"/>
      </w:r>
      <w:r w:rsidR="004B5F26">
        <w:rPr>
          <w:rFonts w:ascii="Times New Roman" w:hAnsi="Times New Roman"/>
          <w:i w:val="0"/>
          <w:iCs w:val="0"/>
          <w:noProof/>
          <w:color w:val="000000" w:themeColor="text1"/>
          <w:sz w:val="24"/>
          <w:szCs w:val="24"/>
        </w:rPr>
        <w:t>(</w:t>
      </w:r>
      <w:hyperlink w:anchor="_ENREF_11" w:tooltip="Jami, 2022 #1489" w:history="1">
        <w:r w:rsidR="00C2604A">
          <w:rPr>
            <w:rFonts w:ascii="Times New Roman" w:hAnsi="Times New Roman"/>
            <w:i w:val="0"/>
            <w:iCs w:val="0"/>
            <w:noProof/>
            <w:color w:val="000000" w:themeColor="text1"/>
            <w:sz w:val="24"/>
            <w:szCs w:val="24"/>
          </w:rPr>
          <w:t>Jami et al., 2022</w:t>
        </w:r>
      </w:hyperlink>
      <w:r w:rsidR="004B5F26">
        <w:rPr>
          <w:rFonts w:ascii="Times New Roman" w:hAnsi="Times New Roman"/>
          <w:i w:val="0"/>
          <w:iCs w:val="0"/>
          <w:noProof/>
          <w:color w:val="000000" w:themeColor="text1"/>
          <w:sz w:val="24"/>
          <w:szCs w:val="24"/>
        </w:rPr>
        <w:t>)</w:t>
      </w:r>
      <w:r w:rsidR="00E54090">
        <w:rPr>
          <w:rFonts w:ascii="Times New Roman" w:hAnsi="Times New Roman"/>
          <w:i w:val="0"/>
          <w:iCs w:val="0"/>
          <w:color w:val="000000" w:themeColor="text1"/>
          <w:sz w:val="24"/>
          <w:szCs w:val="24"/>
        </w:rPr>
        <w:fldChar w:fldCharType="end"/>
      </w:r>
      <w:r>
        <w:rPr>
          <w:rFonts w:ascii="Times New Roman" w:hAnsi="Times New Roman"/>
          <w:i w:val="0"/>
          <w:iCs w:val="0"/>
          <w:color w:val="000000" w:themeColor="text1"/>
          <w:sz w:val="24"/>
          <w:szCs w:val="24"/>
        </w:rPr>
        <w:t>)</w:t>
      </w:r>
      <w:r w:rsidRPr="00401BAD">
        <w:rPr>
          <w:rFonts w:ascii="Times New Roman" w:hAnsi="Times New Roman"/>
          <w:i w:val="0"/>
          <w:iCs w:val="0"/>
          <w:color w:val="000000" w:themeColor="text1"/>
          <w:sz w:val="24"/>
          <w:szCs w:val="24"/>
        </w:rPr>
        <w:t>.</w:t>
      </w:r>
    </w:p>
    <w:p w14:paraId="149D1D19" w14:textId="77777777" w:rsidR="00FE5C44" w:rsidRDefault="00FE5C44" w:rsidP="00FE5C44">
      <w:pPr>
        <w:keepNext/>
        <w:spacing w:after="0" w:line="240" w:lineRule="auto"/>
        <w:ind w:right="198"/>
        <w:jc w:val="center"/>
      </w:pPr>
      <w:r>
        <w:rPr>
          <w:rFonts w:ascii="Times New Roman" w:hAnsi="Times New Roman"/>
          <w:noProof/>
          <w:lang w:val="de-DE"/>
        </w:rPr>
        <w:lastRenderedPageBreak/>
        <w:drawing>
          <wp:inline distT="0" distB="0" distL="0" distR="0" wp14:anchorId="4221E7E8" wp14:editId="78656B44">
            <wp:extent cx="4946867" cy="3957494"/>
            <wp:effectExtent l="0" t="0" r="6350" b="5080"/>
            <wp:docPr id="2131420946"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1420946" name="Grafik 4"/>
                    <pic:cNvPicPr>
                      <a:picLocks noChangeAspect="1" noChangeArrowheads="1"/>
                    </pic:cNvPicPr>
                  </pic:nvPicPr>
                  <pic:blipFill>
                    <a:blip r:embed="rId17"/>
                    <a:stretch>
                      <a:fillRect/>
                    </a:stretch>
                  </pic:blipFill>
                  <pic:spPr bwMode="auto">
                    <a:xfrm>
                      <a:off x="0" y="0"/>
                      <a:ext cx="4946867" cy="3957494"/>
                    </a:xfrm>
                    <a:prstGeom prst="rect">
                      <a:avLst/>
                    </a:prstGeom>
                    <a:noFill/>
                    <a:ln>
                      <a:noFill/>
                    </a:ln>
                  </pic:spPr>
                </pic:pic>
              </a:graphicData>
            </a:graphic>
          </wp:inline>
        </w:drawing>
      </w:r>
    </w:p>
    <w:p w14:paraId="6A7203BA" w14:textId="1E030A01" w:rsidR="00FE5C44" w:rsidRPr="00401BAD" w:rsidRDefault="00FE5C44" w:rsidP="00FE5C44">
      <w:pPr>
        <w:pStyle w:val="Beschriftung"/>
        <w:ind w:right="198"/>
        <w:jc w:val="both"/>
        <w:rPr>
          <w:rFonts w:ascii="Times New Roman" w:hAnsi="Times New Roman"/>
          <w:i w:val="0"/>
          <w:iCs w:val="0"/>
          <w:color w:val="000000" w:themeColor="text1"/>
          <w:sz w:val="24"/>
          <w:szCs w:val="24"/>
        </w:rPr>
      </w:pPr>
      <w:r w:rsidRPr="00630BF3">
        <w:rPr>
          <w:rFonts w:ascii="Times New Roman" w:hAnsi="Times New Roman"/>
          <w:b/>
          <w:bCs/>
          <w:i w:val="0"/>
          <w:iCs w:val="0"/>
          <w:color w:val="000000" w:themeColor="text1"/>
          <w:sz w:val="24"/>
          <w:szCs w:val="24"/>
        </w:rPr>
        <w:t>Supplementary Figure S</w:t>
      </w:r>
      <w:r>
        <w:rPr>
          <w:rFonts w:ascii="Times New Roman" w:hAnsi="Times New Roman"/>
          <w:b/>
          <w:bCs/>
          <w:i w:val="0"/>
          <w:iCs w:val="0"/>
          <w:color w:val="000000" w:themeColor="text1"/>
          <w:sz w:val="24"/>
          <w:szCs w:val="24"/>
        </w:rPr>
        <w:t>10</w:t>
      </w:r>
      <w:r w:rsidRPr="00630BF3">
        <w:rPr>
          <w:rFonts w:ascii="Times New Roman" w:hAnsi="Times New Roman"/>
          <w:b/>
          <w:bCs/>
          <w:i w:val="0"/>
          <w:iCs w:val="0"/>
          <w:color w:val="000000" w:themeColor="text1"/>
          <w:sz w:val="24"/>
          <w:szCs w:val="24"/>
        </w:rPr>
        <w:t xml:space="preserve"> – Funnel Plot - </w:t>
      </w:r>
      <w:r w:rsidRPr="00FE5C44">
        <w:rPr>
          <w:rFonts w:ascii="Times New Roman" w:hAnsi="Times New Roman"/>
          <w:b/>
          <w:bCs/>
          <w:i w:val="0"/>
          <w:iCs w:val="0"/>
          <w:color w:val="000000" w:themeColor="text1"/>
          <w:sz w:val="24"/>
          <w:szCs w:val="24"/>
        </w:rPr>
        <w:t>Early Life Internalizing Traits</w:t>
      </w:r>
      <w:r>
        <w:rPr>
          <w:rFonts w:ascii="Times New Roman" w:hAnsi="Times New Roman"/>
          <w:b/>
          <w:bCs/>
          <w:i w:val="0"/>
          <w:iCs w:val="0"/>
          <w:color w:val="000000" w:themeColor="text1"/>
          <w:sz w:val="24"/>
          <w:szCs w:val="24"/>
        </w:rPr>
        <w:t xml:space="preserve">. </w:t>
      </w:r>
      <w:r w:rsidRPr="00401BAD">
        <w:rPr>
          <w:rFonts w:ascii="Times New Roman" w:hAnsi="Times New Roman"/>
          <w:i w:val="0"/>
          <w:iCs w:val="0"/>
          <w:color w:val="000000" w:themeColor="text1"/>
          <w:sz w:val="24"/>
          <w:szCs w:val="24"/>
        </w:rPr>
        <w:t xml:space="preserve">This </w:t>
      </w:r>
      <w:r>
        <w:rPr>
          <w:rFonts w:ascii="Times New Roman" w:hAnsi="Times New Roman"/>
          <w:i w:val="0"/>
          <w:iCs w:val="0"/>
          <w:color w:val="000000" w:themeColor="text1"/>
          <w:sz w:val="24"/>
          <w:szCs w:val="24"/>
        </w:rPr>
        <w:t>funnel</w:t>
      </w:r>
      <w:r w:rsidRPr="00401BAD">
        <w:rPr>
          <w:rFonts w:ascii="Times New Roman" w:hAnsi="Times New Roman"/>
          <w:i w:val="0"/>
          <w:iCs w:val="0"/>
          <w:color w:val="000000" w:themeColor="text1"/>
          <w:sz w:val="24"/>
          <w:szCs w:val="24"/>
        </w:rPr>
        <w:t xml:space="preserve"> plot illustrates the </w:t>
      </w:r>
      <w:r>
        <w:rPr>
          <w:rFonts w:ascii="Times New Roman" w:hAnsi="Times New Roman"/>
          <w:i w:val="0"/>
          <w:iCs w:val="0"/>
          <w:color w:val="000000" w:themeColor="text1"/>
          <w:sz w:val="24"/>
          <w:szCs w:val="24"/>
        </w:rPr>
        <w:t>precision of each genetic variant (as measured by the inverse of the standard error (SE</w:t>
      </w:r>
      <w:r w:rsidRPr="00401BAD">
        <w:rPr>
          <w:rFonts w:ascii="Times New Roman" w:hAnsi="Times New Roman"/>
          <w:i w:val="0"/>
          <w:iCs w:val="0"/>
          <w:color w:val="000000" w:themeColor="text1"/>
          <w:sz w:val="24"/>
          <w:szCs w:val="24"/>
          <w:vertAlign w:val="subscript"/>
        </w:rPr>
        <w:t>IV</w:t>
      </w:r>
      <w:r>
        <w:rPr>
          <w:rFonts w:ascii="Times New Roman" w:hAnsi="Times New Roman"/>
          <w:i w:val="0"/>
          <w:iCs w:val="0"/>
          <w:color w:val="000000" w:themeColor="text1"/>
          <w:sz w:val="24"/>
          <w:szCs w:val="24"/>
        </w:rPr>
        <w:t xml:space="preserve">)) and their MR </w:t>
      </w:r>
      <w:r w:rsidRPr="00630BF3">
        <w:rPr>
          <w:rFonts w:ascii="Times New Roman" w:hAnsi="Times New Roman"/>
          <w:i w:val="0"/>
          <w:iCs w:val="0"/>
          <w:color w:val="000000" w:themeColor="text1"/>
          <w:sz w:val="24"/>
          <w:szCs w:val="24"/>
        </w:rPr>
        <w:t>effect estimate (β</w:t>
      </w:r>
      <w:r w:rsidRPr="004F77B3">
        <w:rPr>
          <w:rFonts w:ascii="Times New Roman" w:hAnsi="Times New Roman"/>
          <w:i w:val="0"/>
          <w:iCs w:val="0"/>
          <w:color w:val="000000" w:themeColor="text1"/>
          <w:sz w:val="24"/>
          <w:szCs w:val="24"/>
          <w:vertAlign w:val="subscript"/>
        </w:rPr>
        <w:t>IV</w:t>
      </w:r>
      <w:r w:rsidRPr="00630BF3">
        <w:rPr>
          <w:rFonts w:ascii="Times New Roman" w:hAnsi="Times New Roman"/>
          <w:i w:val="0"/>
          <w:iCs w:val="0"/>
          <w:color w:val="000000" w:themeColor="text1"/>
          <w:sz w:val="24"/>
          <w:szCs w:val="24"/>
        </w:rPr>
        <w:t>)</w:t>
      </w:r>
      <w:r w:rsidRPr="00401BAD">
        <w:rPr>
          <w:rFonts w:ascii="Times New Roman" w:hAnsi="Times New Roman"/>
          <w:i w:val="0"/>
          <w:iCs w:val="0"/>
          <w:color w:val="000000" w:themeColor="text1"/>
          <w:sz w:val="24"/>
          <w:szCs w:val="24"/>
        </w:rPr>
        <w:t>.</w:t>
      </w:r>
      <w:r>
        <w:rPr>
          <w:rFonts w:ascii="Times New Roman" w:hAnsi="Times New Roman"/>
          <w:i w:val="0"/>
          <w:iCs w:val="0"/>
          <w:color w:val="000000" w:themeColor="text1"/>
          <w:sz w:val="24"/>
          <w:szCs w:val="24"/>
        </w:rPr>
        <w:t xml:space="preserve"> </w:t>
      </w:r>
    </w:p>
    <w:p w14:paraId="3305D787" w14:textId="77777777" w:rsidR="00FE5C44" w:rsidRDefault="00FE5C44" w:rsidP="00FE5C44">
      <w:pPr>
        <w:keepNext/>
        <w:spacing w:after="0" w:line="240" w:lineRule="auto"/>
        <w:ind w:right="198"/>
        <w:jc w:val="center"/>
      </w:pPr>
      <w:r>
        <w:rPr>
          <w:rFonts w:ascii="Times New Roman" w:hAnsi="Times New Roman"/>
          <w:noProof/>
          <w:lang w:val="de-DE"/>
        </w:rPr>
        <w:lastRenderedPageBreak/>
        <w:drawing>
          <wp:inline distT="0" distB="0" distL="0" distR="0" wp14:anchorId="57B975ED" wp14:editId="657F8098">
            <wp:extent cx="3833879" cy="7667757"/>
            <wp:effectExtent l="0" t="0" r="0" b="0"/>
            <wp:docPr id="1901240317"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1240317" name="Grafik 6"/>
                    <pic:cNvPicPr>
                      <a:picLocks noChangeAspect="1" noChangeArrowheads="1"/>
                    </pic:cNvPicPr>
                  </pic:nvPicPr>
                  <pic:blipFill>
                    <a:blip r:embed="rId18"/>
                    <a:stretch>
                      <a:fillRect/>
                    </a:stretch>
                  </pic:blipFill>
                  <pic:spPr bwMode="auto">
                    <a:xfrm>
                      <a:off x="0" y="0"/>
                      <a:ext cx="3833879" cy="7667757"/>
                    </a:xfrm>
                    <a:prstGeom prst="rect">
                      <a:avLst/>
                    </a:prstGeom>
                    <a:noFill/>
                    <a:ln>
                      <a:noFill/>
                    </a:ln>
                  </pic:spPr>
                </pic:pic>
              </a:graphicData>
            </a:graphic>
          </wp:inline>
        </w:drawing>
      </w:r>
    </w:p>
    <w:p w14:paraId="022A3189" w14:textId="7B0AA8EA" w:rsidR="00FE5C44" w:rsidRDefault="00FE5C44" w:rsidP="00FE5C44">
      <w:pPr>
        <w:pStyle w:val="Beschriftung"/>
        <w:ind w:right="198"/>
        <w:jc w:val="both"/>
        <w:rPr>
          <w:rFonts w:ascii="Times New Roman" w:hAnsi="Times New Roman"/>
          <w:i w:val="0"/>
          <w:iCs w:val="0"/>
          <w:color w:val="000000" w:themeColor="text1"/>
          <w:sz w:val="24"/>
          <w:szCs w:val="24"/>
        </w:rPr>
      </w:pPr>
      <w:r w:rsidRPr="00630BF3">
        <w:rPr>
          <w:rFonts w:ascii="Times New Roman" w:hAnsi="Times New Roman"/>
          <w:b/>
          <w:bCs/>
          <w:i w:val="0"/>
          <w:iCs w:val="0"/>
          <w:color w:val="000000" w:themeColor="text1"/>
          <w:sz w:val="24"/>
          <w:szCs w:val="24"/>
        </w:rPr>
        <w:t>Supplementary Figure S</w:t>
      </w:r>
      <w:r>
        <w:rPr>
          <w:rFonts w:ascii="Times New Roman" w:hAnsi="Times New Roman"/>
          <w:b/>
          <w:bCs/>
          <w:i w:val="0"/>
          <w:iCs w:val="0"/>
          <w:color w:val="000000" w:themeColor="text1"/>
          <w:sz w:val="24"/>
          <w:szCs w:val="24"/>
        </w:rPr>
        <w:t>11</w:t>
      </w:r>
      <w:r w:rsidRPr="00630BF3">
        <w:rPr>
          <w:rFonts w:ascii="Times New Roman" w:hAnsi="Times New Roman"/>
          <w:b/>
          <w:bCs/>
          <w:i w:val="0"/>
          <w:iCs w:val="0"/>
          <w:color w:val="000000" w:themeColor="text1"/>
          <w:sz w:val="24"/>
          <w:szCs w:val="24"/>
        </w:rPr>
        <w:t xml:space="preserve"> – Forest Plot - </w:t>
      </w:r>
      <w:r w:rsidRPr="00FE5C44">
        <w:rPr>
          <w:rFonts w:ascii="Times New Roman" w:hAnsi="Times New Roman"/>
          <w:b/>
          <w:bCs/>
          <w:i w:val="0"/>
          <w:iCs w:val="0"/>
          <w:color w:val="000000" w:themeColor="text1"/>
          <w:sz w:val="24"/>
          <w:szCs w:val="24"/>
        </w:rPr>
        <w:t>Early Life Internalizing Traits</w:t>
      </w:r>
      <w:r>
        <w:rPr>
          <w:rFonts w:ascii="Times New Roman" w:hAnsi="Times New Roman"/>
          <w:b/>
          <w:bCs/>
          <w:i w:val="0"/>
          <w:iCs w:val="0"/>
          <w:color w:val="000000" w:themeColor="text1"/>
          <w:sz w:val="24"/>
          <w:szCs w:val="24"/>
        </w:rPr>
        <w:t xml:space="preserve">. </w:t>
      </w:r>
      <w:r w:rsidRPr="00401BAD">
        <w:rPr>
          <w:rFonts w:ascii="Times New Roman" w:hAnsi="Times New Roman"/>
          <w:i w:val="0"/>
          <w:iCs w:val="0"/>
          <w:color w:val="000000" w:themeColor="text1"/>
          <w:sz w:val="24"/>
          <w:szCs w:val="24"/>
        </w:rPr>
        <w:t xml:space="preserve">This </w:t>
      </w:r>
      <w:r>
        <w:rPr>
          <w:rFonts w:ascii="Times New Roman" w:hAnsi="Times New Roman"/>
          <w:i w:val="0"/>
          <w:iCs w:val="0"/>
          <w:color w:val="000000" w:themeColor="text1"/>
          <w:sz w:val="24"/>
          <w:szCs w:val="24"/>
        </w:rPr>
        <w:t>forest</w:t>
      </w:r>
      <w:r w:rsidRPr="00401BAD">
        <w:rPr>
          <w:rFonts w:ascii="Times New Roman" w:hAnsi="Times New Roman"/>
          <w:i w:val="0"/>
          <w:iCs w:val="0"/>
          <w:color w:val="000000" w:themeColor="text1"/>
          <w:sz w:val="24"/>
          <w:szCs w:val="24"/>
        </w:rPr>
        <w:t xml:space="preserve"> plot illustrates</w:t>
      </w:r>
      <w:r>
        <w:rPr>
          <w:rFonts w:ascii="Times New Roman" w:hAnsi="Times New Roman"/>
          <w:i w:val="0"/>
          <w:iCs w:val="0"/>
          <w:color w:val="000000" w:themeColor="text1"/>
          <w:sz w:val="24"/>
          <w:szCs w:val="24"/>
        </w:rPr>
        <w:t xml:space="preserve"> the results of single-SNP MR analyses with</w:t>
      </w:r>
      <w:r w:rsidRPr="00401BAD">
        <w:rPr>
          <w:rFonts w:ascii="Times New Roman" w:hAnsi="Times New Roman"/>
          <w:i w:val="0"/>
          <w:iCs w:val="0"/>
          <w:color w:val="000000" w:themeColor="text1"/>
          <w:sz w:val="24"/>
          <w:szCs w:val="24"/>
        </w:rPr>
        <w:t xml:space="preserve"> </w:t>
      </w:r>
      <w:r>
        <w:rPr>
          <w:rFonts w:ascii="Times New Roman" w:hAnsi="Times New Roman"/>
          <w:i w:val="0"/>
          <w:iCs w:val="0"/>
          <w:color w:val="000000" w:themeColor="text1"/>
          <w:sz w:val="24"/>
          <w:szCs w:val="24"/>
        </w:rPr>
        <w:t xml:space="preserve">the MR effect estimates for each SNP on the outcome (Internalizing Traits in children and adolescents). </w:t>
      </w:r>
    </w:p>
    <w:p w14:paraId="27BAFFEE" w14:textId="77777777" w:rsidR="00FE5C44" w:rsidRDefault="00FE5C44" w:rsidP="00FE5C44"/>
    <w:p w14:paraId="4BF918EA" w14:textId="77777777" w:rsidR="00FE5C44" w:rsidRPr="00630BF3" w:rsidRDefault="00FE5C44" w:rsidP="00FE5C44">
      <w:pPr>
        <w:keepNext/>
        <w:spacing w:after="0" w:line="240" w:lineRule="auto"/>
        <w:ind w:right="198"/>
        <w:jc w:val="center"/>
        <w:rPr>
          <w:rFonts w:ascii="Times New Roman" w:hAnsi="Times New Roman"/>
          <w:noProof/>
        </w:rPr>
      </w:pPr>
    </w:p>
    <w:p w14:paraId="2E3DB67B" w14:textId="77777777" w:rsidR="00FE5C44" w:rsidRPr="00630BF3" w:rsidRDefault="00FE5C44" w:rsidP="00FE5C44">
      <w:pPr>
        <w:keepNext/>
        <w:spacing w:after="0" w:line="240" w:lineRule="auto"/>
        <w:ind w:right="198"/>
        <w:jc w:val="center"/>
        <w:rPr>
          <w:rFonts w:ascii="Times New Roman" w:hAnsi="Times New Roman"/>
          <w:noProof/>
        </w:rPr>
      </w:pPr>
    </w:p>
    <w:p w14:paraId="108E4EA0" w14:textId="77777777" w:rsidR="00FE5C44" w:rsidRPr="00630BF3" w:rsidRDefault="00FE5C44" w:rsidP="00FE5C44">
      <w:pPr>
        <w:keepNext/>
        <w:spacing w:after="0" w:line="240" w:lineRule="auto"/>
        <w:ind w:right="198"/>
        <w:jc w:val="center"/>
        <w:rPr>
          <w:rFonts w:ascii="Times New Roman" w:hAnsi="Times New Roman"/>
          <w:noProof/>
        </w:rPr>
      </w:pPr>
    </w:p>
    <w:p w14:paraId="3E6AFD9B" w14:textId="77777777" w:rsidR="00FE5C44" w:rsidRDefault="00FE5C44" w:rsidP="00FE5C44">
      <w:pPr>
        <w:keepNext/>
        <w:spacing w:after="0" w:line="240" w:lineRule="auto"/>
        <w:ind w:right="198"/>
        <w:jc w:val="center"/>
      </w:pPr>
      <w:r>
        <w:rPr>
          <w:rFonts w:ascii="Times New Roman" w:hAnsi="Times New Roman"/>
          <w:noProof/>
          <w:lang w:val="de-DE"/>
        </w:rPr>
        <w:drawing>
          <wp:inline distT="0" distB="0" distL="0" distR="0" wp14:anchorId="43E42873" wp14:editId="5B18C123">
            <wp:extent cx="6198389" cy="5012966"/>
            <wp:effectExtent l="0" t="0" r="0" b="0"/>
            <wp:docPr id="2127063413"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7063413" name="Grafik 6"/>
                    <pic:cNvPicPr>
                      <a:picLocks noChangeAspect="1" noChangeArrowheads="1"/>
                    </pic:cNvPicPr>
                  </pic:nvPicPr>
                  <pic:blipFill rotWithShape="1">
                    <a:blip r:embed="rId19"/>
                    <a:srcRect l="1494" r="-411"/>
                    <a:stretch/>
                  </pic:blipFill>
                  <pic:spPr bwMode="auto">
                    <a:xfrm>
                      <a:off x="0" y="0"/>
                      <a:ext cx="6205280" cy="5018539"/>
                    </a:xfrm>
                    <a:prstGeom prst="rect">
                      <a:avLst/>
                    </a:prstGeom>
                    <a:noFill/>
                    <a:ln w="9525" cap="flat" cmpd="sng" algn="ctr">
                      <a:no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515EDDE3" w14:textId="3C336B38" w:rsidR="002B3C5B" w:rsidRDefault="00FE5C44" w:rsidP="002B3C5B">
      <w:pPr>
        <w:pStyle w:val="Beschriftung"/>
        <w:ind w:right="198"/>
        <w:jc w:val="both"/>
        <w:rPr>
          <w:rFonts w:ascii="Times New Roman" w:hAnsi="Times New Roman"/>
          <w:i w:val="0"/>
          <w:iCs w:val="0"/>
          <w:color w:val="000000" w:themeColor="text1"/>
          <w:sz w:val="24"/>
          <w:szCs w:val="24"/>
        </w:rPr>
      </w:pPr>
      <w:r w:rsidRPr="00630BF3">
        <w:rPr>
          <w:rFonts w:ascii="Times New Roman" w:hAnsi="Times New Roman"/>
          <w:b/>
          <w:bCs/>
          <w:i w:val="0"/>
          <w:iCs w:val="0"/>
          <w:color w:val="000000" w:themeColor="text1"/>
          <w:sz w:val="24"/>
          <w:szCs w:val="24"/>
        </w:rPr>
        <w:t>Supplementary Figure S</w:t>
      </w:r>
      <w:r>
        <w:rPr>
          <w:rFonts w:ascii="Times New Roman" w:hAnsi="Times New Roman"/>
          <w:b/>
          <w:bCs/>
          <w:i w:val="0"/>
          <w:iCs w:val="0"/>
          <w:color w:val="000000" w:themeColor="text1"/>
          <w:sz w:val="24"/>
          <w:szCs w:val="24"/>
        </w:rPr>
        <w:t>12</w:t>
      </w:r>
      <w:r w:rsidRPr="00630BF3">
        <w:rPr>
          <w:rFonts w:ascii="Times New Roman" w:hAnsi="Times New Roman"/>
          <w:b/>
          <w:bCs/>
          <w:i w:val="0"/>
          <w:iCs w:val="0"/>
          <w:color w:val="000000" w:themeColor="text1"/>
          <w:sz w:val="24"/>
          <w:szCs w:val="24"/>
        </w:rPr>
        <w:t xml:space="preserve"> – Leave-one-out analysis -</w:t>
      </w:r>
      <w:r>
        <w:rPr>
          <w:rFonts w:ascii="Times New Roman" w:hAnsi="Times New Roman"/>
          <w:b/>
          <w:bCs/>
          <w:i w:val="0"/>
          <w:iCs w:val="0"/>
          <w:color w:val="000000" w:themeColor="text1"/>
          <w:sz w:val="24"/>
          <w:szCs w:val="24"/>
        </w:rPr>
        <w:t xml:space="preserve"> </w:t>
      </w:r>
      <w:r w:rsidRPr="00FE5C44">
        <w:rPr>
          <w:rFonts w:ascii="Times New Roman" w:hAnsi="Times New Roman"/>
          <w:b/>
          <w:bCs/>
          <w:i w:val="0"/>
          <w:iCs w:val="0"/>
          <w:color w:val="000000" w:themeColor="text1"/>
          <w:sz w:val="24"/>
          <w:szCs w:val="24"/>
        </w:rPr>
        <w:t xml:space="preserve">Early Life Internalizing Traits. </w:t>
      </w:r>
      <w:r w:rsidR="002B3C5B" w:rsidRPr="00401BAD">
        <w:rPr>
          <w:rFonts w:ascii="Times New Roman" w:hAnsi="Times New Roman"/>
          <w:i w:val="0"/>
          <w:iCs w:val="0"/>
          <w:color w:val="000000" w:themeColor="text1"/>
          <w:sz w:val="24"/>
          <w:szCs w:val="24"/>
        </w:rPr>
        <w:t xml:space="preserve">This </w:t>
      </w:r>
      <w:r w:rsidR="002B3C5B">
        <w:rPr>
          <w:rFonts w:ascii="Times New Roman" w:hAnsi="Times New Roman"/>
          <w:i w:val="0"/>
          <w:iCs w:val="0"/>
          <w:color w:val="000000" w:themeColor="text1"/>
          <w:sz w:val="24"/>
          <w:szCs w:val="24"/>
        </w:rPr>
        <w:t>forest</w:t>
      </w:r>
      <w:r w:rsidR="002B3C5B" w:rsidRPr="00401BAD">
        <w:rPr>
          <w:rFonts w:ascii="Times New Roman" w:hAnsi="Times New Roman"/>
          <w:i w:val="0"/>
          <w:iCs w:val="0"/>
          <w:color w:val="000000" w:themeColor="text1"/>
          <w:sz w:val="24"/>
          <w:szCs w:val="24"/>
        </w:rPr>
        <w:t xml:space="preserve"> plot illustrates</w:t>
      </w:r>
      <w:r w:rsidR="002B3C5B">
        <w:rPr>
          <w:rFonts w:ascii="Times New Roman" w:hAnsi="Times New Roman"/>
          <w:i w:val="0"/>
          <w:iCs w:val="0"/>
          <w:color w:val="000000" w:themeColor="text1"/>
          <w:sz w:val="24"/>
          <w:szCs w:val="24"/>
        </w:rPr>
        <w:t xml:space="preserve"> the results of MR analyses (IVW) following the exclusion of individual genetic variants from the instrumental variable through leave-one-out analysis. </w:t>
      </w:r>
    </w:p>
    <w:p w14:paraId="561145BE" w14:textId="77777777" w:rsidR="00630BF3" w:rsidRDefault="00630BF3" w:rsidP="002B3C5B">
      <w:pPr>
        <w:rPr>
          <w:i/>
          <w:iCs/>
        </w:rPr>
      </w:pPr>
    </w:p>
    <w:p w14:paraId="41A2F0C1" w14:textId="77777777" w:rsidR="00FE5C44" w:rsidRDefault="00FE5C44" w:rsidP="004D5A4B">
      <w:pPr>
        <w:ind w:right="198"/>
        <w:rPr>
          <w:i/>
          <w:iCs/>
        </w:rPr>
      </w:pPr>
    </w:p>
    <w:p w14:paraId="128EEE3C" w14:textId="77777777" w:rsidR="00FE5C44" w:rsidRDefault="00FE5C44" w:rsidP="004D5A4B">
      <w:pPr>
        <w:ind w:right="198"/>
        <w:rPr>
          <w:i/>
          <w:iCs/>
        </w:rPr>
      </w:pPr>
    </w:p>
    <w:p w14:paraId="56EDBA6A" w14:textId="77777777" w:rsidR="00FE5C44" w:rsidRDefault="00FE5C44" w:rsidP="004D5A4B">
      <w:pPr>
        <w:ind w:right="198"/>
        <w:rPr>
          <w:i/>
          <w:iCs/>
        </w:rPr>
      </w:pPr>
    </w:p>
    <w:p w14:paraId="454571A5" w14:textId="77777777" w:rsidR="00FE5C44" w:rsidRDefault="00FE5C44" w:rsidP="004D5A4B">
      <w:pPr>
        <w:ind w:right="198"/>
        <w:rPr>
          <w:i/>
          <w:iCs/>
        </w:rPr>
      </w:pPr>
    </w:p>
    <w:p w14:paraId="036AA0C3" w14:textId="77777777" w:rsidR="00FE5C44" w:rsidRDefault="00FE5C44" w:rsidP="004D5A4B">
      <w:pPr>
        <w:ind w:right="198"/>
        <w:rPr>
          <w:i/>
          <w:iCs/>
        </w:rPr>
      </w:pPr>
    </w:p>
    <w:p w14:paraId="1C06E1D2" w14:textId="1C24E7B7" w:rsidR="00FE5C44" w:rsidRDefault="00FE5C44" w:rsidP="00FE5C44">
      <w:pPr>
        <w:ind w:right="198"/>
        <w:jc w:val="both"/>
        <w:rPr>
          <w:rFonts w:ascii="Times New Roman" w:hAnsi="Times New Roman"/>
          <w:b/>
          <w:bCs/>
        </w:rPr>
      </w:pPr>
      <w:r>
        <w:rPr>
          <w:rFonts w:ascii="Times New Roman" w:hAnsi="Times New Roman"/>
          <w:b/>
          <w:bCs/>
        </w:rPr>
        <w:lastRenderedPageBreak/>
        <w:t>Outcome: Depressed Affect</w:t>
      </w:r>
    </w:p>
    <w:p w14:paraId="13E0C0E4" w14:textId="0C6130D1" w:rsidR="00271103" w:rsidRDefault="00FE5C44" w:rsidP="00747BA3">
      <w:pPr>
        <w:ind w:right="198"/>
        <w:jc w:val="both"/>
        <w:rPr>
          <w:rFonts w:ascii="Times New Roman" w:hAnsi="Times New Roman"/>
        </w:rPr>
      </w:pPr>
      <w:r>
        <w:rPr>
          <w:rFonts w:ascii="Times New Roman" w:hAnsi="Times New Roman"/>
        </w:rPr>
        <w:t>72</w:t>
      </w:r>
      <w:r w:rsidRPr="00FE5C44">
        <w:rPr>
          <w:rFonts w:ascii="Times New Roman" w:hAnsi="Times New Roman"/>
        </w:rPr>
        <w:t xml:space="preserve"> of the 76 target SNPs of male puberty timing were available in the outcome GWAS by</w:t>
      </w:r>
      <w:r>
        <w:rPr>
          <w:rFonts w:ascii="Times New Roman" w:hAnsi="Times New Roman"/>
        </w:rPr>
        <w:t xml:space="preserve"> </w:t>
      </w:r>
      <w:hyperlink w:anchor="_ENREF_16" w:tooltip="Nagel, 2018 #1526" w:history="1">
        <w:r w:rsidR="00C2604A">
          <w:rPr>
            <w:rFonts w:ascii="Times New Roman" w:hAnsi="Times New Roman"/>
          </w:rPr>
          <w:fldChar w:fldCharType="begin"/>
        </w:r>
        <w:r w:rsidR="00C2604A">
          <w:rPr>
            <w:rFonts w:ascii="Times New Roman" w:hAnsi="Times New Roman"/>
          </w:rPr>
          <w:instrText xml:space="preserve"> ADDIN EN.CITE &lt;EndNote&gt;&lt;Cite AuthorYear="1"&gt;&lt;Author&gt;Nagel&lt;/Author&gt;&lt;Year&gt;2018&lt;/Year&gt;&lt;RecNum&gt;1526&lt;/RecNum&gt;&lt;DisplayText&gt;Nagel et al. (2018)&lt;/DisplayText&gt;&lt;record&gt;&lt;rec-number&gt;1526&lt;/rec-number&gt;&lt;foreign-keys&gt;&lt;key app="EN" db-id="9vtedfvzg5fwftewx0pvr9fieewavx9e0waa" timestamp="1710510877"&gt;1526&lt;/key&gt;&lt;/foreign-keys&gt;&lt;ref-type name="Journal Article"&gt;17&lt;/ref-type&gt;&lt;contributors&gt;&lt;authors&gt;&lt;author&gt;Nagel, Mats&lt;/author&gt;&lt;author&gt;Jansen, Philip R&lt;/author&gt;&lt;author&gt;Stringer, Sven&lt;/author&gt;&lt;author&gt;Watanabe, Kyoko&lt;/author&gt;&lt;author&gt;De Leeuw, Christiaan A&lt;/author&gt;&lt;author&gt;Bryois, Julien&lt;/author&gt;&lt;author&gt;Savage, Jeanne E&lt;/author&gt;&lt;author&gt;Hammerschlag, Anke R&lt;/author&gt;&lt;author&gt;Skene, Nathan G&lt;/author&gt;&lt;author&gt;Muñoz-Manchado, Ana B&lt;/author&gt;&lt;/authors&gt;&lt;/contributors&gt;&lt;titles&gt;&lt;title&gt;Meta-analysis of genome-wide association studies for neuroticism in 449,484 individuals identifies novel genetic loci and pathways&lt;/title&gt;&lt;secondary-title&gt;Nature genetics&lt;/secondary-title&gt;&lt;/titles&gt;&lt;periodical&gt;&lt;full-title&gt;Nature genetics&lt;/full-title&gt;&lt;/periodical&gt;&lt;pages&gt;920-927&lt;/pages&gt;&lt;volume&gt;50&lt;/volume&gt;&lt;number&gt;7&lt;/number&gt;&lt;dates&gt;&lt;year&gt;2018&lt;/year&gt;&lt;/dates&gt;&lt;isbn&gt;1061-4036&lt;/isbn&gt;&lt;urls&gt;&lt;/urls&gt;&lt;/record&gt;&lt;/Cite&gt;&lt;/EndNote&gt;</w:instrText>
        </w:r>
        <w:r w:rsidR="00C2604A">
          <w:rPr>
            <w:rFonts w:ascii="Times New Roman" w:hAnsi="Times New Roman"/>
          </w:rPr>
          <w:fldChar w:fldCharType="separate"/>
        </w:r>
        <w:r w:rsidR="00C2604A">
          <w:rPr>
            <w:rFonts w:ascii="Times New Roman" w:hAnsi="Times New Roman"/>
            <w:noProof/>
          </w:rPr>
          <w:t>Nagel et al. (2018)</w:t>
        </w:r>
        <w:r w:rsidR="00C2604A">
          <w:rPr>
            <w:rFonts w:ascii="Times New Roman" w:hAnsi="Times New Roman"/>
          </w:rPr>
          <w:fldChar w:fldCharType="end"/>
        </w:r>
      </w:hyperlink>
      <w:r w:rsidRPr="00FE5C44">
        <w:rPr>
          <w:rFonts w:ascii="Times New Roman" w:hAnsi="Times New Roman"/>
        </w:rPr>
        <w:t xml:space="preserve">. </w:t>
      </w:r>
      <w:r>
        <w:rPr>
          <w:rFonts w:ascii="Times New Roman" w:hAnsi="Times New Roman"/>
        </w:rPr>
        <w:t xml:space="preserve">One outlier identified by </w:t>
      </w:r>
      <w:r w:rsidR="007E7ACF">
        <w:rPr>
          <w:rFonts w:ascii="Times New Roman" w:hAnsi="Times New Roman"/>
        </w:rPr>
        <w:t>MR-PRESSO</w:t>
      </w:r>
      <w:r w:rsidRPr="00FE5C44">
        <w:rPr>
          <w:rFonts w:ascii="Times New Roman" w:hAnsi="Times New Roman"/>
        </w:rPr>
        <w:t xml:space="preserve">. Thus, the instrumental variable consisted of </w:t>
      </w:r>
      <w:r>
        <w:rPr>
          <w:rFonts w:ascii="Times New Roman" w:hAnsi="Times New Roman"/>
        </w:rPr>
        <w:t>71</w:t>
      </w:r>
      <w:r w:rsidRPr="00FE5C44">
        <w:rPr>
          <w:rFonts w:ascii="Times New Roman" w:hAnsi="Times New Roman"/>
        </w:rPr>
        <w:t xml:space="preserve"> genetic variants.  </w:t>
      </w:r>
      <w:r>
        <w:rPr>
          <w:rFonts w:ascii="Times New Roman" w:hAnsi="Times New Roman"/>
        </w:rPr>
        <w:t>The e</w:t>
      </w:r>
      <w:r w:rsidRPr="00FE5C44">
        <w:rPr>
          <w:rFonts w:ascii="Times New Roman" w:hAnsi="Times New Roman"/>
        </w:rPr>
        <w:t xml:space="preserve">xclusion of </w:t>
      </w:r>
      <w:r>
        <w:rPr>
          <w:rFonts w:ascii="Times New Roman" w:hAnsi="Times New Roman"/>
        </w:rPr>
        <w:t xml:space="preserve">the </w:t>
      </w:r>
      <w:r w:rsidR="00987F3C">
        <w:rPr>
          <w:rFonts w:ascii="Times New Roman" w:hAnsi="Times New Roman"/>
        </w:rPr>
        <w:t>outlier</w:t>
      </w:r>
      <w:r w:rsidRPr="00FE5C44">
        <w:rPr>
          <w:rFonts w:ascii="Times New Roman" w:hAnsi="Times New Roman"/>
        </w:rPr>
        <w:t xml:space="preserve"> by </w:t>
      </w:r>
      <w:r w:rsidR="007E7ACF">
        <w:rPr>
          <w:rFonts w:ascii="Times New Roman" w:hAnsi="Times New Roman"/>
        </w:rPr>
        <w:t>MR-PRESSO</w:t>
      </w:r>
      <w:r w:rsidRPr="00FE5C44">
        <w:rPr>
          <w:rFonts w:ascii="Times New Roman" w:hAnsi="Times New Roman"/>
        </w:rPr>
        <w:t xml:space="preserve"> did not alter the results of the primary endpoint (see ‘</w:t>
      </w:r>
      <w:r w:rsidR="007E7ACF">
        <w:rPr>
          <w:rFonts w:ascii="Times New Roman" w:hAnsi="Times New Roman"/>
        </w:rPr>
        <w:t>MR-PRESSO</w:t>
      </w:r>
      <w:r w:rsidRPr="00FE5C44">
        <w:rPr>
          <w:rFonts w:ascii="Times New Roman" w:hAnsi="Times New Roman"/>
        </w:rPr>
        <w:t xml:space="preserve"> raw’ IVW estimate in Figure </w:t>
      </w:r>
      <w:r w:rsidR="008F079D">
        <w:rPr>
          <w:rFonts w:ascii="Times New Roman" w:hAnsi="Times New Roman"/>
        </w:rPr>
        <w:t>3</w:t>
      </w:r>
      <w:r>
        <w:rPr>
          <w:rFonts w:ascii="Times New Roman" w:hAnsi="Times New Roman"/>
        </w:rPr>
        <w:t>D</w:t>
      </w:r>
      <w:r w:rsidRPr="00FE5C44">
        <w:rPr>
          <w:rFonts w:ascii="Times New Roman" w:hAnsi="Times New Roman"/>
        </w:rPr>
        <w:t xml:space="preserve">).  </w:t>
      </w:r>
      <w:r w:rsidR="00747BA3" w:rsidRPr="00747BA3">
        <w:rPr>
          <w:rFonts w:ascii="Times New Roman" w:hAnsi="Times New Roman"/>
        </w:rPr>
        <w:t xml:space="preserve">The funnel plot revealed a particularly precise genetic variant (rs11156429) whose effect estimate differed from those obtained </w:t>
      </w:r>
      <w:r w:rsidR="00D100A1">
        <w:rPr>
          <w:rFonts w:ascii="Times New Roman" w:hAnsi="Times New Roman"/>
        </w:rPr>
        <w:t>by the</w:t>
      </w:r>
      <w:r w:rsidR="00747BA3" w:rsidRPr="00747BA3">
        <w:rPr>
          <w:rFonts w:ascii="Times New Roman" w:hAnsi="Times New Roman"/>
        </w:rPr>
        <w:t xml:space="preserve"> IVW and MR Egger methods, suggesting a bias due to pleiotropy (see Supplementary Figure S14). Nonetheless, even when this variant was excluded in a leave-one-out analysis, the effect of male puberty timing on the outcome remained significant (refer to Supplementary Figure S16).</w:t>
      </w:r>
    </w:p>
    <w:p w14:paraId="7F93DC6B" w14:textId="0AF5D45E" w:rsidR="00FE5C44" w:rsidRPr="004F77B3" w:rsidRDefault="00FE5C44" w:rsidP="004F77B3">
      <w:pPr>
        <w:spacing w:after="0" w:line="240" w:lineRule="auto"/>
        <w:ind w:right="198"/>
        <w:jc w:val="center"/>
        <w:rPr>
          <w:rFonts w:ascii="Times New Roman" w:hAnsi="Times New Roman"/>
        </w:rPr>
      </w:pPr>
      <w:r w:rsidRPr="004F77B3">
        <w:rPr>
          <w:rFonts w:ascii="Times New Roman" w:hAnsi="Times New Roman"/>
          <w:noProof/>
          <w:lang w:val="de-DE"/>
        </w:rPr>
        <w:drawing>
          <wp:inline distT="0" distB="0" distL="0" distR="0" wp14:anchorId="228937A9" wp14:editId="161EE47B">
            <wp:extent cx="4584243" cy="4584243"/>
            <wp:effectExtent l="0" t="0" r="6985" b="6985"/>
            <wp:docPr id="699999976"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9999976" name="Grafik 5"/>
                    <pic:cNvPicPr>
                      <a:picLocks noChangeAspect="1" noChangeArrowheads="1"/>
                    </pic:cNvPicPr>
                  </pic:nvPicPr>
                  <pic:blipFill>
                    <a:blip r:embed="rId20"/>
                    <a:stretch>
                      <a:fillRect/>
                    </a:stretch>
                  </pic:blipFill>
                  <pic:spPr bwMode="auto">
                    <a:xfrm>
                      <a:off x="0" y="0"/>
                      <a:ext cx="4584243" cy="4584243"/>
                    </a:xfrm>
                    <a:prstGeom prst="rect">
                      <a:avLst/>
                    </a:prstGeom>
                    <a:noFill/>
                    <a:ln>
                      <a:noFill/>
                    </a:ln>
                  </pic:spPr>
                </pic:pic>
              </a:graphicData>
            </a:graphic>
          </wp:inline>
        </w:drawing>
      </w:r>
    </w:p>
    <w:p w14:paraId="667C02B5" w14:textId="223506CA" w:rsidR="00FE5C44" w:rsidRPr="00630BF3" w:rsidRDefault="00FE5C44" w:rsidP="00FE5C44">
      <w:pPr>
        <w:pStyle w:val="Beschriftung"/>
        <w:ind w:right="198"/>
        <w:jc w:val="both"/>
        <w:rPr>
          <w:rFonts w:ascii="Times New Roman" w:hAnsi="Times New Roman"/>
          <w:b/>
          <w:bCs/>
          <w:i w:val="0"/>
          <w:iCs w:val="0"/>
          <w:color w:val="000000" w:themeColor="text1"/>
          <w:sz w:val="24"/>
          <w:szCs w:val="24"/>
        </w:rPr>
      </w:pPr>
      <w:r w:rsidRPr="00FE5C44">
        <w:rPr>
          <w:rFonts w:ascii="Times New Roman" w:hAnsi="Times New Roman"/>
          <w:b/>
          <w:bCs/>
          <w:i w:val="0"/>
          <w:iCs w:val="0"/>
          <w:color w:val="000000" w:themeColor="text1"/>
          <w:sz w:val="24"/>
          <w:szCs w:val="24"/>
        </w:rPr>
        <w:t>Supplementary Figure S13 – Scatter Plot – Depressed Affect</w:t>
      </w:r>
      <w:r>
        <w:rPr>
          <w:rFonts w:ascii="Times New Roman" w:hAnsi="Times New Roman"/>
          <w:b/>
          <w:bCs/>
          <w:i w:val="0"/>
          <w:iCs w:val="0"/>
          <w:color w:val="000000" w:themeColor="text1"/>
          <w:sz w:val="24"/>
          <w:szCs w:val="24"/>
        </w:rPr>
        <w:t xml:space="preserve">. </w:t>
      </w:r>
      <w:r w:rsidRPr="00D43B35">
        <w:rPr>
          <w:rFonts w:ascii="Times New Roman" w:hAnsi="Times New Roman"/>
          <w:i w:val="0"/>
          <w:iCs w:val="0"/>
          <w:color w:val="000000" w:themeColor="text1"/>
          <w:sz w:val="24"/>
          <w:szCs w:val="24"/>
        </w:rPr>
        <w:t>This</w:t>
      </w:r>
      <w:r w:rsidRPr="00401BAD">
        <w:rPr>
          <w:rFonts w:ascii="Times New Roman" w:hAnsi="Times New Roman"/>
          <w:i w:val="0"/>
          <w:iCs w:val="0"/>
          <w:color w:val="000000" w:themeColor="text1"/>
          <w:sz w:val="24"/>
          <w:szCs w:val="24"/>
        </w:rPr>
        <w:t xml:space="preserve"> scatter plot </w:t>
      </w:r>
      <w:r>
        <w:rPr>
          <w:rFonts w:ascii="Times New Roman" w:hAnsi="Times New Roman"/>
          <w:i w:val="0"/>
          <w:iCs w:val="0"/>
          <w:color w:val="000000" w:themeColor="text1"/>
          <w:sz w:val="24"/>
          <w:szCs w:val="24"/>
        </w:rPr>
        <w:t>depicts</w:t>
      </w:r>
      <w:r w:rsidRPr="00401BAD">
        <w:rPr>
          <w:rFonts w:ascii="Times New Roman" w:hAnsi="Times New Roman"/>
          <w:i w:val="0"/>
          <w:iCs w:val="0"/>
          <w:color w:val="000000" w:themeColor="text1"/>
          <w:sz w:val="24"/>
          <w:szCs w:val="24"/>
        </w:rPr>
        <w:t xml:space="preserve"> the effect estimates</w:t>
      </w:r>
      <w:r>
        <w:rPr>
          <w:rFonts w:ascii="Times New Roman" w:hAnsi="Times New Roman"/>
          <w:i w:val="0"/>
          <w:iCs w:val="0"/>
          <w:color w:val="000000" w:themeColor="text1"/>
          <w:sz w:val="24"/>
          <w:szCs w:val="24"/>
        </w:rPr>
        <w:t xml:space="preserve"> (beta, error bars represent </w:t>
      </w:r>
      <w:r w:rsidR="002B3C5B">
        <w:rPr>
          <w:rFonts w:ascii="Times New Roman" w:hAnsi="Times New Roman"/>
          <w:i w:val="0"/>
          <w:iCs w:val="0"/>
          <w:color w:val="000000" w:themeColor="text1"/>
          <w:sz w:val="24"/>
          <w:szCs w:val="24"/>
        </w:rPr>
        <w:t xml:space="preserve">the </w:t>
      </w:r>
      <w:r>
        <w:rPr>
          <w:rFonts w:ascii="Times New Roman" w:hAnsi="Times New Roman"/>
          <w:i w:val="0"/>
          <w:iCs w:val="0"/>
          <w:color w:val="000000" w:themeColor="text1"/>
          <w:sz w:val="24"/>
          <w:szCs w:val="24"/>
        </w:rPr>
        <w:t>standard error)</w:t>
      </w:r>
      <w:r w:rsidRPr="00401BAD">
        <w:rPr>
          <w:rFonts w:ascii="Times New Roman" w:hAnsi="Times New Roman"/>
          <w:i w:val="0"/>
          <w:iCs w:val="0"/>
          <w:color w:val="000000" w:themeColor="text1"/>
          <w:sz w:val="24"/>
          <w:szCs w:val="24"/>
        </w:rPr>
        <w:t xml:space="preserve"> of each genetic variant included in the analysis on the exposure </w:t>
      </w:r>
      <w:r>
        <w:rPr>
          <w:rFonts w:ascii="Times New Roman" w:hAnsi="Times New Roman"/>
          <w:i w:val="0"/>
          <w:iCs w:val="0"/>
          <w:color w:val="000000" w:themeColor="text1"/>
          <w:sz w:val="24"/>
          <w:szCs w:val="24"/>
        </w:rPr>
        <w:t xml:space="preserve">(male puberty timing </w:t>
      </w:r>
      <w:r w:rsidR="00E54090">
        <w:rPr>
          <w:rFonts w:ascii="Times New Roman" w:hAnsi="Times New Roman"/>
          <w:i w:val="0"/>
          <w:iCs w:val="0"/>
          <w:color w:val="000000" w:themeColor="text1"/>
          <w:sz w:val="24"/>
          <w:szCs w:val="24"/>
        </w:rPr>
        <w:fldChar w:fldCharType="begin"/>
      </w:r>
      <w:r w:rsidR="00C2604A">
        <w:rPr>
          <w:rFonts w:ascii="Times New Roman" w:hAnsi="Times New Roman"/>
          <w:i w:val="0"/>
          <w:iCs w:val="0"/>
          <w:color w:val="000000" w:themeColor="text1"/>
          <w:sz w:val="24"/>
          <w:szCs w:val="24"/>
        </w:rPr>
        <w:instrText xml:space="preserve"> ADDIN EN.CITE &lt;EndNote&gt;&lt;Cite&gt;&lt;Author&gt;Hollis&lt;/Author&gt;&lt;Year&gt;2020&lt;/Year&gt;&lt;RecNum&gt;1455&lt;/RecNum&gt;&lt;DisplayText&gt;(Hollis et al., 2020)&lt;/DisplayText&gt;&lt;record&gt;&lt;rec-number&gt;1455&lt;/rec-number&gt;&lt;foreign-keys&gt;&lt;key app="EN" db-id="9vtedfvzg5fwftewx0pvr9fieewavx9e0waa" timestamp="1700689063"&gt;1455&lt;/key&gt;&lt;/foreign-keys&gt;&lt;ref-type name="Journal Article"&gt;17&lt;/ref-type&gt;&lt;contributors&gt;&lt;authors&gt;&lt;author&gt;Hollis, Ben&lt;/author&gt;&lt;author&gt;Day, Felix R&lt;/author&gt;&lt;author&gt;Busch, Alexander S&lt;/author&gt;&lt;author&gt;Thompson, Deborah J&lt;/author&gt;&lt;author&gt;Soares, Ana Luiza G&lt;/author&gt;&lt;author&gt;Timmers, Paul RHJ&lt;/author&gt;&lt;author&gt;Kwong, Alex&lt;/author&gt;&lt;author&gt;Easton, Doug F&lt;/author&gt;&lt;author&gt;Joshi, Peter K&lt;/author&gt;&lt;author&gt;Timpson, Nicholas J&lt;/author&gt;&lt;author&gt;Ong, Ken K&lt;/author&gt;&lt;author&gt;Perry, John RB&lt;/author&gt;&lt;/authors&gt;&lt;/contributors&gt;&lt;titles&gt;&lt;title&gt;Genomic analysis of male puberty timing highlights shared genetic basis with hair colour and lifespan&lt;/title&gt;&lt;secondary-title&gt;Nature communications&lt;/secondary-title&gt;&lt;/titles&gt;&lt;periodical&gt;&lt;full-title&gt;Nature communications&lt;/full-title&gt;&lt;/periodical&gt;&lt;pages&gt;1536&lt;/pages&gt;&lt;volume&gt;11&lt;/volume&gt;&lt;number&gt;1&lt;/number&gt;&lt;dates&gt;&lt;year&gt;2020&lt;/year&gt;&lt;/dates&gt;&lt;isbn&gt;2041-1723&lt;/isbn&gt;&lt;urls&gt;&lt;/urls&gt;&lt;/record&gt;&lt;/Cite&gt;&lt;/EndNote&gt;</w:instrText>
      </w:r>
      <w:r w:rsidR="00E54090">
        <w:rPr>
          <w:rFonts w:ascii="Times New Roman" w:hAnsi="Times New Roman"/>
          <w:i w:val="0"/>
          <w:iCs w:val="0"/>
          <w:color w:val="000000" w:themeColor="text1"/>
          <w:sz w:val="24"/>
          <w:szCs w:val="24"/>
        </w:rPr>
        <w:fldChar w:fldCharType="separate"/>
      </w:r>
      <w:r w:rsidR="004B5F26">
        <w:rPr>
          <w:rFonts w:ascii="Times New Roman" w:hAnsi="Times New Roman"/>
          <w:i w:val="0"/>
          <w:iCs w:val="0"/>
          <w:noProof/>
          <w:color w:val="000000" w:themeColor="text1"/>
          <w:sz w:val="24"/>
          <w:szCs w:val="24"/>
        </w:rPr>
        <w:t>(</w:t>
      </w:r>
      <w:hyperlink w:anchor="_ENREF_9" w:tooltip="Hollis, 2020 #1455" w:history="1">
        <w:r w:rsidR="00C2604A">
          <w:rPr>
            <w:rFonts w:ascii="Times New Roman" w:hAnsi="Times New Roman"/>
            <w:i w:val="0"/>
            <w:iCs w:val="0"/>
            <w:noProof/>
            <w:color w:val="000000" w:themeColor="text1"/>
            <w:sz w:val="24"/>
            <w:szCs w:val="24"/>
          </w:rPr>
          <w:t>Hollis et al., 2020</w:t>
        </w:r>
      </w:hyperlink>
      <w:r w:rsidR="004B5F26">
        <w:rPr>
          <w:rFonts w:ascii="Times New Roman" w:hAnsi="Times New Roman"/>
          <w:i w:val="0"/>
          <w:iCs w:val="0"/>
          <w:noProof/>
          <w:color w:val="000000" w:themeColor="text1"/>
          <w:sz w:val="24"/>
          <w:szCs w:val="24"/>
        </w:rPr>
        <w:t>)</w:t>
      </w:r>
      <w:r w:rsidR="00E54090">
        <w:rPr>
          <w:rFonts w:ascii="Times New Roman" w:hAnsi="Times New Roman"/>
          <w:i w:val="0"/>
          <w:iCs w:val="0"/>
          <w:color w:val="000000" w:themeColor="text1"/>
          <w:sz w:val="24"/>
          <w:szCs w:val="24"/>
        </w:rPr>
        <w:fldChar w:fldCharType="end"/>
      </w:r>
      <w:r>
        <w:rPr>
          <w:rFonts w:ascii="Times New Roman" w:hAnsi="Times New Roman"/>
          <w:i w:val="0"/>
          <w:iCs w:val="0"/>
          <w:color w:val="000000" w:themeColor="text1"/>
          <w:sz w:val="24"/>
          <w:szCs w:val="24"/>
        </w:rPr>
        <w:t xml:space="preserve">) and the outcome (‘Depressed Affect’ subdomain of Neuroticism, </w:t>
      </w:r>
      <w:r w:rsidR="00E54090">
        <w:rPr>
          <w:rFonts w:ascii="Times New Roman" w:hAnsi="Times New Roman"/>
          <w:i w:val="0"/>
          <w:iCs w:val="0"/>
          <w:color w:val="000000" w:themeColor="text1"/>
          <w:sz w:val="24"/>
          <w:szCs w:val="24"/>
        </w:rPr>
        <w:fldChar w:fldCharType="begin"/>
      </w:r>
      <w:r w:rsidR="004B5F26">
        <w:rPr>
          <w:rFonts w:ascii="Times New Roman" w:hAnsi="Times New Roman"/>
          <w:i w:val="0"/>
          <w:iCs w:val="0"/>
          <w:color w:val="000000" w:themeColor="text1"/>
          <w:sz w:val="24"/>
          <w:szCs w:val="24"/>
        </w:rPr>
        <w:instrText xml:space="preserve"> ADDIN EN.CITE &lt;EndNote&gt;&lt;Cite&gt;&lt;Author&gt;Nagel&lt;/Author&gt;&lt;Year&gt;2018&lt;/Year&gt;&lt;RecNum&gt;1526&lt;/RecNum&gt;&lt;DisplayText&gt;(Nagel et al., 2018)&lt;/DisplayText&gt;&lt;record&gt;&lt;rec-number&gt;1526&lt;/rec-number&gt;&lt;foreign-keys&gt;&lt;key app="EN" db-id="9vtedfvzg5fwftewx0pvr9fieewavx9e0waa" timestamp="1710510877"&gt;1526&lt;/key&gt;&lt;/foreign-keys&gt;&lt;ref-type name="Journal Article"&gt;17&lt;/ref-type&gt;&lt;contributors&gt;&lt;authors&gt;&lt;author&gt;Nagel, Mats&lt;/author&gt;&lt;author&gt;Jansen, Philip R&lt;/author&gt;&lt;author&gt;Stringer, Sven&lt;/author&gt;&lt;author&gt;Watanabe, Kyoko&lt;/author&gt;&lt;author&gt;De Leeuw, Christiaan A&lt;/author&gt;&lt;author&gt;Bryois, Julien&lt;/author&gt;&lt;author&gt;Savage, Jeanne E&lt;/author&gt;&lt;author&gt;Hammerschlag, Anke R&lt;/author&gt;&lt;author&gt;Skene, Nathan G&lt;/author&gt;&lt;author&gt;Muñoz-Manchado, Ana B&lt;/author&gt;&lt;/authors&gt;&lt;/contributors&gt;&lt;titles&gt;&lt;title&gt;Meta-analysis of genome-wide association studies for neuroticism in 449,484 individuals identifies novel genetic loci and pathways&lt;/title&gt;&lt;secondary-title&gt;Nature genetics&lt;/secondary-title&gt;&lt;/titles&gt;&lt;periodical&gt;&lt;full-title&gt;Nature genetics&lt;/full-title&gt;&lt;/periodical&gt;&lt;pages&gt;920-927&lt;/pages&gt;&lt;volume&gt;50&lt;/volume&gt;&lt;number&gt;7&lt;/number&gt;&lt;dates&gt;&lt;year&gt;2018&lt;/year&gt;&lt;/dates&gt;&lt;isbn&gt;1061-4036&lt;/isbn&gt;&lt;urls&gt;&lt;/urls&gt;&lt;/record&gt;&lt;/Cite&gt;&lt;/EndNote&gt;</w:instrText>
      </w:r>
      <w:r w:rsidR="00E54090">
        <w:rPr>
          <w:rFonts w:ascii="Times New Roman" w:hAnsi="Times New Roman"/>
          <w:i w:val="0"/>
          <w:iCs w:val="0"/>
          <w:color w:val="000000" w:themeColor="text1"/>
          <w:sz w:val="24"/>
          <w:szCs w:val="24"/>
        </w:rPr>
        <w:fldChar w:fldCharType="separate"/>
      </w:r>
      <w:r w:rsidR="004B5F26">
        <w:rPr>
          <w:rFonts w:ascii="Times New Roman" w:hAnsi="Times New Roman"/>
          <w:i w:val="0"/>
          <w:iCs w:val="0"/>
          <w:noProof/>
          <w:color w:val="000000" w:themeColor="text1"/>
          <w:sz w:val="24"/>
          <w:szCs w:val="24"/>
        </w:rPr>
        <w:t>(</w:t>
      </w:r>
      <w:hyperlink w:anchor="_ENREF_16" w:tooltip="Nagel, 2018 #1526" w:history="1">
        <w:r w:rsidR="00C2604A">
          <w:rPr>
            <w:rFonts w:ascii="Times New Roman" w:hAnsi="Times New Roman"/>
            <w:i w:val="0"/>
            <w:iCs w:val="0"/>
            <w:noProof/>
            <w:color w:val="000000" w:themeColor="text1"/>
            <w:sz w:val="24"/>
            <w:szCs w:val="24"/>
          </w:rPr>
          <w:t>Nagel et al., 2018</w:t>
        </w:r>
      </w:hyperlink>
      <w:r w:rsidR="004B5F26">
        <w:rPr>
          <w:rFonts w:ascii="Times New Roman" w:hAnsi="Times New Roman"/>
          <w:i w:val="0"/>
          <w:iCs w:val="0"/>
          <w:noProof/>
          <w:color w:val="000000" w:themeColor="text1"/>
          <w:sz w:val="24"/>
          <w:szCs w:val="24"/>
        </w:rPr>
        <w:t>)</w:t>
      </w:r>
      <w:r w:rsidR="00E54090">
        <w:rPr>
          <w:rFonts w:ascii="Times New Roman" w:hAnsi="Times New Roman"/>
          <w:i w:val="0"/>
          <w:iCs w:val="0"/>
          <w:color w:val="000000" w:themeColor="text1"/>
          <w:sz w:val="24"/>
          <w:szCs w:val="24"/>
        </w:rPr>
        <w:fldChar w:fldCharType="end"/>
      </w:r>
      <w:r>
        <w:rPr>
          <w:rFonts w:ascii="Times New Roman" w:hAnsi="Times New Roman"/>
          <w:i w:val="0"/>
          <w:iCs w:val="0"/>
          <w:color w:val="000000" w:themeColor="text1"/>
          <w:sz w:val="24"/>
          <w:szCs w:val="24"/>
        </w:rPr>
        <w:t>)</w:t>
      </w:r>
      <w:r w:rsidRPr="00401BAD">
        <w:rPr>
          <w:rFonts w:ascii="Times New Roman" w:hAnsi="Times New Roman"/>
          <w:i w:val="0"/>
          <w:iCs w:val="0"/>
          <w:color w:val="000000" w:themeColor="text1"/>
          <w:sz w:val="24"/>
          <w:szCs w:val="24"/>
        </w:rPr>
        <w:t>.</w:t>
      </w:r>
    </w:p>
    <w:p w14:paraId="3E80D41D" w14:textId="77777777" w:rsidR="00FE5C44" w:rsidRDefault="00FE5C44" w:rsidP="00FE5C44">
      <w:pPr>
        <w:keepNext/>
        <w:spacing w:after="0" w:line="240" w:lineRule="auto"/>
        <w:ind w:right="198"/>
        <w:jc w:val="center"/>
      </w:pPr>
      <w:r>
        <w:rPr>
          <w:rFonts w:ascii="Times New Roman" w:hAnsi="Times New Roman"/>
          <w:noProof/>
          <w:lang w:val="de-DE"/>
        </w:rPr>
        <w:lastRenderedPageBreak/>
        <w:drawing>
          <wp:inline distT="0" distB="0" distL="0" distR="0" wp14:anchorId="160AC235" wp14:editId="64450F71">
            <wp:extent cx="4946867" cy="3957493"/>
            <wp:effectExtent l="0" t="0" r="6350" b="5080"/>
            <wp:docPr id="1082956459"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2956459" name="Grafik 4"/>
                    <pic:cNvPicPr>
                      <a:picLocks noChangeAspect="1" noChangeArrowheads="1"/>
                    </pic:cNvPicPr>
                  </pic:nvPicPr>
                  <pic:blipFill>
                    <a:blip r:embed="rId21"/>
                    <a:stretch>
                      <a:fillRect/>
                    </a:stretch>
                  </pic:blipFill>
                  <pic:spPr bwMode="auto">
                    <a:xfrm>
                      <a:off x="0" y="0"/>
                      <a:ext cx="4946867" cy="3957493"/>
                    </a:xfrm>
                    <a:prstGeom prst="rect">
                      <a:avLst/>
                    </a:prstGeom>
                    <a:noFill/>
                    <a:ln>
                      <a:noFill/>
                    </a:ln>
                  </pic:spPr>
                </pic:pic>
              </a:graphicData>
            </a:graphic>
          </wp:inline>
        </w:drawing>
      </w:r>
    </w:p>
    <w:p w14:paraId="6F5627C3" w14:textId="484B91E9" w:rsidR="00FE5C44" w:rsidRPr="00401BAD" w:rsidRDefault="00FE5C44" w:rsidP="00FE5C44">
      <w:pPr>
        <w:pStyle w:val="Beschriftung"/>
        <w:ind w:right="198"/>
        <w:jc w:val="both"/>
        <w:rPr>
          <w:rFonts w:ascii="Times New Roman" w:hAnsi="Times New Roman"/>
          <w:i w:val="0"/>
          <w:iCs w:val="0"/>
          <w:color w:val="000000" w:themeColor="text1"/>
          <w:sz w:val="24"/>
          <w:szCs w:val="24"/>
        </w:rPr>
      </w:pPr>
      <w:r w:rsidRPr="00630BF3">
        <w:rPr>
          <w:rFonts w:ascii="Times New Roman" w:hAnsi="Times New Roman"/>
          <w:b/>
          <w:bCs/>
          <w:i w:val="0"/>
          <w:iCs w:val="0"/>
          <w:color w:val="000000" w:themeColor="text1"/>
          <w:sz w:val="24"/>
          <w:szCs w:val="24"/>
        </w:rPr>
        <w:t>Supplementary Figure S</w:t>
      </w:r>
      <w:r>
        <w:rPr>
          <w:rFonts w:ascii="Times New Roman" w:hAnsi="Times New Roman"/>
          <w:b/>
          <w:bCs/>
          <w:i w:val="0"/>
          <w:iCs w:val="0"/>
          <w:color w:val="000000" w:themeColor="text1"/>
          <w:sz w:val="24"/>
          <w:szCs w:val="24"/>
        </w:rPr>
        <w:t>14</w:t>
      </w:r>
      <w:r w:rsidRPr="00630BF3">
        <w:rPr>
          <w:rFonts w:ascii="Times New Roman" w:hAnsi="Times New Roman"/>
          <w:b/>
          <w:bCs/>
          <w:i w:val="0"/>
          <w:iCs w:val="0"/>
          <w:color w:val="000000" w:themeColor="text1"/>
          <w:sz w:val="24"/>
          <w:szCs w:val="24"/>
        </w:rPr>
        <w:t xml:space="preserve"> – Funnel Plot - </w:t>
      </w:r>
      <w:r w:rsidRPr="00FE5C44">
        <w:rPr>
          <w:rFonts w:ascii="Times New Roman" w:hAnsi="Times New Roman"/>
          <w:b/>
          <w:bCs/>
          <w:i w:val="0"/>
          <w:iCs w:val="0"/>
          <w:color w:val="000000" w:themeColor="text1"/>
          <w:sz w:val="24"/>
          <w:szCs w:val="24"/>
        </w:rPr>
        <w:t>Depressed Affect</w:t>
      </w:r>
      <w:r>
        <w:rPr>
          <w:rFonts w:ascii="Times New Roman" w:hAnsi="Times New Roman"/>
          <w:b/>
          <w:bCs/>
          <w:i w:val="0"/>
          <w:iCs w:val="0"/>
          <w:color w:val="000000" w:themeColor="text1"/>
          <w:sz w:val="24"/>
          <w:szCs w:val="24"/>
        </w:rPr>
        <w:t xml:space="preserve">. </w:t>
      </w:r>
      <w:r w:rsidRPr="00401BAD">
        <w:rPr>
          <w:rFonts w:ascii="Times New Roman" w:hAnsi="Times New Roman"/>
          <w:i w:val="0"/>
          <w:iCs w:val="0"/>
          <w:color w:val="000000" w:themeColor="text1"/>
          <w:sz w:val="24"/>
          <w:szCs w:val="24"/>
        </w:rPr>
        <w:t xml:space="preserve">This </w:t>
      </w:r>
      <w:r>
        <w:rPr>
          <w:rFonts w:ascii="Times New Roman" w:hAnsi="Times New Roman"/>
          <w:i w:val="0"/>
          <w:iCs w:val="0"/>
          <w:color w:val="000000" w:themeColor="text1"/>
          <w:sz w:val="24"/>
          <w:szCs w:val="24"/>
        </w:rPr>
        <w:t>funnel</w:t>
      </w:r>
      <w:r w:rsidRPr="00401BAD">
        <w:rPr>
          <w:rFonts w:ascii="Times New Roman" w:hAnsi="Times New Roman"/>
          <w:i w:val="0"/>
          <w:iCs w:val="0"/>
          <w:color w:val="000000" w:themeColor="text1"/>
          <w:sz w:val="24"/>
          <w:szCs w:val="24"/>
        </w:rPr>
        <w:t xml:space="preserve"> plot illustrates the </w:t>
      </w:r>
      <w:r>
        <w:rPr>
          <w:rFonts w:ascii="Times New Roman" w:hAnsi="Times New Roman"/>
          <w:i w:val="0"/>
          <w:iCs w:val="0"/>
          <w:color w:val="000000" w:themeColor="text1"/>
          <w:sz w:val="24"/>
          <w:szCs w:val="24"/>
        </w:rPr>
        <w:t>precision of each genetic variant (as measured by the inverse of the standard error (SE</w:t>
      </w:r>
      <w:r w:rsidRPr="00401BAD">
        <w:rPr>
          <w:rFonts w:ascii="Times New Roman" w:hAnsi="Times New Roman"/>
          <w:i w:val="0"/>
          <w:iCs w:val="0"/>
          <w:color w:val="000000" w:themeColor="text1"/>
          <w:sz w:val="24"/>
          <w:szCs w:val="24"/>
          <w:vertAlign w:val="subscript"/>
        </w:rPr>
        <w:t>IV</w:t>
      </w:r>
      <w:r>
        <w:rPr>
          <w:rFonts w:ascii="Times New Roman" w:hAnsi="Times New Roman"/>
          <w:i w:val="0"/>
          <w:iCs w:val="0"/>
          <w:color w:val="000000" w:themeColor="text1"/>
          <w:sz w:val="24"/>
          <w:szCs w:val="24"/>
        </w:rPr>
        <w:t xml:space="preserve">)) and their MR </w:t>
      </w:r>
      <w:r w:rsidRPr="00630BF3">
        <w:rPr>
          <w:rFonts w:ascii="Times New Roman" w:hAnsi="Times New Roman"/>
          <w:i w:val="0"/>
          <w:iCs w:val="0"/>
          <w:color w:val="000000" w:themeColor="text1"/>
          <w:sz w:val="24"/>
          <w:szCs w:val="24"/>
        </w:rPr>
        <w:t>effect estimate (β</w:t>
      </w:r>
      <w:r w:rsidRPr="004F77B3">
        <w:rPr>
          <w:rFonts w:ascii="Times New Roman" w:hAnsi="Times New Roman"/>
          <w:i w:val="0"/>
          <w:iCs w:val="0"/>
          <w:color w:val="000000" w:themeColor="text1"/>
          <w:sz w:val="24"/>
          <w:szCs w:val="24"/>
          <w:vertAlign w:val="subscript"/>
        </w:rPr>
        <w:t>IV</w:t>
      </w:r>
      <w:r w:rsidRPr="00630BF3">
        <w:rPr>
          <w:rFonts w:ascii="Times New Roman" w:hAnsi="Times New Roman"/>
          <w:i w:val="0"/>
          <w:iCs w:val="0"/>
          <w:color w:val="000000" w:themeColor="text1"/>
          <w:sz w:val="24"/>
          <w:szCs w:val="24"/>
        </w:rPr>
        <w:t>)</w:t>
      </w:r>
      <w:r w:rsidRPr="00401BAD">
        <w:rPr>
          <w:rFonts w:ascii="Times New Roman" w:hAnsi="Times New Roman"/>
          <w:i w:val="0"/>
          <w:iCs w:val="0"/>
          <w:color w:val="000000" w:themeColor="text1"/>
          <w:sz w:val="24"/>
          <w:szCs w:val="24"/>
        </w:rPr>
        <w:t>.</w:t>
      </w:r>
      <w:r>
        <w:rPr>
          <w:rFonts w:ascii="Times New Roman" w:hAnsi="Times New Roman"/>
          <w:i w:val="0"/>
          <w:iCs w:val="0"/>
          <w:color w:val="000000" w:themeColor="text1"/>
          <w:sz w:val="24"/>
          <w:szCs w:val="24"/>
        </w:rPr>
        <w:t xml:space="preserve"> </w:t>
      </w:r>
    </w:p>
    <w:p w14:paraId="57404BC4" w14:textId="77777777" w:rsidR="00FE5C44" w:rsidRDefault="00FE5C44" w:rsidP="00FE5C44">
      <w:pPr>
        <w:keepNext/>
        <w:spacing w:after="0" w:line="240" w:lineRule="auto"/>
        <w:ind w:right="198"/>
        <w:jc w:val="center"/>
      </w:pPr>
      <w:r>
        <w:rPr>
          <w:rFonts w:ascii="Times New Roman" w:hAnsi="Times New Roman"/>
          <w:noProof/>
          <w:lang w:val="de-DE"/>
        </w:rPr>
        <w:lastRenderedPageBreak/>
        <w:drawing>
          <wp:inline distT="0" distB="0" distL="0" distR="0" wp14:anchorId="7F1FE3F0" wp14:editId="23845691">
            <wp:extent cx="3833878" cy="7667757"/>
            <wp:effectExtent l="0" t="0" r="0" b="0"/>
            <wp:docPr id="1661486287"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486287" name="Grafik 6"/>
                    <pic:cNvPicPr>
                      <a:picLocks noChangeAspect="1" noChangeArrowheads="1"/>
                    </pic:cNvPicPr>
                  </pic:nvPicPr>
                  <pic:blipFill>
                    <a:blip r:embed="rId22"/>
                    <a:stretch>
                      <a:fillRect/>
                    </a:stretch>
                  </pic:blipFill>
                  <pic:spPr bwMode="auto">
                    <a:xfrm>
                      <a:off x="0" y="0"/>
                      <a:ext cx="3833878" cy="7667757"/>
                    </a:xfrm>
                    <a:prstGeom prst="rect">
                      <a:avLst/>
                    </a:prstGeom>
                    <a:noFill/>
                    <a:ln>
                      <a:noFill/>
                    </a:ln>
                  </pic:spPr>
                </pic:pic>
              </a:graphicData>
            </a:graphic>
          </wp:inline>
        </w:drawing>
      </w:r>
    </w:p>
    <w:p w14:paraId="58A775A5" w14:textId="63ACF10F" w:rsidR="00FE5C44" w:rsidRDefault="00FE5C44" w:rsidP="007E7ACF">
      <w:pPr>
        <w:pStyle w:val="Beschriftung"/>
        <w:ind w:right="198"/>
        <w:jc w:val="both"/>
        <w:rPr>
          <w:rFonts w:ascii="Times New Roman" w:hAnsi="Times New Roman"/>
          <w:i w:val="0"/>
          <w:iCs w:val="0"/>
          <w:color w:val="000000" w:themeColor="text1"/>
          <w:sz w:val="24"/>
          <w:szCs w:val="24"/>
        </w:rPr>
      </w:pPr>
      <w:r w:rsidRPr="00630BF3">
        <w:rPr>
          <w:rFonts w:ascii="Times New Roman" w:hAnsi="Times New Roman"/>
          <w:b/>
          <w:bCs/>
          <w:i w:val="0"/>
          <w:iCs w:val="0"/>
          <w:color w:val="000000" w:themeColor="text1"/>
          <w:sz w:val="24"/>
          <w:szCs w:val="24"/>
        </w:rPr>
        <w:t>Supplementary Figure S</w:t>
      </w:r>
      <w:r>
        <w:rPr>
          <w:rFonts w:ascii="Times New Roman" w:hAnsi="Times New Roman"/>
          <w:b/>
          <w:bCs/>
          <w:i w:val="0"/>
          <w:iCs w:val="0"/>
          <w:color w:val="000000" w:themeColor="text1"/>
          <w:sz w:val="24"/>
          <w:szCs w:val="24"/>
        </w:rPr>
        <w:t>15</w:t>
      </w:r>
      <w:r w:rsidRPr="00630BF3">
        <w:rPr>
          <w:rFonts w:ascii="Times New Roman" w:hAnsi="Times New Roman"/>
          <w:b/>
          <w:bCs/>
          <w:i w:val="0"/>
          <w:iCs w:val="0"/>
          <w:color w:val="000000" w:themeColor="text1"/>
          <w:sz w:val="24"/>
          <w:szCs w:val="24"/>
        </w:rPr>
        <w:t xml:space="preserve"> – Forest Plot - </w:t>
      </w:r>
      <w:r w:rsidRPr="00FE5C44">
        <w:rPr>
          <w:rFonts w:ascii="Times New Roman" w:hAnsi="Times New Roman"/>
          <w:b/>
          <w:bCs/>
          <w:i w:val="0"/>
          <w:iCs w:val="0"/>
          <w:color w:val="000000" w:themeColor="text1"/>
          <w:sz w:val="24"/>
          <w:szCs w:val="24"/>
        </w:rPr>
        <w:t xml:space="preserve">Depressed Affect. </w:t>
      </w:r>
      <w:r w:rsidRPr="00401BAD">
        <w:rPr>
          <w:rFonts w:ascii="Times New Roman" w:hAnsi="Times New Roman"/>
          <w:i w:val="0"/>
          <w:iCs w:val="0"/>
          <w:color w:val="000000" w:themeColor="text1"/>
          <w:sz w:val="24"/>
          <w:szCs w:val="24"/>
        </w:rPr>
        <w:t xml:space="preserve">This </w:t>
      </w:r>
      <w:r>
        <w:rPr>
          <w:rFonts w:ascii="Times New Roman" w:hAnsi="Times New Roman"/>
          <w:i w:val="0"/>
          <w:iCs w:val="0"/>
          <w:color w:val="000000" w:themeColor="text1"/>
          <w:sz w:val="24"/>
          <w:szCs w:val="24"/>
        </w:rPr>
        <w:t>forest</w:t>
      </w:r>
      <w:r w:rsidRPr="00401BAD">
        <w:rPr>
          <w:rFonts w:ascii="Times New Roman" w:hAnsi="Times New Roman"/>
          <w:i w:val="0"/>
          <w:iCs w:val="0"/>
          <w:color w:val="000000" w:themeColor="text1"/>
          <w:sz w:val="24"/>
          <w:szCs w:val="24"/>
        </w:rPr>
        <w:t xml:space="preserve"> plot illustrates</w:t>
      </w:r>
      <w:r>
        <w:rPr>
          <w:rFonts w:ascii="Times New Roman" w:hAnsi="Times New Roman"/>
          <w:i w:val="0"/>
          <w:iCs w:val="0"/>
          <w:color w:val="000000" w:themeColor="text1"/>
          <w:sz w:val="24"/>
          <w:szCs w:val="24"/>
        </w:rPr>
        <w:t xml:space="preserve"> the results of single-SNP MR analyses with</w:t>
      </w:r>
      <w:r w:rsidRPr="00401BAD">
        <w:rPr>
          <w:rFonts w:ascii="Times New Roman" w:hAnsi="Times New Roman"/>
          <w:i w:val="0"/>
          <w:iCs w:val="0"/>
          <w:color w:val="000000" w:themeColor="text1"/>
          <w:sz w:val="24"/>
          <w:szCs w:val="24"/>
        </w:rPr>
        <w:t xml:space="preserve"> </w:t>
      </w:r>
      <w:r>
        <w:rPr>
          <w:rFonts w:ascii="Times New Roman" w:hAnsi="Times New Roman"/>
          <w:i w:val="0"/>
          <w:iCs w:val="0"/>
          <w:color w:val="000000" w:themeColor="text1"/>
          <w:sz w:val="24"/>
          <w:szCs w:val="24"/>
        </w:rPr>
        <w:t xml:space="preserve">the MR effect estimates for each SNP on the outcome (‘Depressed Affect’ subdomain of Neuroticism). </w:t>
      </w:r>
    </w:p>
    <w:p w14:paraId="2B5913CF" w14:textId="77777777" w:rsidR="00FE5C44" w:rsidRDefault="00FE5C44" w:rsidP="00FE5C44"/>
    <w:p w14:paraId="1359B003" w14:textId="77777777" w:rsidR="00FE5C44" w:rsidRPr="00630BF3" w:rsidRDefault="00FE5C44" w:rsidP="00FE5C44">
      <w:pPr>
        <w:keepNext/>
        <w:spacing w:after="0" w:line="240" w:lineRule="auto"/>
        <w:ind w:right="198"/>
        <w:jc w:val="center"/>
        <w:rPr>
          <w:rFonts w:ascii="Times New Roman" w:hAnsi="Times New Roman"/>
          <w:noProof/>
        </w:rPr>
      </w:pPr>
    </w:p>
    <w:p w14:paraId="72C22553" w14:textId="77777777" w:rsidR="00FE5C44" w:rsidRPr="00630BF3" w:rsidRDefault="00FE5C44" w:rsidP="00FE5C44">
      <w:pPr>
        <w:keepNext/>
        <w:spacing w:after="0" w:line="240" w:lineRule="auto"/>
        <w:ind w:right="198"/>
        <w:jc w:val="center"/>
        <w:rPr>
          <w:rFonts w:ascii="Times New Roman" w:hAnsi="Times New Roman"/>
          <w:noProof/>
        </w:rPr>
      </w:pPr>
    </w:p>
    <w:p w14:paraId="423FCE42" w14:textId="77777777" w:rsidR="00FE5C44" w:rsidRDefault="00FE5C44" w:rsidP="00FE5C44">
      <w:pPr>
        <w:keepNext/>
        <w:spacing w:after="0" w:line="240" w:lineRule="auto"/>
        <w:ind w:right="198"/>
        <w:jc w:val="center"/>
      </w:pPr>
      <w:r>
        <w:rPr>
          <w:rFonts w:ascii="Times New Roman" w:hAnsi="Times New Roman"/>
          <w:noProof/>
          <w:lang w:val="de-DE"/>
        </w:rPr>
        <w:drawing>
          <wp:inline distT="0" distB="0" distL="0" distR="0" wp14:anchorId="79A29350" wp14:editId="51E039A7">
            <wp:extent cx="6205280" cy="5018539"/>
            <wp:effectExtent l="0" t="0" r="5080" b="0"/>
            <wp:docPr id="457558758"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7558758" name="Grafik 6"/>
                    <pic:cNvPicPr>
                      <a:picLocks noChangeAspect="1" noChangeArrowheads="1"/>
                    </pic:cNvPicPr>
                  </pic:nvPicPr>
                  <pic:blipFill>
                    <a:blip r:embed="rId23"/>
                    <a:srcRect l="541" r="541"/>
                    <a:stretch>
                      <a:fillRect/>
                    </a:stretch>
                  </pic:blipFill>
                  <pic:spPr bwMode="auto">
                    <a:xfrm>
                      <a:off x="0" y="0"/>
                      <a:ext cx="6205280" cy="5018539"/>
                    </a:xfrm>
                    <a:prstGeom prst="rect">
                      <a:avLst/>
                    </a:prstGeom>
                    <a:noFill/>
                    <a:ln w="9525" cap="flat" cmpd="sng" algn="ctr">
                      <a:no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230C45EB" w14:textId="6DC9E5A0" w:rsidR="002B3C5B" w:rsidRDefault="00FE5C44" w:rsidP="002B3C5B">
      <w:pPr>
        <w:pStyle w:val="Beschriftung"/>
        <w:ind w:right="198"/>
        <w:jc w:val="both"/>
        <w:rPr>
          <w:rFonts w:ascii="Times New Roman" w:hAnsi="Times New Roman"/>
          <w:i w:val="0"/>
          <w:iCs w:val="0"/>
          <w:color w:val="000000" w:themeColor="text1"/>
          <w:sz w:val="24"/>
          <w:szCs w:val="24"/>
        </w:rPr>
      </w:pPr>
      <w:r w:rsidRPr="00630BF3">
        <w:rPr>
          <w:rFonts w:ascii="Times New Roman" w:hAnsi="Times New Roman"/>
          <w:b/>
          <w:bCs/>
          <w:i w:val="0"/>
          <w:iCs w:val="0"/>
          <w:color w:val="000000" w:themeColor="text1"/>
          <w:sz w:val="24"/>
          <w:szCs w:val="24"/>
        </w:rPr>
        <w:t>Supplementary Figure S</w:t>
      </w:r>
      <w:r>
        <w:rPr>
          <w:rFonts w:ascii="Times New Roman" w:hAnsi="Times New Roman"/>
          <w:b/>
          <w:bCs/>
          <w:i w:val="0"/>
          <w:iCs w:val="0"/>
          <w:color w:val="000000" w:themeColor="text1"/>
          <w:sz w:val="24"/>
          <w:szCs w:val="24"/>
        </w:rPr>
        <w:t>1</w:t>
      </w:r>
      <w:r w:rsidR="00917E9E">
        <w:rPr>
          <w:rFonts w:ascii="Times New Roman" w:hAnsi="Times New Roman"/>
          <w:b/>
          <w:bCs/>
          <w:i w:val="0"/>
          <w:iCs w:val="0"/>
          <w:color w:val="000000" w:themeColor="text1"/>
          <w:sz w:val="24"/>
          <w:szCs w:val="24"/>
        </w:rPr>
        <w:t>6</w:t>
      </w:r>
      <w:r w:rsidRPr="00630BF3">
        <w:rPr>
          <w:rFonts w:ascii="Times New Roman" w:hAnsi="Times New Roman"/>
          <w:b/>
          <w:bCs/>
          <w:i w:val="0"/>
          <w:iCs w:val="0"/>
          <w:color w:val="000000" w:themeColor="text1"/>
          <w:sz w:val="24"/>
          <w:szCs w:val="24"/>
        </w:rPr>
        <w:t xml:space="preserve"> – Leave-one-out analysis -</w:t>
      </w:r>
      <w:r>
        <w:rPr>
          <w:rFonts w:ascii="Times New Roman" w:hAnsi="Times New Roman"/>
          <w:b/>
          <w:bCs/>
          <w:i w:val="0"/>
          <w:iCs w:val="0"/>
          <w:color w:val="000000" w:themeColor="text1"/>
          <w:sz w:val="24"/>
          <w:szCs w:val="24"/>
        </w:rPr>
        <w:t xml:space="preserve"> </w:t>
      </w:r>
      <w:r w:rsidR="00917E9E" w:rsidRPr="00917E9E">
        <w:rPr>
          <w:rFonts w:ascii="Times New Roman" w:hAnsi="Times New Roman"/>
          <w:b/>
          <w:bCs/>
          <w:i w:val="0"/>
          <w:iCs w:val="0"/>
          <w:color w:val="000000" w:themeColor="text1"/>
          <w:sz w:val="24"/>
          <w:szCs w:val="24"/>
        </w:rPr>
        <w:t xml:space="preserve">Depressed Affect. </w:t>
      </w:r>
      <w:r w:rsidR="002B3C5B" w:rsidRPr="00401BAD">
        <w:rPr>
          <w:rFonts w:ascii="Times New Roman" w:hAnsi="Times New Roman"/>
          <w:i w:val="0"/>
          <w:iCs w:val="0"/>
          <w:color w:val="000000" w:themeColor="text1"/>
          <w:sz w:val="24"/>
          <w:szCs w:val="24"/>
        </w:rPr>
        <w:t xml:space="preserve">This </w:t>
      </w:r>
      <w:r w:rsidR="002B3C5B">
        <w:rPr>
          <w:rFonts w:ascii="Times New Roman" w:hAnsi="Times New Roman"/>
          <w:i w:val="0"/>
          <w:iCs w:val="0"/>
          <w:color w:val="000000" w:themeColor="text1"/>
          <w:sz w:val="24"/>
          <w:szCs w:val="24"/>
        </w:rPr>
        <w:t>forest</w:t>
      </w:r>
      <w:r w:rsidR="002B3C5B" w:rsidRPr="00401BAD">
        <w:rPr>
          <w:rFonts w:ascii="Times New Roman" w:hAnsi="Times New Roman"/>
          <w:i w:val="0"/>
          <w:iCs w:val="0"/>
          <w:color w:val="000000" w:themeColor="text1"/>
          <w:sz w:val="24"/>
          <w:szCs w:val="24"/>
        </w:rPr>
        <w:t xml:space="preserve"> plot illustrates</w:t>
      </w:r>
      <w:r w:rsidR="002B3C5B">
        <w:rPr>
          <w:rFonts w:ascii="Times New Roman" w:hAnsi="Times New Roman"/>
          <w:i w:val="0"/>
          <w:iCs w:val="0"/>
          <w:color w:val="000000" w:themeColor="text1"/>
          <w:sz w:val="24"/>
          <w:szCs w:val="24"/>
        </w:rPr>
        <w:t xml:space="preserve"> the results of MR analyses (IVW) following the exclusion of individual genetic variants from the instrumental variable through leave-one-out analysis. </w:t>
      </w:r>
    </w:p>
    <w:p w14:paraId="09CD1763" w14:textId="77777777" w:rsidR="00FE5C44" w:rsidRDefault="00FE5C44" w:rsidP="002B3C5B">
      <w:pPr>
        <w:rPr>
          <w:i/>
          <w:iCs/>
        </w:rPr>
      </w:pPr>
    </w:p>
    <w:p w14:paraId="3D8FE446" w14:textId="77777777" w:rsidR="00987F3C" w:rsidRDefault="00987F3C" w:rsidP="004D5A4B">
      <w:pPr>
        <w:ind w:right="198"/>
        <w:rPr>
          <w:i/>
          <w:iCs/>
        </w:rPr>
      </w:pPr>
    </w:p>
    <w:p w14:paraId="17D7FB96" w14:textId="77777777" w:rsidR="00987F3C" w:rsidRDefault="00987F3C" w:rsidP="004D5A4B">
      <w:pPr>
        <w:ind w:right="198"/>
        <w:rPr>
          <w:i/>
          <w:iCs/>
        </w:rPr>
      </w:pPr>
    </w:p>
    <w:p w14:paraId="20E96F03" w14:textId="77777777" w:rsidR="00987F3C" w:rsidRDefault="00987F3C" w:rsidP="004D5A4B">
      <w:pPr>
        <w:ind w:right="198"/>
        <w:rPr>
          <w:i/>
          <w:iCs/>
        </w:rPr>
      </w:pPr>
    </w:p>
    <w:p w14:paraId="61CE4116" w14:textId="77777777" w:rsidR="00987F3C" w:rsidRDefault="00987F3C" w:rsidP="004D5A4B">
      <w:pPr>
        <w:ind w:right="198"/>
        <w:rPr>
          <w:i/>
          <w:iCs/>
        </w:rPr>
      </w:pPr>
    </w:p>
    <w:p w14:paraId="69E883D6" w14:textId="77777777" w:rsidR="00987F3C" w:rsidRDefault="00987F3C" w:rsidP="004D5A4B">
      <w:pPr>
        <w:ind w:right="198"/>
        <w:rPr>
          <w:i/>
          <w:iCs/>
        </w:rPr>
      </w:pPr>
    </w:p>
    <w:p w14:paraId="2A8BD56B" w14:textId="56149088" w:rsidR="00EB56A2" w:rsidRDefault="00EB56A2" w:rsidP="00EB56A2">
      <w:pPr>
        <w:ind w:right="198"/>
        <w:jc w:val="both"/>
        <w:rPr>
          <w:rFonts w:ascii="Times New Roman" w:hAnsi="Times New Roman"/>
          <w:b/>
          <w:bCs/>
        </w:rPr>
      </w:pPr>
      <w:r>
        <w:rPr>
          <w:rFonts w:ascii="Times New Roman" w:hAnsi="Times New Roman"/>
          <w:b/>
          <w:bCs/>
        </w:rPr>
        <w:lastRenderedPageBreak/>
        <w:t xml:space="preserve">Outcome: </w:t>
      </w:r>
      <w:r w:rsidRPr="00EB56A2">
        <w:rPr>
          <w:rFonts w:ascii="Times New Roman" w:hAnsi="Times New Roman"/>
          <w:b/>
          <w:bCs/>
        </w:rPr>
        <w:t>Age at Onset of Depression.</w:t>
      </w:r>
    </w:p>
    <w:p w14:paraId="34CABA7E" w14:textId="6A97231E" w:rsidR="00987F3C" w:rsidRPr="00B20057" w:rsidRDefault="00EB56A2" w:rsidP="00EB56A2">
      <w:pPr>
        <w:ind w:right="198"/>
        <w:jc w:val="both"/>
        <w:rPr>
          <w:rFonts w:ascii="Times New Roman" w:hAnsi="Times New Roman"/>
        </w:rPr>
      </w:pPr>
      <w:r>
        <w:rPr>
          <w:rFonts w:ascii="Times New Roman" w:hAnsi="Times New Roman"/>
        </w:rPr>
        <w:t>7</w:t>
      </w:r>
      <w:r w:rsidR="00987F3C">
        <w:rPr>
          <w:rFonts w:ascii="Times New Roman" w:hAnsi="Times New Roman"/>
        </w:rPr>
        <w:t>4</w:t>
      </w:r>
      <w:r w:rsidRPr="00FE5C44">
        <w:rPr>
          <w:rFonts w:ascii="Times New Roman" w:hAnsi="Times New Roman"/>
        </w:rPr>
        <w:t xml:space="preserve"> of the 76 target SNPs of male puberty timing were available in the outcome GWAS by</w:t>
      </w:r>
      <w:r>
        <w:rPr>
          <w:rFonts w:ascii="Times New Roman" w:hAnsi="Times New Roman"/>
        </w:rPr>
        <w:t xml:space="preserve"> </w:t>
      </w:r>
      <w:hyperlink w:anchor="_ENREF_16" w:tooltip="Nagel, 2018 #1526" w:history="1">
        <w:r w:rsidR="00C2604A">
          <w:rPr>
            <w:rFonts w:ascii="Times New Roman" w:hAnsi="Times New Roman"/>
          </w:rPr>
          <w:fldChar w:fldCharType="begin"/>
        </w:r>
        <w:r w:rsidR="00C2604A">
          <w:rPr>
            <w:rFonts w:ascii="Times New Roman" w:hAnsi="Times New Roman"/>
          </w:rPr>
          <w:instrText xml:space="preserve"> ADDIN EN.CITE &lt;EndNote&gt;&lt;Cite AuthorYear="1"&gt;&lt;Author&gt;Nagel&lt;/Author&gt;&lt;Year&gt;2018&lt;/Year&gt;&lt;RecNum&gt;1526&lt;/RecNum&gt;&lt;DisplayText&gt;Nagel et al. (2018)&lt;/DisplayText&gt;&lt;record&gt;&lt;rec-number&gt;1526&lt;/rec-number&gt;&lt;foreign-keys&gt;&lt;key app="EN" db-id="9vtedfvzg5fwftewx0pvr9fieewavx9e0waa" timestamp="1710510877"&gt;1526&lt;/key&gt;&lt;/foreign-keys&gt;&lt;ref-type name="Journal Article"&gt;17&lt;/ref-type&gt;&lt;contributors&gt;&lt;authors&gt;&lt;author&gt;Nagel, Mats&lt;/author&gt;&lt;author&gt;Jansen, Philip R&lt;/author&gt;&lt;author&gt;Stringer, Sven&lt;/author&gt;&lt;author&gt;Watanabe, Kyoko&lt;/author&gt;&lt;author&gt;De Leeuw, Christiaan A&lt;/author&gt;&lt;author&gt;Bryois, Julien&lt;/author&gt;&lt;author&gt;Savage, Jeanne E&lt;/author&gt;&lt;author&gt;Hammerschlag, Anke R&lt;/author&gt;&lt;author&gt;Skene, Nathan G&lt;/author&gt;&lt;author&gt;Muñoz-Manchado, Ana B&lt;/author&gt;&lt;/authors&gt;&lt;/contributors&gt;&lt;titles&gt;&lt;title&gt;Meta-analysis of genome-wide association studies for neuroticism in 449,484 individuals identifies novel genetic loci and pathways&lt;/title&gt;&lt;secondary-title&gt;Nature genetics&lt;/secondary-title&gt;&lt;/titles&gt;&lt;periodical&gt;&lt;full-title&gt;Nature genetics&lt;/full-title&gt;&lt;/periodical&gt;&lt;pages&gt;920-927&lt;/pages&gt;&lt;volume&gt;50&lt;/volume&gt;&lt;number&gt;7&lt;/number&gt;&lt;dates&gt;&lt;year&gt;2018&lt;/year&gt;&lt;/dates&gt;&lt;isbn&gt;1061-4036&lt;/isbn&gt;&lt;urls&gt;&lt;/urls&gt;&lt;/record&gt;&lt;/Cite&gt;&lt;/EndNote&gt;</w:instrText>
        </w:r>
        <w:r w:rsidR="00C2604A">
          <w:rPr>
            <w:rFonts w:ascii="Times New Roman" w:hAnsi="Times New Roman"/>
          </w:rPr>
          <w:fldChar w:fldCharType="separate"/>
        </w:r>
        <w:r w:rsidR="00C2604A">
          <w:rPr>
            <w:rFonts w:ascii="Times New Roman" w:hAnsi="Times New Roman"/>
            <w:noProof/>
          </w:rPr>
          <w:t>Nagel et al. (2018)</w:t>
        </w:r>
        <w:r w:rsidR="00C2604A">
          <w:rPr>
            <w:rFonts w:ascii="Times New Roman" w:hAnsi="Times New Roman"/>
          </w:rPr>
          <w:fldChar w:fldCharType="end"/>
        </w:r>
      </w:hyperlink>
      <w:r w:rsidRPr="00FE5C44">
        <w:rPr>
          <w:rFonts w:ascii="Times New Roman" w:hAnsi="Times New Roman"/>
        </w:rPr>
        <w:t xml:space="preserve">. </w:t>
      </w:r>
      <w:r w:rsidR="00987F3C">
        <w:rPr>
          <w:rFonts w:ascii="Times New Roman" w:hAnsi="Times New Roman"/>
        </w:rPr>
        <w:t>No</w:t>
      </w:r>
      <w:r>
        <w:rPr>
          <w:rFonts w:ascii="Times New Roman" w:hAnsi="Times New Roman"/>
        </w:rPr>
        <w:t xml:space="preserve"> outlier</w:t>
      </w:r>
      <w:r w:rsidR="00987F3C">
        <w:rPr>
          <w:rFonts w:ascii="Times New Roman" w:hAnsi="Times New Roman"/>
        </w:rPr>
        <w:t xml:space="preserve"> </w:t>
      </w:r>
      <w:r>
        <w:rPr>
          <w:rFonts w:ascii="Times New Roman" w:hAnsi="Times New Roman"/>
        </w:rPr>
        <w:t xml:space="preserve">was identified by </w:t>
      </w:r>
      <w:r w:rsidR="007E7ACF">
        <w:rPr>
          <w:rFonts w:ascii="Times New Roman" w:hAnsi="Times New Roman"/>
        </w:rPr>
        <w:t>MR-PRESSO</w:t>
      </w:r>
      <w:r w:rsidRPr="00FE5C44">
        <w:rPr>
          <w:rFonts w:ascii="Times New Roman" w:hAnsi="Times New Roman"/>
        </w:rPr>
        <w:t xml:space="preserve">. </w:t>
      </w:r>
      <w:r w:rsidR="00335448">
        <w:rPr>
          <w:rFonts w:ascii="Times New Roman" w:hAnsi="Times New Roman"/>
        </w:rPr>
        <w:t>The uncorrected</w:t>
      </w:r>
      <w:r w:rsidR="00987F3C">
        <w:rPr>
          <w:rFonts w:ascii="Times New Roman" w:hAnsi="Times New Roman"/>
        </w:rPr>
        <w:t xml:space="preserve"> effect </w:t>
      </w:r>
      <w:r w:rsidR="00335448">
        <w:rPr>
          <w:rFonts w:ascii="Times New Roman" w:hAnsi="Times New Roman"/>
        </w:rPr>
        <w:t>(p = 0.034)</w:t>
      </w:r>
      <w:r w:rsidR="004F77B3">
        <w:rPr>
          <w:rFonts w:ascii="Times New Roman" w:hAnsi="Times New Roman"/>
        </w:rPr>
        <w:t xml:space="preserve"> indicates that a younger onset of male puberty leads to an earlier onset of depression. However, this effect</w:t>
      </w:r>
      <w:r w:rsidR="00335448">
        <w:rPr>
          <w:rFonts w:ascii="Times New Roman" w:hAnsi="Times New Roman"/>
        </w:rPr>
        <w:t xml:space="preserve"> was </w:t>
      </w:r>
      <w:r w:rsidR="00987F3C">
        <w:rPr>
          <w:rFonts w:ascii="Times New Roman" w:hAnsi="Times New Roman"/>
        </w:rPr>
        <w:t xml:space="preserve">not </w:t>
      </w:r>
      <w:r w:rsidR="00335448">
        <w:rPr>
          <w:rFonts w:ascii="Times New Roman" w:hAnsi="Times New Roman"/>
        </w:rPr>
        <w:t xml:space="preserve">maintained after </w:t>
      </w:r>
      <w:r w:rsidR="00987F3C">
        <w:rPr>
          <w:rFonts w:ascii="Times New Roman" w:hAnsi="Times New Roman"/>
        </w:rPr>
        <w:t xml:space="preserve">FDR correction (FDR corrected p = 0.115). </w:t>
      </w:r>
      <w:r w:rsidR="00291B67">
        <w:rPr>
          <w:rFonts w:ascii="Times New Roman" w:hAnsi="Times New Roman"/>
        </w:rPr>
        <w:t xml:space="preserve">The Q-statistic did not reveal significant heterogeneity </w:t>
      </w:r>
      <w:r w:rsidR="00291B67" w:rsidRPr="00291B67">
        <w:rPr>
          <w:rFonts w:ascii="Times New Roman" w:hAnsi="Times New Roman"/>
        </w:rPr>
        <w:t>(IVW: df=</w:t>
      </w:r>
      <w:r w:rsidR="00291B67">
        <w:rPr>
          <w:rFonts w:ascii="Times New Roman" w:hAnsi="Times New Roman"/>
        </w:rPr>
        <w:t>73</w:t>
      </w:r>
      <w:r w:rsidR="00291B67" w:rsidRPr="00291B67">
        <w:rPr>
          <w:rFonts w:ascii="Times New Roman" w:hAnsi="Times New Roman"/>
        </w:rPr>
        <w:t>, Q-statistic: 91.40, p=</w:t>
      </w:r>
      <w:r w:rsidR="00291B67">
        <w:rPr>
          <w:rFonts w:ascii="Times New Roman" w:hAnsi="Times New Roman"/>
        </w:rPr>
        <w:t>0.071</w:t>
      </w:r>
      <w:r w:rsidR="00291B67" w:rsidRPr="00291B67">
        <w:rPr>
          <w:rFonts w:ascii="Times New Roman" w:hAnsi="Times New Roman"/>
        </w:rPr>
        <w:t xml:space="preserve">; </w:t>
      </w:r>
      <w:r w:rsidR="00CD0B3C">
        <w:rPr>
          <w:rFonts w:ascii="Times New Roman" w:hAnsi="Times New Roman"/>
        </w:rPr>
        <w:t>MR Egger</w:t>
      </w:r>
      <w:r w:rsidR="00291B67" w:rsidRPr="00291B67">
        <w:rPr>
          <w:rFonts w:ascii="Times New Roman" w:hAnsi="Times New Roman"/>
        </w:rPr>
        <w:t>: df=</w:t>
      </w:r>
      <w:r w:rsidR="00291B67">
        <w:rPr>
          <w:rFonts w:ascii="Times New Roman" w:hAnsi="Times New Roman"/>
        </w:rPr>
        <w:t>72</w:t>
      </w:r>
      <w:r w:rsidR="00291B67" w:rsidRPr="00291B67">
        <w:rPr>
          <w:rFonts w:ascii="Times New Roman" w:hAnsi="Times New Roman"/>
        </w:rPr>
        <w:t>, Q-statistic: 87.54, p=</w:t>
      </w:r>
      <w:r w:rsidR="00291B67">
        <w:rPr>
          <w:rFonts w:ascii="Times New Roman" w:hAnsi="Times New Roman"/>
        </w:rPr>
        <w:t>0.103</w:t>
      </w:r>
      <w:r w:rsidR="00291B67" w:rsidRPr="00291B67">
        <w:rPr>
          <w:rFonts w:ascii="Times New Roman" w:hAnsi="Times New Roman"/>
        </w:rPr>
        <w:t xml:space="preserve">). </w:t>
      </w:r>
      <w:r w:rsidR="00667A9B">
        <w:rPr>
          <w:rFonts w:ascii="Times New Roman" w:hAnsi="Times New Roman"/>
        </w:rPr>
        <w:t>However, robust methods showed a mixed picture with non-significant estimates with the weighted median</w:t>
      </w:r>
      <w:r w:rsidR="00B26228">
        <w:rPr>
          <w:rFonts w:ascii="Times New Roman" w:hAnsi="Times New Roman"/>
        </w:rPr>
        <w:t xml:space="preserve">, the </w:t>
      </w:r>
      <w:r w:rsidR="00667A9B">
        <w:rPr>
          <w:rFonts w:ascii="Times New Roman" w:hAnsi="Times New Roman"/>
        </w:rPr>
        <w:t>weighted mode approach</w:t>
      </w:r>
      <w:r w:rsidR="007B4307">
        <w:rPr>
          <w:rFonts w:ascii="Times New Roman" w:hAnsi="Times New Roman"/>
        </w:rPr>
        <w:t>,</w:t>
      </w:r>
      <w:r w:rsidR="00B26228">
        <w:rPr>
          <w:rFonts w:ascii="Times New Roman" w:hAnsi="Times New Roman"/>
        </w:rPr>
        <w:t xml:space="preserve"> and the BMI-correct IVW estimate</w:t>
      </w:r>
      <w:r w:rsidR="00667A9B">
        <w:rPr>
          <w:rFonts w:ascii="Times New Roman" w:hAnsi="Times New Roman"/>
        </w:rPr>
        <w:t xml:space="preserve"> (Supplemental Figure S17). In</w:t>
      </w:r>
      <w:r w:rsidR="002B3C5B">
        <w:rPr>
          <w:rFonts w:ascii="Times New Roman" w:hAnsi="Times New Roman"/>
        </w:rPr>
        <w:t xml:space="preserve"> </w:t>
      </w:r>
      <w:r w:rsidR="00667A9B">
        <w:rPr>
          <w:rFonts w:ascii="Times New Roman" w:hAnsi="Times New Roman"/>
        </w:rPr>
        <w:t>line</w:t>
      </w:r>
      <w:r w:rsidR="00D80BA9">
        <w:rPr>
          <w:rFonts w:ascii="Times New Roman" w:hAnsi="Times New Roman"/>
        </w:rPr>
        <w:t xml:space="preserve"> with this observation</w:t>
      </w:r>
      <w:r w:rsidR="00667A9B">
        <w:rPr>
          <w:rFonts w:ascii="Times New Roman" w:hAnsi="Times New Roman"/>
        </w:rPr>
        <w:t>, leave-one-out-analys</w:t>
      </w:r>
      <w:r w:rsidR="003B45C3">
        <w:rPr>
          <w:rFonts w:ascii="Times New Roman" w:hAnsi="Times New Roman"/>
        </w:rPr>
        <w:t>e</w:t>
      </w:r>
      <w:r w:rsidR="00667A9B">
        <w:rPr>
          <w:rFonts w:ascii="Times New Roman" w:hAnsi="Times New Roman"/>
        </w:rPr>
        <w:t xml:space="preserve">s revealed that after </w:t>
      </w:r>
      <w:r w:rsidR="002B3C5B">
        <w:rPr>
          <w:rFonts w:ascii="Times New Roman" w:hAnsi="Times New Roman"/>
        </w:rPr>
        <w:t xml:space="preserve">the </w:t>
      </w:r>
      <w:r w:rsidR="00667A9B">
        <w:rPr>
          <w:rFonts w:ascii="Times New Roman" w:hAnsi="Times New Roman"/>
        </w:rPr>
        <w:t>exclusion of single variants</w:t>
      </w:r>
      <w:r w:rsidR="003B45C3">
        <w:rPr>
          <w:rFonts w:ascii="Times New Roman" w:hAnsi="Times New Roman"/>
        </w:rPr>
        <w:t>,</w:t>
      </w:r>
      <w:r w:rsidR="00667A9B">
        <w:rPr>
          <w:rFonts w:ascii="Times New Roman" w:hAnsi="Times New Roman"/>
        </w:rPr>
        <w:t xml:space="preserve"> the 95%-CI of the effect estimate </w:t>
      </w:r>
      <w:r w:rsidR="003B45C3">
        <w:rPr>
          <w:rFonts w:ascii="Times New Roman" w:hAnsi="Times New Roman"/>
        </w:rPr>
        <w:t xml:space="preserve">included </w:t>
      </w:r>
      <w:r w:rsidR="00667A9B">
        <w:rPr>
          <w:rFonts w:ascii="Times New Roman" w:hAnsi="Times New Roman"/>
        </w:rPr>
        <w:t xml:space="preserve">the </w:t>
      </w:r>
      <w:r w:rsidR="00CD1B31">
        <w:rPr>
          <w:rFonts w:ascii="Times New Roman" w:hAnsi="Times New Roman"/>
        </w:rPr>
        <w:t>null effect</w:t>
      </w:r>
      <w:r w:rsidR="00667A9B">
        <w:rPr>
          <w:rFonts w:ascii="Times New Roman" w:hAnsi="Times New Roman"/>
        </w:rPr>
        <w:t xml:space="preserve"> (Supplementary Figure S21).  </w:t>
      </w:r>
    </w:p>
    <w:p w14:paraId="49665B05" w14:textId="77777777" w:rsidR="00EB56A2" w:rsidRDefault="00EB56A2" w:rsidP="00EB56A2">
      <w:pPr>
        <w:keepNext/>
        <w:spacing w:after="0" w:line="240" w:lineRule="auto"/>
        <w:ind w:right="198"/>
        <w:jc w:val="center"/>
      </w:pPr>
      <w:r>
        <w:rPr>
          <w:rFonts w:ascii="Times New Roman" w:hAnsi="Times New Roman"/>
          <w:noProof/>
          <w:lang w:val="de-DE"/>
        </w:rPr>
        <w:drawing>
          <wp:inline distT="0" distB="0" distL="0" distR="0" wp14:anchorId="185F4C3E" wp14:editId="067B196E">
            <wp:extent cx="4584243" cy="4584243"/>
            <wp:effectExtent l="0" t="0" r="6985" b="6985"/>
            <wp:docPr id="1656229873"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6229873" name="Grafik 5"/>
                    <pic:cNvPicPr>
                      <a:picLocks noChangeAspect="1" noChangeArrowheads="1"/>
                    </pic:cNvPicPr>
                  </pic:nvPicPr>
                  <pic:blipFill>
                    <a:blip r:embed="rId24"/>
                    <a:stretch>
                      <a:fillRect/>
                    </a:stretch>
                  </pic:blipFill>
                  <pic:spPr bwMode="auto">
                    <a:xfrm>
                      <a:off x="0" y="0"/>
                      <a:ext cx="4584243" cy="4584243"/>
                    </a:xfrm>
                    <a:prstGeom prst="rect">
                      <a:avLst/>
                    </a:prstGeom>
                    <a:noFill/>
                    <a:ln>
                      <a:noFill/>
                    </a:ln>
                  </pic:spPr>
                </pic:pic>
              </a:graphicData>
            </a:graphic>
          </wp:inline>
        </w:drawing>
      </w:r>
    </w:p>
    <w:p w14:paraId="76BE9E2A" w14:textId="64C78A8A" w:rsidR="00EB56A2" w:rsidRPr="00630BF3" w:rsidRDefault="00EB56A2" w:rsidP="00EB56A2">
      <w:pPr>
        <w:pStyle w:val="Beschriftung"/>
        <w:ind w:right="198"/>
        <w:jc w:val="both"/>
        <w:rPr>
          <w:rFonts w:ascii="Times New Roman" w:hAnsi="Times New Roman"/>
          <w:b/>
          <w:bCs/>
          <w:i w:val="0"/>
          <w:iCs w:val="0"/>
          <w:color w:val="000000" w:themeColor="text1"/>
          <w:sz w:val="24"/>
          <w:szCs w:val="24"/>
        </w:rPr>
      </w:pPr>
      <w:r w:rsidRPr="00EB56A2">
        <w:rPr>
          <w:rFonts w:ascii="Times New Roman" w:hAnsi="Times New Roman"/>
          <w:b/>
          <w:bCs/>
          <w:i w:val="0"/>
          <w:iCs w:val="0"/>
          <w:color w:val="000000" w:themeColor="text1"/>
          <w:sz w:val="24"/>
          <w:szCs w:val="24"/>
        </w:rPr>
        <w:t>Supplementary Figure S1</w:t>
      </w:r>
      <w:r w:rsidR="002E5B40">
        <w:rPr>
          <w:rFonts w:ascii="Times New Roman" w:hAnsi="Times New Roman"/>
          <w:b/>
          <w:bCs/>
          <w:i w:val="0"/>
          <w:iCs w:val="0"/>
          <w:color w:val="000000" w:themeColor="text1"/>
          <w:sz w:val="24"/>
          <w:szCs w:val="24"/>
        </w:rPr>
        <w:t>7</w:t>
      </w:r>
      <w:r w:rsidRPr="00EB56A2">
        <w:rPr>
          <w:rFonts w:ascii="Times New Roman" w:hAnsi="Times New Roman"/>
          <w:b/>
          <w:bCs/>
          <w:i w:val="0"/>
          <w:iCs w:val="0"/>
          <w:color w:val="000000" w:themeColor="text1"/>
          <w:sz w:val="24"/>
          <w:szCs w:val="24"/>
        </w:rPr>
        <w:t xml:space="preserve"> – Scatter Plot – Age at Onset of Depression</w:t>
      </w:r>
      <w:r>
        <w:rPr>
          <w:rFonts w:ascii="Times New Roman" w:hAnsi="Times New Roman"/>
          <w:b/>
          <w:bCs/>
          <w:i w:val="0"/>
          <w:iCs w:val="0"/>
          <w:color w:val="000000" w:themeColor="text1"/>
          <w:sz w:val="24"/>
          <w:szCs w:val="24"/>
        </w:rPr>
        <w:t xml:space="preserve">. </w:t>
      </w:r>
      <w:r w:rsidRPr="00D43B35">
        <w:rPr>
          <w:rFonts w:ascii="Times New Roman" w:hAnsi="Times New Roman"/>
          <w:i w:val="0"/>
          <w:iCs w:val="0"/>
          <w:color w:val="000000" w:themeColor="text1"/>
          <w:sz w:val="24"/>
          <w:szCs w:val="24"/>
        </w:rPr>
        <w:t>This</w:t>
      </w:r>
      <w:r w:rsidRPr="00401BAD">
        <w:rPr>
          <w:rFonts w:ascii="Times New Roman" w:hAnsi="Times New Roman"/>
          <w:i w:val="0"/>
          <w:iCs w:val="0"/>
          <w:color w:val="000000" w:themeColor="text1"/>
          <w:sz w:val="24"/>
          <w:szCs w:val="24"/>
        </w:rPr>
        <w:t xml:space="preserve"> scatter plot </w:t>
      </w:r>
      <w:r>
        <w:rPr>
          <w:rFonts w:ascii="Times New Roman" w:hAnsi="Times New Roman"/>
          <w:i w:val="0"/>
          <w:iCs w:val="0"/>
          <w:color w:val="000000" w:themeColor="text1"/>
          <w:sz w:val="24"/>
          <w:szCs w:val="24"/>
        </w:rPr>
        <w:t>depicts</w:t>
      </w:r>
      <w:r w:rsidRPr="00401BAD">
        <w:rPr>
          <w:rFonts w:ascii="Times New Roman" w:hAnsi="Times New Roman"/>
          <w:i w:val="0"/>
          <w:iCs w:val="0"/>
          <w:color w:val="000000" w:themeColor="text1"/>
          <w:sz w:val="24"/>
          <w:szCs w:val="24"/>
        </w:rPr>
        <w:t xml:space="preserve"> the effect estimates</w:t>
      </w:r>
      <w:r>
        <w:rPr>
          <w:rFonts w:ascii="Times New Roman" w:hAnsi="Times New Roman"/>
          <w:i w:val="0"/>
          <w:iCs w:val="0"/>
          <w:color w:val="000000" w:themeColor="text1"/>
          <w:sz w:val="24"/>
          <w:szCs w:val="24"/>
        </w:rPr>
        <w:t xml:space="preserve"> (beta, error bars represent </w:t>
      </w:r>
      <w:r w:rsidR="00CD1B31">
        <w:rPr>
          <w:rFonts w:ascii="Times New Roman" w:hAnsi="Times New Roman"/>
          <w:i w:val="0"/>
          <w:iCs w:val="0"/>
          <w:color w:val="000000" w:themeColor="text1"/>
          <w:sz w:val="24"/>
          <w:szCs w:val="24"/>
        </w:rPr>
        <w:t xml:space="preserve">the </w:t>
      </w:r>
      <w:r>
        <w:rPr>
          <w:rFonts w:ascii="Times New Roman" w:hAnsi="Times New Roman"/>
          <w:i w:val="0"/>
          <w:iCs w:val="0"/>
          <w:color w:val="000000" w:themeColor="text1"/>
          <w:sz w:val="24"/>
          <w:szCs w:val="24"/>
        </w:rPr>
        <w:t>standard error)</w:t>
      </w:r>
      <w:r w:rsidRPr="00401BAD">
        <w:rPr>
          <w:rFonts w:ascii="Times New Roman" w:hAnsi="Times New Roman"/>
          <w:i w:val="0"/>
          <w:iCs w:val="0"/>
          <w:color w:val="000000" w:themeColor="text1"/>
          <w:sz w:val="24"/>
          <w:szCs w:val="24"/>
        </w:rPr>
        <w:t xml:space="preserve"> of each genetic variant included in the analysis on the exposure </w:t>
      </w:r>
      <w:r>
        <w:rPr>
          <w:rFonts w:ascii="Times New Roman" w:hAnsi="Times New Roman"/>
          <w:i w:val="0"/>
          <w:iCs w:val="0"/>
          <w:color w:val="000000" w:themeColor="text1"/>
          <w:sz w:val="24"/>
          <w:szCs w:val="24"/>
        </w:rPr>
        <w:t xml:space="preserve">(male puberty timing </w:t>
      </w:r>
      <w:r w:rsidR="00E54090">
        <w:rPr>
          <w:rFonts w:ascii="Times New Roman" w:hAnsi="Times New Roman"/>
          <w:i w:val="0"/>
          <w:iCs w:val="0"/>
          <w:color w:val="000000" w:themeColor="text1"/>
          <w:sz w:val="24"/>
          <w:szCs w:val="24"/>
        </w:rPr>
        <w:fldChar w:fldCharType="begin"/>
      </w:r>
      <w:r w:rsidR="00C2604A">
        <w:rPr>
          <w:rFonts w:ascii="Times New Roman" w:hAnsi="Times New Roman"/>
          <w:i w:val="0"/>
          <w:iCs w:val="0"/>
          <w:color w:val="000000" w:themeColor="text1"/>
          <w:sz w:val="24"/>
          <w:szCs w:val="24"/>
        </w:rPr>
        <w:instrText xml:space="preserve"> ADDIN EN.CITE &lt;EndNote&gt;&lt;Cite&gt;&lt;Author&gt;Hollis&lt;/Author&gt;&lt;Year&gt;2020&lt;/Year&gt;&lt;RecNum&gt;1455&lt;/RecNum&gt;&lt;DisplayText&gt;(Hollis et al., 2020)&lt;/DisplayText&gt;&lt;record&gt;&lt;rec-number&gt;1455&lt;/rec-number&gt;&lt;foreign-keys&gt;&lt;key app="EN" db-id="9vtedfvzg5fwftewx0pvr9fieewavx9e0waa" timestamp="1700689063"&gt;1455&lt;/key&gt;&lt;/foreign-keys&gt;&lt;ref-type name="Journal Article"&gt;17&lt;/ref-type&gt;&lt;contributors&gt;&lt;authors&gt;&lt;author&gt;Hollis, Ben&lt;/author&gt;&lt;author&gt;Day, Felix R&lt;/author&gt;&lt;author&gt;Busch, Alexander S&lt;/author&gt;&lt;author&gt;Thompson, Deborah J&lt;/author&gt;&lt;author&gt;Soares, Ana Luiza G&lt;/author&gt;&lt;author&gt;Timmers, Paul RHJ&lt;/author&gt;&lt;author&gt;Kwong, Alex&lt;/author&gt;&lt;author&gt;Easton, Doug F&lt;/author&gt;&lt;author&gt;Joshi, Peter K&lt;/author&gt;&lt;author&gt;Timpson, Nicholas J&lt;/author&gt;&lt;author&gt;Ong, Ken K&lt;/author&gt;&lt;author&gt;Perry, John RB&lt;/author&gt;&lt;/authors&gt;&lt;/contributors&gt;&lt;titles&gt;&lt;title&gt;Genomic analysis of male puberty timing highlights shared genetic basis with hair colour and lifespan&lt;/title&gt;&lt;secondary-title&gt;Nature communications&lt;/secondary-title&gt;&lt;/titles&gt;&lt;periodical&gt;&lt;full-title&gt;Nature communications&lt;/full-title&gt;&lt;/periodical&gt;&lt;pages&gt;1536&lt;/pages&gt;&lt;volume&gt;11&lt;/volume&gt;&lt;number&gt;1&lt;/number&gt;&lt;dates&gt;&lt;year&gt;2020&lt;/year&gt;&lt;/dates&gt;&lt;isbn&gt;2041-1723&lt;/isbn&gt;&lt;urls&gt;&lt;/urls&gt;&lt;/record&gt;&lt;/Cite&gt;&lt;/EndNote&gt;</w:instrText>
      </w:r>
      <w:r w:rsidR="00E54090">
        <w:rPr>
          <w:rFonts w:ascii="Times New Roman" w:hAnsi="Times New Roman"/>
          <w:i w:val="0"/>
          <w:iCs w:val="0"/>
          <w:color w:val="000000" w:themeColor="text1"/>
          <w:sz w:val="24"/>
          <w:szCs w:val="24"/>
        </w:rPr>
        <w:fldChar w:fldCharType="separate"/>
      </w:r>
      <w:r w:rsidR="004B5F26">
        <w:rPr>
          <w:rFonts w:ascii="Times New Roman" w:hAnsi="Times New Roman"/>
          <w:i w:val="0"/>
          <w:iCs w:val="0"/>
          <w:noProof/>
          <w:color w:val="000000" w:themeColor="text1"/>
          <w:sz w:val="24"/>
          <w:szCs w:val="24"/>
        </w:rPr>
        <w:t>(</w:t>
      </w:r>
      <w:hyperlink w:anchor="_ENREF_9" w:tooltip="Hollis, 2020 #1455" w:history="1">
        <w:r w:rsidR="00C2604A">
          <w:rPr>
            <w:rFonts w:ascii="Times New Roman" w:hAnsi="Times New Roman"/>
            <w:i w:val="0"/>
            <w:iCs w:val="0"/>
            <w:noProof/>
            <w:color w:val="000000" w:themeColor="text1"/>
            <w:sz w:val="24"/>
            <w:szCs w:val="24"/>
          </w:rPr>
          <w:t>Hollis et al., 2020</w:t>
        </w:r>
      </w:hyperlink>
      <w:r w:rsidR="004B5F26">
        <w:rPr>
          <w:rFonts w:ascii="Times New Roman" w:hAnsi="Times New Roman"/>
          <w:i w:val="0"/>
          <w:iCs w:val="0"/>
          <w:noProof/>
          <w:color w:val="000000" w:themeColor="text1"/>
          <w:sz w:val="24"/>
          <w:szCs w:val="24"/>
        </w:rPr>
        <w:t>)</w:t>
      </w:r>
      <w:r w:rsidR="00E54090">
        <w:rPr>
          <w:rFonts w:ascii="Times New Roman" w:hAnsi="Times New Roman"/>
          <w:i w:val="0"/>
          <w:iCs w:val="0"/>
          <w:color w:val="000000" w:themeColor="text1"/>
          <w:sz w:val="24"/>
          <w:szCs w:val="24"/>
        </w:rPr>
        <w:fldChar w:fldCharType="end"/>
      </w:r>
      <w:r>
        <w:rPr>
          <w:rFonts w:ascii="Times New Roman" w:hAnsi="Times New Roman"/>
          <w:i w:val="0"/>
          <w:iCs w:val="0"/>
          <w:color w:val="000000" w:themeColor="text1"/>
          <w:sz w:val="24"/>
          <w:szCs w:val="24"/>
        </w:rPr>
        <w:t xml:space="preserve">) and the outcome </w:t>
      </w:r>
      <w:r w:rsidR="00987F3C">
        <w:rPr>
          <w:rFonts w:ascii="Times New Roman" w:hAnsi="Times New Roman"/>
          <w:i w:val="0"/>
          <w:iCs w:val="0"/>
          <w:color w:val="000000" w:themeColor="text1"/>
          <w:sz w:val="24"/>
          <w:szCs w:val="24"/>
        </w:rPr>
        <w:t xml:space="preserve">(Age at Onset of Depression </w:t>
      </w:r>
      <w:r w:rsidR="00E54090">
        <w:rPr>
          <w:rFonts w:ascii="Times New Roman" w:hAnsi="Times New Roman"/>
          <w:i w:val="0"/>
          <w:iCs w:val="0"/>
          <w:color w:val="000000" w:themeColor="text1"/>
          <w:sz w:val="24"/>
          <w:szCs w:val="24"/>
        </w:rPr>
        <w:fldChar w:fldCharType="begin"/>
      </w:r>
      <w:r w:rsidR="004B5F26">
        <w:rPr>
          <w:rFonts w:ascii="Times New Roman" w:hAnsi="Times New Roman"/>
          <w:i w:val="0"/>
          <w:iCs w:val="0"/>
          <w:color w:val="000000" w:themeColor="text1"/>
          <w:sz w:val="24"/>
          <w:szCs w:val="24"/>
        </w:rPr>
        <w:instrText xml:space="preserve"> ADDIN EN.CITE &lt;EndNote&gt;&lt;Cite&gt;&lt;Author&gt;Harder&lt;/Author&gt;&lt;Year&gt;2022&lt;/Year&gt;&lt;RecNum&gt;1527&lt;/RecNum&gt;&lt;DisplayText&gt;(Harder et al., 2022)&lt;/DisplayText&gt;&lt;record&gt;&lt;rec-number&gt;1527&lt;/rec-number&gt;&lt;foreign-keys&gt;&lt;key app="EN" db-id="9vtedfvzg5fwftewx0pvr9fieewavx9e0waa" timestamp="1710512457"&gt;1527&lt;/key&gt;&lt;/foreign-keys&gt;&lt;ref-type name="Journal Article"&gt;17&lt;/ref-type&gt;&lt;contributors&gt;&lt;authors&gt;&lt;author&gt;Harder, Arvid&lt;/author&gt;&lt;author&gt;Nguyen, Thuy-Dung&lt;/author&gt;&lt;author&gt;Pasman, Joëlle A&lt;/author&gt;&lt;author&gt;Mosing, Miriam A&lt;/author&gt;&lt;author&gt;Hägg, Sara&lt;/author&gt;&lt;author&gt;Lu, Yi&lt;/author&gt;&lt;/authors&gt;&lt;/contributors&gt;&lt;titles&gt;&lt;title&gt;Genetics of age-at-onset in major depression&lt;/title&gt;&lt;secondary-title&gt;Translational Psychiatry&lt;/secondary-title&gt;&lt;/titles&gt;&lt;pages&gt;124&lt;/pages&gt;&lt;volume&gt;12&lt;/volume&gt;&lt;number&gt;1&lt;/number&gt;&lt;dates&gt;&lt;year&gt;2022&lt;/year&gt;&lt;/dates&gt;&lt;isbn&gt;2158-3188&lt;/isbn&gt;&lt;urls&gt;&lt;/urls&gt;&lt;/record&gt;&lt;/Cite&gt;&lt;/EndNote&gt;</w:instrText>
      </w:r>
      <w:r w:rsidR="00E54090">
        <w:rPr>
          <w:rFonts w:ascii="Times New Roman" w:hAnsi="Times New Roman"/>
          <w:i w:val="0"/>
          <w:iCs w:val="0"/>
          <w:color w:val="000000" w:themeColor="text1"/>
          <w:sz w:val="24"/>
          <w:szCs w:val="24"/>
        </w:rPr>
        <w:fldChar w:fldCharType="separate"/>
      </w:r>
      <w:r w:rsidR="004B5F26">
        <w:rPr>
          <w:rFonts w:ascii="Times New Roman" w:hAnsi="Times New Roman"/>
          <w:i w:val="0"/>
          <w:iCs w:val="0"/>
          <w:noProof/>
          <w:color w:val="000000" w:themeColor="text1"/>
          <w:sz w:val="24"/>
          <w:szCs w:val="24"/>
        </w:rPr>
        <w:t>(</w:t>
      </w:r>
      <w:hyperlink w:anchor="_ENREF_5" w:tooltip="Harder, 2022 #1527" w:history="1">
        <w:r w:rsidR="00C2604A">
          <w:rPr>
            <w:rFonts w:ascii="Times New Roman" w:hAnsi="Times New Roman"/>
            <w:i w:val="0"/>
            <w:iCs w:val="0"/>
            <w:noProof/>
            <w:color w:val="000000" w:themeColor="text1"/>
            <w:sz w:val="24"/>
            <w:szCs w:val="24"/>
          </w:rPr>
          <w:t>Harder et al., 2022</w:t>
        </w:r>
      </w:hyperlink>
      <w:r w:rsidR="004B5F26">
        <w:rPr>
          <w:rFonts w:ascii="Times New Roman" w:hAnsi="Times New Roman"/>
          <w:i w:val="0"/>
          <w:iCs w:val="0"/>
          <w:noProof/>
          <w:color w:val="000000" w:themeColor="text1"/>
          <w:sz w:val="24"/>
          <w:szCs w:val="24"/>
        </w:rPr>
        <w:t>)</w:t>
      </w:r>
      <w:r w:rsidR="00E54090">
        <w:rPr>
          <w:rFonts w:ascii="Times New Roman" w:hAnsi="Times New Roman"/>
          <w:i w:val="0"/>
          <w:iCs w:val="0"/>
          <w:color w:val="000000" w:themeColor="text1"/>
          <w:sz w:val="24"/>
          <w:szCs w:val="24"/>
        </w:rPr>
        <w:fldChar w:fldCharType="end"/>
      </w:r>
      <w:r>
        <w:rPr>
          <w:rFonts w:ascii="Times New Roman" w:hAnsi="Times New Roman"/>
          <w:i w:val="0"/>
          <w:iCs w:val="0"/>
          <w:color w:val="000000" w:themeColor="text1"/>
          <w:sz w:val="24"/>
          <w:szCs w:val="24"/>
        </w:rPr>
        <w:t>)</w:t>
      </w:r>
      <w:r w:rsidRPr="00401BAD">
        <w:rPr>
          <w:rFonts w:ascii="Times New Roman" w:hAnsi="Times New Roman"/>
          <w:i w:val="0"/>
          <w:iCs w:val="0"/>
          <w:color w:val="000000" w:themeColor="text1"/>
          <w:sz w:val="24"/>
          <w:szCs w:val="24"/>
        </w:rPr>
        <w:t>.</w:t>
      </w:r>
    </w:p>
    <w:p w14:paraId="09C698D0" w14:textId="77777777" w:rsidR="00EB56A2" w:rsidRDefault="00EB56A2" w:rsidP="00EB56A2">
      <w:pPr>
        <w:keepNext/>
        <w:spacing w:after="0" w:line="240" w:lineRule="auto"/>
        <w:ind w:right="198"/>
        <w:jc w:val="center"/>
      </w:pPr>
      <w:r>
        <w:rPr>
          <w:rFonts w:ascii="Times New Roman" w:hAnsi="Times New Roman"/>
          <w:noProof/>
          <w:lang w:val="de-DE"/>
        </w:rPr>
        <w:lastRenderedPageBreak/>
        <w:drawing>
          <wp:inline distT="0" distB="0" distL="0" distR="0" wp14:anchorId="6A5BC4C3" wp14:editId="56167C5D">
            <wp:extent cx="4946866" cy="3957493"/>
            <wp:effectExtent l="0" t="0" r="6350" b="5080"/>
            <wp:docPr id="618001122"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8001122" name="Grafik 4"/>
                    <pic:cNvPicPr>
                      <a:picLocks noChangeAspect="1" noChangeArrowheads="1"/>
                    </pic:cNvPicPr>
                  </pic:nvPicPr>
                  <pic:blipFill>
                    <a:blip r:embed="rId25"/>
                    <a:stretch>
                      <a:fillRect/>
                    </a:stretch>
                  </pic:blipFill>
                  <pic:spPr bwMode="auto">
                    <a:xfrm>
                      <a:off x="0" y="0"/>
                      <a:ext cx="4946866" cy="3957493"/>
                    </a:xfrm>
                    <a:prstGeom prst="rect">
                      <a:avLst/>
                    </a:prstGeom>
                    <a:noFill/>
                    <a:ln>
                      <a:noFill/>
                    </a:ln>
                  </pic:spPr>
                </pic:pic>
              </a:graphicData>
            </a:graphic>
          </wp:inline>
        </w:drawing>
      </w:r>
    </w:p>
    <w:p w14:paraId="22E1183D" w14:textId="045CF397" w:rsidR="00EB56A2" w:rsidRPr="00401BAD" w:rsidRDefault="00EB56A2" w:rsidP="00EB56A2">
      <w:pPr>
        <w:pStyle w:val="Beschriftung"/>
        <w:ind w:right="198"/>
        <w:jc w:val="both"/>
        <w:rPr>
          <w:rFonts w:ascii="Times New Roman" w:hAnsi="Times New Roman"/>
          <w:i w:val="0"/>
          <w:iCs w:val="0"/>
          <w:color w:val="000000" w:themeColor="text1"/>
          <w:sz w:val="24"/>
          <w:szCs w:val="24"/>
        </w:rPr>
      </w:pPr>
      <w:r w:rsidRPr="00630BF3">
        <w:rPr>
          <w:rFonts w:ascii="Times New Roman" w:hAnsi="Times New Roman"/>
          <w:b/>
          <w:bCs/>
          <w:i w:val="0"/>
          <w:iCs w:val="0"/>
          <w:color w:val="000000" w:themeColor="text1"/>
          <w:sz w:val="24"/>
          <w:szCs w:val="24"/>
        </w:rPr>
        <w:t>Supplementary Figure S</w:t>
      </w:r>
      <w:r>
        <w:rPr>
          <w:rFonts w:ascii="Times New Roman" w:hAnsi="Times New Roman"/>
          <w:b/>
          <w:bCs/>
          <w:i w:val="0"/>
          <w:iCs w:val="0"/>
          <w:color w:val="000000" w:themeColor="text1"/>
          <w:sz w:val="24"/>
          <w:szCs w:val="24"/>
        </w:rPr>
        <w:t>1</w:t>
      </w:r>
      <w:r w:rsidR="002E5B40">
        <w:rPr>
          <w:rFonts w:ascii="Times New Roman" w:hAnsi="Times New Roman"/>
          <w:b/>
          <w:bCs/>
          <w:i w:val="0"/>
          <w:iCs w:val="0"/>
          <w:color w:val="000000" w:themeColor="text1"/>
          <w:sz w:val="24"/>
          <w:szCs w:val="24"/>
        </w:rPr>
        <w:t>8</w:t>
      </w:r>
      <w:r w:rsidRPr="00630BF3">
        <w:rPr>
          <w:rFonts w:ascii="Times New Roman" w:hAnsi="Times New Roman"/>
          <w:b/>
          <w:bCs/>
          <w:i w:val="0"/>
          <w:iCs w:val="0"/>
          <w:color w:val="000000" w:themeColor="text1"/>
          <w:sz w:val="24"/>
          <w:szCs w:val="24"/>
        </w:rPr>
        <w:t xml:space="preserve"> – Funnel Plot - </w:t>
      </w:r>
      <w:r w:rsidR="00667A9B" w:rsidRPr="00667A9B">
        <w:rPr>
          <w:rFonts w:ascii="Times New Roman" w:hAnsi="Times New Roman"/>
          <w:b/>
          <w:bCs/>
          <w:i w:val="0"/>
          <w:iCs w:val="0"/>
          <w:color w:val="000000" w:themeColor="text1"/>
          <w:sz w:val="24"/>
          <w:szCs w:val="24"/>
        </w:rPr>
        <w:t xml:space="preserve">Age at Onset of Depression. </w:t>
      </w:r>
      <w:r w:rsidRPr="00401BAD">
        <w:rPr>
          <w:rFonts w:ascii="Times New Roman" w:hAnsi="Times New Roman"/>
          <w:i w:val="0"/>
          <w:iCs w:val="0"/>
          <w:color w:val="000000" w:themeColor="text1"/>
          <w:sz w:val="24"/>
          <w:szCs w:val="24"/>
        </w:rPr>
        <w:t xml:space="preserve">This </w:t>
      </w:r>
      <w:r>
        <w:rPr>
          <w:rFonts w:ascii="Times New Roman" w:hAnsi="Times New Roman"/>
          <w:i w:val="0"/>
          <w:iCs w:val="0"/>
          <w:color w:val="000000" w:themeColor="text1"/>
          <w:sz w:val="24"/>
          <w:szCs w:val="24"/>
        </w:rPr>
        <w:t>funnel</w:t>
      </w:r>
      <w:r w:rsidRPr="00401BAD">
        <w:rPr>
          <w:rFonts w:ascii="Times New Roman" w:hAnsi="Times New Roman"/>
          <w:i w:val="0"/>
          <w:iCs w:val="0"/>
          <w:color w:val="000000" w:themeColor="text1"/>
          <w:sz w:val="24"/>
          <w:szCs w:val="24"/>
        </w:rPr>
        <w:t xml:space="preserve"> plot illustrates the </w:t>
      </w:r>
      <w:r>
        <w:rPr>
          <w:rFonts w:ascii="Times New Roman" w:hAnsi="Times New Roman"/>
          <w:i w:val="0"/>
          <w:iCs w:val="0"/>
          <w:color w:val="000000" w:themeColor="text1"/>
          <w:sz w:val="24"/>
          <w:szCs w:val="24"/>
        </w:rPr>
        <w:t>precision of each genetic variant (as measured by the inverse of the standard error (SE</w:t>
      </w:r>
      <w:r w:rsidRPr="00401BAD">
        <w:rPr>
          <w:rFonts w:ascii="Times New Roman" w:hAnsi="Times New Roman"/>
          <w:i w:val="0"/>
          <w:iCs w:val="0"/>
          <w:color w:val="000000" w:themeColor="text1"/>
          <w:sz w:val="24"/>
          <w:szCs w:val="24"/>
          <w:vertAlign w:val="subscript"/>
        </w:rPr>
        <w:t>IV</w:t>
      </w:r>
      <w:r>
        <w:rPr>
          <w:rFonts w:ascii="Times New Roman" w:hAnsi="Times New Roman"/>
          <w:i w:val="0"/>
          <w:iCs w:val="0"/>
          <w:color w:val="000000" w:themeColor="text1"/>
          <w:sz w:val="24"/>
          <w:szCs w:val="24"/>
        </w:rPr>
        <w:t xml:space="preserve">)) and their MR </w:t>
      </w:r>
      <w:r w:rsidRPr="00630BF3">
        <w:rPr>
          <w:rFonts w:ascii="Times New Roman" w:hAnsi="Times New Roman"/>
          <w:i w:val="0"/>
          <w:iCs w:val="0"/>
          <w:color w:val="000000" w:themeColor="text1"/>
          <w:sz w:val="24"/>
          <w:szCs w:val="24"/>
        </w:rPr>
        <w:t>effect estimate (β</w:t>
      </w:r>
      <w:r w:rsidRPr="004F77B3">
        <w:rPr>
          <w:rFonts w:ascii="Times New Roman" w:hAnsi="Times New Roman"/>
          <w:i w:val="0"/>
          <w:iCs w:val="0"/>
          <w:color w:val="000000" w:themeColor="text1"/>
          <w:sz w:val="24"/>
          <w:szCs w:val="24"/>
          <w:vertAlign w:val="subscript"/>
        </w:rPr>
        <w:t>IV</w:t>
      </w:r>
      <w:r w:rsidRPr="00630BF3">
        <w:rPr>
          <w:rFonts w:ascii="Times New Roman" w:hAnsi="Times New Roman"/>
          <w:i w:val="0"/>
          <w:iCs w:val="0"/>
          <w:color w:val="000000" w:themeColor="text1"/>
          <w:sz w:val="24"/>
          <w:szCs w:val="24"/>
        </w:rPr>
        <w:t>)</w:t>
      </w:r>
      <w:r w:rsidRPr="00401BAD">
        <w:rPr>
          <w:rFonts w:ascii="Times New Roman" w:hAnsi="Times New Roman"/>
          <w:i w:val="0"/>
          <w:iCs w:val="0"/>
          <w:color w:val="000000" w:themeColor="text1"/>
          <w:sz w:val="24"/>
          <w:szCs w:val="24"/>
        </w:rPr>
        <w:t>.</w:t>
      </w:r>
      <w:r>
        <w:rPr>
          <w:rFonts w:ascii="Times New Roman" w:hAnsi="Times New Roman"/>
          <w:i w:val="0"/>
          <w:iCs w:val="0"/>
          <w:color w:val="000000" w:themeColor="text1"/>
          <w:sz w:val="24"/>
          <w:szCs w:val="24"/>
        </w:rPr>
        <w:t xml:space="preserve"> </w:t>
      </w:r>
    </w:p>
    <w:p w14:paraId="306BAA3D" w14:textId="77777777" w:rsidR="00EB56A2" w:rsidRDefault="00EB56A2" w:rsidP="00EB56A2">
      <w:pPr>
        <w:keepNext/>
        <w:spacing w:after="0" w:line="240" w:lineRule="auto"/>
        <w:ind w:right="198"/>
        <w:jc w:val="center"/>
      </w:pPr>
      <w:r>
        <w:rPr>
          <w:rFonts w:ascii="Times New Roman" w:hAnsi="Times New Roman"/>
          <w:noProof/>
          <w:lang w:val="de-DE"/>
        </w:rPr>
        <w:lastRenderedPageBreak/>
        <w:drawing>
          <wp:inline distT="0" distB="0" distL="0" distR="0" wp14:anchorId="37AB1E10" wp14:editId="666D3D6B">
            <wp:extent cx="3833878" cy="7667755"/>
            <wp:effectExtent l="0" t="0" r="0" b="0"/>
            <wp:docPr id="497268833"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7268833" name="Grafik 6"/>
                    <pic:cNvPicPr>
                      <a:picLocks noChangeAspect="1" noChangeArrowheads="1"/>
                    </pic:cNvPicPr>
                  </pic:nvPicPr>
                  <pic:blipFill>
                    <a:blip r:embed="rId26"/>
                    <a:stretch>
                      <a:fillRect/>
                    </a:stretch>
                  </pic:blipFill>
                  <pic:spPr bwMode="auto">
                    <a:xfrm>
                      <a:off x="0" y="0"/>
                      <a:ext cx="3833878" cy="7667755"/>
                    </a:xfrm>
                    <a:prstGeom prst="rect">
                      <a:avLst/>
                    </a:prstGeom>
                    <a:noFill/>
                    <a:ln>
                      <a:noFill/>
                    </a:ln>
                  </pic:spPr>
                </pic:pic>
              </a:graphicData>
            </a:graphic>
          </wp:inline>
        </w:drawing>
      </w:r>
    </w:p>
    <w:p w14:paraId="2D6EA3FA" w14:textId="32C06D99" w:rsidR="00EB56A2" w:rsidRDefault="00EB56A2" w:rsidP="00EB56A2">
      <w:pPr>
        <w:pStyle w:val="Beschriftung"/>
        <w:ind w:right="198"/>
        <w:jc w:val="both"/>
        <w:rPr>
          <w:rFonts w:ascii="Times New Roman" w:hAnsi="Times New Roman"/>
          <w:i w:val="0"/>
          <w:iCs w:val="0"/>
          <w:color w:val="000000" w:themeColor="text1"/>
          <w:sz w:val="24"/>
          <w:szCs w:val="24"/>
        </w:rPr>
      </w:pPr>
      <w:r w:rsidRPr="00630BF3">
        <w:rPr>
          <w:rFonts w:ascii="Times New Roman" w:hAnsi="Times New Roman"/>
          <w:b/>
          <w:bCs/>
          <w:i w:val="0"/>
          <w:iCs w:val="0"/>
          <w:color w:val="000000" w:themeColor="text1"/>
          <w:sz w:val="24"/>
          <w:szCs w:val="24"/>
        </w:rPr>
        <w:t>Supplementary Figure S</w:t>
      </w:r>
      <w:r w:rsidR="002E5B40">
        <w:rPr>
          <w:rFonts w:ascii="Times New Roman" w:hAnsi="Times New Roman"/>
          <w:b/>
          <w:bCs/>
          <w:i w:val="0"/>
          <w:iCs w:val="0"/>
          <w:color w:val="000000" w:themeColor="text1"/>
          <w:sz w:val="24"/>
          <w:szCs w:val="24"/>
        </w:rPr>
        <w:t>19</w:t>
      </w:r>
      <w:r w:rsidRPr="00630BF3">
        <w:rPr>
          <w:rFonts w:ascii="Times New Roman" w:hAnsi="Times New Roman"/>
          <w:b/>
          <w:bCs/>
          <w:i w:val="0"/>
          <w:iCs w:val="0"/>
          <w:color w:val="000000" w:themeColor="text1"/>
          <w:sz w:val="24"/>
          <w:szCs w:val="24"/>
        </w:rPr>
        <w:t xml:space="preserve"> – Forest Plot - </w:t>
      </w:r>
      <w:r w:rsidR="00667A9B" w:rsidRPr="00667A9B">
        <w:rPr>
          <w:rFonts w:ascii="Times New Roman" w:hAnsi="Times New Roman"/>
          <w:b/>
          <w:bCs/>
          <w:i w:val="0"/>
          <w:iCs w:val="0"/>
          <w:color w:val="000000" w:themeColor="text1"/>
          <w:sz w:val="24"/>
          <w:szCs w:val="24"/>
        </w:rPr>
        <w:t xml:space="preserve">Age at Onset of Depression. </w:t>
      </w:r>
      <w:r w:rsidRPr="00401BAD">
        <w:rPr>
          <w:rFonts w:ascii="Times New Roman" w:hAnsi="Times New Roman"/>
          <w:i w:val="0"/>
          <w:iCs w:val="0"/>
          <w:color w:val="000000" w:themeColor="text1"/>
          <w:sz w:val="24"/>
          <w:szCs w:val="24"/>
        </w:rPr>
        <w:t xml:space="preserve">This </w:t>
      </w:r>
      <w:r>
        <w:rPr>
          <w:rFonts w:ascii="Times New Roman" w:hAnsi="Times New Roman"/>
          <w:i w:val="0"/>
          <w:iCs w:val="0"/>
          <w:color w:val="000000" w:themeColor="text1"/>
          <w:sz w:val="24"/>
          <w:szCs w:val="24"/>
        </w:rPr>
        <w:t>forest</w:t>
      </w:r>
      <w:r w:rsidRPr="00401BAD">
        <w:rPr>
          <w:rFonts w:ascii="Times New Roman" w:hAnsi="Times New Roman"/>
          <w:i w:val="0"/>
          <w:iCs w:val="0"/>
          <w:color w:val="000000" w:themeColor="text1"/>
          <w:sz w:val="24"/>
          <w:szCs w:val="24"/>
        </w:rPr>
        <w:t xml:space="preserve"> plot illustrates</w:t>
      </w:r>
      <w:r>
        <w:rPr>
          <w:rFonts w:ascii="Times New Roman" w:hAnsi="Times New Roman"/>
          <w:i w:val="0"/>
          <w:iCs w:val="0"/>
          <w:color w:val="000000" w:themeColor="text1"/>
          <w:sz w:val="24"/>
          <w:szCs w:val="24"/>
        </w:rPr>
        <w:t xml:space="preserve"> the results of single-SNP MR analyses with</w:t>
      </w:r>
      <w:r w:rsidRPr="00401BAD">
        <w:rPr>
          <w:rFonts w:ascii="Times New Roman" w:hAnsi="Times New Roman"/>
          <w:i w:val="0"/>
          <w:iCs w:val="0"/>
          <w:color w:val="000000" w:themeColor="text1"/>
          <w:sz w:val="24"/>
          <w:szCs w:val="24"/>
        </w:rPr>
        <w:t xml:space="preserve"> </w:t>
      </w:r>
      <w:r>
        <w:rPr>
          <w:rFonts w:ascii="Times New Roman" w:hAnsi="Times New Roman"/>
          <w:i w:val="0"/>
          <w:iCs w:val="0"/>
          <w:color w:val="000000" w:themeColor="text1"/>
          <w:sz w:val="24"/>
          <w:szCs w:val="24"/>
        </w:rPr>
        <w:t xml:space="preserve">the MR effect estimates for each SNP on the outcome </w:t>
      </w:r>
      <w:r w:rsidR="00667A9B">
        <w:rPr>
          <w:rFonts w:ascii="Times New Roman" w:hAnsi="Times New Roman"/>
          <w:i w:val="0"/>
          <w:iCs w:val="0"/>
          <w:color w:val="000000" w:themeColor="text1"/>
          <w:sz w:val="24"/>
          <w:szCs w:val="24"/>
        </w:rPr>
        <w:t>(Age at Onset of Depression</w:t>
      </w:r>
      <w:r>
        <w:rPr>
          <w:rFonts w:ascii="Times New Roman" w:hAnsi="Times New Roman"/>
          <w:i w:val="0"/>
          <w:iCs w:val="0"/>
          <w:color w:val="000000" w:themeColor="text1"/>
          <w:sz w:val="24"/>
          <w:szCs w:val="24"/>
        </w:rPr>
        <w:t xml:space="preserve">). </w:t>
      </w:r>
    </w:p>
    <w:p w14:paraId="0895820B" w14:textId="77777777" w:rsidR="00EB56A2" w:rsidRDefault="00EB56A2" w:rsidP="00EB56A2"/>
    <w:p w14:paraId="6AAA99C3" w14:textId="77777777" w:rsidR="00EB56A2" w:rsidRPr="00630BF3" w:rsidRDefault="00EB56A2" w:rsidP="00EB56A2">
      <w:pPr>
        <w:keepNext/>
        <w:spacing w:after="0" w:line="240" w:lineRule="auto"/>
        <w:ind w:right="198"/>
        <w:jc w:val="center"/>
        <w:rPr>
          <w:rFonts w:ascii="Times New Roman" w:hAnsi="Times New Roman"/>
          <w:noProof/>
        </w:rPr>
      </w:pPr>
    </w:p>
    <w:p w14:paraId="7C7DF5FE" w14:textId="77777777" w:rsidR="00EB56A2" w:rsidRDefault="00EB56A2" w:rsidP="00EB56A2">
      <w:pPr>
        <w:keepNext/>
        <w:spacing w:after="0" w:line="240" w:lineRule="auto"/>
        <w:ind w:right="198"/>
        <w:jc w:val="center"/>
      </w:pPr>
      <w:r>
        <w:rPr>
          <w:rFonts w:ascii="Times New Roman" w:hAnsi="Times New Roman"/>
          <w:noProof/>
          <w:lang w:val="de-DE"/>
        </w:rPr>
        <w:drawing>
          <wp:inline distT="0" distB="0" distL="0" distR="0" wp14:anchorId="1DC6FDA5" wp14:editId="589E7B47">
            <wp:extent cx="5746750" cy="4587856"/>
            <wp:effectExtent l="0" t="0" r="6350" b="3810"/>
            <wp:docPr id="1617723834"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7723834" name="Grafik 6"/>
                    <pic:cNvPicPr>
                      <a:picLocks noChangeAspect="1" noChangeArrowheads="1"/>
                    </pic:cNvPicPr>
                  </pic:nvPicPr>
                  <pic:blipFill rotWithShape="1">
                    <a:blip r:embed="rId27"/>
                    <a:srcRect l="541" r="-750"/>
                    <a:stretch/>
                  </pic:blipFill>
                  <pic:spPr bwMode="auto">
                    <a:xfrm>
                      <a:off x="0" y="0"/>
                      <a:ext cx="5770336" cy="4606686"/>
                    </a:xfrm>
                    <a:prstGeom prst="rect">
                      <a:avLst/>
                    </a:prstGeom>
                    <a:noFill/>
                    <a:ln w="9525" cap="flat" cmpd="sng" algn="ctr">
                      <a:no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7D6DEDFE" w14:textId="1BF32932" w:rsidR="00CD1B31" w:rsidRPr="007E7ACF" w:rsidRDefault="00EB56A2" w:rsidP="007E7ACF">
      <w:pPr>
        <w:spacing w:line="240" w:lineRule="auto"/>
        <w:ind w:right="198"/>
        <w:jc w:val="both"/>
        <w:rPr>
          <w:rFonts w:ascii="Times New Roman" w:hAnsi="Times New Roman"/>
          <w:b/>
          <w:bCs/>
          <w:i/>
          <w:iCs/>
          <w:color w:val="000000" w:themeColor="text1"/>
          <w:szCs w:val="24"/>
        </w:rPr>
      </w:pPr>
      <w:r w:rsidRPr="00630BF3">
        <w:rPr>
          <w:rFonts w:ascii="Times New Roman" w:hAnsi="Times New Roman"/>
          <w:b/>
          <w:bCs/>
          <w:color w:val="000000" w:themeColor="text1"/>
          <w:szCs w:val="24"/>
        </w:rPr>
        <w:t>Supplementary Figure S</w:t>
      </w:r>
      <w:r w:rsidR="00667A9B">
        <w:rPr>
          <w:rFonts w:ascii="Times New Roman" w:hAnsi="Times New Roman"/>
          <w:b/>
          <w:bCs/>
          <w:color w:val="000000" w:themeColor="text1"/>
          <w:szCs w:val="24"/>
        </w:rPr>
        <w:t>2</w:t>
      </w:r>
      <w:r w:rsidR="002E5B40">
        <w:rPr>
          <w:rFonts w:ascii="Times New Roman" w:hAnsi="Times New Roman"/>
          <w:b/>
          <w:bCs/>
          <w:color w:val="000000" w:themeColor="text1"/>
          <w:szCs w:val="24"/>
        </w:rPr>
        <w:t>0</w:t>
      </w:r>
      <w:r w:rsidRPr="00987F3C">
        <w:rPr>
          <w:rFonts w:ascii="Times New Roman" w:hAnsi="Times New Roman"/>
          <w:b/>
          <w:bCs/>
          <w:color w:val="000000" w:themeColor="text1"/>
          <w:szCs w:val="24"/>
        </w:rPr>
        <w:t xml:space="preserve"> </w:t>
      </w:r>
      <w:r w:rsidRPr="00630BF3">
        <w:rPr>
          <w:rFonts w:ascii="Times New Roman" w:hAnsi="Times New Roman"/>
          <w:b/>
          <w:bCs/>
          <w:color w:val="000000" w:themeColor="text1"/>
          <w:szCs w:val="24"/>
        </w:rPr>
        <w:t>– Leave-one-out analysis -</w:t>
      </w:r>
      <w:r>
        <w:rPr>
          <w:rFonts w:ascii="Times New Roman" w:hAnsi="Times New Roman"/>
          <w:b/>
          <w:bCs/>
          <w:i/>
          <w:iCs/>
          <w:color w:val="000000" w:themeColor="text1"/>
          <w:szCs w:val="24"/>
        </w:rPr>
        <w:t xml:space="preserve"> </w:t>
      </w:r>
      <w:r w:rsidR="00667A9B" w:rsidRPr="00667A9B">
        <w:rPr>
          <w:rFonts w:ascii="Times New Roman" w:hAnsi="Times New Roman"/>
          <w:b/>
          <w:bCs/>
          <w:color w:val="000000" w:themeColor="text1"/>
          <w:szCs w:val="24"/>
        </w:rPr>
        <w:t xml:space="preserve">Age at Onset of Depression. </w:t>
      </w:r>
      <w:r w:rsidR="00CD1B31" w:rsidRPr="007E7ACF">
        <w:rPr>
          <w:rFonts w:ascii="Times New Roman" w:hAnsi="Times New Roman"/>
          <w:color w:val="000000" w:themeColor="text1"/>
          <w:szCs w:val="24"/>
        </w:rPr>
        <w:t>This forest plot illustrates the results of MR analyses (IVW) following the exclusion of individual genetic variants from the instrumental variable through leave-one-out analysis.</w:t>
      </w:r>
      <w:r w:rsidR="00CD1B31">
        <w:rPr>
          <w:rFonts w:ascii="Times New Roman" w:hAnsi="Times New Roman"/>
          <w:color w:val="000000" w:themeColor="text1"/>
          <w:szCs w:val="24"/>
        </w:rPr>
        <w:t xml:space="preserve"> </w:t>
      </w:r>
    </w:p>
    <w:p w14:paraId="37560170" w14:textId="77777777" w:rsidR="002E5B40" w:rsidRDefault="002E5B40" w:rsidP="002E5B40">
      <w:pPr>
        <w:keepNext/>
        <w:spacing w:after="0" w:line="240" w:lineRule="auto"/>
        <w:ind w:right="198"/>
        <w:jc w:val="center"/>
      </w:pPr>
      <w:r>
        <w:rPr>
          <w:rFonts w:ascii="Times New Roman" w:hAnsi="Times New Roman"/>
          <w:noProof/>
          <w:lang w:val="de-DE"/>
        </w:rPr>
        <w:drawing>
          <wp:inline distT="0" distB="0" distL="0" distR="0" wp14:anchorId="0B123145" wp14:editId="3325FB53">
            <wp:extent cx="6221730" cy="2203450"/>
            <wp:effectExtent l="0" t="0" r="7620" b="6350"/>
            <wp:docPr id="456317999" name="Grafik 5" descr="Ein Bild, das Text, Schrift, weiß, Screensho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6317999" name="Grafik 5" descr="Ein Bild, das Text, Schrift, weiß, Screenshot enthält.&#10;&#10;Automatisch generierte Beschreibung"/>
                    <pic:cNvPicPr>
                      <a:picLocks noChangeAspect="1" noChangeArrowheads="1"/>
                    </pic:cNvPicPr>
                  </pic:nvPicPr>
                  <pic:blipFill rotWithShape="1">
                    <a:blip r:embed="rId28"/>
                    <a:srcRect l="24721" t="31916" r="22045" b="33071"/>
                    <a:stretch/>
                  </pic:blipFill>
                  <pic:spPr bwMode="auto">
                    <a:xfrm>
                      <a:off x="0" y="0"/>
                      <a:ext cx="6264461" cy="2218583"/>
                    </a:xfrm>
                    <a:prstGeom prst="rect">
                      <a:avLst/>
                    </a:prstGeom>
                    <a:noFill/>
                    <a:ln w="9525" cap="flat" cmpd="sng" algn="ctr">
                      <a:no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7981FEA0" w14:textId="07D6FCED" w:rsidR="002E5B40" w:rsidRPr="00630BF3" w:rsidRDefault="002E5B40" w:rsidP="002E5B40">
      <w:pPr>
        <w:pStyle w:val="Beschriftung"/>
        <w:ind w:right="198"/>
        <w:jc w:val="both"/>
        <w:rPr>
          <w:rFonts w:ascii="Times New Roman" w:hAnsi="Times New Roman"/>
          <w:b/>
          <w:bCs/>
          <w:i w:val="0"/>
          <w:iCs w:val="0"/>
          <w:color w:val="000000" w:themeColor="text1"/>
          <w:sz w:val="24"/>
          <w:szCs w:val="24"/>
        </w:rPr>
      </w:pPr>
      <w:r w:rsidRPr="00EB56A2">
        <w:rPr>
          <w:rFonts w:ascii="Times New Roman" w:hAnsi="Times New Roman"/>
          <w:b/>
          <w:bCs/>
          <w:i w:val="0"/>
          <w:iCs w:val="0"/>
          <w:color w:val="000000" w:themeColor="text1"/>
          <w:sz w:val="24"/>
          <w:szCs w:val="24"/>
        </w:rPr>
        <w:t xml:space="preserve">Supplementary Figure </w:t>
      </w:r>
      <w:r>
        <w:rPr>
          <w:rFonts w:ascii="Times New Roman" w:hAnsi="Times New Roman"/>
          <w:b/>
          <w:bCs/>
          <w:i w:val="0"/>
          <w:iCs w:val="0"/>
          <w:color w:val="000000" w:themeColor="text1"/>
          <w:sz w:val="24"/>
          <w:szCs w:val="24"/>
        </w:rPr>
        <w:t>S21</w:t>
      </w:r>
      <w:r w:rsidRPr="00EB56A2">
        <w:rPr>
          <w:rFonts w:ascii="Times New Roman" w:hAnsi="Times New Roman"/>
          <w:b/>
          <w:bCs/>
          <w:i w:val="0"/>
          <w:iCs w:val="0"/>
          <w:color w:val="000000" w:themeColor="text1"/>
          <w:sz w:val="24"/>
          <w:szCs w:val="24"/>
        </w:rPr>
        <w:t xml:space="preserve"> – </w:t>
      </w:r>
      <w:r>
        <w:rPr>
          <w:rFonts w:ascii="Times New Roman" w:hAnsi="Times New Roman"/>
          <w:b/>
          <w:bCs/>
          <w:i w:val="0"/>
          <w:iCs w:val="0"/>
          <w:color w:val="000000" w:themeColor="text1"/>
          <w:sz w:val="24"/>
          <w:szCs w:val="24"/>
        </w:rPr>
        <w:t>Sensitivity Analyses</w:t>
      </w:r>
      <w:r w:rsidRPr="00EB56A2">
        <w:rPr>
          <w:rFonts w:ascii="Times New Roman" w:hAnsi="Times New Roman"/>
          <w:b/>
          <w:bCs/>
          <w:i w:val="0"/>
          <w:iCs w:val="0"/>
          <w:color w:val="000000" w:themeColor="text1"/>
          <w:sz w:val="24"/>
          <w:szCs w:val="24"/>
        </w:rPr>
        <w:t xml:space="preserve"> – Age at Onset of Depression</w:t>
      </w:r>
      <w:r>
        <w:rPr>
          <w:rFonts w:ascii="Times New Roman" w:hAnsi="Times New Roman"/>
          <w:b/>
          <w:bCs/>
          <w:i w:val="0"/>
          <w:iCs w:val="0"/>
          <w:color w:val="000000" w:themeColor="text1"/>
          <w:sz w:val="24"/>
          <w:szCs w:val="24"/>
        </w:rPr>
        <w:t xml:space="preserve">. </w:t>
      </w:r>
      <w:r w:rsidRPr="00291B67">
        <w:rPr>
          <w:rFonts w:ascii="Times New Roman" w:hAnsi="Times New Roman"/>
          <w:i w:val="0"/>
          <w:iCs w:val="0"/>
          <w:color w:val="000000" w:themeColor="text1"/>
          <w:sz w:val="24"/>
          <w:szCs w:val="24"/>
        </w:rPr>
        <w:t xml:space="preserve">Univariable MR analyses on the effect of </w:t>
      </w:r>
      <w:r>
        <w:rPr>
          <w:rFonts w:ascii="Times New Roman" w:hAnsi="Times New Roman"/>
          <w:i w:val="0"/>
          <w:iCs w:val="0"/>
          <w:color w:val="000000" w:themeColor="text1"/>
          <w:sz w:val="24"/>
          <w:szCs w:val="24"/>
        </w:rPr>
        <w:t xml:space="preserve">male puberty timing on the age at onset of depression. Negative </w:t>
      </w:r>
      <w:r w:rsidR="00BF65A1">
        <w:rPr>
          <w:rFonts w:ascii="Times New Roman" w:hAnsi="Times New Roman"/>
          <w:i w:val="0"/>
          <w:iCs w:val="0"/>
          <w:color w:val="000000" w:themeColor="text1"/>
          <w:sz w:val="24"/>
          <w:szCs w:val="24"/>
        </w:rPr>
        <w:t>MR estimates</w:t>
      </w:r>
      <w:r>
        <w:rPr>
          <w:rFonts w:ascii="Times New Roman" w:hAnsi="Times New Roman"/>
          <w:i w:val="0"/>
          <w:iCs w:val="0"/>
          <w:color w:val="000000" w:themeColor="text1"/>
          <w:sz w:val="24"/>
          <w:szCs w:val="24"/>
        </w:rPr>
        <w:t xml:space="preserve"> indicate that earlier male pubert</w:t>
      </w:r>
      <w:r w:rsidR="00E314FC">
        <w:rPr>
          <w:rFonts w:ascii="Times New Roman" w:hAnsi="Times New Roman"/>
          <w:i w:val="0"/>
          <w:iCs w:val="0"/>
          <w:color w:val="000000" w:themeColor="text1"/>
          <w:sz w:val="24"/>
          <w:szCs w:val="24"/>
        </w:rPr>
        <w:t>al</w:t>
      </w:r>
      <w:r>
        <w:rPr>
          <w:rFonts w:ascii="Times New Roman" w:hAnsi="Times New Roman"/>
          <w:i w:val="0"/>
          <w:iCs w:val="0"/>
          <w:color w:val="000000" w:themeColor="text1"/>
          <w:sz w:val="24"/>
          <w:szCs w:val="24"/>
        </w:rPr>
        <w:t xml:space="preserve"> timing is associated with young</w:t>
      </w:r>
      <w:r w:rsidR="00185A4F">
        <w:rPr>
          <w:rFonts w:ascii="Times New Roman" w:hAnsi="Times New Roman"/>
          <w:i w:val="0"/>
          <w:iCs w:val="0"/>
          <w:color w:val="000000" w:themeColor="text1"/>
          <w:sz w:val="24"/>
          <w:szCs w:val="24"/>
        </w:rPr>
        <w:t>er</w:t>
      </w:r>
      <w:r>
        <w:rPr>
          <w:rFonts w:ascii="Times New Roman" w:hAnsi="Times New Roman"/>
          <w:i w:val="0"/>
          <w:iCs w:val="0"/>
          <w:color w:val="000000" w:themeColor="text1"/>
          <w:sz w:val="24"/>
          <w:szCs w:val="24"/>
        </w:rPr>
        <w:t xml:space="preserve"> age at onset of depression.</w:t>
      </w:r>
      <w:r w:rsidRPr="00291B67">
        <w:rPr>
          <w:rFonts w:ascii="Times New Roman" w:hAnsi="Times New Roman"/>
          <w:i w:val="0"/>
          <w:iCs w:val="0"/>
          <w:color w:val="000000" w:themeColor="text1"/>
          <w:sz w:val="24"/>
          <w:szCs w:val="24"/>
        </w:rPr>
        <w:t xml:space="preserve"> </w:t>
      </w:r>
      <w:r w:rsidRPr="004F77B3">
        <w:rPr>
          <w:rFonts w:ascii="Times New Roman" w:hAnsi="Times New Roman"/>
          <w:color w:val="000000" w:themeColor="text1"/>
          <w:sz w:val="24"/>
          <w:szCs w:val="24"/>
        </w:rPr>
        <w:t>a</w:t>
      </w:r>
      <w:r w:rsidR="00185A4F">
        <w:rPr>
          <w:rFonts w:ascii="Times New Roman" w:hAnsi="Times New Roman"/>
          <w:color w:val="000000" w:themeColor="text1"/>
          <w:sz w:val="24"/>
          <w:szCs w:val="24"/>
        </w:rPr>
        <w:t>:</w:t>
      </w:r>
      <w:r w:rsidRPr="00291B67">
        <w:rPr>
          <w:rFonts w:ascii="Times New Roman" w:hAnsi="Times New Roman"/>
          <w:i w:val="0"/>
          <w:iCs w:val="0"/>
          <w:color w:val="000000" w:themeColor="text1"/>
          <w:sz w:val="24"/>
          <w:szCs w:val="24"/>
        </w:rPr>
        <w:t xml:space="preserve"> Eggers-intercept did not </w:t>
      </w:r>
      <w:r w:rsidR="00185A4F">
        <w:rPr>
          <w:rFonts w:ascii="Times New Roman" w:hAnsi="Times New Roman"/>
          <w:i w:val="0"/>
          <w:iCs w:val="0"/>
          <w:color w:val="000000" w:themeColor="text1"/>
          <w:sz w:val="24"/>
          <w:szCs w:val="24"/>
        </w:rPr>
        <w:t>indicate</w:t>
      </w:r>
      <w:r w:rsidRPr="00291B67">
        <w:rPr>
          <w:rFonts w:ascii="Times New Roman" w:hAnsi="Times New Roman"/>
          <w:i w:val="0"/>
          <w:iCs w:val="0"/>
          <w:color w:val="000000" w:themeColor="text1"/>
          <w:sz w:val="24"/>
          <w:szCs w:val="24"/>
        </w:rPr>
        <w:t xml:space="preserve"> significant directional pleiotropy (intercept</w:t>
      </w:r>
      <w:r w:rsidR="00FE0E91">
        <w:t>=</w:t>
      </w:r>
      <w:r w:rsidRPr="001D4DAE">
        <w:rPr>
          <w:rFonts w:ascii="Times New Roman" w:hAnsi="Times New Roman"/>
          <w:i w:val="0"/>
          <w:iCs w:val="0"/>
          <w:color w:val="000000" w:themeColor="text1"/>
          <w:sz w:val="24"/>
          <w:szCs w:val="24"/>
        </w:rPr>
        <w:t>0.0035</w:t>
      </w:r>
      <w:r w:rsidRPr="00291B67">
        <w:rPr>
          <w:rFonts w:ascii="Times New Roman" w:hAnsi="Times New Roman"/>
          <w:i w:val="0"/>
          <w:iCs w:val="0"/>
          <w:color w:val="000000" w:themeColor="text1"/>
          <w:sz w:val="24"/>
          <w:szCs w:val="24"/>
        </w:rPr>
        <w:t>, se=</w:t>
      </w:r>
      <w:r w:rsidRPr="001D4DAE">
        <w:rPr>
          <w:rFonts w:ascii="Times New Roman" w:hAnsi="Times New Roman"/>
          <w:i w:val="0"/>
          <w:iCs w:val="0"/>
          <w:color w:val="000000" w:themeColor="text1"/>
          <w:sz w:val="24"/>
          <w:szCs w:val="24"/>
        </w:rPr>
        <w:t>0.00</w:t>
      </w:r>
      <w:r>
        <w:rPr>
          <w:rFonts w:ascii="Times New Roman" w:hAnsi="Times New Roman"/>
          <w:i w:val="0"/>
          <w:iCs w:val="0"/>
          <w:color w:val="000000" w:themeColor="text1"/>
          <w:sz w:val="24"/>
          <w:szCs w:val="24"/>
        </w:rPr>
        <w:t>20</w:t>
      </w:r>
      <w:r w:rsidRPr="00291B67">
        <w:rPr>
          <w:rFonts w:ascii="Times New Roman" w:hAnsi="Times New Roman"/>
          <w:i w:val="0"/>
          <w:iCs w:val="0"/>
          <w:color w:val="000000" w:themeColor="text1"/>
          <w:sz w:val="24"/>
          <w:szCs w:val="24"/>
        </w:rPr>
        <w:t>, p=</w:t>
      </w:r>
      <w:r w:rsidRPr="001D4DAE">
        <w:rPr>
          <w:rFonts w:ascii="Times New Roman" w:hAnsi="Times New Roman"/>
          <w:i w:val="0"/>
          <w:iCs w:val="0"/>
          <w:color w:val="000000" w:themeColor="text1"/>
          <w:sz w:val="24"/>
          <w:szCs w:val="24"/>
        </w:rPr>
        <w:t>0.07</w:t>
      </w:r>
      <w:r>
        <w:rPr>
          <w:rFonts w:ascii="Times New Roman" w:hAnsi="Times New Roman"/>
          <w:i w:val="0"/>
          <w:iCs w:val="0"/>
          <w:color w:val="000000" w:themeColor="text1"/>
          <w:sz w:val="24"/>
          <w:szCs w:val="24"/>
        </w:rPr>
        <w:t>9</w:t>
      </w:r>
      <w:r w:rsidRPr="00291B67">
        <w:rPr>
          <w:rFonts w:ascii="Times New Roman" w:hAnsi="Times New Roman"/>
          <w:i w:val="0"/>
          <w:iCs w:val="0"/>
          <w:color w:val="000000" w:themeColor="text1"/>
          <w:sz w:val="24"/>
          <w:szCs w:val="24"/>
        </w:rPr>
        <w:t>).</w:t>
      </w:r>
      <w:r>
        <w:rPr>
          <w:rFonts w:ascii="Times New Roman" w:hAnsi="Times New Roman"/>
          <w:i w:val="0"/>
          <w:iCs w:val="0"/>
          <w:color w:val="000000" w:themeColor="text1"/>
          <w:sz w:val="24"/>
          <w:szCs w:val="24"/>
        </w:rPr>
        <w:t xml:space="preserve"> However,</w:t>
      </w:r>
      <w:r w:rsidRPr="001D4DAE">
        <w:t xml:space="preserve"> </w:t>
      </w:r>
      <w:r w:rsidR="00185A4F" w:rsidRPr="004F77B3">
        <w:rPr>
          <w:rFonts w:ascii="Times New Roman" w:hAnsi="Times New Roman"/>
          <w:i w:val="0"/>
          <w:iCs w:val="0"/>
          <w:color w:val="000000" w:themeColor="text1"/>
          <w:sz w:val="24"/>
          <w:szCs w:val="24"/>
        </w:rPr>
        <w:t>the</w:t>
      </w:r>
      <w:r w:rsidR="00185A4F" w:rsidRPr="00185A4F">
        <w:rPr>
          <w:i w:val="0"/>
          <w:iCs w:val="0"/>
        </w:rPr>
        <w:t xml:space="preserve"> </w:t>
      </w:r>
      <w:r w:rsidRPr="001D4DAE">
        <w:rPr>
          <w:rFonts w:ascii="Times New Roman" w:hAnsi="Times New Roman"/>
          <w:color w:val="000000" w:themeColor="text1"/>
          <w:sz w:val="24"/>
          <w:szCs w:val="24"/>
        </w:rPr>
        <w:t>I</w:t>
      </w:r>
      <w:r w:rsidRPr="001D4DAE">
        <w:rPr>
          <w:rFonts w:ascii="Times New Roman" w:hAnsi="Times New Roman"/>
          <w:i w:val="0"/>
          <w:iCs w:val="0"/>
          <w:color w:val="000000" w:themeColor="text1"/>
          <w:sz w:val="24"/>
          <w:szCs w:val="24"/>
          <w:vertAlign w:val="superscript"/>
        </w:rPr>
        <w:t>2</w:t>
      </w:r>
      <w:r w:rsidRPr="001D4DAE">
        <w:rPr>
          <w:rFonts w:ascii="Times New Roman" w:hAnsi="Times New Roman"/>
          <w:i w:val="0"/>
          <w:iCs w:val="0"/>
          <w:color w:val="000000" w:themeColor="text1"/>
          <w:sz w:val="24"/>
          <w:szCs w:val="24"/>
        </w:rPr>
        <w:t>-statistic was 0.</w:t>
      </w:r>
      <w:r>
        <w:rPr>
          <w:rFonts w:ascii="Times New Roman" w:hAnsi="Times New Roman"/>
          <w:i w:val="0"/>
          <w:iCs w:val="0"/>
          <w:color w:val="000000" w:themeColor="text1"/>
          <w:sz w:val="24"/>
          <w:szCs w:val="24"/>
        </w:rPr>
        <w:t>734 and thus well below the threshold of 0.9</w:t>
      </w:r>
      <w:r w:rsidR="00185A4F">
        <w:rPr>
          <w:rFonts w:ascii="Times New Roman" w:hAnsi="Times New Roman"/>
          <w:i w:val="0"/>
          <w:iCs w:val="0"/>
          <w:color w:val="000000" w:themeColor="text1"/>
          <w:sz w:val="24"/>
          <w:szCs w:val="24"/>
        </w:rPr>
        <w:t>. This suggests</w:t>
      </w:r>
      <w:r>
        <w:rPr>
          <w:rFonts w:ascii="Times New Roman" w:hAnsi="Times New Roman"/>
          <w:i w:val="0"/>
          <w:iCs w:val="0"/>
          <w:color w:val="000000" w:themeColor="text1"/>
          <w:sz w:val="24"/>
          <w:szCs w:val="24"/>
        </w:rPr>
        <w:t xml:space="preserve"> a violation of the NOME assumption</w:t>
      </w:r>
      <w:r w:rsidR="00B40325">
        <w:rPr>
          <w:rFonts w:ascii="Times New Roman" w:hAnsi="Times New Roman"/>
          <w:i w:val="0"/>
          <w:iCs w:val="0"/>
          <w:color w:val="000000" w:themeColor="text1"/>
          <w:sz w:val="24"/>
          <w:szCs w:val="24"/>
        </w:rPr>
        <w:t xml:space="preserve">, essential to the </w:t>
      </w:r>
      <w:r w:rsidR="0075314C">
        <w:rPr>
          <w:rFonts w:ascii="Times New Roman" w:hAnsi="Times New Roman"/>
          <w:i w:val="0"/>
          <w:iCs w:val="0"/>
          <w:color w:val="000000" w:themeColor="text1"/>
          <w:sz w:val="24"/>
          <w:szCs w:val="24"/>
        </w:rPr>
        <w:t>validity</w:t>
      </w:r>
      <w:r w:rsidR="00B40325">
        <w:rPr>
          <w:rFonts w:ascii="Times New Roman" w:hAnsi="Times New Roman"/>
          <w:i w:val="0"/>
          <w:iCs w:val="0"/>
          <w:color w:val="000000" w:themeColor="text1"/>
          <w:sz w:val="24"/>
          <w:szCs w:val="24"/>
        </w:rPr>
        <w:t xml:space="preserve"> of </w:t>
      </w:r>
      <w:r>
        <w:rPr>
          <w:rFonts w:ascii="Times New Roman" w:hAnsi="Times New Roman"/>
          <w:i w:val="0"/>
          <w:iCs w:val="0"/>
          <w:color w:val="000000" w:themeColor="text1"/>
          <w:sz w:val="24"/>
          <w:szCs w:val="24"/>
        </w:rPr>
        <w:t>MR Egger</w:t>
      </w:r>
      <w:r w:rsidR="00B40325">
        <w:rPr>
          <w:rFonts w:ascii="Times New Roman" w:hAnsi="Times New Roman"/>
          <w:i w:val="0"/>
          <w:iCs w:val="0"/>
          <w:color w:val="000000" w:themeColor="text1"/>
          <w:sz w:val="24"/>
          <w:szCs w:val="24"/>
        </w:rPr>
        <w:t xml:space="preserve"> </w:t>
      </w:r>
      <w:r w:rsidR="0075314C">
        <w:rPr>
          <w:rFonts w:ascii="Times New Roman" w:hAnsi="Times New Roman"/>
          <w:i w:val="0"/>
          <w:iCs w:val="0"/>
          <w:color w:val="000000" w:themeColor="text1"/>
          <w:sz w:val="24"/>
          <w:szCs w:val="24"/>
        </w:rPr>
        <w:t>results</w:t>
      </w:r>
      <w:r>
        <w:rPr>
          <w:rFonts w:ascii="Times New Roman" w:hAnsi="Times New Roman"/>
          <w:i w:val="0"/>
          <w:iCs w:val="0"/>
          <w:color w:val="000000" w:themeColor="text1"/>
          <w:sz w:val="24"/>
          <w:szCs w:val="24"/>
        </w:rPr>
        <w:t>. Therefore, the MR Egger result should be interpreted with caution.</w:t>
      </w:r>
      <w:r w:rsidRPr="001D4DAE">
        <w:rPr>
          <w:rFonts w:ascii="Times New Roman" w:hAnsi="Times New Roman"/>
          <w:i w:val="0"/>
          <w:iCs w:val="0"/>
          <w:color w:val="000000" w:themeColor="text1"/>
          <w:sz w:val="24"/>
          <w:szCs w:val="24"/>
        </w:rPr>
        <w:t xml:space="preserve"> </w:t>
      </w:r>
      <w:r w:rsidRPr="004F77B3">
        <w:rPr>
          <w:rFonts w:ascii="Times New Roman" w:hAnsi="Times New Roman"/>
          <w:color w:val="000000" w:themeColor="text1"/>
          <w:sz w:val="24"/>
          <w:szCs w:val="24"/>
        </w:rPr>
        <w:t>b</w:t>
      </w:r>
      <w:r w:rsidR="00E707E3">
        <w:rPr>
          <w:rFonts w:ascii="Times New Roman" w:hAnsi="Times New Roman"/>
          <w:i w:val="0"/>
          <w:iCs w:val="0"/>
          <w:color w:val="000000" w:themeColor="text1"/>
          <w:sz w:val="24"/>
          <w:szCs w:val="24"/>
        </w:rPr>
        <w:t>:</w:t>
      </w:r>
      <w:r w:rsidRPr="00291B67">
        <w:rPr>
          <w:rFonts w:ascii="Times New Roman" w:hAnsi="Times New Roman"/>
          <w:i w:val="0"/>
          <w:iCs w:val="0"/>
          <w:color w:val="000000" w:themeColor="text1"/>
          <w:sz w:val="24"/>
          <w:szCs w:val="24"/>
        </w:rPr>
        <w:t xml:space="preserve"> The </w:t>
      </w:r>
      <w:r w:rsidR="007E7ACF">
        <w:rPr>
          <w:rFonts w:ascii="Times New Roman" w:hAnsi="Times New Roman"/>
          <w:i w:val="0"/>
          <w:iCs w:val="0"/>
          <w:color w:val="000000" w:themeColor="text1"/>
          <w:sz w:val="24"/>
          <w:szCs w:val="24"/>
        </w:rPr>
        <w:t>MR-PRESSO</w:t>
      </w:r>
      <w:r w:rsidRPr="00291B67">
        <w:rPr>
          <w:rFonts w:ascii="Times New Roman" w:hAnsi="Times New Roman"/>
          <w:i w:val="0"/>
          <w:iCs w:val="0"/>
          <w:color w:val="000000" w:themeColor="text1"/>
          <w:sz w:val="24"/>
          <w:szCs w:val="24"/>
        </w:rPr>
        <w:t xml:space="preserve"> global test for pleiotropy was </w:t>
      </w:r>
      <w:r>
        <w:rPr>
          <w:rFonts w:ascii="Times New Roman" w:hAnsi="Times New Roman"/>
          <w:i w:val="0"/>
          <w:iCs w:val="0"/>
          <w:color w:val="000000" w:themeColor="text1"/>
          <w:sz w:val="24"/>
          <w:szCs w:val="24"/>
        </w:rPr>
        <w:t xml:space="preserve">not </w:t>
      </w:r>
      <w:r w:rsidRPr="00291B67">
        <w:rPr>
          <w:rFonts w:ascii="Times New Roman" w:hAnsi="Times New Roman"/>
          <w:i w:val="0"/>
          <w:iCs w:val="0"/>
          <w:color w:val="000000" w:themeColor="text1"/>
          <w:sz w:val="24"/>
          <w:szCs w:val="24"/>
        </w:rPr>
        <w:t>significant (</w:t>
      </w:r>
      <w:r w:rsidR="00FE0E91" w:rsidRPr="00FE0E91">
        <w:rPr>
          <w:rFonts w:ascii="Times New Roman" w:hAnsi="Times New Roman"/>
          <w:i w:val="0"/>
          <w:iCs w:val="0"/>
          <w:color w:val="000000" w:themeColor="text1"/>
          <w:sz w:val="24"/>
          <w:szCs w:val="24"/>
        </w:rPr>
        <w:t>RSSobs=</w:t>
      </w:r>
      <w:r>
        <w:rPr>
          <w:rFonts w:ascii="Times New Roman" w:hAnsi="Times New Roman"/>
          <w:i w:val="0"/>
          <w:iCs w:val="0"/>
          <w:color w:val="000000" w:themeColor="text1"/>
          <w:sz w:val="24"/>
          <w:szCs w:val="24"/>
        </w:rPr>
        <w:t>94.12</w:t>
      </w:r>
      <w:r w:rsidRPr="00291B67">
        <w:rPr>
          <w:rFonts w:ascii="Times New Roman" w:hAnsi="Times New Roman"/>
          <w:i w:val="0"/>
          <w:iCs w:val="0"/>
          <w:color w:val="000000" w:themeColor="text1"/>
          <w:sz w:val="24"/>
          <w:szCs w:val="24"/>
        </w:rPr>
        <w:t>, p</w:t>
      </w:r>
      <w:r>
        <w:rPr>
          <w:rFonts w:ascii="Times New Roman" w:hAnsi="Times New Roman"/>
          <w:i w:val="0"/>
          <w:iCs w:val="0"/>
          <w:color w:val="000000" w:themeColor="text1"/>
          <w:sz w:val="24"/>
          <w:szCs w:val="24"/>
        </w:rPr>
        <w:t>=0.084</w:t>
      </w:r>
      <w:r w:rsidRPr="00291B67">
        <w:rPr>
          <w:rFonts w:ascii="Times New Roman" w:hAnsi="Times New Roman"/>
          <w:i w:val="0"/>
          <w:iCs w:val="0"/>
          <w:color w:val="000000" w:themeColor="text1"/>
          <w:sz w:val="24"/>
          <w:szCs w:val="24"/>
        </w:rPr>
        <w:t>)</w:t>
      </w:r>
      <w:r w:rsidR="00BF65A1">
        <w:rPr>
          <w:rFonts w:ascii="Times New Roman" w:hAnsi="Times New Roman"/>
          <w:i w:val="0"/>
          <w:iCs w:val="0"/>
          <w:color w:val="000000" w:themeColor="text1"/>
          <w:sz w:val="24"/>
          <w:szCs w:val="24"/>
        </w:rPr>
        <w:t>,</w:t>
      </w:r>
      <w:r>
        <w:rPr>
          <w:rFonts w:ascii="Times New Roman" w:hAnsi="Times New Roman"/>
          <w:i w:val="0"/>
          <w:iCs w:val="0"/>
          <w:color w:val="000000" w:themeColor="text1"/>
          <w:sz w:val="24"/>
          <w:szCs w:val="24"/>
        </w:rPr>
        <w:t xml:space="preserve"> and n</w:t>
      </w:r>
      <w:r w:rsidRPr="00291B67">
        <w:rPr>
          <w:rFonts w:ascii="Times New Roman" w:hAnsi="Times New Roman"/>
          <w:i w:val="0"/>
          <w:iCs w:val="0"/>
          <w:color w:val="000000" w:themeColor="text1"/>
          <w:sz w:val="24"/>
          <w:szCs w:val="24"/>
        </w:rPr>
        <w:t xml:space="preserve">o outliers were identified by </w:t>
      </w:r>
      <w:r w:rsidR="007E7ACF">
        <w:rPr>
          <w:rFonts w:ascii="Times New Roman" w:hAnsi="Times New Roman"/>
          <w:i w:val="0"/>
          <w:iCs w:val="0"/>
          <w:color w:val="000000" w:themeColor="text1"/>
          <w:sz w:val="24"/>
          <w:szCs w:val="24"/>
        </w:rPr>
        <w:t>MR-PRESSO</w:t>
      </w:r>
      <w:r w:rsidRPr="00291B67">
        <w:rPr>
          <w:rFonts w:ascii="Times New Roman" w:hAnsi="Times New Roman"/>
          <w:i w:val="0"/>
          <w:iCs w:val="0"/>
          <w:color w:val="000000" w:themeColor="text1"/>
          <w:sz w:val="24"/>
          <w:szCs w:val="24"/>
        </w:rPr>
        <w:t xml:space="preserve">. Thus, </w:t>
      </w:r>
      <w:r>
        <w:rPr>
          <w:rFonts w:ascii="Times New Roman" w:hAnsi="Times New Roman"/>
          <w:i w:val="0"/>
          <w:iCs w:val="0"/>
          <w:color w:val="000000" w:themeColor="text1"/>
          <w:sz w:val="24"/>
          <w:szCs w:val="24"/>
        </w:rPr>
        <w:t xml:space="preserve">the </w:t>
      </w:r>
      <w:r w:rsidR="007E7ACF">
        <w:rPr>
          <w:rFonts w:ascii="Times New Roman" w:hAnsi="Times New Roman"/>
          <w:i w:val="0"/>
          <w:iCs w:val="0"/>
          <w:color w:val="000000" w:themeColor="text1"/>
          <w:sz w:val="24"/>
          <w:szCs w:val="24"/>
        </w:rPr>
        <w:t>MR-PRESSO</w:t>
      </w:r>
      <w:r>
        <w:rPr>
          <w:rFonts w:ascii="Times New Roman" w:hAnsi="Times New Roman"/>
          <w:i w:val="0"/>
          <w:iCs w:val="0"/>
          <w:color w:val="000000" w:themeColor="text1"/>
          <w:sz w:val="24"/>
          <w:szCs w:val="24"/>
        </w:rPr>
        <w:t xml:space="preserve"> corrected IVW estimate (IVW) corresponds to the </w:t>
      </w:r>
      <w:r w:rsidR="00A227FE">
        <w:rPr>
          <w:rFonts w:ascii="Times New Roman" w:hAnsi="Times New Roman"/>
          <w:i w:val="0"/>
          <w:iCs w:val="0"/>
          <w:color w:val="000000" w:themeColor="text1"/>
          <w:sz w:val="24"/>
          <w:szCs w:val="24"/>
        </w:rPr>
        <w:t>u</w:t>
      </w:r>
      <w:r>
        <w:rPr>
          <w:rFonts w:ascii="Times New Roman" w:hAnsi="Times New Roman"/>
          <w:i w:val="0"/>
          <w:iCs w:val="0"/>
          <w:color w:val="000000" w:themeColor="text1"/>
          <w:sz w:val="24"/>
          <w:szCs w:val="24"/>
        </w:rPr>
        <w:t>ncorrected IVW estimate (</w:t>
      </w:r>
      <w:r w:rsidR="007E7ACF">
        <w:rPr>
          <w:rFonts w:ascii="Times New Roman" w:hAnsi="Times New Roman"/>
          <w:i w:val="0"/>
          <w:iCs w:val="0"/>
          <w:color w:val="000000" w:themeColor="text1"/>
          <w:sz w:val="24"/>
          <w:szCs w:val="24"/>
        </w:rPr>
        <w:t>MR-PRESSO</w:t>
      </w:r>
      <w:r>
        <w:rPr>
          <w:rFonts w:ascii="Times New Roman" w:hAnsi="Times New Roman"/>
          <w:i w:val="0"/>
          <w:iCs w:val="0"/>
          <w:color w:val="000000" w:themeColor="text1"/>
          <w:sz w:val="24"/>
          <w:szCs w:val="24"/>
        </w:rPr>
        <w:t xml:space="preserve"> raw)</w:t>
      </w:r>
      <w:r w:rsidRPr="00291B67">
        <w:rPr>
          <w:rFonts w:ascii="Times New Roman" w:hAnsi="Times New Roman"/>
          <w:i w:val="0"/>
          <w:iCs w:val="0"/>
          <w:color w:val="000000" w:themeColor="text1"/>
          <w:sz w:val="24"/>
          <w:szCs w:val="24"/>
        </w:rPr>
        <w:t>.</w:t>
      </w:r>
    </w:p>
    <w:p w14:paraId="27303569" w14:textId="6B5347A1" w:rsidR="00347552" w:rsidRPr="00391737" w:rsidRDefault="00347552" w:rsidP="001503C3">
      <w:pPr>
        <w:spacing w:after="120" w:line="240" w:lineRule="auto"/>
        <w:ind w:right="198"/>
        <w:jc w:val="both"/>
        <w:rPr>
          <w:rFonts w:ascii="Times New Roman" w:hAnsi="Times New Roman"/>
          <w:b/>
          <w:bCs/>
          <w:sz w:val="28"/>
          <w:szCs w:val="22"/>
        </w:rPr>
      </w:pPr>
      <w:r w:rsidRPr="00391737">
        <w:rPr>
          <w:rFonts w:ascii="Times New Roman" w:hAnsi="Times New Roman"/>
          <w:b/>
          <w:bCs/>
          <w:sz w:val="28"/>
          <w:szCs w:val="22"/>
        </w:rPr>
        <w:lastRenderedPageBreak/>
        <w:t xml:space="preserve">Supplementary Results </w:t>
      </w:r>
      <w:r w:rsidR="00391737" w:rsidRPr="00391737">
        <w:rPr>
          <w:rFonts w:ascii="Times New Roman" w:hAnsi="Times New Roman"/>
          <w:b/>
          <w:bCs/>
          <w:sz w:val="28"/>
          <w:szCs w:val="22"/>
        </w:rPr>
        <w:t>2</w:t>
      </w:r>
      <w:r w:rsidRPr="00391737">
        <w:rPr>
          <w:rFonts w:ascii="Times New Roman" w:hAnsi="Times New Roman"/>
          <w:b/>
          <w:bCs/>
          <w:sz w:val="28"/>
          <w:szCs w:val="22"/>
        </w:rPr>
        <w:t xml:space="preserve"> – Details on outcomes with primary endpoint p value &lt; 0.05</w:t>
      </w:r>
    </w:p>
    <w:p w14:paraId="2EBE983A" w14:textId="77777777" w:rsidR="00347552" w:rsidRDefault="00347552" w:rsidP="00347552">
      <w:pPr>
        <w:keepNext/>
        <w:spacing w:after="0" w:line="240" w:lineRule="auto"/>
        <w:ind w:right="198"/>
        <w:jc w:val="center"/>
      </w:pPr>
      <w:r>
        <w:rPr>
          <w:rFonts w:ascii="Times New Roman" w:hAnsi="Times New Roman"/>
          <w:noProof/>
          <w:lang w:val="de-DE"/>
        </w:rPr>
        <w:drawing>
          <wp:inline distT="0" distB="0" distL="0" distR="0" wp14:anchorId="747F0BC8" wp14:editId="16EC9FD9">
            <wp:extent cx="5831457" cy="2223657"/>
            <wp:effectExtent l="0" t="0" r="0" b="5715"/>
            <wp:docPr id="164885064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8850645" name="Grafik 5"/>
                    <pic:cNvPicPr>
                      <a:picLocks noChangeAspect="1" noChangeArrowheads="1"/>
                    </pic:cNvPicPr>
                  </pic:nvPicPr>
                  <pic:blipFill rotWithShape="1">
                    <a:blip r:embed="rId29"/>
                    <a:srcRect l="25265" t="32528" r="24068" b="31591"/>
                    <a:stretch/>
                  </pic:blipFill>
                  <pic:spPr bwMode="auto">
                    <a:xfrm>
                      <a:off x="0" y="0"/>
                      <a:ext cx="5855157" cy="2232694"/>
                    </a:xfrm>
                    <a:prstGeom prst="rect">
                      <a:avLst/>
                    </a:prstGeom>
                    <a:noFill/>
                    <a:ln>
                      <a:noFill/>
                    </a:ln>
                    <a:extLst>
                      <a:ext uri="{53640926-AAD7-44D8-BBD7-CCE9431645EC}">
                        <a14:shadowObscured xmlns:a14="http://schemas.microsoft.com/office/drawing/2010/main"/>
                      </a:ext>
                    </a:extLst>
                  </pic:spPr>
                </pic:pic>
              </a:graphicData>
            </a:graphic>
          </wp:inline>
        </w:drawing>
      </w:r>
    </w:p>
    <w:p w14:paraId="60E2B678" w14:textId="0D20988B" w:rsidR="00347552" w:rsidRPr="00630BF3" w:rsidRDefault="008F1645" w:rsidP="00347552">
      <w:pPr>
        <w:pStyle w:val="Beschriftung"/>
        <w:ind w:right="198"/>
        <w:jc w:val="both"/>
        <w:rPr>
          <w:rFonts w:ascii="Times New Roman" w:hAnsi="Times New Roman"/>
          <w:b/>
          <w:bCs/>
          <w:i w:val="0"/>
          <w:iCs w:val="0"/>
          <w:color w:val="000000" w:themeColor="text1"/>
          <w:sz w:val="24"/>
          <w:szCs w:val="24"/>
        </w:rPr>
      </w:pPr>
      <w:r w:rsidRPr="008F1645">
        <w:rPr>
          <w:rFonts w:ascii="Times New Roman" w:hAnsi="Times New Roman"/>
          <w:b/>
          <w:bCs/>
          <w:i w:val="0"/>
          <w:iCs w:val="0"/>
          <w:color w:val="000000" w:themeColor="text1"/>
          <w:sz w:val="24"/>
          <w:szCs w:val="24"/>
        </w:rPr>
        <w:t>Supplementary Figure S22 – Sensitivity Analyses – Alcohol Dependency</w:t>
      </w:r>
      <w:r w:rsidR="00347552">
        <w:rPr>
          <w:rFonts w:ascii="Times New Roman" w:hAnsi="Times New Roman"/>
          <w:b/>
          <w:bCs/>
          <w:i w:val="0"/>
          <w:iCs w:val="0"/>
          <w:color w:val="000000" w:themeColor="text1"/>
          <w:sz w:val="24"/>
          <w:szCs w:val="24"/>
        </w:rPr>
        <w:t xml:space="preserve">. </w:t>
      </w:r>
      <w:r w:rsidR="00347552" w:rsidRPr="00291B67">
        <w:rPr>
          <w:rFonts w:ascii="Times New Roman" w:hAnsi="Times New Roman"/>
          <w:i w:val="0"/>
          <w:iCs w:val="0"/>
          <w:color w:val="000000" w:themeColor="text1"/>
          <w:sz w:val="24"/>
          <w:szCs w:val="24"/>
        </w:rPr>
        <w:t xml:space="preserve">Univariable MR analyses on the effect of </w:t>
      </w:r>
      <w:r w:rsidR="00347552">
        <w:rPr>
          <w:rFonts w:ascii="Times New Roman" w:hAnsi="Times New Roman"/>
          <w:i w:val="0"/>
          <w:iCs w:val="0"/>
          <w:color w:val="000000" w:themeColor="text1"/>
          <w:sz w:val="24"/>
          <w:szCs w:val="24"/>
        </w:rPr>
        <w:t xml:space="preserve">male puberty timing on the </w:t>
      </w:r>
      <w:r w:rsidRPr="008F1645">
        <w:rPr>
          <w:rFonts w:ascii="Times New Roman" w:hAnsi="Times New Roman"/>
          <w:i w:val="0"/>
          <w:iCs w:val="0"/>
          <w:color w:val="000000" w:themeColor="text1"/>
          <w:sz w:val="24"/>
          <w:szCs w:val="24"/>
        </w:rPr>
        <w:t>risk of developing alcohol dependence</w:t>
      </w:r>
      <w:r w:rsidR="00347552">
        <w:rPr>
          <w:rFonts w:ascii="Times New Roman" w:hAnsi="Times New Roman"/>
          <w:i w:val="0"/>
          <w:iCs w:val="0"/>
          <w:color w:val="000000" w:themeColor="text1"/>
          <w:sz w:val="24"/>
          <w:szCs w:val="24"/>
        </w:rPr>
        <w:t>.</w:t>
      </w:r>
      <w:r w:rsidR="00B5315C">
        <w:rPr>
          <w:rFonts w:ascii="Times New Roman" w:hAnsi="Times New Roman"/>
          <w:i w:val="0"/>
          <w:iCs w:val="0"/>
          <w:color w:val="000000" w:themeColor="text1"/>
          <w:sz w:val="24"/>
          <w:szCs w:val="24"/>
        </w:rPr>
        <w:t xml:space="preserve"> </w:t>
      </w:r>
      <w:r w:rsidR="00BF65A1">
        <w:rPr>
          <w:rFonts w:ascii="Times New Roman" w:hAnsi="Times New Roman"/>
          <w:i w:val="0"/>
          <w:iCs w:val="0"/>
          <w:color w:val="000000" w:themeColor="text1"/>
          <w:sz w:val="24"/>
          <w:szCs w:val="24"/>
        </w:rPr>
        <w:t>Seventy-five</w:t>
      </w:r>
      <w:r w:rsidR="00B5315C">
        <w:rPr>
          <w:rFonts w:ascii="Times New Roman" w:hAnsi="Times New Roman"/>
          <w:i w:val="0"/>
          <w:iCs w:val="0"/>
          <w:color w:val="000000" w:themeColor="text1"/>
          <w:sz w:val="24"/>
          <w:szCs w:val="24"/>
        </w:rPr>
        <w:t xml:space="preserve"> of the target SNPs for male puberty timing were covered in the outcome GWAS by </w:t>
      </w:r>
      <w:hyperlink w:anchor="_ENREF_22" w:tooltip="Walters, 2018 #1459" w:history="1">
        <w:r w:rsidR="00C2604A">
          <w:rPr>
            <w:rFonts w:ascii="Times New Roman" w:hAnsi="Times New Roman"/>
            <w:i w:val="0"/>
            <w:iCs w:val="0"/>
            <w:color w:val="000000" w:themeColor="text1"/>
            <w:sz w:val="24"/>
            <w:szCs w:val="24"/>
          </w:rPr>
          <w:fldChar w:fldCharType="begin"/>
        </w:r>
        <w:r w:rsidR="00C2604A">
          <w:rPr>
            <w:rFonts w:ascii="Times New Roman" w:hAnsi="Times New Roman"/>
            <w:i w:val="0"/>
            <w:iCs w:val="0"/>
            <w:color w:val="000000" w:themeColor="text1"/>
            <w:sz w:val="24"/>
            <w:szCs w:val="24"/>
          </w:rPr>
          <w:instrText xml:space="preserve"> ADDIN EN.CITE &lt;EndNote&gt;&lt;Cite AuthorYear="1"&gt;&lt;Author&gt;Walters&lt;/Author&gt;&lt;Year&gt;2018&lt;/Year&gt;&lt;RecNum&gt;1459&lt;/RecNum&gt;&lt;DisplayText&gt;Walters et al. (2018)&lt;/DisplayText&gt;&lt;record&gt;&lt;rec-number&gt;1459&lt;/rec-number&gt;&lt;foreign-keys&gt;&lt;key app="EN" db-id="9vtedfvzg5fwftewx0pvr9fieewavx9e0waa" timestamp="1700691863"&gt;1459&lt;/key&gt;&lt;/foreign-keys&gt;&lt;ref-type name="Journal Article"&gt;17&lt;/ref-type&gt;&lt;contributors&gt;&lt;authors&gt;&lt;author&gt;Walters, Raymond K&lt;/author&gt;&lt;author&gt;Polimanti, Renato&lt;/author&gt;&lt;author&gt;Johnson, Emma C&lt;/author&gt;&lt;author&gt;McClintick, Jeanette N&lt;/author&gt;&lt;author&gt;Adams, Mark J&lt;/author&gt;&lt;author&gt;Adkins, Amy E&lt;/author&gt;&lt;author&gt;Aliev, Fazil&lt;/author&gt;&lt;author&gt;Bacanu, Silviu-Alin&lt;/author&gt;&lt;author&gt;Batzler, Anthony&lt;/author&gt;&lt;author&gt;Bertelsen, Sarah&lt;/author&gt;&lt;/authors&gt;&lt;/contributors&gt;&lt;titles&gt;&lt;title&gt;Transancestral GWAS of alcohol dependence reveals common genetic underpinnings with psychiatric disorders&lt;/title&gt;&lt;secondary-title&gt;Nature neuroscience&lt;/secondary-title&gt;&lt;/titles&gt;&lt;pages&gt;1656-1669&lt;/pages&gt;&lt;volume&gt;21&lt;/volume&gt;&lt;number&gt;12&lt;/number&gt;&lt;dates&gt;&lt;year&gt;2018&lt;/year&gt;&lt;/dates&gt;&lt;isbn&gt;1097-6256&lt;/isbn&gt;&lt;urls&gt;&lt;/urls&gt;&lt;/record&gt;&lt;/Cite&gt;&lt;/EndNote&gt;</w:instrText>
        </w:r>
        <w:r w:rsidR="00C2604A">
          <w:rPr>
            <w:rFonts w:ascii="Times New Roman" w:hAnsi="Times New Roman"/>
            <w:i w:val="0"/>
            <w:iCs w:val="0"/>
            <w:color w:val="000000" w:themeColor="text1"/>
            <w:sz w:val="24"/>
            <w:szCs w:val="24"/>
          </w:rPr>
          <w:fldChar w:fldCharType="separate"/>
        </w:r>
        <w:r w:rsidR="00C2604A">
          <w:rPr>
            <w:rFonts w:ascii="Times New Roman" w:hAnsi="Times New Roman"/>
            <w:i w:val="0"/>
            <w:iCs w:val="0"/>
            <w:noProof/>
            <w:color w:val="000000" w:themeColor="text1"/>
            <w:sz w:val="24"/>
            <w:szCs w:val="24"/>
          </w:rPr>
          <w:t>Walters et al. (2018)</w:t>
        </w:r>
        <w:r w:rsidR="00C2604A">
          <w:rPr>
            <w:rFonts w:ascii="Times New Roman" w:hAnsi="Times New Roman"/>
            <w:i w:val="0"/>
            <w:iCs w:val="0"/>
            <w:color w:val="000000" w:themeColor="text1"/>
            <w:sz w:val="24"/>
            <w:szCs w:val="24"/>
          </w:rPr>
          <w:fldChar w:fldCharType="end"/>
        </w:r>
      </w:hyperlink>
      <w:r w:rsidR="00B5315C">
        <w:rPr>
          <w:rFonts w:ascii="Times New Roman" w:hAnsi="Times New Roman"/>
          <w:i w:val="0"/>
          <w:iCs w:val="0"/>
          <w:color w:val="000000" w:themeColor="text1"/>
          <w:sz w:val="24"/>
          <w:szCs w:val="24"/>
        </w:rPr>
        <w:t>.</w:t>
      </w:r>
      <w:r w:rsidR="00347552">
        <w:rPr>
          <w:rFonts w:ascii="Times New Roman" w:hAnsi="Times New Roman"/>
          <w:i w:val="0"/>
          <w:iCs w:val="0"/>
          <w:color w:val="000000" w:themeColor="text1"/>
          <w:sz w:val="24"/>
          <w:szCs w:val="24"/>
        </w:rPr>
        <w:t xml:space="preserve"> </w:t>
      </w:r>
      <w:r w:rsidR="006B1A95">
        <w:rPr>
          <w:rFonts w:ascii="Times New Roman" w:hAnsi="Times New Roman"/>
          <w:i w:val="0"/>
          <w:iCs w:val="0"/>
          <w:color w:val="000000" w:themeColor="text1"/>
          <w:sz w:val="24"/>
          <w:szCs w:val="24"/>
        </w:rPr>
        <w:t xml:space="preserve">Positive </w:t>
      </w:r>
      <w:r w:rsidR="00BF65A1">
        <w:rPr>
          <w:rFonts w:ascii="Times New Roman" w:hAnsi="Times New Roman"/>
          <w:i w:val="0"/>
          <w:iCs w:val="0"/>
          <w:color w:val="000000" w:themeColor="text1"/>
          <w:sz w:val="24"/>
          <w:szCs w:val="24"/>
        </w:rPr>
        <w:t>MR estimates</w:t>
      </w:r>
      <w:r w:rsidR="006B1A95">
        <w:rPr>
          <w:rFonts w:ascii="Times New Roman" w:hAnsi="Times New Roman"/>
          <w:i w:val="0"/>
          <w:iCs w:val="0"/>
          <w:color w:val="000000" w:themeColor="text1"/>
          <w:sz w:val="24"/>
          <w:szCs w:val="24"/>
        </w:rPr>
        <w:t xml:space="preserve"> indicate that later male puberty timing is associated with higher risk of developing alcohol dependence.</w:t>
      </w:r>
      <w:r w:rsidR="006B1A95" w:rsidRPr="00291B67">
        <w:rPr>
          <w:rFonts w:ascii="Times New Roman" w:hAnsi="Times New Roman"/>
          <w:i w:val="0"/>
          <w:iCs w:val="0"/>
          <w:color w:val="000000" w:themeColor="text1"/>
          <w:sz w:val="24"/>
          <w:szCs w:val="24"/>
        </w:rPr>
        <w:t xml:space="preserve"> </w:t>
      </w:r>
      <w:r w:rsidRPr="008F1645">
        <w:rPr>
          <w:rFonts w:ascii="Times New Roman" w:hAnsi="Times New Roman"/>
          <w:i w:val="0"/>
          <w:iCs w:val="0"/>
          <w:color w:val="000000" w:themeColor="text1"/>
          <w:sz w:val="24"/>
          <w:szCs w:val="24"/>
        </w:rPr>
        <w:t xml:space="preserve">The Q-statistic did </w:t>
      </w:r>
      <w:r w:rsidR="006B1A95">
        <w:rPr>
          <w:rFonts w:ascii="Times New Roman" w:hAnsi="Times New Roman"/>
          <w:i w:val="0"/>
          <w:iCs w:val="0"/>
          <w:color w:val="000000" w:themeColor="text1"/>
          <w:sz w:val="24"/>
          <w:szCs w:val="24"/>
        </w:rPr>
        <w:t xml:space="preserve">not </w:t>
      </w:r>
      <w:r w:rsidRPr="008F1645">
        <w:rPr>
          <w:rFonts w:ascii="Times New Roman" w:hAnsi="Times New Roman"/>
          <w:i w:val="0"/>
          <w:iCs w:val="0"/>
          <w:color w:val="000000" w:themeColor="text1"/>
          <w:sz w:val="24"/>
          <w:szCs w:val="24"/>
        </w:rPr>
        <w:t>reveal significant heterogeneity (IVW: df=7</w:t>
      </w:r>
      <w:r>
        <w:rPr>
          <w:rFonts w:ascii="Times New Roman" w:hAnsi="Times New Roman"/>
          <w:i w:val="0"/>
          <w:iCs w:val="0"/>
          <w:color w:val="000000" w:themeColor="text1"/>
          <w:sz w:val="24"/>
          <w:szCs w:val="24"/>
        </w:rPr>
        <w:t>4</w:t>
      </w:r>
      <w:r w:rsidRPr="008F1645">
        <w:rPr>
          <w:rFonts w:ascii="Times New Roman" w:hAnsi="Times New Roman"/>
          <w:i w:val="0"/>
          <w:iCs w:val="0"/>
          <w:color w:val="000000" w:themeColor="text1"/>
          <w:sz w:val="24"/>
          <w:szCs w:val="24"/>
        </w:rPr>
        <w:t>, Q-statistic: 82.</w:t>
      </w:r>
      <w:r w:rsidR="0030675F">
        <w:rPr>
          <w:rFonts w:ascii="Times New Roman" w:hAnsi="Times New Roman"/>
          <w:i w:val="0"/>
          <w:iCs w:val="0"/>
          <w:color w:val="000000" w:themeColor="text1"/>
          <w:sz w:val="24"/>
          <w:szCs w:val="24"/>
        </w:rPr>
        <w:t>60</w:t>
      </w:r>
      <w:r w:rsidRPr="008F1645">
        <w:rPr>
          <w:rFonts w:ascii="Times New Roman" w:hAnsi="Times New Roman"/>
          <w:i w:val="0"/>
          <w:iCs w:val="0"/>
          <w:color w:val="000000" w:themeColor="text1"/>
          <w:sz w:val="24"/>
          <w:szCs w:val="24"/>
        </w:rPr>
        <w:t>, p=0.23</w:t>
      </w:r>
      <w:r w:rsidR="0030675F">
        <w:rPr>
          <w:rFonts w:ascii="Times New Roman" w:hAnsi="Times New Roman"/>
          <w:i w:val="0"/>
          <w:iCs w:val="0"/>
          <w:color w:val="000000" w:themeColor="text1"/>
          <w:sz w:val="24"/>
          <w:szCs w:val="24"/>
        </w:rPr>
        <w:t>1</w:t>
      </w:r>
      <w:r w:rsidRPr="008F1645">
        <w:rPr>
          <w:rFonts w:ascii="Times New Roman" w:hAnsi="Times New Roman"/>
          <w:i w:val="0"/>
          <w:iCs w:val="0"/>
          <w:color w:val="000000" w:themeColor="text1"/>
          <w:sz w:val="24"/>
          <w:szCs w:val="24"/>
        </w:rPr>
        <w:t xml:space="preserve">; </w:t>
      </w:r>
      <w:r w:rsidR="00CD0B3C">
        <w:rPr>
          <w:rFonts w:ascii="Times New Roman" w:hAnsi="Times New Roman"/>
          <w:i w:val="0"/>
          <w:iCs w:val="0"/>
          <w:color w:val="000000" w:themeColor="text1"/>
          <w:sz w:val="24"/>
          <w:szCs w:val="24"/>
        </w:rPr>
        <w:t>MR Egger</w:t>
      </w:r>
      <w:r w:rsidRPr="008F1645">
        <w:rPr>
          <w:rFonts w:ascii="Times New Roman" w:hAnsi="Times New Roman"/>
          <w:i w:val="0"/>
          <w:iCs w:val="0"/>
          <w:color w:val="000000" w:themeColor="text1"/>
          <w:sz w:val="24"/>
          <w:szCs w:val="24"/>
        </w:rPr>
        <w:t>: df=7</w:t>
      </w:r>
      <w:r>
        <w:rPr>
          <w:rFonts w:ascii="Times New Roman" w:hAnsi="Times New Roman"/>
          <w:i w:val="0"/>
          <w:iCs w:val="0"/>
          <w:color w:val="000000" w:themeColor="text1"/>
          <w:sz w:val="24"/>
          <w:szCs w:val="24"/>
        </w:rPr>
        <w:t>3</w:t>
      </w:r>
      <w:r w:rsidRPr="008F1645">
        <w:rPr>
          <w:rFonts w:ascii="Times New Roman" w:hAnsi="Times New Roman"/>
          <w:i w:val="0"/>
          <w:iCs w:val="0"/>
          <w:color w:val="000000" w:themeColor="text1"/>
          <w:sz w:val="24"/>
          <w:szCs w:val="24"/>
        </w:rPr>
        <w:t>, Q-statistic: 82.</w:t>
      </w:r>
      <w:r w:rsidR="0030675F">
        <w:rPr>
          <w:rFonts w:ascii="Times New Roman" w:hAnsi="Times New Roman"/>
          <w:i w:val="0"/>
          <w:iCs w:val="0"/>
          <w:color w:val="000000" w:themeColor="text1"/>
          <w:sz w:val="24"/>
          <w:szCs w:val="24"/>
        </w:rPr>
        <w:t>43</w:t>
      </w:r>
      <w:r w:rsidRPr="008F1645">
        <w:rPr>
          <w:rFonts w:ascii="Times New Roman" w:hAnsi="Times New Roman"/>
          <w:i w:val="0"/>
          <w:iCs w:val="0"/>
          <w:color w:val="000000" w:themeColor="text1"/>
          <w:sz w:val="24"/>
          <w:szCs w:val="24"/>
        </w:rPr>
        <w:t>, p=0.21</w:t>
      </w:r>
      <w:r w:rsidR="0030675F">
        <w:rPr>
          <w:rFonts w:ascii="Times New Roman" w:hAnsi="Times New Roman"/>
          <w:i w:val="0"/>
          <w:iCs w:val="0"/>
          <w:color w:val="000000" w:themeColor="text1"/>
          <w:sz w:val="24"/>
          <w:szCs w:val="24"/>
        </w:rPr>
        <w:t>1</w:t>
      </w:r>
      <w:r w:rsidRPr="008F1645">
        <w:rPr>
          <w:rFonts w:ascii="Times New Roman" w:hAnsi="Times New Roman"/>
          <w:i w:val="0"/>
          <w:iCs w:val="0"/>
          <w:color w:val="000000" w:themeColor="text1"/>
          <w:sz w:val="24"/>
          <w:szCs w:val="24"/>
        </w:rPr>
        <w:t xml:space="preserve">). </w:t>
      </w:r>
      <w:r w:rsidR="00347552" w:rsidRPr="004F77B3">
        <w:rPr>
          <w:rFonts w:ascii="Times New Roman" w:hAnsi="Times New Roman"/>
          <w:color w:val="000000" w:themeColor="text1"/>
          <w:sz w:val="24"/>
          <w:szCs w:val="24"/>
        </w:rPr>
        <w:t>a</w:t>
      </w:r>
      <w:r w:rsidR="003F34AE">
        <w:rPr>
          <w:rFonts w:ascii="Times New Roman" w:hAnsi="Times New Roman"/>
          <w:i w:val="0"/>
          <w:iCs w:val="0"/>
          <w:color w:val="000000" w:themeColor="text1"/>
          <w:sz w:val="24"/>
          <w:szCs w:val="24"/>
        </w:rPr>
        <w:t>:</w:t>
      </w:r>
      <w:r w:rsidR="00347552" w:rsidRPr="00291B67">
        <w:rPr>
          <w:rFonts w:ascii="Times New Roman" w:hAnsi="Times New Roman"/>
          <w:i w:val="0"/>
          <w:iCs w:val="0"/>
          <w:color w:val="000000" w:themeColor="text1"/>
          <w:sz w:val="24"/>
          <w:szCs w:val="24"/>
        </w:rPr>
        <w:t xml:space="preserve"> Eggers-intercept did not </w:t>
      </w:r>
      <w:r w:rsidR="00A227FE">
        <w:rPr>
          <w:rFonts w:ascii="Times New Roman" w:hAnsi="Times New Roman"/>
          <w:i w:val="0"/>
          <w:iCs w:val="0"/>
          <w:color w:val="000000" w:themeColor="text1"/>
          <w:sz w:val="24"/>
          <w:szCs w:val="24"/>
        </w:rPr>
        <w:t xml:space="preserve">indicate </w:t>
      </w:r>
      <w:r w:rsidR="00347552" w:rsidRPr="00291B67">
        <w:rPr>
          <w:rFonts w:ascii="Times New Roman" w:hAnsi="Times New Roman"/>
          <w:i w:val="0"/>
          <w:iCs w:val="0"/>
          <w:color w:val="000000" w:themeColor="text1"/>
          <w:sz w:val="24"/>
          <w:szCs w:val="24"/>
        </w:rPr>
        <w:t>significant directional pleiotropy (intercept=</w:t>
      </w:r>
      <w:r w:rsidR="00347552" w:rsidRPr="001D4DAE">
        <w:t xml:space="preserve"> </w:t>
      </w:r>
      <w:r w:rsidRPr="008F1645">
        <w:rPr>
          <w:rFonts w:ascii="Times New Roman" w:hAnsi="Times New Roman"/>
          <w:i w:val="0"/>
          <w:iCs w:val="0"/>
          <w:color w:val="000000" w:themeColor="text1"/>
          <w:sz w:val="24"/>
          <w:szCs w:val="24"/>
        </w:rPr>
        <w:t>-0.001</w:t>
      </w:r>
      <w:r w:rsidR="0030675F">
        <w:rPr>
          <w:rFonts w:ascii="Times New Roman" w:hAnsi="Times New Roman"/>
          <w:i w:val="0"/>
          <w:iCs w:val="0"/>
          <w:color w:val="000000" w:themeColor="text1"/>
          <w:sz w:val="24"/>
          <w:szCs w:val="24"/>
        </w:rPr>
        <w:t>5</w:t>
      </w:r>
      <w:r w:rsidR="00347552" w:rsidRPr="00291B67">
        <w:rPr>
          <w:rFonts w:ascii="Times New Roman" w:hAnsi="Times New Roman"/>
          <w:i w:val="0"/>
          <w:iCs w:val="0"/>
          <w:color w:val="000000" w:themeColor="text1"/>
          <w:sz w:val="24"/>
          <w:szCs w:val="24"/>
        </w:rPr>
        <w:t>, se=</w:t>
      </w:r>
      <w:r w:rsidR="00347552" w:rsidRPr="001D4DAE">
        <w:t xml:space="preserve"> </w:t>
      </w:r>
      <w:r w:rsidRPr="008F1645">
        <w:rPr>
          <w:rFonts w:ascii="Times New Roman" w:hAnsi="Times New Roman"/>
          <w:i w:val="0"/>
          <w:iCs w:val="0"/>
          <w:color w:val="000000" w:themeColor="text1"/>
          <w:sz w:val="24"/>
          <w:szCs w:val="24"/>
        </w:rPr>
        <w:t>0.003</w:t>
      </w:r>
      <w:r w:rsidR="0030675F">
        <w:rPr>
          <w:rFonts w:ascii="Times New Roman" w:hAnsi="Times New Roman"/>
          <w:i w:val="0"/>
          <w:iCs w:val="0"/>
          <w:color w:val="000000" w:themeColor="text1"/>
          <w:sz w:val="24"/>
          <w:szCs w:val="24"/>
        </w:rPr>
        <w:t>8</w:t>
      </w:r>
      <w:r w:rsidR="00347552" w:rsidRPr="00291B67">
        <w:rPr>
          <w:rFonts w:ascii="Times New Roman" w:hAnsi="Times New Roman"/>
          <w:i w:val="0"/>
          <w:iCs w:val="0"/>
          <w:color w:val="000000" w:themeColor="text1"/>
          <w:sz w:val="24"/>
          <w:szCs w:val="24"/>
        </w:rPr>
        <w:t>, p</w:t>
      </w:r>
      <w:r w:rsidR="006B1A95" w:rsidRPr="006B1A95">
        <w:rPr>
          <w:i w:val="0"/>
          <w:iCs w:val="0"/>
        </w:rPr>
        <w:t>=</w:t>
      </w:r>
      <w:r w:rsidRPr="008F1645">
        <w:rPr>
          <w:rFonts w:ascii="Times New Roman" w:hAnsi="Times New Roman"/>
          <w:i w:val="0"/>
          <w:iCs w:val="0"/>
          <w:color w:val="000000" w:themeColor="text1"/>
          <w:sz w:val="24"/>
          <w:szCs w:val="24"/>
        </w:rPr>
        <w:t>0.</w:t>
      </w:r>
      <w:r w:rsidR="0030675F">
        <w:rPr>
          <w:rFonts w:ascii="Times New Roman" w:hAnsi="Times New Roman"/>
          <w:i w:val="0"/>
          <w:iCs w:val="0"/>
          <w:color w:val="000000" w:themeColor="text1"/>
          <w:sz w:val="24"/>
          <w:szCs w:val="24"/>
        </w:rPr>
        <w:t>705</w:t>
      </w:r>
      <w:r w:rsidR="00347552" w:rsidRPr="00291B67">
        <w:rPr>
          <w:rFonts w:ascii="Times New Roman" w:hAnsi="Times New Roman"/>
          <w:i w:val="0"/>
          <w:iCs w:val="0"/>
          <w:color w:val="000000" w:themeColor="text1"/>
          <w:sz w:val="24"/>
          <w:szCs w:val="24"/>
        </w:rPr>
        <w:t>).</w:t>
      </w:r>
      <w:r w:rsidR="00A227FE">
        <w:rPr>
          <w:rFonts w:ascii="Times New Roman" w:hAnsi="Times New Roman"/>
          <w:i w:val="0"/>
          <w:iCs w:val="0"/>
          <w:color w:val="000000" w:themeColor="text1"/>
          <w:sz w:val="24"/>
          <w:szCs w:val="24"/>
        </w:rPr>
        <w:t xml:space="preserve"> The</w:t>
      </w:r>
      <w:r w:rsidR="00347552">
        <w:rPr>
          <w:rFonts w:ascii="Times New Roman" w:hAnsi="Times New Roman"/>
          <w:i w:val="0"/>
          <w:iCs w:val="0"/>
          <w:color w:val="000000" w:themeColor="text1"/>
          <w:sz w:val="24"/>
          <w:szCs w:val="24"/>
        </w:rPr>
        <w:t xml:space="preserve"> </w:t>
      </w:r>
      <w:r w:rsidR="00347552" w:rsidRPr="001D4DAE">
        <w:rPr>
          <w:rFonts w:ascii="Times New Roman" w:hAnsi="Times New Roman"/>
          <w:color w:val="000000" w:themeColor="text1"/>
          <w:sz w:val="24"/>
          <w:szCs w:val="24"/>
        </w:rPr>
        <w:t>I</w:t>
      </w:r>
      <w:r w:rsidR="00347552" w:rsidRPr="001D4DAE">
        <w:rPr>
          <w:rFonts w:ascii="Times New Roman" w:hAnsi="Times New Roman"/>
          <w:i w:val="0"/>
          <w:iCs w:val="0"/>
          <w:color w:val="000000" w:themeColor="text1"/>
          <w:sz w:val="24"/>
          <w:szCs w:val="24"/>
          <w:vertAlign w:val="superscript"/>
        </w:rPr>
        <w:t>2</w:t>
      </w:r>
      <w:r w:rsidR="00347552" w:rsidRPr="001D4DAE">
        <w:rPr>
          <w:rFonts w:ascii="Times New Roman" w:hAnsi="Times New Roman"/>
          <w:i w:val="0"/>
          <w:iCs w:val="0"/>
          <w:color w:val="000000" w:themeColor="text1"/>
          <w:sz w:val="24"/>
          <w:szCs w:val="24"/>
        </w:rPr>
        <w:t>-statistic was 0.</w:t>
      </w:r>
      <w:r w:rsidR="0030675F">
        <w:rPr>
          <w:rFonts w:ascii="Times New Roman" w:hAnsi="Times New Roman"/>
          <w:i w:val="0"/>
          <w:iCs w:val="0"/>
          <w:color w:val="000000" w:themeColor="text1"/>
          <w:sz w:val="24"/>
          <w:szCs w:val="24"/>
        </w:rPr>
        <w:t>787,</w:t>
      </w:r>
      <w:r w:rsidR="0030675F" w:rsidRPr="0030675F">
        <w:rPr>
          <w:rFonts w:ascii="Times New Roman" w:hAnsi="Times New Roman"/>
          <w:i w:val="0"/>
          <w:iCs w:val="0"/>
          <w:color w:val="000000" w:themeColor="text1"/>
          <w:sz w:val="24"/>
          <w:szCs w:val="24"/>
        </w:rPr>
        <w:t xml:space="preserve"> </w:t>
      </w:r>
      <w:r w:rsidR="0030675F" w:rsidRPr="006B1A95">
        <w:rPr>
          <w:rFonts w:ascii="Times New Roman" w:hAnsi="Times New Roman"/>
          <w:i w:val="0"/>
          <w:iCs w:val="0"/>
          <w:color w:val="000000" w:themeColor="text1"/>
          <w:sz w:val="24"/>
          <w:szCs w:val="24"/>
        </w:rPr>
        <w:t>indicating a violation of the NOME assumption</w:t>
      </w:r>
      <w:r w:rsidR="00347552">
        <w:rPr>
          <w:rFonts w:ascii="Times New Roman" w:hAnsi="Times New Roman"/>
          <w:i w:val="0"/>
          <w:iCs w:val="0"/>
          <w:color w:val="000000" w:themeColor="text1"/>
          <w:sz w:val="24"/>
          <w:szCs w:val="24"/>
        </w:rPr>
        <w:t xml:space="preserve">. </w:t>
      </w:r>
      <w:r w:rsidR="00347552" w:rsidRPr="004F77B3">
        <w:rPr>
          <w:rFonts w:ascii="Times New Roman" w:hAnsi="Times New Roman"/>
          <w:color w:val="000000" w:themeColor="text1"/>
          <w:sz w:val="24"/>
          <w:szCs w:val="24"/>
        </w:rPr>
        <w:t>b</w:t>
      </w:r>
      <w:r w:rsidR="003F34AE">
        <w:rPr>
          <w:rFonts w:ascii="Times New Roman" w:hAnsi="Times New Roman"/>
          <w:i w:val="0"/>
          <w:iCs w:val="0"/>
          <w:color w:val="000000" w:themeColor="text1"/>
          <w:sz w:val="24"/>
          <w:szCs w:val="24"/>
        </w:rPr>
        <w:t xml:space="preserve">: </w:t>
      </w:r>
      <w:r w:rsidR="00347552" w:rsidRPr="00291B67">
        <w:rPr>
          <w:rFonts w:ascii="Times New Roman" w:hAnsi="Times New Roman"/>
          <w:i w:val="0"/>
          <w:iCs w:val="0"/>
          <w:color w:val="000000" w:themeColor="text1"/>
          <w:sz w:val="24"/>
          <w:szCs w:val="24"/>
        </w:rPr>
        <w:t xml:space="preserve">The </w:t>
      </w:r>
      <w:r w:rsidR="007E7ACF">
        <w:rPr>
          <w:rFonts w:ascii="Times New Roman" w:hAnsi="Times New Roman"/>
          <w:i w:val="0"/>
          <w:iCs w:val="0"/>
          <w:color w:val="000000" w:themeColor="text1"/>
          <w:sz w:val="24"/>
          <w:szCs w:val="24"/>
        </w:rPr>
        <w:t>MR-PRESSO</w:t>
      </w:r>
      <w:r w:rsidR="00347552" w:rsidRPr="00291B67">
        <w:rPr>
          <w:rFonts w:ascii="Times New Roman" w:hAnsi="Times New Roman"/>
          <w:i w:val="0"/>
          <w:iCs w:val="0"/>
          <w:color w:val="000000" w:themeColor="text1"/>
          <w:sz w:val="24"/>
          <w:szCs w:val="24"/>
        </w:rPr>
        <w:t xml:space="preserve"> global test for pleiotropy was </w:t>
      </w:r>
      <w:r w:rsidR="00347552">
        <w:rPr>
          <w:rFonts w:ascii="Times New Roman" w:hAnsi="Times New Roman"/>
          <w:i w:val="0"/>
          <w:iCs w:val="0"/>
          <w:color w:val="000000" w:themeColor="text1"/>
          <w:sz w:val="24"/>
          <w:szCs w:val="24"/>
        </w:rPr>
        <w:t xml:space="preserve">not </w:t>
      </w:r>
      <w:r w:rsidR="00347552" w:rsidRPr="00291B67">
        <w:rPr>
          <w:rFonts w:ascii="Times New Roman" w:hAnsi="Times New Roman"/>
          <w:i w:val="0"/>
          <w:iCs w:val="0"/>
          <w:color w:val="000000" w:themeColor="text1"/>
          <w:sz w:val="24"/>
          <w:szCs w:val="24"/>
        </w:rPr>
        <w:t>significant (</w:t>
      </w:r>
      <w:r w:rsidR="00FE0E91" w:rsidRPr="00FE0E91">
        <w:rPr>
          <w:rFonts w:ascii="Times New Roman" w:hAnsi="Times New Roman"/>
          <w:i w:val="0"/>
          <w:iCs w:val="0"/>
          <w:color w:val="000000" w:themeColor="text1"/>
          <w:sz w:val="24"/>
          <w:szCs w:val="24"/>
        </w:rPr>
        <w:t>RSSobs=</w:t>
      </w:r>
      <w:r w:rsidR="0030675F">
        <w:rPr>
          <w:rFonts w:ascii="Times New Roman" w:hAnsi="Times New Roman"/>
          <w:i w:val="0"/>
          <w:iCs w:val="0"/>
          <w:color w:val="000000" w:themeColor="text1"/>
          <w:sz w:val="24"/>
          <w:szCs w:val="24"/>
        </w:rPr>
        <w:t>84.70</w:t>
      </w:r>
      <w:r w:rsidR="00347552" w:rsidRPr="00291B67">
        <w:rPr>
          <w:rFonts w:ascii="Times New Roman" w:hAnsi="Times New Roman"/>
          <w:i w:val="0"/>
          <w:iCs w:val="0"/>
          <w:color w:val="000000" w:themeColor="text1"/>
          <w:sz w:val="24"/>
          <w:szCs w:val="24"/>
        </w:rPr>
        <w:t>, p</w:t>
      </w:r>
      <w:r w:rsidR="00347552">
        <w:rPr>
          <w:rFonts w:ascii="Times New Roman" w:hAnsi="Times New Roman"/>
          <w:i w:val="0"/>
          <w:iCs w:val="0"/>
          <w:color w:val="000000" w:themeColor="text1"/>
          <w:sz w:val="24"/>
          <w:szCs w:val="24"/>
        </w:rPr>
        <w:t>=0.</w:t>
      </w:r>
      <w:r>
        <w:rPr>
          <w:rFonts w:ascii="Times New Roman" w:hAnsi="Times New Roman"/>
          <w:i w:val="0"/>
          <w:iCs w:val="0"/>
          <w:color w:val="000000" w:themeColor="text1"/>
          <w:sz w:val="24"/>
          <w:szCs w:val="24"/>
        </w:rPr>
        <w:t>2</w:t>
      </w:r>
      <w:r w:rsidR="0030675F">
        <w:rPr>
          <w:rFonts w:ascii="Times New Roman" w:hAnsi="Times New Roman"/>
          <w:i w:val="0"/>
          <w:iCs w:val="0"/>
          <w:color w:val="000000" w:themeColor="text1"/>
          <w:sz w:val="24"/>
          <w:szCs w:val="24"/>
        </w:rPr>
        <w:t>28</w:t>
      </w:r>
      <w:r w:rsidR="00347552" w:rsidRPr="00291B67">
        <w:rPr>
          <w:rFonts w:ascii="Times New Roman" w:hAnsi="Times New Roman"/>
          <w:i w:val="0"/>
          <w:iCs w:val="0"/>
          <w:color w:val="000000" w:themeColor="text1"/>
          <w:sz w:val="24"/>
          <w:szCs w:val="24"/>
        </w:rPr>
        <w:t>)</w:t>
      </w:r>
      <w:r w:rsidR="00A227FE">
        <w:rPr>
          <w:rFonts w:ascii="Times New Roman" w:hAnsi="Times New Roman"/>
          <w:i w:val="0"/>
          <w:iCs w:val="0"/>
          <w:color w:val="000000" w:themeColor="text1"/>
          <w:sz w:val="24"/>
          <w:szCs w:val="24"/>
        </w:rPr>
        <w:t>,</w:t>
      </w:r>
      <w:r w:rsidR="00347552">
        <w:rPr>
          <w:rFonts w:ascii="Times New Roman" w:hAnsi="Times New Roman"/>
          <w:i w:val="0"/>
          <w:iCs w:val="0"/>
          <w:color w:val="000000" w:themeColor="text1"/>
          <w:sz w:val="24"/>
          <w:szCs w:val="24"/>
        </w:rPr>
        <w:t xml:space="preserve"> and n</w:t>
      </w:r>
      <w:r w:rsidR="00347552" w:rsidRPr="00291B67">
        <w:rPr>
          <w:rFonts w:ascii="Times New Roman" w:hAnsi="Times New Roman"/>
          <w:i w:val="0"/>
          <w:iCs w:val="0"/>
          <w:color w:val="000000" w:themeColor="text1"/>
          <w:sz w:val="24"/>
          <w:szCs w:val="24"/>
        </w:rPr>
        <w:t>o outliers were identified by t</w:t>
      </w:r>
      <w:r w:rsidR="004F77B3">
        <w:rPr>
          <w:rFonts w:ascii="Times New Roman" w:hAnsi="Times New Roman"/>
          <w:i w:val="0"/>
          <w:iCs w:val="0"/>
          <w:color w:val="000000" w:themeColor="text1"/>
          <w:sz w:val="24"/>
          <w:szCs w:val="24"/>
        </w:rPr>
        <w:t>h</w:t>
      </w:r>
      <w:r w:rsidR="00347552" w:rsidRPr="00291B67">
        <w:rPr>
          <w:rFonts w:ascii="Times New Roman" w:hAnsi="Times New Roman"/>
          <w:i w:val="0"/>
          <w:iCs w:val="0"/>
          <w:color w:val="000000" w:themeColor="text1"/>
          <w:sz w:val="24"/>
          <w:szCs w:val="24"/>
        </w:rPr>
        <w:t xml:space="preserve">e </w:t>
      </w:r>
      <w:r w:rsidR="007E7ACF">
        <w:rPr>
          <w:rFonts w:ascii="Times New Roman" w:hAnsi="Times New Roman"/>
          <w:i w:val="0"/>
          <w:iCs w:val="0"/>
          <w:color w:val="000000" w:themeColor="text1"/>
          <w:sz w:val="24"/>
          <w:szCs w:val="24"/>
        </w:rPr>
        <w:t>MR-PRESSO</w:t>
      </w:r>
      <w:r w:rsidR="00347552" w:rsidRPr="00291B67">
        <w:rPr>
          <w:rFonts w:ascii="Times New Roman" w:hAnsi="Times New Roman"/>
          <w:i w:val="0"/>
          <w:iCs w:val="0"/>
          <w:color w:val="000000" w:themeColor="text1"/>
          <w:sz w:val="24"/>
          <w:szCs w:val="24"/>
        </w:rPr>
        <w:t xml:space="preserve">. Thus, </w:t>
      </w:r>
      <w:r w:rsidR="00347552">
        <w:rPr>
          <w:rFonts w:ascii="Times New Roman" w:hAnsi="Times New Roman"/>
          <w:i w:val="0"/>
          <w:iCs w:val="0"/>
          <w:color w:val="000000" w:themeColor="text1"/>
          <w:sz w:val="24"/>
          <w:szCs w:val="24"/>
        </w:rPr>
        <w:t xml:space="preserve">the </w:t>
      </w:r>
      <w:r w:rsidR="007E7ACF">
        <w:rPr>
          <w:rFonts w:ascii="Times New Roman" w:hAnsi="Times New Roman"/>
          <w:i w:val="0"/>
          <w:iCs w:val="0"/>
          <w:color w:val="000000" w:themeColor="text1"/>
          <w:sz w:val="24"/>
          <w:szCs w:val="24"/>
        </w:rPr>
        <w:t>MR-PRESSO</w:t>
      </w:r>
      <w:r w:rsidR="00347552">
        <w:rPr>
          <w:rFonts w:ascii="Times New Roman" w:hAnsi="Times New Roman"/>
          <w:i w:val="0"/>
          <w:iCs w:val="0"/>
          <w:color w:val="000000" w:themeColor="text1"/>
          <w:sz w:val="24"/>
          <w:szCs w:val="24"/>
        </w:rPr>
        <w:t xml:space="preserve"> corrected IVW estimate (IVW) </w:t>
      </w:r>
      <w:r w:rsidR="0026754E">
        <w:rPr>
          <w:rFonts w:ascii="Times New Roman" w:hAnsi="Times New Roman"/>
          <w:i w:val="0"/>
          <w:iCs w:val="0"/>
          <w:color w:val="000000" w:themeColor="text1"/>
          <w:sz w:val="24"/>
          <w:szCs w:val="24"/>
        </w:rPr>
        <w:t xml:space="preserve">corresponds to </w:t>
      </w:r>
      <w:r w:rsidR="00347552">
        <w:rPr>
          <w:rFonts w:ascii="Times New Roman" w:hAnsi="Times New Roman"/>
          <w:i w:val="0"/>
          <w:iCs w:val="0"/>
          <w:color w:val="000000" w:themeColor="text1"/>
          <w:sz w:val="24"/>
          <w:szCs w:val="24"/>
        </w:rPr>
        <w:t xml:space="preserve">the </w:t>
      </w:r>
      <w:r w:rsidR="0026754E">
        <w:rPr>
          <w:rFonts w:ascii="Times New Roman" w:hAnsi="Times New Roman"/>
          <w:i w:val="0"/>
          <w:iCs w:val="0"/>
          <w:color w:val="000000" w:themeColor="text1"/>
          <w:sz w:val="24"/>
          <w:szCs w:val="24"/>
        </w:rPr>
        <w:t>u</w:t>
      </w:r>
      <w:r w:rsidR="00347552">
        <w:rPr>
          <w:rFonts w:ascii="Times New Roman" w:hAnsi="Times New Roman"/>
          <w:i w:val="0"/>
          <w:iCs w:val="0"/>
          <w:color w:val="000000" w:themeColor="text1"/>
          <w:sz w:val="24"/>
          <w:szCs w:val="24"/>
        </w:rPr>
        <w:t>ncorrected IVW estimate (</w:t>
      </w:r>
      <w:r w:rsidR="007E7ACF">
        <w:rPr>
          <w:rFonts w:ascii="Times New Roman" w:hAnsi="Times New Roman"/>
          <w:i w:val="0"/>
          <w:iCs w:val="0"/>
          <w:color w:val="000000" w:themeColor="text1"/>
          <w:sz w:val="24"/>
          <w:szCs w:val="24"/>
        </w:rPr>
        <w:t>MR-PRESSO</w:t>
      </w:r>
      <w:r w:rsidR="00347552">
        <w:rPr>
          <w:rFonts w:ascii="Times New Roman" w:hAnsi="Times New Roman"/>
          <w:i w:val="0"/>
          <w:iCs w:val="0"/>
          <w:color w:val="000000" w:themeColor="text1"/>
          <w:sz w:val="24"/>
          <w:szCs w:val="24"/>
        </w:rPr>
        <w:t xml:space="preserve"> raw)</w:t>
      </w:r>
      <w:r w:rsidR="00347552" w:rsidRPr="00291B67">
        <w:rPr>
          <w:rFonts w:ascii="Times New Roman" w:hAnsi="Times New Roman"/>
          <w:i w:val="0"/>
          <w:iCs w:val="0"/>
          <w:color w:val="000000" w:themeColor="text1"/>
          <w:sz w:val="24"/>
          <w:szCs w:val="24"/>
        </w:rPr>
        <w:t>.</w:t>
      </w:r>
    </w:p>
    <w:p w14:paraId="2C744EA5" w14:textId="77777777" w:rsidR="006B1A95" w:rsidRDefault="006B1A95" w:rsidP="006B1A95">
      <w:pPr>
        <w:keepNext/>
        <w:spacing w:after="0" w:line="240" w:lineRule="auto"/>
        <w:ind w:right="198"/>
        <w:jc w:val="center"/>
      </w:pPr>
      <w:r>
        <w:rPr>
          <w:rFonts w:ascii="Times New Roman" w:hAnsi="Times New Roman"/>
          <w:noProof/>
          <w:lang w:val="de-DE"/>
        </w:rPr>
        <w:drawing>
          <wp:inline distT="0" distB="0" distL="0" distR="0" wp14:anchorId="02A44E2B" wp14:editId="579B29C1">
            <wp:extent cx="5840083" cy="2175465"/>
            <wp:effectExtent l="0" t="0" r="0" b="0"/>
            <wp:docPr id="423468414"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3468414" name="Grafik 5"/>
                    <pic:cNvPicPr>
                      <a:picLocks noChangeAspect="1" noChangeArrowheads="1"/>
                    </pic:cNvPicPr>
                  </pic:nvPicPr>
                  <pic:blipFill rotWithShape="1">
                    <a:blip r:embed="rId30"/>
                    <a:srcRect l="25452" t="32840" r="24794" b="32740"/>
                    <a:stretch/>
                  </pic:blipFill>
                  <pic:spPr bwMode="auto">
                    <a:xfrm>
                      <a:off x="0" y="0"/>
                      <a:ext cx="5867628" cy="2185726"/>
                    </a:xfrm>
                    <a:prstGeom prst="rect">
                      <a:avLst/>
                    </a:prstGeom>
                    <a:noFill/>
                    <a:ln w="9525" cap="flat" cmpd="sng" algn="ctr">
                      <a:no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04F9EA75" w14:textId="7C5C8326" w:rsidR="006B1A95" w:rsidRPr="00630BF3" w:rsidRDefault="006B1A95" w:rsidP="006B1A95">
      <w:pPr>
        <w:pStyle w:val="Beschriftung"/>
        <w:ind w:right="198"/>
        <w:jc w:val="both"/>
        <w:rPr>
          <w:rFonts w:ascii="Times New Roman" w:hAnsi="Times New Roman"/>
          <w:b/>
          <w:bCs/>
          <w:i w:val="0"/>
          <w:iCs w:val="0"/>
          <w:color w:val="000000" w:themeColor="text1"/>
          <w:sz w:val="24"/>
          <w:szCs w:val="24"/>
        </w:rPr>
      </w:pPr>
      <w:r w:rsidRPr="006B1A95">
        <w:rPr>
          <w:rFonts w:ascii="Times New Roman" w:hAnsi="Times New Roman"/>
          <w:b/>
          <w:bCs/>
          <w:i w:val="0"/>
          <w:iCs w:val="0"/>
          <w:color w:val="000000" w:themeColor="text1"/>
          <w:sz w:val="24"/>
          <w:szCs w:val="24"/>
        </w:rPr>
        <w:t>Supplementary Figure S23 – Sensitivity Analyses – Risk Tolerance</w:t>
      </w:r>
      <w:r>
        <w:rPr>
          <w:rFonts w:ascii="Times New Roman" w:hAnsi="Times New Roman"/>
          <w:b/>
          <w:bCs/>
          <w:i w:val="0"/>
          <w:iCs w:val="0"/>
          <w:color w:val="000000" w:themeColor="text1"/>
          <w:sz w:val="24"/>
          <w:szCs w:val="24"/>
        </w:rPr>
        <w:t xml:space="preserve">. </w:t>
      </w:r>
      <w:r w:rsidRPr="00291B67">
        <w:rPr>
          <w:rFonts w:ascii="Times New Roman" w:hAnsi="Times New Roman"/>
          <w:i w:val="0"/>
          <w:iCs w:val="0"/>
          <w:color w:val="000000" w:themeColor="text1"/>
          <w:sz w:val="24"/>
          <w:szCs w:val="24"/>
        </w:rPr>
        <w:t xml:space="preserve">Univariable MR analyses on the effect of </w:t>
      </w:r>
      <w:r>
        <w:rPr>
          <w:rFonts w:ascii="Times New Roman" w:hAnsi="Times New Roman"/>
          <w:i w:val="0"/>
          <w:iCs w:val="0"/>
          <w:color w:val="000000" w:themeColor="text1"/>
          <w:sz w:val="24"/>
          <w:szCs w:val="24"/>
        </w:rPr>
        <w:t>male puberty timing on general risk tolerance. 75 of the</w:t>
      </w:r>
      <w:r w:rsidR="000F009E">
        <w:rPr>
          <w:rFonts w:ascii="Times New Roman" w:hAnsi="Times New Roman"/>
          <w:i w:val="0"/>
          <w:iCs w:val="0"/>
          <w:color w:val="000000" w:themeColor="text1"/>
          <w:sz w:val="24"/>
          <w:szCs w:val="24"/>
        </w:rPr>
        <w:t xml:space="preserve"> 76</w:t>
      </w:r>
      <w:r>
        <w:rPr>
          <w:rFonts w:ascii="Times New Roman" w:hAnsi="Times New Roman"/>
          <w:i w:val="0"/>
          <w:iCs w:val="0"/>
          <w:color w:val="000000" w:themeColor="text1"/>
          <w:sz w:val="24"/>
          <w:szCs w:val="24"/>
        </w:rPr>
        <w:t xml:space="preserve"> target SNPs for male puberty timing were covered in the outcome GWAS by </w:t>
      </w:r>
      <w:hyperlink w:anchor="_ENREF_13" w:tooltip="Karlsson Linnér, 2019 #1529" w:history="1">
        <w:r w:rsidR="00C2604A">
          <w:rPr>
            <w:rFonts w:ascii="Times New Roman" w:hAnsi="Times New Roman"/>
            <w:i w:val="0"/>
            <w:iCs w:val="0"/>
            <w:color w:val="000000" w:themeColor="text1"/>
            <w:sz w:val="24"/>
            <w:szCs w:val="24"/>
          </w:rPr>
          <w:fldChar w:fldCharType="begin"/>
        </w:r>
        <w:r w:rsidR="00C2604A">
          <w:rPr>
            <w:rFonts w:ascii="Times New Roman" w:hAnsi="Times New Roman"/>
            <w:i w:val="0"/>
            <w:iCs w:val="0"/>
            <w:color w:val="000000" w:themeColor="text1"/>
            <w:sz w:val="24"/>
            <w:szCs w:val="24"/>
          </w:rPr>
          <w:instrText xml:space="preserve"> ADDIN EN.CITE &lt;EndNote&gt;&lt;Cite AuthorYear="1"&gt;&lt;Author&gt;Karlsson Linnér&lt;/Author&gt;&lt;Year&gt;2019&lt;/Year&gt;&lt;RecNum&gt;1529&lt;/RecNum&gt;&lt;DisplayText&gt;Karlsson Linnér et al. (2019)&lt;/DisplayText&gt;&lt;record&gt;&lt;rec-number&gt;1529&lt;/rec-number&gt;&lt;foreign-keys&gt;&lt;key app="EN" db-id="9vtedfvzg5fwftewx0pvr9fieewavx9e0waa" timestamp="1710515798"&gt;1529&lt;/key&gt;&lt;/foreign-keys&gt;&lt;ref-type name="Journal Article"&gt;17&lt;/ref-type&gt;&lt;contributors&gt;&lt;authors&gt;&lt;author&gt;Karlsson Linnér, Richard&lt;/author&gt;&lt;author&gt;Biroli, Pietro&lt;/author&gt;&lt;author&gt;Kong, Edward&lt;/author&gt;&lt;author&gt;Meddens, S Fleur W&lt;/author&gt;&lt;author&gt;Wedow, Robbee&lt;/author&gt;&lt;author&gt;Fontana, Mark Alan&lt;/author&gt;&lt;author&gt;Lebreton, Maël&lt;/author&gt;&lt;author&gt;Tino, Stephen P&lt;/author&gt;&lt;author&gt;Abdellaoui, Abdel&lt;/author&gt;&lt;author&gt;Hammerschlag, Anke R&lt;/author&gt;&lt;/authors&gt;&lt;/contributors&gt;&lt;titles&gt;&lt;title&gt;Genome-wide association analyses of risk tolerance and risky behaviors in over 1 million individuals identify hundreds of loci and shared genetic influences&lt;/title&gt;&lt;secondary-title&gt;Nature genetics&lt;/secondary-title&gt;&lt;/titles&gt;&lt;periodical&gt;&lt;full-title&gt;Nature genetics&lt;/full-title&gt;&lt;/periodical&gt;&lt;pages&gt;245-257&lt;/pages&gt;&lt;volume&gt;51&lt;/volume&gt;&lt;number&gt;2&lt;/number&gt;&lt;dates&gt;&lt;year&gt;2019&lt;/year&gt;&lt;/dates&gt;&lt;isbn&gt;1061-4036&lt;/isbn&gt;&lt;urls&gt;&lt;/urls&gt;&lt;/record&gt;&lt;/Cite&gt;&lt;/EndNote&gt;</w:instrText>
        </w:r>
        <w:r w:rsidR="00C2604A">
          <w:rPr>
            <w:rFonts w:ascii="Times New Roman" w:hAnsi="Times New Roman"/>
            <w:i w:val="0"/>
            <w:iCs w:val="0"/>
            <w:color w:val="000000" w:themeColor="text1"/>
            <w:sz w:val="24"/>
            <w:szCs w:val="24"/>
          </w:rPr>
          <w:fldChar w:fldCharType="separate"/>
        </w:r>
        <w:r w:rsidR="00C2604A">
          <w:rPr>
            <w:rFonts w:ascii="Times New Roman" w:hAnsi="Times New Roman"/>
            <w:i w:val="0"/>
            <w:iCs w:val="0"/>
            <w:noProof/>
            <w:color w:val="000000" w:themeColor="text1"/>
            <w:sz w:val="24"/>
            <w:szCs w:val="24"/>
          </w:rPr>
          <w:t>Karlsson Linnér et al. (2019)</w:t>
        </w:r>
        <w:r w:rsidR="00C2604A">
          <w:rPr>
            <w:rFonts w:ascii="Times New Roman" w:hAnsi="Times New Roman"/>
            <w:i w:val="0"/>
            <w:iCs w:val="0"/>
            <w:color w:val="000000" w:themeColor="text1"/>
            <w:sz w:val="24"/>
            <w:szCs w:val="24"/>
          </w:rPr>
          <w:fldChar w:fldCharType="end"/>
        </w:r>
      </w:hyperlink>
      <w:r>
        <w:rPr>
          <w:rFonts w:ascii="Times New Roman" w:hAnsi="Times New Roman"/>
          <w:i w:val="0"/>
          <w:iCs w:val="0"/>
          <w:color w:val="000000" w:themeColor="text1"/>
          <w:sz w:val="24"/>
          <w:szCs w:val="24"/>
        </w:rPr>
        <w:t xml:space="preserve">. Positive </w:t>
      </w:r>
      <w:r w:rsidR="00BF65A1">
        <w:rPr>
          <w:rFonts w:ascii="Times New Roman" w:hAnsi="Times New Roman"/>
          <w:i w:val="0"/>
          <w:iCs w:val="0"/>
          <w:color w:val="000000" w:themeColor="text1"/>
          <w:sz w:val="24"/>
          <w:szCs w:val="24"/>
        </w:rPr>
        <w:t>MR estimates</w:t>
      </w:r>
      <w:r>
        <w:rPr>
          <w:rFonts w:ascii="Times New Roman" w:hAnsi="Times New Roman"/>
          <w:i w:val="0"/>
          <w:iCs w:val="0"/>
          <w:color w:val="000000" w:themeColor="text1"/>
          <w:sz w:val="24"/>
          <w:szCs w:val="24"/>
        </w:rPr>
        <w:t xml:space="preserve"> indicate that later male puberty timing is associated with </w:t>
      </w:r>
      <w:r w:rsidR="000F009E">
        <w:rPr>
          <w:rFonts w:ascii="Times New Roman" w:hAnsi="Times New Roman"/>
          <w:i w:val="0"/>
          <w:iCs w:val="0"/>
          <w:color w:val="000000" w:themeColor="text1"/>
          <w:sz w:val="24"/>
          <w:szCs w:val="24"/>
        </w:rPr>
        <w:t xml:space="preserve">greater </w:t>
      </w:r>
      <w:r>
        <w:rPr>
          <w:rFonts w:ascii="Times New Roman" w:hAnsi="Times New Roman"/>
          <w:i w:val="0"/>
          <w:iCs w:val="0"/>
          <w:color w:val="000000" w:themeColor="text1"/>
          <w:sz w:val="24"/>
          <w:szCs w:val="24"/>
        </w:rPr>
        <w:t xml:space="preserve">tolerance towards risky behavior. </w:t>
      </w:r>
      <w:r w:rsidRPr="008F1645">
        <w:rPr>
          <w:rFonts w:ascii="Times New Roman" w:hAnsi="Times New Roman"/>
          <w:i w:val="0"/>
          <w:iCs w:val="0"/>
          <w:color w:val="000000" w:themeColor="text1"/>
          <w:sz w:val="24"/>
          <w:szCs w:val="24"/>
        </w:rPr>
        <w:t>The Q-statistic reveal</w:t>
      </w:r>
      <w:r w:rsidR="003F34AE">
        <w:rPr>
          <w:rFonts w:ascii="Times New Roman" w:hAnsi="Times New Roman"/>
          <w:i w:val="0"/>
          <w:iCs w:val="0"/>
          <w:color w:val="000000" w:themeColor="text1"/>
          <w:sz w:val="24"/>
          <w:szCs w:val="24"/>
        </w:rPr>
        <w:t>ed</w:t>
      </w:r>
      <w:r w:rsidRPr="008F1645">
        <w:rPr>
          <w:rFonts w:ascii="Times New Roman" w:hAnsi="Times New Roman"/>
          <w:i w:val="0"/>
          <w:iCs w:val="0"/>
          <w:color w:val="000000" w:themeColor="text1"/>
          <w:sz w:val="24"/>
          <w:szCs w:val="24"/>
        </w:rPr>
        <w:t xml:space="preserve"> significant heterogeneity (IVW: df=7</w:t>
      </w:r>
      <w:r>
        <w:rPr>
          <w:rFonts w:ascii="Times New Roman" w:hAnsi="Times New Roman"/>
          <w:i w:val="0"/>
          <w:iCs w:val="0"/>
          <w:color w:val="000000" w:themeColor="text1"/>
          <w:sz w:val="24"/>
          <w:szCs w:val="24"/>
        </w:rPr>
        <w:t>2</w:t>
      </w:r>
      <w:r w:rsidRPr="008F1645">
        <w:rPr>
          <w:rFonts w:ascii="Times New Roman" w:hAnsi="Times New Roman"/>
          <w:i w:val="0"/>
          <w:iCs w:val="0"/>
          <w:color w:val="000000" w:themeColor="text1"/>
          <w:sz w:val="24"/>
          <w:szCs w:val="24"/>
        </w:rPr>
        <w:t xml:space="preserve">, Q-statistic: </w:t>
      </w:r>
      <w:r w:rsidRPr="006B1A95">
        <w:rPr>
          <w:rFonts w:ascii="Times New Roman" w:hAnsi="Times New Roman"/>
          <w:i w:val="0"/>
          <w:iCs w:val="0"/>
          <w:color w:val="000000" w:themeColor="text1"/>
          <w:sz w:val="24"/>
          <w:szCs w:val="24"/>
        </w:rPr>
        <w:t>147.</w:t>
      </w:r>
      <w:r>
        <w:rPr>
          <w:rFonts w:ascii="Times New Roman" w:hAnsi="Times New Roman"/>
          <w:i w:val="0"/>
          <w:iCs w:val="0"/>
          <w:color w:val="000000" w:themeColor="text1"/>
          <w:sz w:val="24"/>
          <w:szCs w:val="24"/>
        </w:rPr>
        <w:t>20</w:t>
      </w:r>
      <w:r w:rsidRPr="008F1645">
        <w:rPr>
          <w:rFonts w:ascii="Times New Roman" w:hAnsi="Times New Roman"/>
          <w:i w:val="0"/>
          <w:iCs w:val="0"/>
          <w:color w:val="000000" w:themeColor="text1"/>
          <w:sz w:val="24"/>
          <w:szCs w:val="24"/>
        </w:rPr>
        <w:t>, p=</w:t>
      </w:r>
      <w:r w:rsidRPr="008F1645">
        <w:t xml:space="preserve"> </w:t>
      </w:r>
      <w:r>
        <w:rPr>
          <w:rFonts w:ascii="Times New Roman" w:hAnsi="Times New Roman"/>
          <w:i w:val="0"/>
          <w:iCs w:val="0"/>
          <w:color w:val="000000" w:themeColor="text1"/>
          <w:sz w:val="24"/>
          <w:szCs w:val="24"/>
        </w:rPr>
        <w:t>4x10</w:t>
      </w:r>
      <w:r w:rsidRPr="006B1A95">
        <w:rPr>
          <w:rFonts w:ascii="Times New Roman" w:hAnsi="Times New Roman"/>
          <w:i w:val="0"/>
          <w:iCs w:val="0"/>
          <w:color w:val="000000" w:themeColor="text1"/>
          <w:sz w:val="24"/>
          <w:szCs w:val="24"/>
          <w:vertAlign w:val="superscript"/>
        </w:rPr>
        <w:t>-7</w:t>
      </w:r>
      <w:r w:rsidRPr="008F1645">
        <w:rPr>
          <w:rFonts w:ascii="Times New Roman" w:hAnsi="Times New Roman"/>
          <w:i w:val="0"/>
          <w:iCs w:val="0"/>
          <w:color w:val="000000" w:themeColor="text1"/>
          <w:sz w:val="24"/>
          <w:szCs w:val="24"/>
        </w:rPr>
        <w:t xml:space="preserve">; </w:t>
      </w:r>
      <w:r w:rsidR="00CD0B3C">
        <w:rPr>
          <w:rFonts w:ascii="Times New Roman" w:hAnsi="Times New Roman"/>
          <w:i w:val="0"/>
          <w:iCs w:val="0"/>
          <w:color w:val="000000" w:themeColor="text1"/>
          <w:sz w:val="24"/>
          <w:szCs w:val="24"/>
        </w:rPr>
        <w:t>MR Egger</w:t>
      </w:r>
      <w:r w:rsidRPr="008F1645">
        <w:rPr>
          <w:rFonts w:ascii="Times New Roman" w:hAnsi="Times New Roman"/>
          <w:i w:val="0"/>
          <w:iCs w:val="0"/>
          <w:color w:val="000000" w:themeColor="text1"/>
          <w:sz w:val="24"/>
          <w:szCs w:val="24"/>
        </w:rPr>
        <w:t>: df=7</w:t>
      </w:r>
      <w:r>
        <w:rPr>
          <w:rFonts w:ascii="Times New Roman" w:hAnsi="Times New Roman"/>
          <w:i w:val="0"/>
          <w:iCs w:val="0"/>
          <w:color w:val="000000" w:themeColor="text1"/>
          <w:sz w:val="24"/>
          <w:szCs w:val="24"/>
        </w:rPr>
        <w:t>1</w:t>
      </w:r>
      <w:r w:rsidRPr="008F1645">
        <w:rPr>
          <w:rFonts w:ascii="Times New Roman" w:hAnsi="Times New Roman"/>
          <w:i w:val="0"/>
          <w:iCs w:val="0"/>
          <w:color w:val="000000" w:themeColor="text1"/>
          <w:sz w:val="24"/>
          <w:szCs w:val="24"/>
        </w:rPr>
        <w:t xml:space="preserve">, Q-statistic: </w:t>
      </w:r>
      <w:r w:rsidRPr="006B1A95">
        <w:rPr>
          <w:rFonts w:ascii="Times New Roman" w:hAnsi="Times New Roman"/>
          <w:i w:val="0"/>
          <w:iCs w:val="0"/>
          <w:color w:val="000000" w:themeColor="text1"/>
          <w:sz w:val="24"/>
          <w:szCs w:val="24"/>
        </w:rPr>
        <w:t>144.6</w:t>
      </w:r>
      <w:r>
        <w:rPr>
          <w:rFonts w:ascii="Times New Roman" w:hAnsi="Times New Roman"/>
          <w:i w:val="0"/>
          <w:iCs w:val="0"/>
          <w:color w:val="000000" w:themeColor="text1"/>
          <w:sz w:val="24"/>
          <w:szCs w:val="24"/>
        </w:rPr>
        <w:t>8</w:t>
      </w:r>
      <w:r w:rsidRPr="008F1645">
        <w:rPr>
          <w:rFonts w:ascii="Times New Roman" w:hAnsi="Times New Roman"/>
          <w:i w:val="0"/>
          <w:iCs w:val="0"/>
          <w:color w:val="000000" w:themeColor="text1"/>
          <w:sz w:val="24"/>
          <w:szCs w:val="24"/>
        </w:rPr>
        <w:t>, p=</w:t>
      </w:r>
      <w:r>
        <w:rPr>
          <w:rFonts w:ascii="Times New Roman" w:hAnsi="Times New Roman"/>
          <w:i w:val="0"/>
          <w:iCs w:val="0"/>
          <w:color w:val="000000" w:themeColor="text1"/>
          <w:sz w:val="24"/>
          <w:szCs w:val="24"/>
        </w:rPr>
        <w:t>5x10</w:t>
      </w:r>
      <w:r w:rsidRPr="006B1A95">
        <w:rPr>
          <w:rFonts w:ascii="Times New Roman" w:hAnsi="Times New Roman"/>
          <w:i w:val="0"/>
          <w:iCs w:val="0"/>
          <w:color w:val="000000" w:themeColor="text1"/>
          <w:sz w:val="24"/>
          <w:szCs w:val="24"/>
          <w:vertAlign w:val="superscript"/>
        </w:rPr>
        <w:t>-7</w:t>
      </w:r>
      <w:r w:rsidRPr="008F1645">
        <w:rPr>
          <w:rFonts w:ascii="Times New Roman" w:hAnsi="Times New Roman"/>
          <w:i w:val="0"/>
          <w:iCs w:val="0"/>
          <w:color w:val="000000" w:themeColor="text1"/>
          <w:sz w:val="24"/>
          <w:szCs w:val="24"/>
        </w:rPr>
        <w:t xml:space="preserve">). </w:t>
      </w:r>
      <w:r w:rsidR="001767B5" w:rsidRPr="00E56109">
        <w:rPr>
          <w:rFonts w:ascii="Times New Roman" w:hAnsi="Times New Roman"/>
          <w:color w:val="000000" w:themeColor="text1"/>
          <w:sz w:val="24"/>
          <w:szCs w:val="24"/>
        </w:rPr>
        <w:t>a</w:t>
      </w:r>
      <w:r w:rsidR="001767B5">
        <w:rPr>
          <w:rFonts w:ascii="Times New Roman" w:hAnsi="Times New Roman"/>
          <w:i w:val="0"/>
          <w:iCs w:val="0"/>
          <w:color w:val="000000" w:themeColor="text1"/>
          <w:sz w:val="24"/>
          <w:szCs w:val="24"/>
        </w:rPr>
        <w:t>:</w:t>
      </w:r>
      <w:r w:rsidR="001767B5" w:rsidRPr="00291B67">
        <w:rPr>
          <w:rFonts w:ascii="Times New Roman" w:hAnsi="Times New Roman"/>
          <w:i w:val="0"/>
          <w:iCs w:val="0"/>
          <w:color w:val="000000" w:themeColor="text1"/>
          <w:sz w:val="24"/>
          <w:szCs w:val="24"/>
        </w:rPr>
        <w:t xml:space="preserve"> Eggers-intercept did not </w:t>
      </w:r>
      <w:r w:rsidR="001767B5">
        <w:rPr>
          <w:rFonts w:ascii="Times New Roman" w:hAnsi="Times New Roman"/>
          <w:i w:val="0"/>
          <w:iCs w:val="0"/>
          <w:color w:val="000000" w:themeColor="text1"/>
          <w:sz w:val="24"/>
          <w:szCs w:val="24"/>
        </w:rPr>
        <w:t xml:space="preserve">indicate </w:t>
      </w:r>
      <w:r w:rsidR="001767B5" w:rsidRPr="00291B67">
        <w:rPr>
          <w:rFonts w:ascii="Times New Roman" w:hAnsi="Times New Roman"/>
          <w:i w:val="0"/>
          <w:iCs w:val="0"/>
          <w:color w:val="000000" w:themeColor="text1"/>
          <w:sz w:val="24"/>
          <w:szCs w:val="24"/>
        </w:rPr>
        <w:t>significant directional pleiotropy</w:t>
      </w:r>
      <w:r w:rsidR="001767B5" w:rsidRPr="001D4DAE" w:rsidDel="001767B5">
        <w:rPr>
          <w:rFonts w:ascii="Times New Roman" w:hAnsi="Times New Roman"/>
          <w:i w:val="0"/>
          <w:iCs w:val="0"/>
          <w:color w:val="000000" w:themeColor="text1"/>
          <w:sz w:val="24"/>
          <w:szCs w:val="24"/>
        </w:rPr>
        <w:t xml:space="preserve"> </w:t>
      </w:r>
      <w:r w:rsidRPr="00291B67">
        <w:rPr>
          <w:rFonts w:ascii="Times New Roman" w:hAnsi="Times New Roman"/>
          <w:i w:val="0"/>
          <w:iCs w:val="0"/>
          <w:color w:val="000000" w:themeColor="text1"/>
          <w:sz w:val="24"/>
          <w:szCs w:val="24"/>
        </w:rPr>
        <w:t>(intercept=</w:t>
      </w:r>
      <w:r w:rsidRPr="001D4DAE">
        <w:t xml:space="preserve"> </w:t>
      </w:r>
      <w:r w:rsidRPr="006B1A95">
        <w:rPr>
          <w:rFonts w:ascii="Times New Roman" w:hAnsi="Times New Roman"/>
          <w:i w:val="0"/>
          <w:iCs w:val="0"/>
          <w:color w:val="000000" w:themeColor="text1"/>
          <w:sz w:val="24"/>
          <w:szCs w:val="24"/>
        </w:rPr>
        <w:t>0.001</w:t>
      </w:r>
      <w:r>
        <w:rPr>
          <w:rFonts w:ascii="Times New Roman" w:hAnsi="Times New Roman"/>
          <w:i w:val="0"/>
          <w:iCs w:val="0"/>
          <w:color w:val="000000" w:themeColor="text1"/>
          <w:sz w:val="24"/>
          <w:szCs w:val="24"/>
        </w:rPr>
        <w:t>3</w:t>
      </w:r>
      <w:r w:rsidRPr="00291B67">
        <w:rPr>
          <w:rFonts w:ascii="Times New Roman" w:hAnsi="Times New Roman"/>
          <w:i w:val="0"/>
          <w:iCs w:val="0"/>
          <w:color w:val="000000" w:themeColor="text1"/>
          <w:sz w:val="24"/>
          <w:szCs w:val="24"/>
        </w:rPr>
        <w:t>, se=</w:t>
      </w:r>
      <w:r w:rsidRPr="001D4DAE">
        <w:t xml:space="preserve"> </w:t>
      </w:r>
      <w:r w:rsidRPr="006B1A95">
        <w:rPr>
          <w:rFonts w:ascii="Times New Roman" w:hAnsi="Times New Roman"/>
          <w:i w:val="0"/>
          <w:iCs w:val="0"/>
          <w:color w:val="000000" w:themeColor="text1"/>
          <w:sz w:val="24"/>
          <w:szCs w:val="24"/>
        </w:rPr>
        <w:t>0.001</w:t>
      </w:r>
      <w:r>
        <w:rPr>
          <w:rFonts w:ascii="Times New Roman" w:hAnsi="Times New Roman"/>
          <w:i w:val="0"/>
          <w:iCs w:val="0"/>
          <w:color w:val="000000" w:themeColor="text1"/>
          <w:sz w:val="24"/>
          <w:szCs w:val="24"/>
        </w:rPr>
        <w:t>2</w:t>
      </w:r>
      <w:r w:rsidRPr="00291B67">
        <w:rPr>
          <w:rFonts w:ascii="Times New Roman" w:hAnsi="Times New Roman"/>
          <w:i w:val="0"/>
          <w:iCs w:val="0"/>
          <w:color w:val="000000" w:themeColor="text1"/>
          <w:sz w:val="24"/>
          <w:szCs w:val="24"/>
        </w:rPr>
        <w:t>, p</w:t>
      </w:r>
      <w:r>
        <w:rPr>
          <w:rFonts w:ascii="Times New Roman" w:hAnsi="Times New Roman"/>
          <w:i w:val="0"/>
          <w:iCs w:val="0"/>
          <w:color w:val="000000" w:themeColor="text1"/>
          <w:sz w:val="24"/>
          <w:szCs w:val="24"/>
        </w:rPr>
        <w:t>=</w:t>
      </w:r>
      <w:r w:rsidRPr="008F1645">
        <w:rPr>
          <w:rFonts w:ascii="Times New Roman" w:hAnsi="Times New Roman"/>
          <w:i w:val="0"/>
          <w:iCs w:val="0"/>
          <w:color w:val="000000" w:themeColor="text1"/>
          <w:sz w:val="24"/>
          <w:szCs w:val="24"/>
        </w:rPr>
        <w:t>0.</w:t>
      </w:r>
      <w:r>
        <w:rPr>
          <w:rFonts w:ascii="Times New Roman" w:hAnsi="Times New Roman"/>
          <w:i w:val="0"/>
          <w:iCs w:val="0"/>
          <w:color w:val="000000" w:themeColor="text1"/>
          <w:sz w:val="24"/>
          <w:szCs w:val="24"/>
        </w:rPr>
        <w:t>270</w:t>
      </w:r>
      <w:r w:rsidRPr="00291B67">
        <w:rPr>
          <w:rFonts w:ascii="Times New Roman" w:hAnsi="Times New Roman"/>
          <w:i w:val="0"/>
          <w:iCs w:val="0"/>
          <w:color w:val="000000" w:themeColor="text1"/>
          <w:sz w:val="24"/>
          <w:szCs w:val="24"/>
        </w:rPr>
        <w:t>).</w:t>
      </w:r>
      <w:r>
        <w:rPr>
          <w:rFonts w:ascii="Times New Roman" w:hAnsi="Times New Roman"/>
          <w:i w:val="0"/>
          <w:iCs w:val="0"/>
          <w:color w:val="000000" w:themeColor="text1"/>
          <w:sz w:val="24"/>
          <w:szCs w:val="24"/>
        </w:rPr>
        <w:t xml:space="preserve"> </w:t>
      </w:r>
      <w:r w:rsidR="00152EF0">
        <w:rPr>
          <w:rFonts w:ascii="Times New Roman" w:hAnsi="Times New Roman"/>
          <w:i w:val="0"/>
          <w:iCs w:val="0"/>
          <w:color w:val="000000" w:themeColor="text1"/>
          <w:sz w:val="24"/>
          <w:szCs w:val="24"/>
        </w:rPr>
        <w:t xml:space="preserve">The </w:t>
      </w:r>
      <w:r w:rsidRPr="001D4DAE">
        <w:rPr>
          <w:rFonts w:ascii="Times New Roman" w:hAnsi="Times New Roman"/>
          <w:color w:val="000000" w:themeColor="text1"/>
          <w:sz w:val="24"/>
          <w:szCs w:val="24"/>
        </w:rPr>
        <w:t>I</w:t>
      </w:r>
      <w:r w:rsidRPr="001D4DAE">
        <w:rPr>
          <w:rFonts w:ascii="Times New Roman" w:hAnsi="Times New Roman"/>
          <w:i w:val="0"/>
          <w:iCs w:val="0"/>
          <w:color w:val="000000" w:themeColor="text1"/>
          <w:sz w:val="24"/>
          <w:szCs w:val="24"/>
          <w:vertAlign w:val="superscript"/>
        </w:rPr>
        <w:t>2</w:t>
      </w:r>
      <w:r w:rsidRPr="001D4DAE">
        <w:rPr>
          <w:rFonts w:ascii="Times New Roman" w:hAnsi="Times New Roman"/>
          <w:i w:val="0"/>
          <w:iCs w:val="0"/>
          <w:color w:val="000000" w:themeColor="text1"/>
          <w:sz w:val="24"/>
          <w:szCs w:val="24"/>
        </w:rPr>
        <w:t>-statistic was 0.</w:t>
      </w:r>
      <w:r>
        <w:rPr>
          <w:rFonts w:ascii="Times New Roman" w:hAnsi="Times New Roman"/>
          <w:i w:val="0"/>
          <w:iCs w:val="0"/>
          <w:color w:val="000000" w:themeColor="text1"/>
          <w:sz w:val="24"/>
          <w:szCs w:val="24"/>
        </w:rPr>
        <w:t xml:space="preserve">747, </w:t>
      </w:r>
      <w:r w:rsidRPr="006B1A95">
        <w:rPr>
          <w:rFonts w:ascii="Times New Roman" w:hAnsi="Times New Roman"/>
          <w:i w:val="0"/>
          <w:iCs w:val="0"/>
          <w:color w:val="000000" w:themeColor="text1"/>
          <w:sz w:val="24"/>
          <w:szCs w:val="24"/>
        </w:rPr>
        <w:t>and thus well below the threshold of 0.9, indicating a violation of the NOME assumption. Therefore, the MR Egger result should be interpreted with caution.</w:t>
      </w:r>
      <w:r>
        <w:rPr>
          <w:rFonts w:ascii="Times New Roman" w:hAnsi="Times New Roman"/>
          <w:i w:val="0"/>
          <w:iCs w:val="0"/>
          <w:color w:val="000000" w:themeColor="text1"/>
          <w:sz w:val="24"/>
          <w:szCs w:val="24"/>
        </w:rPr>
        <w:t xml:space="preserve"> </w:t>
      </w:r>
      <w:r w:rsidR="004B7741" w:rsidRPr="00E56109">
        <w:rPr>
          <w:rFonts w:ascii="Times New Roman" w:hAnsi="Times New Roman"/>
          <w:color w:val="000000" w:themeColor="text1"/>
          <w:sz w:val="24"/>
          <w:szCs w:val="24"/>
        </w:rPr>
        <w:t>b</w:t>
      </w:r>
      <w:r w:rsidR="004B7741">
        <w:rPr>
          <w:rFonts w:ascii="Times New Roman" w:hAnsi="Times New Roman"/>
          <w:i w:val="0"/>
          <w:iCs w:val="0"/>
          <w:color w:val="000000" w:themeColor="text1"/>
          <w:sz w:val="24"/>
          <w:szCs w:val="24"/>
        </w:rPr>
        <w:t>:</w:t>
      </w:r>
      <w:r w:rsidR="004B7741" w:rsidRPr="00291B67">
        <w:rPr>
          <w:rFonts w:ascii="Times New Roman" w:hAnsi="Times New Roman"/>
          <w:i w:val="0"/>
          <w:iCs w:val="0"/>
          <w:color w:val="000000" w:themeColor="text1"/>
          <w:sz w:val="24"/>
          <w:szCs w:val="24"/>
        </w:rPr>
        <w:t xml:space="preserve"> The </w:t>
      </w:r>
      <w:r w:rsidR="007E7ACF">
        <w:rPr>
          <w:rFonts w:ascii="Times New Roman" w:hAnsi="Times New Roman"/>
          <w:i w:val="0"/>
          <w:iCs w:val="0"/>
          <w:color w:val="000000" w:themeColor="text1"/>
          <w:sz w:val="24"/>
          <w:szCs w:val="24"/>
        </w:rPr>
        <w:t>MR-PRESSO</w:t>
      </w:r>
      <w:r w:rsidR="004B7741" w:rsidRPr="00291B67">
        <w:rPr>
          <w:rFonts w:ascii="Times New Roman" w:hAnsi="Times New Roman"/>
          <w:i w:val="0"/>
          <w:iCs w:val="0"/>
          <w:color w:val="000000" w:themeColor="text1"/>
          <w:sz w:val="24"/>
          <w:szCs w:val="24"/>
        </w:rPr>
        <w:t xml:space="preserve"> global test for pleiotropy was</w:t>
      </w:r>
      <w:r w:rsidR="004B7741">
        <w:rPr>
          <w:rFonts w:ascii="Times New Roman" w:hAnsi="Times New Roman"/>
          <w:i w:val="0"/>
          <w:iCs w:val="0"/>
          <w:color w:val="000000" w:themeColor="text1"/>
          <w:sz w:val="24"/>
          <w:szCs w:val="24"/>
        </w:rPr>
        <w:t xml:space="preserve"> </w:t>
      </w:r>
      <w:r w:rsidR="004B7741" w:rsidRPr="00291B67">
        <w:rPr>
          <w:rFonts w:ascii="Times New Roman" w:hAnsi="Times New Roman"/>
          <w:i w:val="0"/>
          <w:iCs w:val="0"/>
          <w:color w:val="000000" w:themeColor="text1"/>
          <w:sz w:val="24"/>
          <w:szCs w:val="24"/>
        </w:rPr>
        <w:t>significant</w:t>
      </w:r>
      <w:r w:rsidR="004B7741" w:rsidRPr="00291B67" w:rsidDel="004B7741">
        <w:rPr>
          <w:rFonts w:ascii="Times New Roman" w:hAnsi="Times New Roman"/>
          <w:i w:val="0"/>
          <w:iCs w:val="0"/>
          <w:color w:val="000000" w:themeColor="text1"/>
          <w:sz w:val="24"/>
          <w:szCs w:val="24"/>
        </w:rPr>
        <w:t xml:space="preserve"> </w:t>
      </w:r>
      <w:r w:rsidRPr="00291B67">
        <w:rPr>
          <w:rFonts w:ascii="Times New Roman" w:hAnsi="Times New Roman"/>
          <w:i w:val="0"/>
          <w:iCs w:val="0"/>
          <w:color w:val="000000" w:themeColor="text1"/>
          <w:sz w:val="24"/>
          <w:szCs w:val="24"/>
        </w:rPr>
        <w:t>(</w:t>
      </w:r>
      <w:r w:rsidR="00FE0E91" w:rsidRPr="00FE0E91">
        <w:rPr>
          <w:rFonts w:ascii="Times New Roman" w:hAnsi="Times New Roman"/>
          <w:i w:val="0"/>
          <w:iCs w:val="0"/>
          <w:color w:val="000000" w:themeColor="text1"/>
          <w:sz w:val="24"/>
          <w:szCs w:val="24"/>
        </w:rPr>
        <w:t>RSSobs=</w:t>
      </w:r>
      <w:r w:rsidRPr="006B1A95">
        <w:rPr>
          <w:rFonts w:ascii="Times New Roman" w:hAnsi="Times New Roman"/>
          <w:i w:val="0"/>
          <w:iCs w:val="0"/>
          <w:color w:val="000000" w:themeColor="text1"/>
          <w:sz w:val="24"/>
          <w:szCs w:val="24"/>
        </w:rPr>
        <w:t>184.5</w:t>
      </w:r>
      <w:r>
        <w:rPr>
          <w:rFonts w:ascii="Times New Roman" w:hAnsi="Times New Roman"/>
          <w:i w:val="0"/>
          <w:iCs w:val="0"/>
          <w:color w:val="000000" w:themeColor="text1"/>
          <w:sz w:val="24"/>
          <w:szCs w:val="24"/>
        </w:rPr>
        <w:t>5</w:t>
      </w:r>
      <w:r w:rsidRPr="00291B67">
        <w:rPr>
          <w:rFonts w:ascii="Times New Roman" w:hAnsi="Times New Roman"/>
          <w:i w:val="0"/>
          <w:iCs w:val="0"/>
          <w:color w:val="000000" w:themeColor="text1"/>
          <w:sz w:val="24"/>
          <w:szCs w:val="24"/>
        </w:rPr>
        <w:t>, p</w:t>
      </w:r>
      <w:r>
        <w:rPr>
          <w:rFonts w:ascii="Times New Roman" w:hAnsi="Times New Roman"/>
          <w:i w:val="0"/>
          <w:iCs w:val="0"/>
          <w:color w:val="000000" w:themeColor="text1"/>
          <w:sz w:val="24"/>
          <w:szCs w:val="24"/>
        </w:rPr>
        <w:t>&lt;3x10</w:t>
      </w:r>
      <w:r w:rsidRPr="0077661A">
        <w:rPr>
          <w:rFonts w:ascii="Times New Roman" w:hAnsi="Times New Roman"/>
          <w:i w:val="0"/>
          <w:iCs w:val="0"/>
          <w:color w:val="000000" w:themeColor="text1"/>
          <w:sz w:val="24"/>
          <w:szCs w:val="24"/>
          <w:vertAlign w:val="superscript"/>
        </w:rPr>
        <w:t>-4</w:t>
      </w:r>
      <w:r w:rsidRPr="00291B67">
        <w:rPr>
          <w:rFonts w:ascii="Times New Roman" w:hAnsi="Times New Roman"/>
          <w:i w:val="0"/>
          <w:iCs w:val="0"/>
          <w:color w:val="000000" w:themeColor="text1"/>
          <w:sz w:val="24"/>
          <w:szCs w:val="24"/>
        </w:rPr>
        <w:t>)</w:t>
      </w:r>
      <w:r w:rsidR="00BF65A1">
        <w:rPr>
          <w:rFonts w:ascii="Times New Roman" w:hAnsi="Times New Roman"/>
          <w:i w:val="0"/>
          <w:iCs w:val="0"/>
          <w:color w:val="000000" w:themeColor="text1"/>
          <w:sz w:val="24"/>
          <w:szCs w:val="24"/>
        </w:rPr>
        <w:t>,</w:t>
      </w:r>
      <w:r>
        <w:rPr>
          <w:rFonts w:ascii="Times New Roman" w:hAnsi="Times New Roman"/>
          <w:i w:val="0"/>
          <w:iCs w:val="0"/>
          <w:color w:val="000000" w:themeColor="text1"/>
          <w:sz w:val="24"/>
          <w:szCs w:val="24"/>
        </w:rPr>
        <w:t xml:space="preserve"> and two</w:t>
      </w:r>
      <w:r w:rsidRPr="00291B67">
        <w:rPr>
          <w:rFonts w:ascii="Times New Roman" w:hAnsi="Times New Roman"/>
          <w:i w:val="0"/>
          <w:iCs w:val="0"/>
          <w:color w:val="000000" w:themeColor="text1"/>
          <w:sz w:val="24"/>
          <w:szCs w:val="24"/>
        </w:rPr>
        <w:t xml:space="preserve"> outliers were identified by </w:t>
      </w:r>
      <w:r w:rsidR="007E7ACF">
        <w:rPr>
          <w:rFonts w:ascii="Times New Roman" w:hAnsi="Times New Roman"/>
          <w:i w:val="0"/>
          <w:iCs w:val="0"/>
          <w:color w:val="000000" w:themeColor="text1"/>
          <w:sz w:val="24"/>
          <w:szCs w:val="24"/>
        </w:rPr>
        <w:t>MR-PRESSO</w:t>
      </w:r>
      <w:r w:rsidR="002E10E0">
        <w:rPr>
          <w:rFonts w:ascii="Times New Roman" w:hAnsi="Times New Roman"/>
          <w:i w:val="0"/>
          <w:iCs w:val="0"/>
          <w:color w:val="000000" w:themeColor="text1"/>
          <w:sz w:val="24"/>
          <w:szCs w:val="24"/>
        </w:rPr>
        <w:t xml:space="preserve">. </w:t>
      </w:r>
      <w:r w:rsidR="00D11D15">
        <w:rPr>
          <w:rFonts w:ascii="Times New Roman" w:hAnsi="Times New Roman"/>
          <w:i w:val="0"/>
          <w:iCs w:val="0"/>
          <w:color w:val="000000" w:themeColor="text1"/>
          <w:sz w:val="24"/>
          <w:szCs w:val="24"/>
        </w:rPr>
        <w:t>Thus, the instrumental variable consisted of 73 SNPs.</w:t>
      </w:r>
      <w:r w:rsidR="0075304E">
        <w:rPr>
          <w:rFonts w:ascii="Times New Roman" w:hAnsi="Times New Roman"/>
          <w:i w:val="0"/>
          <w:iCs w:val="0"/>
          <w:color w:val="000000" w:themeColor="text1"/>
          <w:sz w:val="24"/>
          <w:szCs w:val="24"/>
        </w:rPr>
        <w:t xml:space="preserve"> As the effect estimate based on the exposure ‘Voice Break’ indicated an effect on ‘Risk Tolerance’, additional sensitivity analyses were undertaken with ‘Voice Break’ as an exposure (not shown in the figure), all with non-significant findings: </w:t>
      </w:r>
      <w:r w:rsidR="007E7ACF">
        <w:rPr>
          <w:rFonts w:ascii="Times New Roman" w:hAnsi="Times New Roman"/>
          <w:i w:val="0"/>
          <w:iCs w:val="0"/>
          <w:color w:val="000000" w:themeColor="text1"/>
          <w:sz w:val="24"/>
          <w:szCs w:val="24"/>
        </w:rPr>
        <w:t>MR-PRESSO</w:t>
      </w:r>
      <w:r w:rsidR="0075304E">
        <w:rPr>
          <w:rFonts w:ascii="Times New Roman" w:hAnsi="Times New Roman"/>
          <w:i w:val="0"/>
          <w:iCs w:val="0"/>
          <w:color w:val="000000" w:themeColor="text1"/>
          <w:sz w:val="24"/>
          <w:szCs w:val="24"/>
        </w:rPr>
        <w:t xml:space="preserve"> raw</w:t>
      </w:r>
      <w:r w:rsidR="00632660">
        <w:rPr>
          <w:rFonts w:ascii="Times New Roman" w:hAnsi="Times New Roman"/>
          <w:i w:val="0"/>
          <w:iCs w:val="0"/>
          <w:color w:val="000000" w:themeColor="text1"/>
          <w:sz w:val="24"/>
          <w:szCs w:val="24"/>
        </w:rPr>
        <w:t xml:space="preserve"> (beta=0.02,</w:t>
      </w:r>
      <w:r w:rsidR="0075304E">
        <w:rPr>
          <w:rFonts w:ascii="Times New Roman" w:hAnsi="Times New Roman"/>
          <w:i w:val="0"/>
          <w:iCs w:val="0"/>
          <w:color w:val="000000" w:themeColor="text1"/>
          <w:sz w:val="24"/>
          <w:szCs w:val="24"/>
        </w:rPr>
        <w:t xml:space="preserve"> </w:t>
      </w:r>
      <w:r w:rsidR="00632660" w:rsidRPr="00632660">
        <w:rPr>
          <w:rFonts w:ascii="Times New Roman" w:hAnsi="Times New Roman"/>
          <w:i w:val="0"/>
          <w:iCs w:val="0"/>
          <w:color w:val="000000" w:themeColor="text1"/>
          <w:sz w:val="24"/>
          <w:szCs w:val="24"/>
        </w:rPr>
        <w:t>95%-CI [</w:t>
      </w:r>
      <w:r w:rsidR="00632660">
        <w:rPr>
          <w:rFonts w:ascii="Times New Roman" w:hAnsi="Times New Roman"/>
          <w:i w:val="0"/>
          <w:iCs w:val="0"/>
          <w:color w:val="000000" w:themeColor="text1"/>
          <w:sz w:val="24"/>
          <w:szCs w:val="24"/>
        </w:rPr>
        <w:t>-</w:t>
      </w:r>
      <w:r w:rsidR="00632660" w:rsidRPr="00632660">
        <w:rPr>
          <w:rFonts w:ascii="Times New Roman" w:hAnsi="Times New Roman"/>
          <w:i w:val="0"/>
          <w:iCs w:val="0"/>
          <w:color w:val="000000" w:themeColor="text1"/>
          <w:sz w:val="24"/>
          <w:szCs w:val="24"/>
        </w:rPr>
        <w:t>0.0</w:t>
      </w:r>
      <w:r w:rsidR="00632660">
        <w:rPr>
          <w:rFonts w:ascii="Times New Roman" w:hAnsi="Times New Roman"/>
          <w:i w:val="0"/>
          <w:iCs w:val="0"/>
          <w:color w:val="000000" w:themeColor="text1"/>
          <w:sz w:val="24"/>
          <w:szCs w:val="24"/>
        </w:rPr>
        <w:t>1</w:t>
      </w:r>
      <w:r w:rsidR="00632660" w:rsidRPr="00632660">
        <w:rPr>
          <w:rFonts w:ascii="Times New Roman" w:hAnsi="Times New Roman"/>
          <w:i w:val="0"/>
          <w:iCs w:val="0"/>
          <w:color w:val="000000" w:themeColor="text1"/>
          <w:sz w:val="24"/>
          <w:szCs w:val="24"/>
        </w:rPr>
        <w:t>, 0.04], p=0.</w:t>
      </w:r>
      <w:r w:rsidR="00632660">
        <w:rPr>
          <w:rFonts w:ascii="Times New Roman" w:hAnsi="Times New Roman"/>
          <w:i w:val="0"/>
          <w:iCs w:val="0"/>
          <w:color w:val="000000" w:themeColor="text1"/>
          <w:sz w:val="24"/>
          <w:szCs w:val="24"/>
        </w:rPr>
        <w:t xml:space="preserve">188), MR Egger (beta=-0.01, </w:t>
      </w:r>
      <w:r w:rsidR="00632660" w:rsidRPr="00632660">
        <w:rPr>
          <w:rFonts w:ascii="Times New Roman" w:hAnsi="Times New Roman"/>
          <w:i w:val="0"/>
          <w:iCs w:val="0"/>
          <w:color w:val="000000" w:themeColor="text1"/>
          <w:sz w:val="24"/>
          <w:szCs w:val="24"/>
        </w:rPr>
        <w:t>95%-CI [</w:t>
      </w:r>
      <w:r w:rsidR="00632660">
        <w:rPr>
          <w:rFonts w:ascii="Times New Roman" w:hAnsi="Times New Roman"/>
          <w:i w:val="0"/>
          <w:iCs w:val="0"/>
          <w:color w:val="000000" w:themeColor="text1"/>
          <w:sz w:val="24"/>
          <w:szCs w:val="24"/>
        </w:rPr>
        <w:t>-</w:t>
      </w:r>
      <w:r w:rsidR="00632660" w:rsidRPr="00632660">
        <w:rPr>
          <w:rFonts w:ascii="Times New Roman" w:hAnsi="Times New Roman"/>
          <w:i w:val="0"/>
          <w:iCs w:val="0"/>
          <w:color w:val="000000" w:themeColor="text1"/>
          <w:sz w:val="24"/>
          <w:szCs w:val="24"/>
        </w:rPr>
        <w:t>0.0</w:t>
      </w:r>
      <w:r w:rsidR="00632660">
        <w:rPr>
          <w:rFonts w:ascii="Times New Roman" w:hAnsi="Times New Roman"/>
          <w:i w:val="0"/>
          <w:iCs w:val="0"/>
          <w:color w:val="000000" w:themeColor="text1"/>
          <w:sz w:val="24"/>
          <w:szCs w:val="24"/>
        </w:rPr>
        <w:t>4</w:t>
      </w:r>
      <w:r w:rsidR="00632660" w:rsidRPr="00632660">
        <w:rPr>
          <w:rFonts w:ascii="Times New Roman" w:hAnsi="Times New Roman"/>
          <w:i w:val="0"/>
          <w:iCs w:val="0"/>
          <w:color w:val="000000" w:themeColor="text1"/>
          <w:sz w:val="24"/>
          <w:szCs w:val="24"/>
        </w:rPr>
        <w:t>, 0.0</w:t>
      </w:r>
      <w:r w:rsidR="00632660">
        <w:rPr>
          <w:rFonts w:ascii="Times New Roman" w:hAnsi="Times New Roman"/>
          <w:i w:val="0"/>
          <w:iCs w:val="0"/>
          <w:color w:val="000000" w:themeColor="text1"/>
          <w:sz w:val="24"/>
          <w:szCs w:val="24"/>
        </w:rPr>
        <w:t>6</w:t>
      </w:r>
      <w:r w:rsidR="00632660" w:rsidRPr="00632660">
        <w:rPr>
          <w:rFonts w:ascii="Times New Roman" w:hAnsi="Times New Roman"/>
          <w:i w:val="0"/>
          <w:iCs w:val="0"/>
          <w:color w:val="000000" w:themeColor="text1"/>
          <w:sz w:val="24"/>
          <w:szCs w:val="24"/>
        </w:rPr>
        <w:t>], p=0.</w:t>
      </w:r>
      <w:r w:rsidR="00632660">
        <w:rPr>
          <w:rFonts w:ascii="Times New Roman" w:hAnsi="Times New Roman"/>
          <w:i w:val="0"/>
          <w:iCs w:val="0"/>
          <w:color w:val="000000" w:themeColor="text1"/>
          <w:sz w:val="24"/>
          <w:szCs w:val="24"/>
        </w:rPr>
        <w:t xml:space="preserve">677), Weighted Median (beta=0.01, </w:t>
      </w:r>
      <w:r w:rsidR="00632660" w:rsidRPr="00632660">
        <w:rPr>
          <w:rFonts w:ascii="Times New Roman" w:hAnsi="Times New Roman"/>
          <w:i w:val="0"/>
          <w:iCs w:val="0"/>
          <w:color w:val="000000" w:themeColor="text1"/>
          <w:sz w:val="24"/>
          <w:szCs w:val="24"/>
        </w:rPr>
        <w:t>95%-CI [</w:t>
      </w:r>
      <w:r w:rsidR="00632660">
        <w:rPr>
          <w:rFonts w:ascii="Times New Roman" w:hAnsi="Times New Roman"/>
          <w:i w:val="0"/>
          <w:iCs w:val="0"/>
          <w:color w:val="000000" w:themeColor="text1"/>
          <w:sz w:val="24"/>
          <w:szCs w:val="24"/>
        </w:rPr>
        <w:t>-</w:t>
      </w:r>
      <w:r w:rsidR="00632660" w:rsidRPr="00632660">
        <w:rPr>
          <w:rFonts w:ascii="Times New Roman" w:hAnsi="Times New Roman"/>
          <w:i w:val="0"/>
          <w:iCs w:val="0"/>
          <w:color w:val="000000" w:themeColor="text1"/>
          <w:sz w:val="24"/>
          <w:szCs w:val="24"/>
        </w:rPr>
        <w:t>0.0</w:t>
      </w:r>
      <w:r w:rsidR="00632660">
        <w:rPr>
          <w:rFonts w:ascii="Times New Roman" w:hAnsi="Times New Roman"/>
          <w:i w:val="0"/>
          <w:iCs w:val="0"/>
          <w:color w:val="000000" w:themeColor="text1"/>
          <w:sz w:val="24"/>
          <w:szCs w:val="24"/>
        </w:rPr>
        <w:t>1</w:t>
      </w:r>
      <w:r w:rsidR="00632660" w:rsidRPr="00632660">
        <w:rPr>
          <w:rFonts w:ascii="Times New Roman" w:hAnsi="Times New Roman"/>
          <w:i w:val="0"/>
          <w:iCs w:val="0"/>
          <w:color w:val="000000" w:themeColor="text1"/>
          <w:sz w:val="24"/>
          <w:szCs w:val="24"/>
        </w:rPr>
        <w:t>, 0.0</w:t>
      </w:r>
      <w:r w:rsidR="00632660">
        <w:rPr>
          <w:rFonts w:ascii="Times New Roman" w:hAnsi="Times New Roman"/>
          <w:i w:val="0"/>
          <w:iCs w:val="0"/>
          <w:color w:val="000000" w:themeColor="text1"/>
          <w:sz w:val="24"/>
          <w:szCs w:val="24"/>
        </w:rPr>
        <w:t>3</w:t>
      </w:r>
      <w:r w:rsidR="00632660" w:rsidRPr="00632660">
        <w:rPr>
          <w:rFonts w:ascii="Times New Roman" w:hAnsi="Times New Roman"/>
          <w:i w:val="0"/>
          <w:iCs w:val="0"/>
          <w:color w:val="000000" w:themeColor="text1"/>
          <w:sz w:val="24"/>
          <w:szCs w:val="24"/>
        </w:rPr>
        <w:t>], p=0.</w:t>
      </w:r>
      <w:r w:rsidR="00632660">
        <w:rPr>
          <w:rFonts w:ascii="Times New Roman" w:hAnsi="Times New Roman"/>
          <w:i w:val="0"/>
          <w:iCs w:val="0"/>
          <w:color w:val="000000" w:themeColor="text1"/>
          <w:sz w:val="24"/>
          <w:szCs w:val="24"/>
        </w:rPr>
        <w:t xml:space="preserve">450), and Weighted Mode (beta=0.00, </w:t>
      </w:r>
      <w:r w:rsidR="00632660" w:rsidRPr="00632660">
        <w:rPr>
          <w:rFonts w:ascii="Times New Roman" w:hAnsi="Times New Roman"/>
          <w:i w:val="0"/>
          <w:iCs w:val="0"/>
          <w:color w:val="000000" w:themeColor="text1"/>
          <w:sz w:val="24"/>
          <w:szCs w:val="24"/>
        </w:rPr>
        <w:t>95%-CI [</w:t>
      </w:r>
      <w:r w:rsidR="00632660">
        <w:rPr>
          <w:rFonts w:ascii="Times New Roman" w:hAnsi="Times New Roman"/>
          <w:i w:val="0"/>
          <w:iCs w:val="0"/>
          <w:color w:val="000000" w:themeColor="text1"/>
          <w:sz w:val="24"/>
          <w:szCs w:val="24"/>
        </w:rPr>
        <w:t>-</w:t>
      </w:r>
      <w:r w:rsidR="00632660" w:rsidRPr="00632660">
        <w:rPr>
          <w:rFonts w:ascii="Times New Roman" w:hAnsi="Times New Roman"/>
          <w:i w:val="0"/>
          <w:iCs w:val="0"/>
          <w:color w:val="000000" w:themeColor="text1"/>
          <w:sz w:val="24"/>
          <w:szCs w:val="24"/>
        </w:rPr>
        <w:t>0.</w:t>
      </w:r>
      <w:r w:rsidR="00632660">
        <w:rPr>
          <w:rFonts w:ascii="Times New Roman" w:hAnsi="Times New Roman"/>
          <w:i w:val="0"/>
          <w:iCs w:val="0"/>
          <w:color w:val="000000" w:themeColor="text1"/>
          <w:sz w:val="24"/>
          <w:szCs w:val="24"/>
        </w:rPr>
        <w:t>03</w:t>
      </w:r>
      <w:r w:rsidR="00632660" w:rsidRPr="00632660">
        <w:rPr>
          <w:rFonts w:ascii="Times New Roman" w:hAnsi="Times New Roman"/>
          <w:i w:val="0"/>
          <w:iCs w:val="0"/>
          <w:color w:val="000000" w:themeColor="text1"/>
          <w:sz w:val="24"/>
          <w:szCs w:val="24"/>
        </w:rPr>
        <w:t>, 0.0</w:t>
      </w:r>
      <w:r w:rsidR="00632660">
        <w:rPr>
          <w:rFonts w:ascii="Times New Roman" w:hAnsi="Times New Roman"/>
          <w:i w:val="0"/>
          <w:iCs w:val="0"/>
          <w:color w:val="000000" w:themeColor="text1"/>
          <w:sz w:val="24"/>
          <w:szCs w:val="24"/>
        </w:rPr>
        <w:t>4</w:t>
      </w:r>
      <w:r w:rsidR="00632660" w:rsidRPr="00632660">
        <w:rPr>
          <w:rFonts w:ascii="Times New Roman" w:hAnsi="Times New Roman"/>
          <w:i w:val="0"/>
          <w:iCs w:val="0"/>
          <w:color w:val="000000" w:themeColor="text1"/>
          <w:sz w:val="24"/>
          <w:szCs w:val="24"/>
        </w:rPr>
        <w:t>], p=0</w:t>
      </w:r>
      <w:r w:rsidR="00632660">
        <w:rPr>
          <w:rFonts w:ascii="Times New Roman" w:hAnsi="Times New Roman"/>
          <w:i w:val="0"/>
          <w:iCs w:val="0"/>
          <w:color w:val="000000" w:themeColor="text1"/>
          <w:sz w:val="24"/>
          <w:szCs w:val="24"/>
        </w:rPr>
        <w:t>.829).</w:t>
      </w:r>
    </w:p>
    <w:p w14:paraId="10C2E2FA" w14:textId="77777777" w:rsidR="008F061A" w:rsidRDefault="008F061A" w:rsidP="008F061A">
      <w:pPr>
        <w:keepNext/>
        <w:spacing w:after="0" w:line="240" w:lineRule="auto"/>
        <w:ind w:right="198"/>
        <w:jc w:val="center"/>
      </w:pPr>
      <w:r>
        <w:rPr>
          <w:rFonts w:ascii="Times New Roman" w:hAnsi="Times New Roman"/>
          <w:noProof/>
          <w:lang w:val="de-DE"/>
        </w:rPr>
        <w:lastRenderedPageBreak/>
        <w:drawing>
          <wp:inline distT="0" distB="0" distL="0" distR="0" wp14:anchorId="170BE20B" wp14:editId="3174587F">
            <wp:extent cx="5313750" cy="2076450"/>
            <wp:effectExtent l="0" t="0" r="1270" b="0"/>
            <wp:docPr id="621006596"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1006596" name="Grafik 5"/>
                    <pic:cNvPicPr>
                      <a:picLocks noChangeAspect="1" noChangeArrowheads="1"/>
                    </pic:cNvPicPr>
                  </pic:nvPicPr>
                  <pic:blipFill rotWithShape="1">
                    <a:blip r:embed="rId31"/>
                    <a:srcRect l="24996" t="31604" r="24854" b="32001"/>
                    <a:stretch/>
                  </pic:blipFill>
                  <pic:spPr bwMode="auto">
                    <a:xfrm>
                      <a:off x="0" y="0"/>
                      <a:ext cx="5319754" cy="2078796"/>
                    </a:xfrm>
                    <a:prstGeom prst="rect">
                      <a:avLst/>
                    </a:prstGeom>
                    <a:noFill/>
                    <a:ln w="9525" cap="flat" cmpd="sng" algn="ctr">
                      <a:no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1F8A487F" w14:textId="6666DA6B" w:rsidR="008F061A" w:rsidRDefault="008F061A" w:rsidP="008F061A">
      <w:pPr>
        <w:pStyle w:val="Beschriftung"/>
        <w:ind w:right="198"/>
        <w:jc w:val="both"/>
        <w:rPr>
          <w:rFonts w:ascii="Times New Roman" w:hAnsi="Times New Roman"/>
          <w:i w:val="0"/>
          <w:iCs w:val="0"/>
          <w:color w:val="000000" w:themeColor="text1"/>
          <w:sz w:val="24"/>
          <w:szCs w:val="24"/>
        </w:rPr>
      </w:pPr>
      <w:r w:rsidRPr="008F061A">
        <w:rPr>
          <w:rFonts w:ascii="Times New Roman" w:hAnsi="Times New Roman"/>
          <w:b/>
          <w:bCs/>
          <w:i w:val="0"/>
          <w:iCs w:val="0"/>
          <w:color w:val="000000" w:themeColor="text1"/>
          <w:sz w:val="24"/>
          <w:szCs w:val="24"/>
        </w:rPr>
        <w:t>Supplementary Figure S24 – Sensitivity Analyses – Extraversion</w:t>
      </w:r>
      <w:r>
        <w:rPr>
          <w:rFonts w:ascii="Times New Roman" w:hAnsi="Times New Roman"/>
          <w:b/>
          <w:bCs/>
          <w:i w:val="0"/>
          <w:iCs w:val="0"/>
          <w:color w:val="000000" w:themeColor="text1"/>
          <w:sz w:val="24"/>
          <w:szCs w:val="24"/>
        </w:rPr>
        <w:t xml:space="preserve">. </w:t>
      </w:r>
      <w:r w:rsidRPr="00291B67">
        <w:rPr>
          <w:rFonts w:ascii="Times New Roman" w:hAnsi="Times New Roman"/>
          <w:i w:val="0"/>
          <w:iCs w:val="0"/>
          <w:color w:val="000000" w:themeColor="text1"/>
          <w:sz w:val="24"/>
          <w:szCs w:val="24"/>
        </w:rPr>
        <w:t xml:space="preserve">Univariable MR analyses on the effect of </w:t>
      </w:r>
      <w:r>
        <w:rPr>
          <w:rFonts w:ascii="Times New Roman" w:hAnsi="Times New Roman"/>
          <w:i w:val="0"/>
          <w:iCs w:val="0"/>
          <w:color w:val="000000" w:themeColor="text1"/>
          <w:sz w:val="24"/>
          <w:szCs w:val="24"/>
        </w:rPr>
        <w:t xml:space="preserve">male puberty timing on </w:t>
      </w:r>
      <w:r w:rsidR="00F77EF2">
        <w:rPr>
          <w:rFonts w:ascii="Times New Roman" w:hAnsi="Times New Roman"/>
          <w:i w:val="0"/>
          <w:iCs w:val="0"/>
          <w:color w:val="000000" w:themeColor="text1"/>
          <w:sz w:val="24"/>
          <w:szCs w:val="24"/>
        </w:rPr>
        <w:t>‘Extraversion’</w:t>
      </w:r>
      <w:r>
        <w:rPr>
          <w:rFonts w:ascii="Times New Roman" w:hAnsi="Times New Roman"/>
          <w:i w:val="0"/>
          <w:iCs w:val="0"/>
          <w:color w:val="000000" w:themeColor="text1"/>
          <w:sz w:val="24"/>
          <w:szCs w:val="24"/>
        </w:rPr>
        <w:t>. 73 of the</w:t>
      </w:r>
      <w:r w:rsidR="000F009E">
        <w:rPr>
          <w:rFonts w:ascii="Times New Roman" w:hAnsi="Times New Roman"/>
          <w:i w:val="0"/>
          <w:iCs w:val="0"/>
          <w:color w:val="000000" w:themeColor="text1"/>
          <w:sz w:val="24"/>
          <w:szCs w:val="24"/>
        </w:rPr>
        <w:t xml:space="preserve"> 76</w:t>
      </w:r>
      <w:r>
        <w:rPr>
          <w:rFonts w:ascii="Times New Roman" w:hAnsi="Times New Roman"/>
          <w:i w:val="0"/>
          <w:iCs w:val="0"/>
          <w:color w:val="000000" w:themeColor="text1"/>
          <w:sz w:val="24"/>
          <w:szCs w:val="24"/>
        </w:rPr>
        <w:t xml:space="preserve"> target SNPs for male puberty timing were covered in the outcome GWAS by </w:t>
      </w:r>
      <w:hyperlink w:anchor="_ENREF_20" w:tooltip="Van den Berg, 2016 #1530" w:history="1">
        <w:r w:rsidR="00C2604A">
          <w:rPr>
            <w:rFonts w:ascii="Times New Roman" w:hAnsi="Times New Roman"/>
            <w:i w:val="0"/>
            <w:iCs w:val="0"/>
            <w:color w:val="000000" w:themeColor="text1"/>
            <w:sz w:val="24"/>
            <w:szCs w:val="24"/>
          </w:rPr>
          <w:fldChar w:fldCharType="begin"/>
        </w:r>
        <w:r w:rsidR="00C2604A">
          <w:rPr>
            <w:rFonts w:ascii="Times New Roman" w:hAnsi="Times New Roman"/>
            <w:i w:val="0"/>
            <w:iCs w:val="0"/>
            <w:color w:val="000000" w:themeColor="text1"/>
            <w:sz w:val="24"/>
            <w:szCs w:val="24"/>
          </w:rPr>
          <w:instrText xml:space="preserve"> ADDIN EN.CITE &lt;EndNote&gt;&lt;Cite AuthorYear="1"&gt;&lt;Author&gt;Van den Berg&lt;/Author&gt;&lt;Year&gt;2016&lt;/Year&gt;&lt;RecNum&gt;1530&lt;/RecNum&gt;&lt;DisplayText&gt;Van den Berg et al. (2016)&lt;/DisplayText&gt;&lt;record&gt;&lt;rec-number&gt;1530&lt;/rec-number&gt;&lt;foreign-keys&gt;&lt;key app="EN" db-id="9vtedfvzg5fwftewx0pvr9fieewavx9e0waa" timestamp="1710516592"&gt;1530&lt;/key&gt;&lt;/foreign-keys&gt;&lt;ref-type name="Journal Article"&gt;17&lt;/ref-type&gt;&lt;contributors&gt;&lt;authors&gt;&lt;author&gt;Van den Berg, Stéphanie M&lt;/author&gt;&lt;author&gt;de Moor, Marleen HM&lt;/author&gt;&lt;author&gt;Verweij, Karin JH&lt;/author&gt;&lt;author&gt;Krueger, Robert F&lt;/author&gt;&lt;author&gt;Luciano, Michelle&lt;/author&gt;&lt;author&gt;Arias Vasquez, Alejandro&lt;/author&gt;&lt;author&gt;Matteson, Lindsay K&lt;/author&gt;&lt;author&gt;Derringer, Jaime&lt;/author&gt;&lt;author&gt;Esko, Tonu&lt;/author&gt;&lt;author&gt;Amin, Najaf&lt;/author&gt;&lt;/authors&gt;&lt;/contributors&gt;&lt;titles&gt;&lt;title&gt;Meta-analysis of genome-wide association studies for extraversion: findings from the genetics of personality consortium&lt;/title&gt;&lt;secondary-title&gt;Behavior genetics&lt;/secondary-title&gt;&lt;/titles&gt;&lt;pages&gt;170-182&lt;/pages&gt;&lt;volume&gt;46&lt;/volume&gt;&lt;dates&gt;&lt;year&gt;2016&lt;/year&gt;&lt;/dates&gt;&lt;isbn&gt;0001-8244&lt;/isbn&gt;&lt;urls&gt;&lt;/urls&gt;&lt;/record&gt;&lt;/Cite&gt;&lt;/EndNote&gt;</w:instrText>
        </w:r>
        <w:r w:rsidR="00C2604A">
          <w:rPr>
            <w:rFonts w:ascii="Times New Roman" w:hAnsi="Times New Roman"/>
            <w:i w:val="0"/>
            <w:iCs w:val="0"/>
            <w:color w:val="000000" w:themeColor="text1"/>
            <w:sz w:val="24"/>
            <w:szCs w:val="24"/>
          </w:rPr>
          <w:fldChar w:fldCharType="separate"/>
        </w:r>
        <w:r w:rsidR="00C2604A">
          <w:rPr>
            <w:rFonts w:ascii="Times New Roman" w:hAnsi="Times New Roman"/>
            <w:i w:val="0"/>
            <w:iCs w:val="0"/>
            <w:noProof/>
            <w:color w:val="000000" w:themeColor="text1"/>
            <w:sz w:val="24"/>
            <w:szCs w:val="24"/>
          </w:rPr>
          <w:t>Van den Berg et al. (2016)</w:t>
        </w:r>
        <w:r w:rsidR="00C2604A">
          <w:rPr>
            <w:rFonts w:ascii="Times New Roman" w:hAnsi="Times New Roman"/>
            <w:i w:val="0"/>
            <w:iCs w:val="0"/>
            <w:color w:val="000000" w:themeColor="text1"/>
            <w:sz w:val="24"/>
            <w:szCs w:val="24"/>
          </w:rPr>
          <w:fldChar w:fldCharType="end"/>
        </w:r>
      </w:hyperlink>
      <w:r>
        <w:rPr>
          <w:rFonts w:ascii="Times New Roman" w:hAnsi="Times New Roman"/>
          <w:i w:val="0"/>
          <w:iCs w:val="0"/>
          <w:color w:val="000000" w:themeColor="text1"/>
          <w:sz w:val="24"/>
          <w:szCs w:val="24"/>
        </w:rPr>
        <w:t xml:space="preserve">. Positive </w:t>
      </w:r>
      <w:r w:rsidR="00BF65A1">
        <w:rPr>
          <w:rFonts w:ascii="Times New Roman" w:hAnsi="Times New Roman"/>
          <w:i w:val="0"/>
          <w:iCs w:val="0"/>
          <w:color w:val="000000" w:themeColor="text1"/>
          <w:sz w:val="24"/>
          <w:szCs w:val="24"/>
        </w:rPr>
        <w:t>MR estimates</w:t>
      </w:r>
      <w:r>
        <w:rPr>
          <w:rFonts w:ascii="Times New Roman" w:hAnsi="Times New Roman"/>
          <w:i w:val="0"/>
          <w:iCs w:val="0"/>
          <w:color w:val="000000" w:themeColor="text1"/>
          <w:sz w:val="24"/>
          <w:szCs w:val="24"/>
        </w:rPr>
        <w:t xml:space="preserve"> indicate that later male puberty timing is associated with greater expression of the character trait ‘</w:t>
      </w:r>
      <w:r w:rsidR="00F77EF2">
        <w:rPr>
          <w:rFonts w:ascii="Times New Roman" w:hAnsi="Times New Roman"/>
          <w:i w:val="0"/>
          <w:iCs w:val="0"/>
          <w:color w:val="000000" w:themeColor="text1"/>
          <w:sz w:val="24"/>
          <w:szCs w:val="24"/>
        </w:rPr>
        <w:t>E</w:t>
      </w:r>
      <w:r>
        <w:rPr>
          <w:rFonts w:ascii="Times New Roman" w:hAnsi="Times New Roman"/>
          <w:i w:val="0"/>
          <w:iCs w:val="0"/>
          <w:color w:val="000000" w:themeColor="text1"/>
          <w:sz w:val="24"/>
          <w:szCs w:val="24"/>
        </w:rPr>
        <w:t xml:space="preserve">xtraversion’. </w:t>
      </w:r>
      <w:r w:rsidRPr="008F1645">
        <w:rPr>
          <w:rFonts w:ascii="Times New Roman" w:hAnsi="Times New Roman"/>
          <w:i w:val="0"/>
          <w:iCs w:val="0"/>
          <w:color w:val="000000" w:themeColor="text1"/>
          <w:sz w:val="24"/>
          <w:szCs w:val="24"/>
        </w:rPr>
        <w:t xml:space="preserve">The Q-statistic did </w:t>
      </w:r>
      <w:r>
        <w:rPr>
          <w:rFonts w:ascii="Times New Roman" w:hAnsi="Times New Roman"/>
          <w:i w:val="0"/>
          <w:iCs w:val="0"/>
          <w:color w:val="000000" w:themeColor="text1"/>
          <w:sz w:val="24"/>
          <w:szCs w:val="24"/>
        </w:rPr>
        <w:t xml:space="preserve">not </w:t>
      </w:r>
      <w:r w:rsidRPr="008F1645">
        <w:rPr>
          <w:rFonts w:ascii="Times New Roman" w:hAnsi="Times New Roman"/>
          <w:i w:val="0"/>
          <w:iCs w:val="0"/>
          <w:color w:val="000000" w:themeColor="text1"/>
          <w:sz w:val="24"/>
          <w:szCs w:val="24"/>
        </w:rPr>
        <w:t>reveal significant heterogeneity (IVW: df=7</w:t>
      </w:r>
      <w:r>
        <w:rPr>
          <w:rFonts w:ascii="Times New Roman" w:hAnsi="Times New Roman"/>
          <w:i w:val="0"/>
          <w:iCs w:val="0"/>
          <w:color w:val="000000" w:themeColor="text1"/>
          <w:sz w:val="24"/>
          <w:szCs w:val="24"/>
        </w:rPr>
        <w:t>2</w:t>
      </w:r>
      <w:r w:rsidRPr="008F1645">
        <w:rPr>
          <w:rFonts w:ascii="Times New Roman" w:hAnsi="Times New Roman"/>
          <w:i w:val="0"/>
          <w:iCs w:val="0"/>
          <w:color w:val="000000" w:themeColor="text1"/>
          <w:sz w:val="24"/>
          <w:szCs w:val="24"/>
        </w:rPr>
        <w:t xml:space="preserve">, Q-statistic: </w:t>
      </w:r>
      <w:r w:rsidRPr="008F061A">
        <w:rPr>
          <w:rFonts w:ascii="Times New Roman" w:hAnsi="Times New Roman"/>
          <w:i w:val="0"/>
          <w:iCs w:val="0"/>
          <w:color w:val="000000" w:themeColor="text1"/>
          <w:sz w:val="24"/>
          <w:szCs w:val="24"/>
        </w:rPr>
        <w:t>62.12</w:t>
      </w:r>
      <w:r w:rsidRPr="008F1645">
        <w:rPr>
          <w:rFonts w:ascii="Times New Roman" w:hAnsi="Times New Roman"/>
          <w:i w:val="0"/>
          <w:iCs w:val="0"/>
          <w:color w:val="000000" w:themeColor="text1"/>
          <w:sz w:val="24"/>
          <w:szCs w:val="24"/>
        </w:rPr>
        <w:t>, p</w:t>
      </w:r>
      <w:r>
        <w:rPr>
          <w:rFonts w:ascii="Times New Roman" w:hAnsi="Times New Roman"/>
          <w:i w:val="0"/>
          <w:iCs w:val="0"/>
          <w:color w:val="000000" w:themeColor="text1"/>
          <w:sz w:val="24"/>
          <w:szCs w:val="24"/>
        </w:rPr>
        <w:t>=</w:t>
      </w:r>
      <w:r w:rsidRPr="008F061A">
        <w:rPr>
          <w:rFonts w:ascii="Times New Roman" w:hAnsi="Times New Roman"/>
          <w:i w:val="0"/>
          <w:iCs w:val="0"/>
          <w:color w:val="000000" w:themeColor="text1"/>
          <w:sz w:val="24"/>
          <w:szCs w:val="24"/>
        </w:rPr>
        <w:t>0.790</w:t>
      </w:r>
      <w:r w:rsidRPr="008F1645">
        <w:rPr>
          <w:rFonts w:ascii="Times New Roman" w:hAnsi="Times New Roman"/>
          <w:i w:val="0"/>
          <w:iCs w:val="0"/>
          <w:color w:val="000000" w:themeColor="text1"/>
          <w:sz w:val="24"/>
          <w:szCs w:val="24"/>
        </w:rPr>
        <w:t xml:space="preserve">; </w:t>
      </w:r>
      <w:r w:rsidR="004F77B3">
        <w:rPr>
          <w:rFonts w:ascii="Times New Roman" w:hAnsi="Times New Roman"/>
          <w:i w:val="0"/>
          <w:iCs w:val="0"/>
          <w:color w:val="000000" w:themeColor="text1"/>
          <w:sz w:val="24"/>
          <w:szCs w:val="24"/>
        </w:rPr>
        <w:t>MR Egger</w:t>
      </w:r>
      <w:r w:rsidRPr="008F1645">
        <w:rPr>
          <w:rFonts w:ascii="Times New Roman" w:hAnsi="Times New Roman"/>
          <w:i w:val="0"/>
          <w:iCs w:val="0"/>
          <w:color w:val="000000" w:themeColor="text1"/>
          <w:sz w:val="24"/>
          <w:szCs w:val="24"/>
        </w:rPr>
        <w:t>: df=7</w:t>
      </w:r>
      <w:r>
        <w:rPr>
          <w:rFonts w:ascii="Times New Roman" w:hAnsi="Times New Roman"/>
          <w:i w:val="0"/>
          <w:iCs w:val="0"/>
          <w:color w:val="000000" w:themeColor="text1"/>
          <w:sz w:val="24"/>
          <w:szCs w:val="24"/>
        </w:rPr>
        <w:t>1</w:t>
      </w:r>
      <w:r w:rsidRPr="008F1645">
        <w:rPr>
          <w:rFonts w:ascii="Times New Roman" w:hAnsi="Times New Roman"/>
          <w:i w:val="0"/>
          <w:iCs w:val="0"/>
          <w:color w:val="000000" w:themeColor="text1"/>
          <w:sz w:val="24"/>
          <w:szCs w:val="24"/>
        </w:rPr>
        <w:t xml:space="preserve">, Q-statistic: </w:t>
      </w:r>
      <w:r w:rsidRPr="008F061A">
        <w:rPr>
          <w:rFonts w:ascii="Times New Roman" w:hAnsi="Times New Roman"/>
          <w:i w:val="0"/>
          <w:iCs w:val="0"/>
          <w:color w:val="000000" w:themeColor="text1"/>
          <w:sz w:val="24"/>
          <w:szCs w:val="24"/>
        </w:rPr>
        <w:t>61.0</w:t>
      </w:r>
      <w:r>
        <w:rPr>
          <w:rFonts w:ascii="Times New Roman" w:hAnsi="Times New Roman"/>
          <w:i w:val="0"/>
          <w:iCs w:val="0"/>
          <w:color w:val="000000" w:themeColor="text1"/>
          <w:sz w:val="24"/>
          <w:szCs w:val="24"/>
        </w:rPr>
        <w:t>5</w:t>
      </w:r>
      <w:r w:rsidRPr="008F1645">
        <w:rPr>
          <w:rFonts w:ascii="Times New Roman" w:hAnsi="Times New Roman"/>
          <w:i w:val="0"/>
          <w:iCs w:val="0"/>
          <w:color w:val="000000" w:themeColor="text1"/>
          <w:sz w:val="24"/>
          <w:szCs w:val="24"/>
        </w:rPr>
        <w:t>, p=</w:t>
      </w:r>
      <w:r w:rsidRPr="008F061A">
        <w:rPr>
          <w:rFonts w:ascii="Times New Roman" w:hAnsi="Times New Roman"/>
          <w:i w:val="0"/>
          <w:iCs w:val="0"/>
          <w:color w:val="000000" w:themeColor="text1"/>
          <w:sz w:val="24"/>
          <w:szCs w:val="24"/>
        </w:rPr>
        <w:t>0.794</w:t>
      </w:r>
      <w:r w:rsidRPr="008F1645">
        <w:rPr>
          <w:rFonts w:ascii="Times New Roman" w:hAnsi="Times New Roman"/>
          <w:i w:val="0"/>
          <w:iCs w:val="0"/>
          <w:color w:val="000000" w:themeColor="text1"/>
          <w:sz w:val="24"/>
          <w:szCs w:val="24"/>
        </w:rPr>
        <w:t xml:space="preserve">). </w:t>
      </w:r>
      <w:r w:rsidR="001767B5" w:rsidRPr="00E56109">
        <w:rPr>
          <w:rFonts w:ascii="Times New Roman" w:hAnsi="Times New Roman"/>
          <w:color w:val="000000" w:themeColor="text1"/>
          <w:sz w:val="24"/>
          <w:szCs w:val="24"/>
        </w:rPr>
        <w:t>a</w:t>
      </w:r>
      <w:r w:rsidR="001767B5">
        <w:rPr>
          <w:rFonts w:ascii="Times New Roman" w:hAnsi="Times New Roman"/>
          <w:i w:val="0"/>
          <w:iCs w:val="0"/>
          <w:color w:val="000000" w:themeColor="text1"/>
          <w:sz w:val="24"/>
          <w:szCs w:val="24"/>
        </w:rPr>
        <w:t>:</w:t>
      </w:r>
      <w:r w:rsidR="001767B5" w:rsidRPr="00291B67">
        <w:rPr>
          <w:rFonts w:ascii="Times New Roman" w:hAnsi="Times New Roman"/>
          <w:i w:val="0"/>
          <w:iCs w:val="0"/>
          <w:color w:val="000000" w:themeColor="text1"/>
          <w:sz w:val="24"/>
          <w:szCs w:val="24"/>
        </w:rPr>
        <w:t xml:space="preserve"> Eggers-intercept did not </w:t>
      </w:r>
      <w:r w:rsidR="001767B5">
        <w:rPr>
          <w:rFonts w:ascii="Times New Roman" w:hAnsi="Times New Roman"/>
          <w:i w:val="0"/>
          <w:iCs w:val="0"/>
          <w:color w:val="000000" w:themeColor="text1"/>
          <w:sz w:val="24"/>
          <w:szCs w:val="24"/>
        </w:rPr>
        <w:t xml:space="preserve">indicate </w:t>
      </w:r>
      <w:r w:rsidR="001767B5" w:rsidRPr="00291B67">
        <w:rPr>
          <w:rFonts w:ascii="Times New Roman" w:hAnsi="Times New Roman"/>
          <w:i w:val="0"/>
          <w:iCs w:val="0"/>
          <w:color w:val="000000" w:themeColor="text1"/>
          <w:sz w:val="24"/>
          <w:szCs w:val="24"/>
        </w:rPr>
        <w:t>significant directional pleiotropy</w:t>
      </w:r>
      <w:r w:rsidRPr="00291B67">
        <w:rPr>
          <w:rFonts w:ascii="Times New Roman" w:hAnsi="Times New Roman"/>
          <w:i w:val="0"/>
          <w:iCs w:val="0"/>
          <w:color w:val="000000" w:themeColor="text1"/>
          <w:sz w:val="24"/>
          <w:szCs w:val="24"/>
        </w:rPr>
        <w:t xml:space="preserve"> (intercept=</w:t>
      </w:r>
      <w:r w:rsidRPr="008F061A">
        <w:t xml:space="preserve"> </w:t>
      </w:r>
      <w:r w:rsidRPr="008F061A">
        <w:rPr>
          <w:rFonts w:ascii="Times New Roman" w:hAnsi="Times New Roman"/>
          <w:i w:val="0"/>
          <w:iCs w:val="0"/>
          <w:color w:val="000000" w:themeColor="text1"/>
          <w:sz w:val="24"/>
          <w:szCs w:val="24"/>
        </w:rPr>
        <w:t>0.002</w:t>
      </w:r>
      <w:r>
        <w:rPr>
          <w:rFonts w:ascii="Times New Roman" w:hAnsi="Times New Roman"/>
          <w:i w:val="0"/>
          <w:iCs w:val="0"/>
          <w:color w:val="000000" w:themeColor="text1"/>
          <w:sz w:val="24"/>
          <w:szCs w:val="24"/>
        </w:rPr>
        <w:t xml:space="preserve">5, </w:t>
      </w:r>
      <w:r w:rsidRPr="00291B67">
        <w:rPr>
          <w:rFonts w:ascii="Times New Roman" w:hAnsi="Times New Roman"/>
          <w:i w:val="0"/>
          <w:iCs w:val="0"/>
          <w:color w:val="000000" w:themeColor="text1"/>
          <w:sz w:val="24"/>
          <w:szCs w:val="24"/>
        </w:rPr>
        <w:t>se=</w:t>
      </w:r>
      <w:r w:rsidRPr="008F061A">
        <w:rPr>
          <w:rFonts w:ascii="Times New Roman" w:hAnsi="Times New Roman"/>
          <w:i w:val="0"/>
          <w:iCs w:val="0"/>
          <w:color w:val="000000" w:themeColor="text1"/>
          <w:sz w:val="24"/>
          <w:szCs w:val="24"/>
        </w:rPr>
        <w:t>0.002</w:t>
      </w:r>
      <w:r>
        <w:rPr>
          <w:rFonts w:ascii="Times New Roman" w:hAnsi="Times New Roman"/>
          <w:i w:val="0"/>
          <w:iCs w:val="0"/>
          <w:color w:val="000000" w:themeColor="text1"/>
          <w:sz w:val="24"/>
          <w:szCs w:val="24"/>
        </w:rPr>
        <w:t>4</w:t>
      </w:r>
      <w:r w:rsidRPr="00291B67">
        <w:rPr>
          <w:rFonts w:ascii="Times New Roman" w:hAnsi="Times New Roman"/>
          <w:i w:val="0"/>
          <w:iCs w:val="0"/>
          <w:color w:val="000000" w:themeColor="text1"/>
          <w:sz w:val="24"/>
          <w:szCs w:val="24"/>
        </w:rPr>
        <w:t>, p</w:t>
      </w:r>
      <w:r>
        <w:rPr>
          <w:rFonts w:ascii="Times New Roman" w:hAnsi="Times New Roman"/>
          <w:i w:val="0"/>
          <w:iCs w:val="0"/>
          <w:color w:val="000000" w:themeColor="text1"/>
          <w:sz w:val="24"/>
          <w:szCs w:val="24"/>
        </w:rPr>
        <w:t>=</w:t>
      </w:r>
      <w:r w:rsidRPr="008F1645">
        <w:rPr>
          <w:rFonts w:ascii="Times New Roman" w:hAnsi="Times New Roman"/>
          <w:i w:val="0"/>
          <w:iCs w:val="0"/>
          <w:color w:val="000000" w:themeColor="text1"/>
          <w:sz w:val="24"/>
          <w:szCs w:val="24"/>
        </w:rPr>
        <w:t>0.</w:t>
      </w:r>
      <w:r>
        <w:rPr>
          <w:rFonts w:ascii="Times New Roman" w:hAnsi="Times New Roman"/>
          <w:i w:val="0"/>
          <w:iCs w:val="0"/>
          <w:color w:val="000000" w:themeColor="text1"/>
          <w:sz w:val="24"/>
          <w:szCs w:val="24"/>
        </w:rPr>
        <w:t>303</w:t>
      </w:r>
      <w:r w:rsidRPr="00291B67">
        <w:rPr>
          <w:rFonts w:ascii="Times New Roman" w:hAnsi="Times New Roman"/>
          <w:i w:val="0"/>
          <w:iCs w:val="0"/>
          <w:color w:val="000000" w:themeColor="text1"/>
          <w:sz w:val="24"/>
          <w:szCs w:val="24"/>
        </w:rPr>
        <w:t>).</w:t>
      </w:r>
      <w:r>
        <w:rPr>
          <w:rFonts w:ascii="Times New Roman" w:hAnsi="Times New Roman"/>
          <w:i w:val="0"/>
          <w:iCs w:val="0"/>
          <w:color w:val="000000" w:themeColor="text1"/>
          <w:sz w:val="24"/>
          <w:szCs w:val="24"/>
        </w:rPr>
        <w:t xml:space="preserve"> </w:t>
      </w:r>
      <w:r w:rsidR="002C0DB1">
        <w:rPr>
          <w:rFonts w:ascii="Times New Roman" w:hAnsi="Times New Roman"/>
          <w:i w:val="0"/>
          <w:iCs w:val="0"/>
          <w:color w:val="000000" w:themeColor="text1"/>
          <w:sz w:val="24"/>
          <w:szCs w:val="24"/>
        </w:rPr>
        <w:t xml:space="preserve">The </w:t>
      </w:r>
      <w:r w:rsidRPr="001D4DAE">
        <w:rPr>
          <w:rFonts w:ascii="Times New Roman" w:hAnsi="Times New Roman"/>
          <w:color w:val="000000" w:themeColor="text1"/>
          <w:sz w:val="24"/>
          <w:szCs w:val="24"/>
        </w:rPr>
        <w:t>I</w:t>
      </w:r>
      <w:r w:rsidRPr="001D4DAE">
        <w:rPr>
          <w:rFonts w:ascii="Times New Roman" w:hAnsi="Times New Roman"/>
          <w:i w:val="0"/>
          <w:iCs w:val="0"/>
          <w:color w:val="000000" w:themeColor="text1"/>
          <w:sz w:val="24"/>
          <w:szCs w:val="24"/>
          <w:vertAlign w:val="superscript"/>
        </w:rPr>
        <w:t>2</w:t>
      </w:r>
      <w:r w:rsidRPr="001D4DAE">
        <w:rPr>
          <w:rFonts w:ascii="Times New Roman" w:hAnsi="Times New Roman"/>
          <w:i w:val="0"/>
          <w:iCs w:val="0"/>
          <w:color w:val="000000" w:themeColor="text1"/>
          <w:sz w:val="24"/>
          <w:szCs w:val="24"/>
        </w:rPr>
        <w:t>-statistic was 0.</w:t>
      </w:r>
      <w:r>
        <w:rPr>
          <w:rFonts w:ascii="Times New Roman" w:hAnsi="Times New Roman"/>
          <w:i w:val="0"/>
          <w:iCs w:val="0"/>
          <w:color w:val="000000" w:themeColor="text1"/>
          <w:sz w:val="24"/>
          <w:szCs w:val="24"/>
        </w:rPr>
        <w:t>917</w:t>
      </w:r>
      <w:r w:rsidR="00311A94" w:rsidRPr="00311A94">
        <w:rPr>
          <w:rFonts w:ascii="Times New Roman" w:hAnsi="Times New Roman"/>
          <w:i w:val="0"/>
          <w:iCs w:val="0"/>
          <w:color w:val="000000" w:themeColor="text1"/>
          <w:sz w:val="24"/>
          <w:szCs w:val="24"/>
        </w:rPr>
        <w:t xml:space="preserve">, indicating no major violation of the NOME assumption for the conduction of MR Egger. </w:t>
      </w:r>
      <w:r w:rsidR="00152EF0" w:rsidRPr="00E56109">
        <w:rPr>
          <w:rFonts w:ascii="Times New Roman" w:hAnsi="Times New Roman"/>
          <w:color w:val="000000" w:themeColor="text1"/>
          <w:sz w:val="24"/>
          <w:szCs w:val="24"/>
        </w:rPr>
        <w:t>b</w:t>
      </w:r>
      <w:r w:rsidR="00152EF0">
        <w:rPr>
          <w:rFonts w:ascii="Times New Roman" w:hAnsi="Times New Roman"/>
          <w:i w:val="0"/>
          <w:iCs w:val="0"/>
          <w:color w:val="000000" w:themeColor="text1"/>
          <w:sz w:val="24"/>
          <w:szCs w:val="24"/>
        </w:rPr>
        <w:t xml:space="preserve">: </w:t>
      </w:r>
      <w:r w:rsidR="00152EF0" w:rsidRPr="00291B67">
        <w:rPr>
          <w:rFonts w:ascii="Times New Roman" w:hAnsi="Times New Roman"/>
          <w:i w:val="0"/>
          <w:iCs w:val="0"/>
          <w:color w:val="000000" w:themeColor="text1"/>
          <w:sz w:val="24"/>
          <w:szCs w:val="24"/>
        </w:rPr>
        <w:t xml:space="preserve">The </w:t>
      </w:r>
      <w:r w:rsidR="007E7ACF">
        <w:rPr>
          <w:rFonts w:ascii="Times New Roman" w:hAnsi="Times New Roman"/>
          <w:i w:val="0"/>
          <w:iCs w:val="0"/>
          <w:color w:val="000000" w:themeColor="text1"/>
          <w:sz w:val="24"/>
          <w:szCs w:val="24"/>
        </w:rPr>
        <w:t>MR-PRESSO</w:t>
      </w:r>
      <w:r w:rsidR="00152EF0" w:rsidRPr="00291B67">
        <w:rPr>
          <w:rFonts w:ascii="Times New Roman" w:hAnsi="Times New Roman"/>
          <w:i w:val="0"/>
          <w:iCs w:val="0"/>
          <w:color w:val="000000" w:themeColor="text1"/>
          <w:sz w:val="24"/>
          <w:szCs w:val="24"/>
        </w:rPr>
        <w:t xml:space="preserve"> global test for pleiotropy was </w:t>
      </w:r>
      <w:r w:rsidR="00152EF0">
        <w:rPr>
          <w:rFonts w:ascii="Times New Roman" w:hAnsi="Times New Roman"/>
          <w:i w:val="0"/>
          <w:iCs w:val="0"/>
          <w:color w:val="000000" w:themeColor="text1"/>
          <w:sz w:val="24"/>
          <w:szCs w:val="24"/>
        </w:rPr>
        <w:t xml:space="preserve">not </w:t>
      </w:r>
      <w:r w:rsidR="00152EF0" w:rsidRPr="00291B67">
        <w:rPr>
          <w:rFonts w:ascii="Times New Roman" w:hAnsi="Times New Roman"/>
          <w:i w:val="0"/>
          <w:iCs w:val="0"/>
          <w:color w:val="000000" w:themeColor="text1"/>
          <w:sz w:val="24"/>
          <w:szCs w:val="24"/>
        </w:rPr>
        <w:t>significant</w:t>
      </w:r>
      <w:r w:rsidRPr="00291B67">
        <w:rPr>
          <w:rFonts w:ascii="Times New Roman" w:hAnsi="Times New Roman"/>
          <w:i w:val="0"/>
          <w:iCs w:val="0"/>
          <w:color w:val="000000" w:themeColor="text1"/>
          <w:sz w:val="24"/>
          <w:szCs w:val="24"/>
        </w:rPr>
        <w:t xml:space="preserve"> (</w:t>
      </w:r>
      <w:r w:rsidR="00FE0E91" w:rsidRPr="00FE0E91">
        <w:rPr>
          <w:rFonts w:ascii="Times New Roman" w:hAnsi="Times New Roman"/>
          <w:i w:val="0"/>
          <w:iCs w:val="0"/>
          <w:color w:val="000000" w:themeColor="text1"/>
          <w:sz w:val="24"/>
          <w:szCs w:val="24"/>
        </w:rPr>
        <w:t>RSSobs=</w:t>
      </w:r>
      <w:r w:rsidRPr="008F061A">
        <w:rPr>
          <w:rFonts w:ascii="Times New Roman" w:hAnsi="Times New Roman"/>
          <w:i w:val="0"/>
          <w:iCs w:val="0"/>
          <w:color w:val="000000" w:themeColor="text1"/>
          <w:sz w:val="24"/>
          <w:szCs w:val="24"/>
        </w:rPr>
        <w:t>63.92</w:t>
      </w:r>
      <w:r w:rsidRPr="00291B67">
        <w:rPr>
          <w:rFonts w:ascii="Times New Roman" w:hAnsi="Times New Roman"/>
          <w:i w:val="0"/>
          <w:iCs w:val="0"/>
          <w:color w:val="000000" w:themeColor="text1"/>
          <w:sz w:val="24"/>
          <w:szCs w:val="24"/>
        </w:rPr>
        <w:t>, p</w:t>
      </w:r>
      <w:r>
        <w:rPr>
          <w:rFonts w:ascii="Times New Roman" w:hAnsi="Times New Roman"/>
          <w:i w:val="0"/>
          <w:iCs w:val="0"/>
          <w:color w:val="000000" w:themeColor="text1"/>
          <w:sz w:val="24"/>
          <w:szCs w:val="24"/>
        </w:rPr>
        <w:t>=</w:t>
      </w:r>
      <w:r w:rsidRPr="008F061A">
        <w:rPr>
          <w:rFonts w:ascii="Times New Roman" w:hAnsi="Times New Roman"/>
          <w:i w:val="0"/>
          <w:iCs w:val="0"/>
          <w:color w:val="000000" w:themeColor="text1"/>
          <w:sz w:val="24"/>
          <w:szCs w:val="24"/>
        </w:rPr>
        <w:t>0.7</w:t>
      </w:r>
      <w:r>
        <w:rPr>
          <w:rFonts w:ascii="Times New Roman" w:hAnsi="Times New Roman"/>
          <w:i w:val="0"/>
          <w:iCs w:val="0"/>
          <w:color w:val="000000" w:themeColor="text1"/>
          <w:sz w:val="24"/>
          <w:szCs w:val="24"/>
        </w:rPr>
        <w:t>90</w:t>
      </w:r>
      <w:r w:rsidRPr="00291B67">
        <w:rPr>
          <w:rFonts w:ascii="Times New Roman" w:hAnsi="Times New Roman"/>
          <w:i w:val="0"/>
          <w:iCs w:val="0"/>
          <w:color w:val="000000" w:themeColor="text1"/>
          <w:sz w:val="24"/>
          <w:szCs w:val="24"/>
        </w:rPr>
        <w:t>)</w:t>
      </w:r>
      <w:r w:rsidR="00BF65A1">
        <w:rPr>
          <w:rFonts w:ascii="Times New Roman" w:hAnsi="Times New Roman"/>
          <w:i w:val="0"/>
          <w:iCs w:val="0"/>
          <w:color w:val="000000" w:themeColor="text1"/>
          <w:sz w:val="24"/>
          <w:szCs w:val="24"/>
        </w:rPr>
        <w:t>,</w:t>
      </w:r>
      <w:r>
        <w:rPr>
          <w:rFonts w:ascii="Times New Roman" w:hAnsi="Times New Roman"/>
          <w:i w:val="0"/>
          <w:iCs w:val="0"/>
          <w:color w:val="000000" w:themeColor="text1"/>
          <w:sz w:val="24"/>
          <w:szCs w:val="24"/>
        </w:rPr>
        <w:t xml:space="preserve"> and no</w:t>
      </w:r>
      <w:r w:rsidRPr="00291B67">
        <w:rPr>
          <w:rFonts w:ascii="Times New Roman" w:hAnsi="Times New Roman"/>
          <w:i w:val="0"/>
          <w:iCs w:val="0"/>
          <w:color w:val="000000" w:themeColor="text1"/>
          <w:sz w:val="24"/>
          <w:szCs w:val="24"/>
        </w:rPr>
        <w:t xml:space="preserve"> outliers were identified by </w:t>
      </w:r>
      <w:r w:rsidR="007E7ACF">
        <w:rPr>
          <w:rFonts w:ascii="Times New Roman" w:hAnsi="Times New Roman"/>
          <w:i w:val="0"/>
          <w:iCs w:val="0"/>
          <w:color w:val="000000" w:themeColor="text1"/>
          <w:sz w:val="24"/>
          <w:szCs w:val="24"/>
        </w:rPr>
        <w:t>MR-PRESSO</w:t>
      </w:r>
      <w:r w:rsidRPr="00291B67">
        <w:rPr>
          <w:rFonts w:ascii="Times New Roman" w:hAnsi="Times New Roman"/>
          <w:i w:val="0"/>
          <w:iCs w:val="0"/>
          <w:color w:val="000000" w:themeColor="text1"/>
          <w:sz w:val="24"/>
          <w:szCs w:val="24"/>
        </w:rPr>
        <w:t xml:space="preserve">. </w:t>
      </w:r>
      <w:r w:rsidRPr="008F061A">
        <w:rPr>
          <w:rFonts w:ascii="Times New Roman" w:hAnsi="Times New Roman"/>
          <w:i w:val="0"/>
          <w:iCs w:val="0"/>
          <w:color w:val="000000" w:themeColor="text1"/>
          <w:sz w:val="24"/>
          <w:szCs w:val="24"/>
        </w:rPr>
        <w:t xml:space="preserve">Thus, the </w:t>
      </w:r>
      <w:r w:rsidR="007E7ACF">
        <w:rPr>
          <w:rFonts w:ascii="Times New Roman" w:hAnsi="Times New Roman"/>
          <w:i w:val="0"/>
          <w:iCs w:val="0"/>
          <w:color w:val="000000" w:themeColor="text1"/>
          <w:sz w:val="24"/>
          <w:szCs w:val="24"/>
        </w:rPr>
        <w:t>MR-PRESSO</w:t>
      </w:r>
      <w:r w:rsidRPr="008F061A">
        <w:rPr>
          <w:rFonts w:ascii="Times New Roman" w:hAnsi="Times New Roman"/>
          <w:i w:val="0"/>
          <w:iCs w:val="0"/>
          <w:color w:val="000000" w:themeColor="text1"/>
          <w:sz w:val="24"/>
          <w:szCs w:val="24"/>
        </w:rPr>
        <w:t xml:space="preserve"> corrected IVW estimate (IVW) </w:t>
      </w:r>
      <w:r w:rsidR="00633705">
        <w:rPr>
          <w:rFonts w:ascii="Times New Roman" w:hAnsi="Times New Roman"/>
          <w:i w:val="0"/>
          <w:iCs w:val="0"/>
          <w:color w:val="000000" w:themeColor="text1"/>
          <w:sz w:val="24"/>
          <w:szCs w:val="24"/>
        </w:rPr>
        <w:t>corresponds to</w:t>
      </w:r>
      <w:r w:rsidR="00633705" w:rsidRPr="008F061A">
        <w:rPr>
          <w:rFonts w:ascii="Times New Roman" w:hAnsi="Times New Roman"/>
          <w:i w:val="0"/>
          <w:iCs w:val="0"/>
          <w:color w:val="000000" w:themeColor="text1"/>
          <w:sz w:val="24"/>
          <w:szCs w:val="24"/>
        </w:rPr>
        <w:t xml:space="preserve"> </w:t>
      </w:r>
      <w:r w:rsidRPr="008F061A">
        <w:rPr>
          <w:rFonts w:ascii="Times New Roman" w:hAnsi="Times New Roman"/>
          <w:i w:val="0"/>
          <w:iCs w:val="0"/>
          <w:color w:val="000000" w:themeColor="text1"/>
          <w:sz w:val="24"/>
          <w:szCs w:val="24"/>
        </w:rPr>
        <w:t xml:space="preserve">the </w:t>
      </w:r>
      <w:r w:rsidR="00633705">
        <w:rPr>
          <w:rFonts w:ascii="Times New Roman" w:hAnsi="Times New Roman"/>
          <w:i w:val="0"/>
          <w:iCs w:val="0"/>
          <w:color w:val="000000" w:themeColor="text1"/>
          <w:sz w:val="24"/>
          <w:szCs w:val="24"/>
        </w:rPr>
        <w:t>u</w:t>
      </w:r>
      <w:r w:rsidRPr="008F061A">
        <w:rPr>
          <w:rFonts w:ascii="Times New Roman" w:hAnsi="Times New Roman"/>
          <w:i w:val="0"/>
          <w:iCs w:val="0"/>
          <w:color w:val="000000" w:themeColor="text1"/>
          <w:sz w:val="24"/>
          <w:szCs w:val="24"/>
        </w:rPr>
        <w:t>ncorrected IVW estimate (</w:t>
      </w:r>
      <w:r w:rsidR="007E7ACF">
        <w:rPr>
          <w:rFonts w:ascii="Times New Roman" w:hAnsi="Times New Roman"/>
          <w:i w:val="0"/>
          <w:iCs w:val="0"/>
          <w:color w:val="000000" w:themeColor="text1"/>
          <w:sz w:val="24"/>
          <w:szCs w:val="24"/>
        </w:rPr>
        <w:t>MR-PRESSO</w:t>
      </w:r>
      <w:r w:rsidRPr="008F061A">
        <w:rPr>
          <w:rFonts w:ascii="Times New Roman" w:hAnsi="Times New Roman"/>
          <w:i w:val="0"/>
          <w:iCs w:val="0"/>
          <w:color w:val="000000" w:themeColor="text1"/>
          <w:sz w:val="24"/>
          <w:szCs w:val="24"/>
        </w:rPr>
        <w:t xml:space="preserve"> raw).</w:t>
      </w:r>
      <w:r>
        <w:rPr>
          <w:rFonts w:ascii="Times New Roman" w:hAnsi="Times New Roman"/>
          <w:i w:val="0"/>
          <w:iCs w:val="0"/>
          <w:color w:val="000000" w:themeColor="text1"/>
          <w:sz w:val="24"/>
          <w:szCs w:val="24"/>
        </w:rPr>
        <w:t xml:space="preserve"> </w:t>
      </w:r>
    </w:p>
    <w:p w14:paraId="0107F76F" w14:textId="77777777" w:rsidR="008F061A" w:rsidRPr="008F061A" w:rsidRDefault="008F061A" w:rsidP="008F061A"/>
    <w:p w14:paraId="073F3B57" w14:textId="77777777" w:rsidR="008F061A" w:rsidRDefault="008F061A" w:rsidP="008F061A">
      <w:pPr>
        <w:keepNext/>
        <w:spacing w:after="0" w:line="240" w:lineRule="auto"/>
        <w:ind w:right="198"/>
        <w:jc w:val="center"/>
      </w:pPr>
      <w:r>
        <w:rPr>
          <w:rFonts w:ascii="Times New Roman" w:hAnsi="Times New Roman"/>
          <w:noProof/>
          <w:lang w:val="de-DE"/>
        </w:rPr>
        <w:drawing>
          <wp:inline distT="0" distB="0" distL="0" distR="0" wp14:anchorId="28CE9D43" wp14:editId="3A15EB54">
            <wp:extent cx="5956580" cy="2162175"/>
            <wp:effectExtent l="0" t="0" r="6350" b="0"/>
            <wp:docPr id="384207591"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4207591" name="Grafik 5"/>
                    <pic:cNvPicPr>
                      <a:picLocks noChangeAspect="1" noChangeArrowheads="1"/>
                    </pic:cNvPicPr>
                  </pic:nvPicPr>
                  <pic:blipFill rotWithShape="1">
                    <a:blip r:embed="rId32"/>
                    <a:srcRect l="26127" t="33827" r="25574" b="33614"/>
                    <a:stretch/>
                  </pic:blipFill>
                  <pic:spPr bwMode="auto">
                    <a:xfrm>
                      <a:off x="0" y="0"/>
                      <a:ext cx="5966079" cy="2165623"/>
                    </a:xfrm>
                    <a:prstGeom prst="rect">
                      <a:avLst/>
                    </a:prstGeom>
                    <a:noFill/>
                    <a:ln>
                      <a:noFill/>
                    </a:ln>
                    <a:extLst>
                      <a:ext uri="{53640926-AAD7-44D8-BBD7-CCE9431645EC}">
                        <a14:shadowObscured xmlns:a14="http://schemas.microsoft.com/office/drawing/2010/main"/>
                      </a:ext>
                    </a:extLst>
                  </pic:spPr>
                </pic:pic>
              </a:graphicData>
            </a:graphic>
          </wp:inline>
        </w:drawing>
      </w:r>
    </w:p>
    <w:p w14:paraId="1FD42650" w14:textId="12D62DAA" w:rsidR="008F061A" w:rsidRPr="00630BF3" w:rsidRDefault="00311A94" w:rsidP="008F061A">
      <w:pPr>
        <w:pStyle w:val="Beschriftung"/>
        <w:ind w:right="198"/>
        <w:jc w:val="both"/>
        <w:rPr>
          <w:rFonts w:ascii="Times New Roman" w:hAnsi="Times New Roman"/>
          <w:b/>
          <w:bCs/>
          <w:i w:val="0"/>
          <w:iCs w:val="0"/>
          <w:color w:val="000000" w:themeColor="text1"/>
          <w:sz w:val="24"/>
          <w:szCs w:val="24"/>
        </w:rPr>
      </w:pPr>
      <w:r w:rsidRPr="00311A94">
        <w:rPr>
          <w:rFonts w:ascii="Times New Roman" w:hAnsi="Times New Roman"/>
          <w:b/>
          <w:bCs/>
          <w:i w:val="0"/>
          <w:iCs w:val="0"/>
          <w:color w:val="000000" w:themeColor="text1"/>
          <w:sz w:val="24"/>
          <w:szCs w:val="24"/>
        </w:rPr>
        <w:t>Supplementary Figure S25 – Sensitivity Analyses – Cannabis Abuse</w:t>
      </w:r>
      <w:r w:rsidR="008F061A">
        <w:rPr>
          <w:rFonts w:ascii="Times New Roman" w:hAnsi="Times New Roman"/>
          <w:b/>
          <w:bCs/>
          <w:i w:val="0"/>
          <w:iCs w:val="0"/>
          <w:color w:val="000000" w:themeColor="text1"/>
          <w:sz w:val="24"/>
          <w:szCs w:val="24"/>
        </w:rPr>
        <w:t xml:space="preserve">. </w:t>
      </w:r>
      <w:r w:rsidR="008F061A" w:rsidRPr="00291B67">
        <w:rPr>
          <w:rFonts w:ascii="Times New Roman" w:hAnsi="Times New Roman"/>
          <w:i w:val="0"/>
          <w:iCs w:val="0"/>
          <w:color w:val="000000" w:themeColor="text1"/>
          <w:sz w:val="24"/>
          <w:szCs w:val="24"/>
        </w:rPr>
        <w:t xml:space="preserve">Univariable MR analyses on the effect of </w:t>
      </w:r>
      <w:r w:rsidR="008F061A">
        <w:rPr>
          <w:rFonts w:ascii="Times New Roman" w:hAnsi="Times New Roman"/>
          <w:i w:val="0"/>
          <w:iCs w:val="0"/>
          <w:color w:val="000000" w:themeColor="text1"/>
          <w:sz w:val="24"/>
          <w:szCs w:val="24"/>
        </w:rPr>
        <w:t xml:space="preserve">male puberty timing on </w:t>
      </w:r>
      <w:r w:rsidR="00F77EF2">
        <w:rPr>
          <w:rFonts w:ascii="Times New Roman" w:hAnsi="Times New Roman"/>
          <w:i w:val="0"/>
          <w:iCs w:val="0"/>
          <w:color w:val="000000" w:themeColor="text1"/>
          <w:sz w:val="24"/>
          <w:szCs w:val="24"/>
        </w:rPr>
        <w:t>‘Cannabis Abuse’</w:t>
      </w:r>
      <w:r w:rsidR="008F061A">
        <w:rPr>
          <w:rFonts w:ascii="Times New Roman" w:hAnsi="Times New Roman"/>
          <w:i w:val="0"/>
          <w:iCs w:val="0"/>
          <w:color w:val="000000" w:themeColor="text1"/>
          <w:sz w:val="24"/>
          <w:szCs w:val="24"/>
        </w:rPr>
        <w:t xml:space="preserve">. </w:t>
      </w:r>
      <w:r>
        <w:rPr>
          <w:rFonts w:ascii="Times New Roman" w:hAnsi="Times New Roman"/>
          <w:i w:val="0"/>
          <w:iCs w:val="0"/>
          <w:color w:val="000000" w:themeColor="text1"/>
          <w:sz w:val="24"/>
          <w:szCs w:val="24"/>
        </w:rPr>
        <w:t>All</w:t>
      </w:r>
      <w:r w:rsidR="008F061A">
        <w:rPr>
          <w:rFonts w:ascii="Times New Roman" w:hAnsi="Times New Roman"/>
          <w:i w:val="0"/>
          <w:iCs w:val="0"/>
          <w:color w:val="000000" w:themeColor="text1"/>
          <w:sz w:val="24"/>
          <w:szCs w:val="24"/>
        </w:rPr>
        <w:t xml:space="preserve"> </w:t>
      </w:r>
      <w:r>
        <w:rPr>
          <w:rFonts w:ascii="Times New Roman" w:hAnsi="Times New Roman"/>
          <w:i w:val="0"/>
          <w:iCs w:val="0"/>
          <w:color w:val="000000" w:themeColor="text1"/>
          <w:sz w:val="24"/>
          <w:szCs w:val="24"/>
        </w:rPr>
        <w:t>76</w:t>
      </w:r>
      <w:r w:rsidR="008F061A">
        <w:rPr>
          <w:rFonts w:ascii="Times New Roman" w:hAnsi="Times New Roman"/>
          <w:i w:val="0"/>
          <w:iCs w:val="0"/>
          <w:color w:val="000000" w:themeColor="text1"/>
          <w:sz w:val="24"/>
          <w:szCs w:val="24"/>
        </w:rPr>
        <w:t xml:space="preserve"> target SNPs for male puberty timing were covered in the outcome GWAS by</w:t>
      </w:r>
      <w:r>
        <w:rPr>
          <w:rFonts w:ascii="Times New Roman" w:hAnsi="Times New Roman"/>
          <w:i w:val="0"/>
          <w:iCs w:val="0"/>
          <w:color w:val="000000" w:themeColor="text1"/>
          <w:sz w:val="24"/>
          <w:szCs w:val="24"/>
        </w:rPr>
        <w:t xml:space="preserve"> </w:t>
      </w:r>
      <w:hyperlink w:anchor="_ENREF_12" w:tooltip="Johnson, 2020 #1458" w:history="1">
        <w:r w:rsidR="00C2604A">
          <w:rPr>
            <w:rFonts w:ascii="Times New Roman" w:hAnsi="Times New Roman"/>
            <w:i w:val="0"/>
            <w:iCs w:val="0"/>
            <w:color w:val="000000" w:themeColor="text1"/>
            <w:sz w:val="24"/>
            <w:szCs w:val="24"/>
          </w:rPr>
          <w:fldChar w:fldCharType="begin"/>
        </w:r>
        <w:r w:rsidR="00C2604A">
          <w:rPr>
            <w:rFonts w:ascii="Times New Roman" w:hAnsi="Times New Roman"/>
            <w:i w:val="0"/>
            <w:iCs w:val="0"/>
            <w:color w:val="000000" w:themeColor="text1"/>
            <w:sz w:val="24"/>
            <w:szCs w:val="24"/>
          </w:rPr>
          <w:instrText xml:space="preserve"> ADDIN EN.CITE &lt;EndNote&gt;&lt;Cite AuthorYear="1"&gt;&lt;Author&gt;Johnson&lt;/Author&gt;&lt;Year&gt;2020&lt;/Year&gt;&lt;RecNum&gt;1458&lt;/RecNum&gt;&lt;DisplayText&gt;Johnson et al. (2020)&lt;/DisplayText&gt;&lt;record&gt;&lt;rec-number&gt;1458&lt;/rec-number&gt;&lt;foreign-keys&gt;&lt;key app="EN" db-id="9vtedfvzg5fwftewx0pvr9fieewavx9e0waa" timestamp="1700691366"&gt;1458&lt;/key&gt;&lt;/foreign-keys&gt;&lt;ref-type name="Journal Article"&gt;17&lt;/ref-type&gt;&lt;contributors&gt;&lt;authors&gt;&lt;author&gt;Johnson, Emma C&lt;/author&gt;&lt;author&gt;Demontis, Ditte&lt;/author&gt;&lt;author&gt;Thorgeirsson, Thorgeir E&lt;/author&gt;&lt;author&gt;Walters, Raymond K&lt;/author&gt;&lt;author&gt;Polimanti, Renato&lt;/author&gt;&lt;author&gt;Hatoum, Alexander S&lt;/author&gt;&lt;author&gt;Sanchez-Roige, Sandra&lt;/author&gt;&lt;author&gt;Paul, Sarah E&lt;/author&gt;&lt;author&gt;Wendt, Frank R&lt;/author&gt;&lt;author&gt;Clarke, Toni-Kim&lt;/author&gt;&lt;/authors&gt;&lt;/contributors&gt;&lt;titles&gt;&lt;title&gt;A large-scale genome-wide association study meta-analysis of cannabis use disorder&lt;/title&gt;&lt;secondary-title&gt;The Lancet Psychiatry&lt;/secondary-title&gt;&lt;/titles&gt;&lt;pages&gt;1032-1045&lt;/pages&gt;&lt;volume&gt;7&lt;/volume&gt;&lt;number&gt;12&lt;/number&gt;&lt;dates&gt;&lt;year&gt;2020&lt;/year&gt;&lt;/dates&gt;&lt;isbn&gt;2215-0366&lt;/isbn&gt;&lt;urls&gt;&lt;/urls&gt;&lt;/record&gt;&lt;/Cite&gt;&lt;/EndNote&gt;</w:instrText>
        </w:r>
        <w:r w:rsidR="00C2604A">
          <w:rPr>
            <w:rFonts w:ascii="Times New Roman" w:hAnsi="Times New Roman"/>
            <w:i w:val="0"/>
            <w:iCs w:val="0"/>
            <w:color w:val="000000" w:themeColor="text1"/>
            <w:sz w:val="24"/>
            <w:szCs w:val="24"/>
          </w:rPr>
          <w:fldChar w:fldCharType="separate"/>
        </w:r>
        <w:r w:rsidR="00C2604A">
          <w:rPr>
            <w:rFonts w:ascii="Times New Roman" w:hAnsi="Times New Roman"/>
            <w:i w:val="0"/>
            <w:iCs w:val="0"/>
            <w:noProof/>
            <w:color w:val="000000" w:themeColor="text1"/>
            <w:sz w:val="24"/>
            <w:szCs w:val="24"/>
          </w:rPr>
          <w:t>Johnson et al. (2020)</w:t>
        </w:r>
        <w:r w:rsidR="00C2604A">
          <w:rPr>
            <w:rFonts w:ascii="Times New Roman" w:hAnsi="Times New Roman"/>
            <w:i w:val="0"/>
            <w:iCs w:val="0"/>
            <w:color w:val="000000" w:themeColor="text1"/>
            <w:sz w:val="24"/>
            <w:szCs w:val="24"/>
          </w:rPr>
          <w:fldChar w:fldCharType="end"/>
        </w:r>
      </w:hyperlink>
      <w:r w:rsidR="008F061A">
        <w:rPr>
          <w:rFonts w:ascii="Times New Roman" w:hAnsi="Times New Roman"/>
          <w:i w:val="0"/>
          <w:iCs w:val="0"/>
          <w:color w:val="000000" w:themeColor="text1"/>
          <w:sz w:val="24"/>
          <w:szCs w:val="24"/>
        </w:rPr>
        <w:t xml:space="preserve">. Positive </w:t>
      </w:r>
      <w:r w:rsidR="00BF65A1">
        <w:rPr>
          <w:rFonts w:ascii="Times New Roman" w:hAnsi="Times New Roman"/>
          <w:i w:val="0"/>
          <w:iCs w:val="0"/>
          <w:color w:val="000000" w:themeColor="text1"/>
          <w:sz w:val="24"/>
          <w:szCs w:val="24"/>
        </w:rPr>
        <w:t>MR estimates</w:t>
      </w:r>
      <w:r w:rsidR="008F061A">
        <w:rPr>
          <w:rFonts w:ascii="Times New Roman" w:hAnsi="Times New Roman"/>
          <w:i w:val="0"/>
          <w:iCs w:val="0"/>
          <w:color w:val="000000" w:themeColor="text1"/>
          <w:sz w:val="24"/>
          <w:szCs w:val="24"/>
        </w:rPr>
        <w:t xml:space="preserve"> indicate that later male puberty timing is associated with </w:t>
      </w:r>
      <w:r w:rsidR="00BF65A1">
        <w:rPr>
          <w:rFonts w:ascii="Times New Roman" w:hAnsi="Times New Roman"/>
          <w:i w:val="0"/>
          <w:iCs w:val="0"/>
          <w:color w:val="000000" w:themeColor="text1"/>
          <w:sz w:val="24"/>
          <w:szCs w:val="24"/>
        </w:rPr>
        <w:t xml:space="preserve">a </w:t>
      </w:r>
      <w:r w:rsidR="00B3543B">
        <w:rPr>
          <w:rFonts w:ascii="Times New Roman" w:hAnsi="Times New Roman"/>
          <w:i w:val="0"/>
          <w:iCs w:val="0"/>
          <w:color w:val="000000" w:themeColor="text1"/>
          <w:sz w:val="24"/>
          <w:szCs w:val="24"/>
        </w:rPr>
        <w:t xml:space="preserve">higher risk </w:t>
      </w:r>
      <w:r w:rsidR="00D473EA">
        <w:rPr>
          <w:rFonts w:ascii="Times New Roman" w:hAnsi="Times New Roman"/>
          <w:i w:val="0"/>
          <w:iCs w:val="0"/>
          <w:color w:val="000000" w:themeColor="text1"/>
          <w:sz w:val="24"/>
          <w:szCs w:val="24"/>
        </w:rPr>
        <w:t>of</w:t>
      </w:r>
      <w:r>
        <w:rPr>
          <w:rFonts w:ascii="Times New Roman" w:hAnsi="Times New Roman"/>
          <w:i w:val="0"/>
          <w:iCs w:val="0"/>
          <w:color w:val="000000" w:themeColor="text1"/>
          <w:sz w:val="24"/>
          <w:szCs w:val="24"/>
        </w:rPr>
        <w:t xml:space="preserve"> developing cannabis abuse</w:t>
      </w:r>
      <w:r w:rsidR="008F061A">
        <w:rPr>
          <w:rFonts w:ascii="Times New Roman" w:hAnsi="Times New Roman"/>
          <w:i w:val="0"/>
          <w:iCs w:val="0"/>
          <w:color w:val="000000" w:themeColor="text1"/>
          <w:sz w:val="24"/>
          <w:szCs w:val="24"/>
        </w:rPr>
        <w:t xml:space="preserve">. </w:t>
      </w:r>
      <w:r w:rsidR="008F061A" w:rsidRPr="008F1645">
        <w:rPr>
          <w:rFonts w:ascii="Times New Roman" w:hAnsi="Times New Roman"/>
          <w:i w:val="0"/>
          <w:iCs w:val="0"/>
          <w:color w:val="000000" w:themeColor="text1"/>
          <w:sz w:val="24"/>
          <w:szCs w:val="24"/>
        </w:rPr>
        <w:t>The Q-statistic did reveal</w:t>
      </w:r>
      <w:r>
        <w:rPr>
          <w:rFonts w:ascii="Times New Roman" w:hAnsi="Times New Roman"/>
          <w:i w:val="0"/>
          <w:iCs w:val="0"/>
          <w:color w:val="000000" w:themeColor="text1"/>
          <w:sz w:val="24"/>
          <w:szCs w:val="24"/>
        </w:rPr>
        <w:t xml:space="preserve"> a small amount of, however</w:t>
      </w:r>
      <w:r w:rsidR="008F061A" w:rsidRPr="008F1645">
        <w:rPr>
          <w:rFonts w:ascii="Times New Roman" w:hAnsi="Times New Roman"/>
          <w:i w:val="0"/>
          <w:iCs w:val="0"/>
          <w:color w:val="000000" w:themeColor="text1"/>
          <w:sz w:val="24"/>
          <w:szCs w:val="24"/>
        </w:rPr>
        <w:t xml:space="preserve"> significant</w:t>
      </w:r>
      <w:r w:rsidR="00B3543B">
        <w:rPr>
          <w:rFonts w:ascii="Times New Roman" w:hAnsi="Times New Roman"/>
          <w:i w:val="0"/>
          <w:iCs w:val="0"/>
          <w:color w:val="000000" w:themeColor="text1"/>
          <w:sz w:val="24"/>
          <w:szCs w:val="24"/>
        </w:rPr>
        <w:t>,</w:t>
      </w:r>
      <w:r w:rsidR="008F061A" w:rsidRPr="008F1645">
        <w:rPr>
          <w:rFonts w:ascii="Times New Roman" w:hAnsi="Times New Roman"/>
          <w:i w:val="0"/>
          <w:iCs w:val="0"/>
          <w:color w:val="000000" w:themeColor="text1"/>
          <w:sz w:val="24"/>
          <w:szCs w:val="24"/>
        </w:rPr>
        <w:t xml:space="preserve"> heterogeneity (IVW: df=7</w:t>
      </w:r>
      <w:r>
        <w:rPr>
          <w:rFonts w:ascii="Times New Roman" w:hAnsi="Times New Roman"/>
          <w:i w:val="0"/>
          <w:iCs w:val="0"/>
          <w:color w:val="000000" w:themeColor="text1"/>
          <w:sz w:val="24"/>
          <w:szCs w:val="24"/>
        </w:rPr>
        <w:t>4</w:t>
      </w:r>
      <w:r w:rsidR="008F061A" w:rsidRPr="008F1645">
        <w:rPr>
          <w:rFonts w:ascii="Times New Roman" w:hAnsi="Times New Roman"/>
          <w:i w:val="0"/>
          <w:iCs w:val="0"/>
          <w:color w:val="000000" w:themeColor="text1"/>
          <w:sz w:val="24"/>
          <w:szCs w:val="24"/>
        </w:rPr>
        <w:t xml:space="preserve">, Q-statistic: </w:t>
      </w:r>
      <w:r w:rsidR="00035E3D" w:rsidRPr="00035E3D">
        <w:rPr>
          <w:rFonts w:ascii="Times New Roman" w:hAnsi="Times New Roman"/>
          <w:i w:val="0"/>
          <w:iCs w:val="0"/>
          <w:color w:val="000000" w:themeColor="text1"/>
          <w:sz w:val="24"/>
          <w:szCs w:val="24"/>
        </w:rPr>
        <w:t>96.</w:t>
      </w:r>
      <w:r w:rsidR="00035E3D">
        <w:rPr>
          <w:rFonts w:ascii="Times New Roman" w:hAnsi="Times New Roman"/>
          <w:i w:val="0"/>
          <w:iCs w:val="0"/>
          <w:color w:val="000000" w:themeColor="text1"/>
          <w:sz w:val="24"/>
          <w:szCs w:val="24"/>
        </w:rPr>
        <w:t>80</w:t>
      </w:r>
      <w:r w:rsidR="008F061A" w:rsidRPr="008F1645">
        <w:rPr>
          <w:rFonts w:ascii="Times New Roman" w:hAnsi="Times New Roman"/>
          <w:i w:val="0"/>
          <w:iCs w:val="0"/>
          <w:color w:val="000000" w:themeColor="text1"/>
          <w:sz w:val="24"/>
          <w:szCs w:val="24"/>
        </w:rPr>
        <w:t>, p</w:t>
      </w:r>
      <w:r w:rsidR="008F061A">
        <w:rPr>
          <w:rFonts w:ascii="Times New Roman" w:hAnsi="Times New Roman"/>
          <w:i w:val="0"/>
          <w:iCs w:val="0"/>
          <w:color w:val="000000" w:themeColor="text1"/>
          <w:sz w:val="24"/>
          <w:szCs w:val="24"/>
        </w:rPr>
        <w:t>=</w:t>
      </w:r>
      <w:r w:rsidRPr="00311A94">
        <w:rPr>
          <w:rFonts w:ascii="Times New Roman" w:hAnsi="Times New Roman"/>
          <w:i w:val="0"/>
          <w:iCs w:val="0"/>
          <w:color w:val="000000" w:themeColor="text1"/>
          <w:sz w:val="24"/>
          <w:szCs w:val="24"/>
        </w:rPr>
        <w:t>0.0</w:t>
      </w:r>
      <w:r w:rsidR="00035E3D">
        <w:rPr>
          <w:rFonts w:ascii="Times New Roman" w:hAnsi="Times New Roman"/>
          <w:i w:val="0"/>
          <w:iCs w:val="0"/>
          <w:color w:val="000000" w:themeColor="text1"/>
          <w:sz w:val="24"/>
          <w:szCs w:val="24"/>
        </w:rPr>
        <w:t>39</w:t>
      </w:r>
      <w:r w:rsidR="008F061A" w:rsidRPr="008F1645">
        <w:rPr>
          <w:rFonts w:ascii="Times New Roman" w:hAnsi="Times New Roman"/>
          <w:i w:val="0"/>
          <w:iCs w:val="0"/>
          <w:color w:val="000000" w:themeColor="text1"/>
          <w:sz w:val="24"/>
          <w:szCs w:val="24"/>
        </w:rPr>
        <w:t xml:space="preserve">; </w:t>
      </w:r>
      <w:r w:rsidR="004F77B3">
        <w:rPr>
          <w:rFonts w:ascii="Times New Roman" w:hAnsi="Times New Roman"/>
          <w:i w:val="0"/>
          <w:iCs w:val="0"/>
          <w:color w:val="000000" w:themeColor="text1"/>
          <w:sz w:val="24"/>
          <w:szCs w:val="24"/>
        </w:rPr>
        <w:t>MR Egger</w:t>
      </w:r>
      <w:r w:rsidR="008F061A" w:rsidRPr="008F1645">
        <w:rPr>
          <w:rFonts w:ascii="Times New Roman" w:hAnsi="Times New Roman"/>
          <w:i w:val="0"/>
          <w:iCs w:val="0"/>
          <w:color w:val="000000" w:themeColor="text1"/>
          <w:sz w:val="24"/>
          <w:szCs w:val="24"/>
        </w:rPr>
        <w:t>: df=7</w:t>
      </w:r>
      <w:r>
        <w:rPr>
          <w:rFonts w:ascii="Times New Roman" w:hAnsi="Times New Roman"/>
          <w:i w:val="0"/>
          <w:iCs w:val="0"/>
          <w:color w:val="000000" w:themeColor="text1"/>
          <w:sz w:val="24"/>
          <w:szCs w:val="24"/>
        </w:rPr>
        <w:t>3</w:t>
      </w:r>
      <w:r w:rsidR="008F061A" w:rsidRPr="008F1645">
        <w:rPr>
          <w:rFonts w:ascii="Times New Roman" w:hAnsi="Times New Roman"/>
          <w:i w:val="0"/>
          <w:iCs w:val="0"/>
          <w:color w:val="000000" w:themeColor="text1"/>
          <w:sz w:val="24"/>
          <w:szCs w:val="24"/>
        </w:rPr>
        <w:t xml:space="preserve">, Q-statistic: </w:t>
      </w:r>
      <w:r w:rsidR="00035E3D">
        <w:rPr>
          <w:rFonts w:ascii="Times New Roman" w:hAnsi="Times New Roman"/>
          <w:i w:val="0"/>
          <w:iCs w:val="0"/>
          <w:color w:val="000000" w:themeColor="text1"/>
          <w:sz w:val="24"/>
          <w:szCs w:val="24"/>
        </w:rPr>
        <w:t>95.79</w:t>
      </w:r>
      <w:r w:rsidR="008F061A" w:rsidRPr="008F1645">
        <w:rPr>
          <w:rFonts w:ascii="Times New Roman" w:hAnsi="Times New Roman"/>
          <w:i w:val="0"/>
          <w:iCs w:val="0"/>
          <w:color w:val="000000" w:themeColor="text1"/>
          <w:sz w:val="24"/>
          <w:szCs w:val="24"/>
        </w:rPr>
        <w:t>, p=</w:t>
      </w:r>
      <w:r w:rsidRPr="00311A94">
        <w:rPr>
          <w:rFonts w:ascii="Times New Roman" w:hAnsi="Times New Roman"/>
          <w:i w:val="0"/>
          <w:iCs w:val="0"/>
          <w:color w:val="000000" w:themeColor="text1"/>
          <w:sz w:val="24"/>
          <w:szCs w:val="24"/>
        </w:rPr>
        <w:t>0.0</w:t>
      </w:r>
      <w:r w:rsidR="00035E3D">
        <w:rPr>
          <w:rFonts w:ascii="Times New Roman" w:hAnsi="Times New Roman"/>
          <w:i w:val="0"/>
          <w:iCs w:val="0"/>
          <w:color w:val="000000" w:themeColor="text1"/>
          <w:sz w:val="24"/>
          <w:szCs w:val="24"/>
        </w:rPr>
        <w:t>38</w:t>
      </w:r>
      <w:r w:rsidR="008F061A" w:rsidRPr="008F1645">
        <w:rPr>
          <w:rFonts w:ascii="Times New Roman" w:hAnsi="Times New Roman"/>
          <w:i w:val="0"/>
          <w:iCs w:val="0"/>
          <w:color w:val="000000" w:themeColor="text1"/>
          <w:sz w:val="24"/>
          <w:szCs w:val="24"/>
        </w:rPr>
        <w:t xml:space="preserve">). </w:t>
      </w:r>
      <w:r w:rsidR="001767B5" w:rsidRPr="00E56109">
        <w:rPr>
          <w:rFonts w:ascii="Times New Roman" w:hAnsi="Times New Roman"/>
          <w:color w:val="000000" w:themeColor="text1"/>
          <w:sz w:val="24"/>
          <w:szCs w:val="24"/>
        </w:rPr>
        <w:t>a</w:t>
      </w:r>
      <w:r w:rsidR="001767B5">
        <w:rPr>
          <w:rFonts w:ascii="Times New Roman" w:hAnsi="Times New Roman"/>
          <w:i w:val="0"/>
          <w:iCs w:val="0"/>
          <w:color w:val="000000" w:themeColor="text1"/>
          <w:sz w:val="24"/>
          <w:szCs w:val="24"/>
        </w:rPr>
        <w:t>:</w:t>
      </w:r>
      <w:r w:rsidR="001767B5" w:rsidRPr="00291B67">
        <w:rPr>
          <w:rFonts w:ascii="Times New Roman" w:hAnsi="Times New Roman"/>
          <w:i w:val="0"/>
          <w:iCs w:val="0"/>
          <w:color w:val="000000" w:themeColor="text1"/>
          <w:sz w:val="24"/>
          <w:szCs w:val="24"/>
        </w:rPr>
        <w:t xml:space="preserve"> Eggers-intercept did not </w:t>
      </w:r>
      <w:r w:rsidR="001767B5">
        <w:rPr>
          <w:rFonts w:ascii="Times New Roman" w:hAnsi="Times New Roman"/>
          <w:i w:val="0"/>
          <w:iCs w:val="0"/>
          <w:color w:val="000000" w:themeColor="text1"/>
          <w:sz w:val="24"/>
          <w:szCs w:val="24"/>
        </w:rPr>
        <w:t xml:space="preserve">indicate </w:t>
      </w:r>
      <w:r w:rsidR="001767B5" w:rsidRPr="00291B67">
        <w:rPr>
          <w:rFonts w:ascii="Times New Roman" w:hAnsi="Times New Roman"/>
          <w:i w:val="0"/>
          <w:iCs w:val="0"/>
          <w:color w:val="000000" w:themeColor="text1"/>
          <w:sz w:val="24"/>
          <w:szCs w:val="24"/>
        </w:rPr>
        <w:t>significant directional pleiotropy</w:t>
      </w:r>
      <w:r w:rsidR="008F061A" w:rsidRPr="00291B67">
        <w:rPr>
          <w:rFonts w:ascii="Times New Roman" w:hAnsi="Times New Roman"/>
          <w:i w:val="0"/>
          <w:iCs w:val="0"/>
          <w:color w:val="000000" w:themeColor="text1"/>
          <w:sz w:val="24"/>
          <w:szCs w:val="24"/>
        </w:rPr>
        <w:t xml:space="preserve"> (intercept=</w:t>
      </w:r>
      <w:r w:rsidRPr="00311A94">
        <w:rPr>
          <w:rFonts w:ascii="Times New Roman" w:hAnsi="Times New Roman"/>
          <w:i w:val="0"/>
          <w:iCs w:val="0"/>
          <w:color w:val="000000" w:themeColor="text1"/>
          <w:sz w:val="24"/>
          <w:szCs w:val="24"/>
        </w:rPr>
        <w:t>0.000</w:t>
      </w:r>
      <w:r w:rsidR="00035E3D">
        <w:rPr>
          <w:rFonts w:ascii="Times New Roman" w:hAnsi="Times New Roman"/>
          <w:i w:val="0"/>
          <w:iCs w:val="0"/>
          <w:color w:val="000000" w:themeColor="text1"/>
          <w:sz w:val="24"/>
          <w:szCs w:val="24"/>
        </w:rPr>
        <w:t>9</w:t>
      </w:r>
      <w:r w:rsidR="008F061A">
        <w:rPr>
          <w:rFonts w:ascii="Times New Roman" w:hAnsi="Times New Roman"/>
          <w:i w:val="0"/>
          <w:iCs w:val="0"/>
          <w:color w:val="000000" w:themeColor="text1"/>
          <w:sz w:val="24"/>
          <w:szCs w:val="24"/>
        </w:rPr>
        <w:t xml:space="preserve">, </w:t>
      </w:r>
      <w:r w:rsidR="008F061A" w:rsidRPr="00291B67">
        <w:rPr>
          <w:rFonts w:ascii="Times New Roman" w:hAnsi="Times New Roman"/>
          <w:i w:val="0"/>
          <w:iCs w:val="0"/>
          <w:color w:val="000000" w:themeColor="text1"/>
          <w:sz w:val="24"/>
          <w:szCs w:val="24"/>
        </w:rPr>
        <w:t>se=</w:t>
      </w:r>
      <w:r w:rsidRPr="00311A94">
        <w:rPr>
          <w:rFonts w:ascii="Times New Roman" w:hAnsi="Times New Roman"/>
          <w:i w:val="0"/>
          <w:iCs w:val="0"/>
          <w:color w:val="000000" w:themeColor="text1"/>
          <w:sz w:val="24"/>
          <w:szCs w:val="24"/>
        </w:rPr>
        <w:t>0.00</w:t>
      </w:r>
      <w:r w:rsidR="00035E3D">
        <w:rPr>
          <w:rFonts w:ascii="Times New Roman" w:hAnsi="Times New Roman"/>
          <w:i w:val="0"/>
          <w:iCs w:val="0"/>
          <w:color w:val="000000" w:themeColor="text1"/>
          <w:sz w:val="24"/>
          <w:szCs w:val="24"/>
        </w:rPr>
        <w:t>11</w:t>
      </w:r>
      <w:r w:rsidR="008F061A" w:rsidRPr="00291B67">
        <w:rPr>
          <w:rFonts w:ascii="Times New Roman" w:hAnsi="Times New Roman"/>
          <w:i w:val="0"/>
          <w:iCs w:val="0"/>
          <w:color w:val="000000" w:themeColor="text1"/>
          <w:sz w:val="24"/>
          <w:szCs w:val="24"/>
        </w:rPr>
        <w:t>, p</w:t>
      </w:r>
      <w:r w:rsidR="008F061A">
        <w:rPr>
          <w:rFonts w:ascii="Times New Roman" w:hAnsi="Times New Roman"/>
          <w:i w:val="0"/>
          <w:iCs w:val="0"/>
          <w:color w:val="000000" w:themeColor="text1"/>
          <w:sz w:val="24"/>
          <w:szCs w:val="24"/>
        </w:rPr>
        <w:t>=</w:t>
      </w:r>
      <w:r w:rsidR="008F061A" w:rsidRPr="008F1645">
        <w:rPr>
          <w:rFonts w:ascii="Times New Roman" w:hAnsi="Times New Roman"/>
          <w:i w:val="0"/>
          <w:iCs w:val="0"/>
          <w:color w:val="000000" w:themeColor="text1"/>
          <w:sz w:val="24"/>
          <w:szCs w:val="24"/>
        </w:rPr>
        <w:t>0.</w:t>
      </w:r>
      <w:r w:rsidR="00035E3D">
        <w:rPr>
          <w:rFonts w:ascii="Times New Roman" w:hAnsi="Times New Roman"/>
          <w:i w:val="0"/>
          <w:iCs w:val="0"/>
          <w:color w:val="000000" w:themeColor="text1"/>
          <w:sz w:val="24"/>
          <w:szCs w:val="24"/>
        </w:rPr>
        <w:t>386</w:t>
      </w:r>
      <w:r w:rsidR="008F061A" w:rsidRPr="00291B67">
        <w:rPr>
          <w:rFonts w:ascii="Times New Roman" w:hAnsi="Times New Roman"/>
          <w:i w:val="0"/>
          <w:iCs w:val="0"/>
          <w:color w:val="000000" w:themeColor="text1"/>
          <w:sz w:val="24"/>
          <w:szCs w:val="24"/>
        </w:rPr>
        <w:t>).</w:t>
      </w:r>
      <w:r w:rsidR="008F061A">
        <w:rPr>
          <w:rFonts w:ascii="Times New Roman" w:hAnsi="Times New Roman"/>
          <w:i w:val="0"/>
          <w:iCs w:val="0"/>
          <w:color w:val="000000" w:themeColor="text1"/>
          <w:sz w:val="24"/>
          <w:szCs w:val="24"/>
        </w:rPr>
        <w:t xml:space="preserve"> </w:t>
      </w:r>
      <w:r w:rsidR="002C0DB1">
        <w:rPr>
          <w:rFonts w:ascii="Times New Roman" w:hAnsi="Times New Roman"/>
          <w:i w:val="0"/>
          <w:iCs w:val="0"/>
          <w:color w:val="000000" w:themeColor="text1"/>
          <w:sz w:val="24"/>
          <w:szCs w:val="24"/>
        </w:rPr>
        <w:t xml:space="preserve">The </w:t>
      </w:r>
      <w:r w:rsidR="008F061A" w:rsidRPr="001D4DAE">
        <w:rPr>
          <w:rFonts w:ascii="Times New Roman" w:hAnsi="Times New Roman"/>
          <w:color w:val="000000" w:themeColor="text1"/>
          <w:sz w:val="24"/>
          <w:szCs w:val="24"/>
        </w:rPr>
        <w:t>I</w:t>
      </w:r>
      <w:r w:rsidR="008F061A" w:rsidRPr="001D4DAE">
        <w:rPr>
          <w:rFonts w:ascii="Times New Roman" w:hAnsi="Times New Roman"/>
          <w:i w:val="0"/>
          <w:iCs w:val="0"/>
          <w:color w:val="000000" w:themeColor="text1"/>
          <w:sz w:val="24"/>
          <w:szCs w:val="24"/>
          <w:vertAlign w:val="superscript"/>
        </w:rPr>
        <w:t>2</w:t>
      </w:r>
      <w:r w:rsidR="008F061A" w:rsidRPr="001D4DAE">
        <w:rPr>
          <w:rFonts w:ascii="Times New Roman" w:hAnsi="Times New Roman"/>
          <w:i w:val="0"/>
          <w:iCs w:val="0"/>
          <w:color w:val="000000" w:themeColor="text1"/>
          <w:sz w:val="24"/>
          <w:szCs w:val="24"/>
        </w:rPr>
        <w:t>-statistic was 0.</w:t>
      </w:r>
      <w:r w:rsidR="00035E3D">
        <w:rPr>
          <w:rFonts w:ascii="Times New Roman" w:hAnsi="Times New Roman"/>
          <w:i w:val="0"/>
          <w:iCs w:val="0"/>
          <w:color w:val="000000" w:themeColor="text1"/>
          <w:sz w:val="24"/>
          <w:szCs w:val="24"/>
        </w:rPr>
        <w:t>783</w:t>
      </w:r>
      <w:r w:rsidR="008F061A">
        <w:rPr>
          <w:rFonts w:ascii="Times New Roman" w:hAnsi="Times New Roman"/>
          <w:i w:val="0"/>
          <w:iCs w:val="0"/>
          <w:color w:val="000000" w:themeColor="text1"/>
          <w:sz w:val="24"/>
          <w:szCs w:val="24"/>
        </w:rPr>
        <w:t xml:space="preserve">, </w:t>
      </w:r>
      <w:r w:rsidR="008F061A" w:rsidRPr="006B1A95">
        <w:rPr>
          <w:rFonts w:ascii="Times New Roman" w:hAnsi="Times New Roman"/>
          <w:i w:val="0"/>
          <w:iCs w:val="0"/>
          <w:color w:val="000000" w:themeColor="text1"/>
          <w:sz w:val="24"/>
          <w:szCs w:val="24"/>
        </w:rPr>
        <w:t xml:space="preserve">indicating </w:t>
      </w:r>
      <w:r w:rsidR="00035E3D">
        <w:rPr>
          <w:rFonts w:ascii="Times New Roman" w:hAnsi="Times New Roman"/>
          <w:i w:val="0"/>
          <w:iCs w:val="0"/>
          <w:color w:val="000000" w:themeColor="text1"/>
          <w:sz w:val="24"/>
          <w:szCs w:val="24"/>
        </w:rPr>
        <w:t>a relevant</w:t>
      </w:r>
      <w:r w:rsidR="008F061A" w:rsidRPr="006B1A95">
        <w:rPr>
          <w:rFonts w:ascii="Times New Roman" w:hAnsi="Times New Roman"/>
          <w:i w:val="0"/>
          <w:iCs w:val="0"/>
          <w:color w:val="000000" w:themeColor="text1"/>
          <w:sz w:val="24"/>
          <w:szCs w:val="24"/>
        </w:rPr>
        <w:t xml:space="preserve"> violation of the NOME assumption for the conduction of MR Egger. </w:t>
      </w:r>
      <w:r w:rsidR="00674965" w:rsidRPr="00E56109">
        <w:rPr>
          <w:rFonts w:ascii="Times New Roman" w:hAnsi="Times New Roman"/>
          <w:color w:val="000000" w:themeColor="text1"/>
          <w:sz w:val="24"/>
          <w:szCs w:val="24"/>
        </w:rPr>
        <w:t>b</w:t>
      </w:r>
      <w:r w:rsidR="00674965">
        <w:rPr>
          <w:rFonts w:ascii="Times New Roman" w:hAnsi="Times New Roman"/>
          <w:i w:val="0"/>
          <w:iCs w:val="0"/>
          <w:color w:val="000000" w:themeColor="text1"/>
          <w:sz w:val="24"/>
          <w:szCs w:val="24"/>
        </w:rPr>
        <w:t>:</w:t>
      </w:r>
      <w:r w:rsidR="00674965" w:rsidRPr="00291B67">
        <w:rPr>
          <w:rFonts w:ascii="Times New Roman" w:hAnsi="Times New Roman"/>
          <w:i w:val="0"/>
          <w:iCs w:val="0"/>
          <w:color w:val="000000" w:themeColor="text1"/>
          <w:sz w:val="24"/>
          <w:szCs w:val="24"/>
        </w:rPr>
        <w:t xml:space="preserve"> The </w:t>
      </w:r>
      <w:r w:rsidR="007E7ACF">
        <w:rPr>
          <w:rFonts w:ascii="Times New Roman" w:hAnsi="Times New Roman"/>
          <w:i w:val="0"/>
          <w:iCs w:val="0"/>
          <w:color w:val="000000" w:themeColor="text1"/>
          <w:sz w:val="24"/>
          <w:szCs w:val="24"/>
        </w:rPr>
        <w:t>MR-PRESSO</w:t>
      </w:r>
      <w:r w:rsidR="00674965" w:rsidRPr="00291B67">
        <w:rPr>
          <w:rFonts w:ascii="Times New Roman" w:hAnsi="Times New Roman"/>
          <w:i w:val="0"/>
          <w:iCs w:val="0"/>
          <w:color w:val="000000" w:themeColor="text1"/>
          <w:sz w:val="24"/>
          <w:szCs w:val="24"/>
        </w:rPr>
        <w:t xml:space="preserve"> global test for pleiotropy was</w:t>
      </w:r>
      <w:r w:rsidR="00674965">
        <w:rPr>
          <w:rFonts w:ascii="Times New Roman" w:hAnsi="Times New Roman"/>
          <w:i w:val="0"/>
          <w:iCs w:val="0"/>
          <w:color w:val="000000" w:themeColor="text1"/>
          <w:sz w:val="24"/>
          <w:szCs w:val="24"/>
        </w:rPr>
        <w:t xml:space="preserve"> </w:t>
      </w:r>
      <w:r w:rsidR="00674965" w:rsidRPr="00291B67">
        <w:rPr>
          <w:rFonts w:ascii="Times New Roman" w:hAnsi="Times New Roman"/>
          <w:i w:val="0"/>
          <w:iCs w:val="0"/>
          <w:color w:val="000000" w:themeColor="text1"/>
          <w:sz w:val="24"/>
          <w:szCs w:val="24"/>
        </w:rPr>
        <w:t>significant</w:t>
      </w:r>
      <w:r w:rsidR="00674965" w:rsidRPr="00291B67" w:rsidDel="00674965">
        <w:rPr>
          <w:rFonts w:ascii="Times New Roman" w:hAnsi="Times New Roman"/>
          <w:i w:val="0"/>
          <w:iCs w:val="0"/>
          <w:color w:val="000000" w:themeColor="text1"/>
          <w:sz w:val="24"/>
          <w:szCs w:val="24"/>
        </w:rPr>
        <w:t xml:space="preserve"> </w:t>
      </w:r>
      <w:r w:rsidR="008F061A" w:rsidRPr="00291B67">
        <w:rPr>
          <w:rFonts w:ascii="Times New Roman" w:hAnsi="Times New Roman"/>
          <w:i w:val="0"/>
          <w:iCs w:val="0"/>
          <w:color w:val="000000" w:themeColor="text1"/>
          <w:sz w:val="24"/>
          <w:szCs w:val="24"/>
        </w:rPr>
        <w:t>(</w:t>
      </w:r>
      <w:r w:rsidR="00FE0E91" w:rsidRPr="00FE0E91">
        <w:rPr>
          <w:rFonts w:ascii="Times New Roman" w:hAnsi="Times New Roman"/>
          <w:i w:val="0"/>
          <w:iCs w:val="0"/>
          <w:color w:val="000000" w:themeColor="text1"/>
          <w:sz w:val="24"/>
          <w:szCs w:val="24"/>
        </w:rPr>
        <w:t>RSSobs=</w:t>
      </w:r>
      <w:r w:rsidR="00035E3D">
        <w:rPr>
          <w:rFonts w:ascii="Times New Roman" w:hAnsi="Times New Roman"/>
          <w:i w:val="0"/>
          <w:iCs w:val="0"/>
          <w:color w:val="000000" w:themeColor="text1"/>
          <w:sz w:val="24"/>
          <w:szCs w:val="24"/>
        </w:rPr>
        <w:t>115.37</w:t>
      </w:r>
      <w:r w:rsidR="008F061A" w:rsidRPr="00291B67">
        <w:rPr>
          <w:rFonts w:ascii="Times New Roman" w:hAnsi="Times New Roman"/>
          <w:i w:val="0"/>
          <w:iCs w:val="0"/>
          <w:color w:val="000000" w:themeColor="text1"/>
          <w:sz w:val="24"/>
          <w:szCs w:val="24"/>
        </w:rPr>
        <w:t>, p</w:t>
      </w:r>
      <w:r w:rsidR="008F061A">
        <w:rPr>
          <w:rFonts w:ascii="Times New Roman" w:hAnsi="Times New Roman"/>
          <w:i w:val="0"/>
          <w:iCs w:val="0"/>
          <w:color w:val="000000" w:themeColor="text1"/>
          <w:sz w:val="24"/>
          <w:szCs w:val="24"/>
        </w:rPr>
        <w:t>=</w:t>
      </w:r>
      <w:r w:rsidR="008F061A" w:rsidRPr="008F061A">
        <w:rPr>
          <w:rFonts w:ascii="Times New Roman" w:hAnsi="Times New Roman"/>
          <w:i w:val="0"/>
          <w:iCs w:val="0"/>
          <w:color w:val="000000" w:themeColor="text1"/>
          <w:sz w:val="24"/>
          <w:szCs w:val="24"/>
        </w:rPr>
        <w:t>0.</w:t>
      </w:r>
      <w:r>
        <w:rPr>
          <w:rFonts w:ascii="Times New Roman" w:hAnsi="Times New Roman"/>
          <w:i w:val="0"/>
          <w:iCs w:val="0"/>
          <w:color w:val="000000" w:themeColor="text1"/>
          <w:sz w:val="24"/>
          <w:szCs w:val="24"/>
        </w:rPr>
        <w:t>00</w:t>
      </w:r>
      <w:r w:rsidR="00035E3D">
        <w:rPr>
          <w:rFonts w:ascii="Times New Roman" w:hAnsi="Times New Roman"/>
          <w:i w:val="0"/>
          <w:iCs w:val="0"/>
          <w:color w:val="000000" w:themeColor="text1"/>
          <w:sz w:val="24"/>
          <w:szCs w:val="24"/>
        </w:rPr>
        <w:t>3</w:t>
      </w:r>
      <w:r w:rsidR="008F061A" w:rsidRPr="00291B67">
        <w:rPr>
          <w:rFonts w:ascii="Times New Roman" w:hAnsi="Times New Roman"/>
          <w:i w:val="0"/>
          <w:iCs w:val="0"/>
          <w:color w:val="000000" w:themeColor="text1"/>
          <w:sz w:val="24"/>
          <w:szCs w:val="24"/>
        </w:rPr>
        <w:t>)</w:t>
      </w:r>
      <w:r w:rsidR="00BF65A1">
        <w:rPr>
          <w:rFonts w:ascii="Times New Roman" w:hAnsi="Times New Roman"/>
          <w:i w:val="0"/>
          <w:iCs w:val="0"/>
          <w:color w:val="000000" w:themeColor="text1"/>
          <w:sz w:val="24"/>
          <w:szCs w:val="24"/>
        </w:rPr>
        <w:t>,</w:t>
      </w:r>
      <w:r w:rsidR="008F061A">
        <w:rPr>
          <w:rFonts w:ascii="Times New Roman" w:hAnsi="Times New Roman"/>
          <w:i w:val="0"/>
          <w:iCs w:val="0"/>
          <w:color w:val="000000" w:themeColor="text1"/>
          <w:sz w:val="24"/>
          <w:szCs w:val="24"/>
        </w:rPr>
        <w:t xml:space="preserve"> and </w:t>
      </w:r>
      <w:r>
        <w:rPr>
          <w:rFonts w:ascii="Times New Roman" w:hAnsi="Times New Roman"/>
          <w:i w:val="0"/>
          <w:iCs w:val="0"/>
          <w:color w:val="000000" w:themeColor="text1"/>
          <w:sz w:val="24"/>
          <w:szCs w:val="24"/>
        </w:rPr>
        <w:t>one</w:t>
      </w:r>
      <w:r w:rsidR="008F061A" w:rsidRPr="00291B67">
        <w:rPr>
          <w:rFonts w:ascii="Times New Roman" w:hAnsi="Times New Roman"/>
          <w:i w:val="0"/>
          <w:iCs w:val="0"/>
          <w:color w:val="000000" w:themeColor="text1"/>
          <w:sz w:val="24"/>
          <w:szCs w:val="24"/>
        </w:rPr>
        <w:t xml:space="preserve"> outlier </w:t>
      </w:r>
      <w:r>
        <w:rPr>
          <w:rFonts w:ascii="Times New Roman" w:hAnsi="Times New Roman"/>
          <w:i w:val="0"/>
          <w:iCs w:val="0"/>
          <w:color w:val="000000" w:themeColor="text1"/>
          <w:sz w:val="24"/>
          <w:szCs w:val="24"/>
        </w:rPr>
        <w:t>was</w:t>
      </w:r>
      <w:r w:rsidR="008F061A" w:rsidRPr="00291B67">
        <w:rPr>
          <w:rFonts w:ascii="Times New Roman" w:hAnsi="Times New Roman"/>
          <w:i w:val="0"/>
          <w:iCs w:val="0"/>
          <w:color w:val="000000" w:themeColor="text1"/>
          <w:sz w:val="24"/>
          <w:szCs w:val="24"/>
        </w:rPr>
        <w:t xml:space="preserve"> identified by the </w:t>
      </w:r>
      <w:r w:rsidR="007E7ACF">
        <w:rPr>
          <w:rFonts w:ascii="Times New Roman" w:hAnsi="Times New Roman"/>
          <w:i w:val="0"/>
          <w:iCs w:val="0"/>
          <w:color w:val="000000" w:themeColor="text1"/>
          <w:sz w:val="24"/>
          <w:szCs w:val="24"/>
        </w:rPr>
        <w:t>MR-PRESSO</w:t>
      </w:r>
      <w:r w:rsidR="008F061A" w:rsidRPr="00291B67">
        <w:rPr>
          <w:rFonts w:ascii="Times New Roman" w:hAnsi="Times New Roman"/>
          <w:i w:val="0"/>
          <w:iCs w:val="0"/>
          <w:color w:val="000000" w:themeColor="text1"/>
          <w:sz w:val="24"/>
          <w:szCs w:val="24"/>
        </w:rPr>
        <w:t xml:space="preserve"> method. </w:t>
      </w:r>
      <w:r w:rsidR="008F061A" w:rsidRPr="008F061A">
        <w:rPr>
          <w:rFonts w:ascii="Times New Roman" w:hAnsi="Times New Roman"/>
          <w:i w:val="0"/>
          <w:iCs w:val="0"/>
          <w:color w:val="000000" w:themeColor="text1"/>
          <w:sz w:val="24"/>
          <w:szCs w:val="24"/>
        </w:rPr>
        <w:t xml:space="preserve">Thus, </w:t>
      </w:r>
      <w:r>
        <w:rPr>
          <w:rFonts w:ascii="Times New Roman" w:hAnsi="Times New Roman"/>
          <w:i w:val="0"/>
          <w:iCs w:val="0"/>
          <w:color w:val="000000" w:themeColor="text1"/>
          <w:sz w:val="24"/>
          <w:szCs w:val="24"/>
        </w:rPr>
        <w:t>the instrumental variable consisted of 75 SNPs.</w:t>
      </w:r>
    </w:p>
    <w:p w14:paraId="2732BB6F" w14:textId="77777777" w:rsidR="00073EAD" w:rsidRDefault="00073EAD" w:rsidP="004D5A4B">
      <w:pPr>
        <w:ind w:right="198"/>
      </w:pPr>
    </w:p>
    <w:p w14:paraId="6F7C5933" w14:textId="77777777" w:rsidR="000F00AC" w:rsidRDefault="000F00AC" w:rsidP="000F00AC">
      <w:pPr>
        <w:keepNext/>
        <w:spacing w:after="0" w:line="240" w:lineRule="auto"/>
        <w:ind w:right="198"/>
        <w:jc w:val="center"/>
      </w:pPr>
      <w:r>
        <w:rPr>
          <w:rFonts w:ascii="Times New Roman" w:hAnsi="Times New Roman"/>
          <w:noProof/>
          <w:lang w:val="de-DE"/>
        </w:rPr>
        <w:lastRenderedPageBreak/>
        <w:drawing>
          <wp:inline distT="0" distB="0" distL="0" distR="0" wp14:anchorId="3DED1CFA" wp14:editId="4145F842">
            <wp:extent cx="5809904" cy="2114550"/>
            <wp:effectExtent l="0" t="0" r="635" b="0"/>
            <wp:docPr id="2087648331"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7648331" name="Grafik 5"/>
                    <pic:cNvPicPr>
                      <a:picLocks noChangeAspect="1" noChangeArrowheads="1"/>
                    </pic:cNvPicPr>
                  </pic:nvPicPr>
                  <pic:blipFill rotWithShape="1">
                    <a:blip r:embed="rId33"/>
                    <a:srcRect l="24235" t="32612" r="22309" b="31257"/>
                    <a:stretch/>
                  </pic:blipFill>
                  <pic:spPr bwMode="auto">
                    <a:xfrm>
                      <a:off x="0" y="0"/>
                      <a:ext cx="5819499" cy="2118042"/>
                    </a:xfrm>
                    <a:prstGeom prst="rect">
                      <a:avLst/>
                    </a:prstGeom>
                    <a:noFill/>
                    <a:ln w="9525" cap="flat" cmpd="sng" algn="ctr">
                      <a:no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1076F04B" w14:textId="3DA290B9" w:rsidR="000F00AC" w:rsidRDefault="000F00AC" w:rsidP="000F00AC">
      <w:pPr>
        <w:pStyle w:val="Beschriftung"/>
        <w:ind w:right="198"/>
        <w:jc w:val="both"/>
        <w:rPr>
          <w:rFonts w:ascii="Times New Roman" w:hAnsi="Times New Roman"/>
          <w:i w:val="0"/>
          <w:iCs w:val="0"/>
          <w:color w:val="000000" w:themeColor="text1"/>
          <w:sz w:val="24"/>
          <w:szCs w:val="24"/>
        </w:rPr>
      </w:pPr>
      <w:r w:rsidRPr="000F00AC">
        <w:rPr>
          <w:rFonts w:ascii="Times New Roman" w:hAnsi="Times New Roman"/>
          <w:b/>
          <w:bCs/>
          <w:i w:val="0"/>
          <w:iCs w:val="0"/>
          <w:color w:val="000000" w:themeColor="text1"/>
          <w:sz w:val="24"/>
          <w:szCs w:val="24"/>
        </w:rPr>
        <w:t>Supplementary Figure S26 – Sensitivity Analyses – Number of Sexual Partners</w:t>
      </w:r>
      <w:r>
        <w:rPr>
          <w:rFonts w:ascii="Times New Roman" w:hAnsi="Times New Roman"/>
          <w:b/>
          <w:bCs/>
          <w:i w:val="0"/>
          <w:iCs w:val="0"/>
          <w:color w:val="000000" w:themeColor="text1"/>
          <w:sz w:val="24"/>
          <w:szCs w:val="24"/>
        </w:rPr>
        <w:t xml:space="preserve">. </w:t>
      </w:r>
      <w:r w:rsidRPr="00291B67">
        <w:rPr>
          <w:rFonts w:ascii="Times New Roman" w:hAnsi="Times New Roman"/>
          <w:i w:val="0"/>
          <w:iCs w:val="0"/>
          <w:color w:val="000000" w:themeColor="text1"/>
          <w:sz w:val="24"/>
          <w:szCs w:val="24"/>
        </w:rPr>
        <w:t xml:space="preserve">Univariable MR analyses on the effect of </w:t>
      </w:r>
      <w:r>
        <w:rPr>
          <w:rFonts w:ascii="Times New Roman" w:hAnsi="Times New Roman"/>
          <w:i w:val="0"/>
          <w:iCs w:val="0"/>
          <w:color w:val="000000" w:themeColor="text1"/>
          <w:sz w:val="24"/>
          <w:szCs w:val="24"/>
        </w:rPr>
        <w:t>male puberty timing on</w:t>
      </w:r>
      <w:r w:rsidR="00C173F9">
        <w:rPr>
          <w:rFonts w:ascii="Times New Roman" w:hAnsi="Times New Roman"/>
          <w:i w:val="0"/>
          <w:iCs w:val="0"/>
          <w:color w:val="000000" w:themeColor="text1"/>
          <w:sz w:val="24"/>
          <w:szCs w:val="24"/>
        </w:rPr>
        <w:t xml:space="preserve"> the total number of sexual partners</w:t>
      </w:r>
      <w:r>
        <w:rPr>
          <w:rFonts w:ascii="Times New Roman" w:hAnsi="Times New Roman"/>
          <w:i w:val="0"/>
          <w:iCs w:val="0"/>
          <w:color w:val="000000" w:themeColor="text1"/>
          <w:sz w:val="24"/>
          <w:szCs w:val="24"/>
        </w:rPr>
        <w:t xml:space="preserve">. 75 of the 76 target SNPs for male puberty timing were covered in the outcome GWAS by </w:t>
      </w:r>
      <w:hyperlink w:anchor="_ENREF_13" w:tooltip="Karlsson Linnér, 2019 #1529" w:history="1">
        <w:r w:rsidR="00C2604A">
          <w:rPr>
            <w:rFonts w:ascii="Times New Roman" w:hAnsi="Times New Roman"/>
            <w:i w:val="0"/>
            <w:iCs w:val="0"/>
            <w:color w:val="000000" w:themeColor="text1"/>
            <w:sz w:val="24"/>
            <w:szCs w:val="24"/>
          </w:rPr>
          <w:fldChar w:fldCharType="begin"/>
        </w:r>
        <w:r w:rsidR="00C2604A">
          <w:rPr>
            <w:rFonts w:ascii="Times New Roman" w:hAnsi="Times New Roman"/>
            <w:i w:val="0"/>
            <w:iCs w:val="0"/>
            <w:color w:val="000000" w:themeColor="text1"/>
            <w:sz w:val="24"/>
            <w:szCs w:val="24"/>
          </w:rPr>
          <w:instrText xml:space="preserve"> ADDIN EN.CITE &lt;EndNote&gt;&lt;Cite AuthorYear="1"&gt;&lt;Author&gt;Karlsson Linnér&lt;/Author&gt;&lt;Year&gt;2019&lt;/Year&gt;&lt;RecNum&gt;1529&lt;/RecNum&gt;&lt;DisplayText&gt;Karlsson Linnér et al. (2019)&lt;/DisplayText&gt;&lt;record&gt;&lt;rec-number&gt;1529&lt;/rec-number&gt;&lt;foreign-keys&gt;&lt;key app="EN" db-id="9vtedfvzg5fwftewx0pvr9fieewavx9e0waa" timestamp="1710515798"&gt;1529&lt;/key&gt;&lt;/foreign-keys&gt;&lt;ref-type name="Journal Article"&gt;17&lt;/ref-type&gt;&lt;contributors&gt;&lt;authors&gt;&lt;author&gt;Karlsson Linnér, Richard&lt;/author&gt;&lt;author&gt;Biroli, Pietro&lt;/author&gt;&lt;author&gt;Kong, Edward&lt;/author&gt;&lt;author&gt;Meddens, S Fleur W&lt;/author&gt;&lt;author&gt;Wedow, Robbee&lt;/author&gt;&lt;author&gt;Fontana, Mark Alan&lt;/author&gt;&lt;author&gt;Lebreton, Maël&lt;/author&gt;&lt;author&gt;Tino, Stephen P&lt;/author&gt;&lt;author&gt;Abdellaoui, Abdel&lt;/author&gt;&lt;author&gt;Hammerschlag, Anke R&lt;/author&gt;&lt;/authors&gt;&lt;/contributors&gt;&lt;titles&gt;&lt;title&gt;Genome-wide association analyses of risk tolerance and risky behaviors in over 1 million individuals identify hundreds of loci and shared genetic influences&lt;/title&gt;&lt;secondary-title&gt;Nature genetics&lt;/secondary-title&gt;&lt;/titles&gt;&lt;periodical&gt;&lt;full-title&gt;Nature genetics&lt;/full-title&gt;&lt;/periodical&gt;&lt;pages&gt;245-257&lt;/pages&gt;&lt;volume&gt;51&lt;/volume&gt;&lt;number&gt;2&lt;/number&gt;&lt;dates&gt;&lt;year&gt;2019&lt;/year&gt;&lt;/dates&gt;&lt;isbn&gt;1061-4036&lt;/isbn&gt;&lt;urls&gt;&lt;/urls&gt;&lt;/record&gt;&lt;/Cite&gt;&lt;/EndNote&gt;</w:instrText>
        </w:r>
        <w:r w:rsidR="00C2604A">
          <w:rPr>
            <w:rFonts w:ascii="Times New Roman" w:hAnsi="Times New Roman"/>
            <w:i w:val="0"/>
            <w:iCs w:val="0"/>
            <w:color w:val="000000" w:themeColor="text1"/>
            <w:sz w:val="24"/>
            <w:szCs w:val="24"/>
          </w:rPr>
          <w:fldChar w:fldCharType="separate"/>
        </w:r>
        <w:r w:rsidR="00C2604A">
          <w:rPr>
            <w:rFonts w:ascii="Times New Roman" w:hAnsi="Times New Roman"/>
            <w:i w:val="0"/>
            <w:iCs w:val="0"/>
            <w:noProof/>
            <w:color w:val="000000" w:themeColor="text1"/>
            <w:sz w:val="24"/>
            <w:szCs w:val="24"/>
          </w:rPr>
          <w:t>Karlsson Linnér et al. (2019)</w:t>
        </w:r>
        <w:r w:rsidR="00C2604A">
          <w:rPr>
            <w:rFonts w:ascii="Times New Roman" w:hAnsi="Times New Roman"/>
            <w:i w:val="0"/>
            <w:iCs w:val="0"/>
            <w:color w:val="000000" w:themeColor="text1"/>
            <w:sz w:val="24"/>
            <w:szCs w:val="24"/>
          </w:rPr>
          <w:fldChar w:fldCharType="end"/>
        </w:r>
      </w:hyperlink>
      <w:r>
        <w:rPr>
          <w:rFonts w:ascii="Times New Roman" w:hAnsi="Times New Roman"/>
          <w:i w:val="0"/>
          <w:iCs w:val="0"/>
          <w:color w:val="000000" w:themeColor="text1"/>
          <w:sz w:val="24"/>
          <w:szCs w:val="24"/>
        </w:rPr>
        <w:t>. Positive MR</w:t>
      </w:r>
      <w:r w:rsidR="0077661A">
        <w:rPr>
          <w:rFonts w:ascii="Times New Roman" w:hAnsi="Times New Roman"/>
          <w:i w:val="0"/>
          <w:iCs w:val="0"/>
          <w:color w:val="000000" w:themeColor="text1"/>
          <w:sz w:val="24"/>
          <w:szCs w:val="24"/>
        </w:rPr>
        <w:t xml:space="preserve"> </w:t>
      </w:r>
      <w:r>
        <w:rPr>
          <w:rFonts w:ascii="Times New Roman" w:hAnsi="Times New Roman"/>
          <w:i w:val="0"/>
          <w:iCs w:val="0"/>
          <w:color w:val="000000" w:themeColor="text1"/>
          <w:sz w:val="24"/>
          <w:szCs w:val="24"/>
        </w:rPr>
        <w:t>estimates indicate that later male puberty timing is associated with a larger number of total sex</w:t>
      </w:r>
      <w:r w:rsidR="00C173F9">
        <w:rPr>
          <w:rFonts w:ascii="Times New Roman" w:hAnsi="Times New Roman"/>
          <w:i w:val="0"/>
          <w:iCs w:val="0"/>
          <w:color w:val="000000" w:themeColor="text1"/>
          <w:sz w:val="24"/>
          <w:szCs w:val="24"/>
        </w:rPr>
        <w:t>ual</w:t>
      </w:r>
      <w:r>
        <w:rPr>
          <w:rFonts w:ascii="Times New Roman" w:hAnsi="Times New Roman"/>
          <w:i w:val="0"/>
          <w:iCs w:val="0"/>
          <w:color w:val="000000" w:themeColor="text1"/>
          <w:sz w:val="24"/>
          <w:szCs w:val="24"/>
        </w:rPr>
        <w:t xml:space="preserve"> partners. </w:t>
      </w:r>
      <w:r w:rsidRPr="008F1645">
        <w:rPr>
          <w:rFonts w:ascii="Times New Roman" w:hAnsi="Times New Roman"/>
          <w:i w:val="0"/>
          <w:iCs w:val="0"/>
          <w:color w:val="000000" w:themeColor="text1"/>
          <w:sz w:val="24"/>
          <w:szCs w:val="24"/>
        </w:rPr>
        <w:t>The Q-statistic did reveal</w:t>
      </w:r>
      <w:r>
        <w:rPr>
          <w:rFonts w:ascii="Times New Roman" w:hAnsi="Times New Roman"/>
          <w:i w:val="0"/>
          <w:iCs w:val="0"/>
          <w:color w:val="000000" w:themeColor="text1"/>
          <w:sz w:val="24"/>
          <w:szCs w:val="24"/>
        </w:rPr>
        <w:t xml:space="preserve"> </w:t>
      </w:r>
      <w:r w:rsidRPr="008F1645">
        <w:rPr>
          <w:rFonts w:ascii="Times New Roman" w:hAnsi="Times New Roman"/>
          <w:i w:val="0"/>
          <w:iCs w:val="0"/>
          <w:color w:val="000000" w:themeColor="text1"/>
          <w:sz w:val="24"/>
          <w:szCs w:val="24"/>
        </w:rPr>
        <w:t>significant heterogeneity (IVW: df=</w:t>
      </w:r>
      <w:r>
        <w:rPr>
          <w:rFonts w:ascii="Times New Roman" w:hAnsi="Times New Roman"/>
          <w:i w:val="0"/>
          <w:iCs w:val="0"/>
          <w:color w:val="000000" w:themeColor="text1"/>
          <w:sz w:val="24"/>
          <w:szCs w:val="24"/>
        </w:rPr>
        <w:t>64</w:t>
      </w:r>
      <w:r w:rsidRPr="008F1645">
        <w:rPr>
          <w:rFonts w:ascii="Times New Roman" w:hAnsi="Times New Roman"/>
          <w:i w:val="0"/>
          <w:iCs w:val="0"/>
          <w:color w:val="000000" w:themeColor="text1"/>
          <w:sz w:val="24"/>
          <w:szCs w:val="24"/>
        </w:rPr>
        <w:t xml:space="preserve">, Q-statistic: </w:t>
      </w:r>
      <w:r w:rsidRPr="000F00AC">
        <w:rPr>
          <w:rFonts w:ascii="Times New Roman" w:hAnsi="Times New Roman"/>
          <w:i w:val="0"/>
          <w:iCs w:val="0"/>
          <w:color w:val="000000" w:themeColor="text1"/>
          <w:sz w:val="24"/>
          <w:szCs w:val="24"/>
        </w:rPr>
        <w:t>117.16</w:t>
      </w:r>
      <w:r w:rsidRPr="008F1645">
        <w:rPr>
          <w:rFonts w:ascii="Times New Roman" w:hAnsi="Times New Roman"/>
          <w:i w:val="0"/>
          <w:iCs w:val="0"/>
          <w:color w:val="000000" w:themeColor="text1"/>
          <w:sz w:val="24"/>
          <w:szCs w:val="24"/>
        </w:rPr>
        <w:t>, p</w:t>
      </w:r>
      <w:r>
        <w:rPr>
          <w:rFonts w:ascii="Times New Roman" w:hAnsi="Times New Roman"/>
          <w:i w:val="0"/>
          <w:iCs w:val="0"/>
          <w:color w:val="000000" w:themeColor="text1"/>
          <w:sz w:val="24"/>
          <w:szCs w:val="24"/>
        </w:rPr>
        <w:t>=5x10</w:t>
      </w:r>
      <w:r w:rsidRPr="000F00AC">
        <w:rPr>
          <w:rFonts w:ascii="Times New Roman" w:hAnsi="Times New Roman"/>
          <w:i w:val="0"/>
          <w:iCs w:val="0"/>
          <w:color w:val="000000" w:themeColor="text1"/>
          <w:sz w:val="24"/>
          <w:szCs w:val="24"/>
          <w:vertAlign w:val="superscript"/>
        </w:rPr>
        <w:t>-5</w:t>
      </w:r>
      <w:r w:rsidRPr="008F1645">
        <w:rPr>
          <w:rFonts w:ascii="Times New Roman" w:hAnsi="Times New Roman"/>
          <w:i w:val="0"/>
          <w:iCs w:val="0"/>
          <w:color w:val="000000" w:themeColor="text1"/>
          <w:sz w:val="24"/>
          <w:szCs w:val="24"/>
        </w:rPr>
        <w:t xml:space="preserve">; </w:t>
      </w:r>
      <w:r w:rsidR="00CD0B3C">
        <w:rPr>
          <w:rFonts w:ascii="Times New Roman" w:hAnsi="Times New Roman"/>
          <w:i w:val="0"/>
          <w:iCs w:val="0"/>
          <w:color w:val="000000" w:themeColor="text1"/>
          <w:sz w:val="24"/>
          <w:szCs w:val="24"/>
        </w:rPr>
        <w:t>MR Egger</w:t>
      </w:r>
      <w:r w:rsidRPr="008F1645">
        <w:rPr>
          <w:rFonts w:ascii="Times New Roman" w:hAnsi="Times New Roman"/>
          <w:i w:val="0"/>
          <w:iCs w:val="0"/>
          <w:color w:val="000000" w:themeColor="text1"/>
          <w:sz w:val="24"/>
          <w:szCs w:val="24"/>
        </w:rPr>
        <w:t>: df=</w:t>
      </w:r>
      <w:r>
        <w:rPr>
          <w:rFonts w:ascii="Times New Roman" w:hAnsi="Times New Roman"/>
          <w:i w:val="0"/>
          <w:iCs w:val="0"/>
          <w:color w:val="000000" w:themeColor="text1"/>
          <w:sz w:val="24"/>
          <w:szCs w:val="24"/>
        </w:rPr>
        <w:t>63</w:t>
      </w:r>
      <w:r w:rsidRPr="008F1645">
        <w:rPr>
          <w:rFonts w:ascii="Times New Roman" w:hAnsi="Times New Roman"/>
          <w:i w:val="0"/>
          <w:iCs w:val="0"/>
          <w:color w:val="000000" w:themeColor="text1"/>
          <w:sz w:val="24"/>
          <w:szCs w:val="24"/>
        </w:rPr>
        <w:t xml:space="preserve">, Q-statistic: </w:t>
      </w:r>
      <w:r>
        <w:rPr>
          <w:rFonts w:ascii="Times New Roman" w:hAnsi="Times New Roman"/>
          <w:i w:val="0"/>
          <w:iCs w:val="0"/>
          <w:color w:val="000000" w:themeColor="text1"/>
          <w:sz w:val="24"/>
          <w:szCs w:val="24"/>
        </w:rPr>
        <w:t>116.60</w:t>
      </w:r>
      <w:r w:rsidRPr="008F1645">
        <w:rPr>
          <w:rFonts w:ascii="Times New Roman" w:hAnsi="Times New Roman"/>
          <w:i w:val="0"/>
          <w:iCs w:val="0"/>
          <w:color w:val="000000" w:themeColor="text1"/>
          <w:sz w:val="24"/>
          <w:szCs w:val="24"/>
        </w:rPr>
        <w:t>, p=</w:t>
      </w:r>
      <w:r>
        <w:rPr>
          <w:rFonts w:ascii="Times New Roman" w:hAnsi="Times New Roman"/>
          <w:i w:val="0"/>
          <w:iCs w:val="0"/>
          <w:color w:val="000000" w:themeColor="text1"/>
          <w:sz w:val="24"/>
          <w:szCs w:val="24"/>
        </w:rPr>
        <w:t>4x10</w:t>
      </w:r>
      <w:r w:rsidRPr="000F00AC">
        <w:rPr>
          <w:rFonts w:ascii="Times New Roman" w:hAnsi="Times New Roman"/>
          <w:i w:val="0"/>
          <w:iCs w:val="0"/>
          <w:color w:val="000000" w:themeColor="text1"/>
          <w:sz w:val="24"/>
          <w:szCs w:val="24"/>
          <w:vertAlign w:val="superscript"/>
        </w:rPr>
        <w:t>-4</w:t>
      </w:r>
      <w:r w:rsidRPr="008F1645">
        <w:rPr>
          <w:rFonts w:ascii="Times New Roman" w:hAnsi="Times New Roman"/>
          <w:i w:val="0"/>
          <w:iCs w:val="0"/>
          <w:color w:val="000000" w:themeColor="text1"/>
          <w:sz w:val="24"/>
          <w:szCs w:val="24"/>
        </w:rPr>
        <w:t xml:space="preserve">). </w:t>
      </w:r>
      <w:r w:rsidR="001767B5" w:rsidRPr="00E56109">
        <w:rPr>
          <w:rFonts w:ascii="Times New Roman" w:hAnsi="Times New Roman"/>
          <w:color w:val="000000" w:themeColor="text1"/>
          <w:sz w:val="24"/>
          <w:szCs w:val="24"/>
        </w:rPr>
        <w:t>a</w:t>
      </w:r>
      <w:r w:rsidR="001767B5">
        <w:rPr>
          <w:rFonts w:ascii="Times New Roman" w:hAnsi="Times New Roman"/>
          <w:i w:val="0"/>
          <w:iCs w:val="0"/>
          <w:color w:val="000000" w:themeColor="text1"/>
          <w:sz w:val="24"/>
          <w:szCs w:val="24"/>
        </w:rPr>
        <w:t>:</w:t>
      </w:r>
      <w:r w:rsidR="001767B5" w:rsidRPr="00291B67">
        <w:rPr>
          <w:rFonts w:ascii="Times New Roman" w:hAnsi="Times New Roman"/>
          <w:i w:val="0"/>
          <w:iCs w:val="0"/>
          <w:color w:val="000000" w:themeColor="text1"/>
          <w:sz w:val="24"/>
          <w:szCs w:val="24"/>
        </w:rPr>
        <w:t xml:space="preserve"> Eggers-intercept did not </w:t>
      </w:r>
      <w:r w:rsidR="001767B5">
        <w:rPr>
          <w:rFonts w:ascii="Times New Roman" w:hAnsi="Times New Roman"/>
          <w:i w:val="0"/>
          <w:iCs w:val="0"/>
          <w:color w:val="000000" w:themeColor="text1"/>
          <w:sz w:val="24"/>
          <w:szCs w:val="24"/>
        </w:rPr>
        <w:t xml:space="preserve">indicate </w:t>
      </w:r>
      <w:r w:rsidR="001767B5" w:rsidRPr="00291B67">
        <w:rPr>
          <w:rFonts w:ascii="Times New Roman" w:hAnsi="Times New Roman"/>
          <w:i w:val="0"/>
          <w:iCs w:val="0"/>
          <w:color w:val="000000" w:themeColor="text1"/>
          <w:sz w:val="24"/>
          <w:szCs w:val="24"/>
        </w:rPr>
        <w:t>significant directional pleiotropy</w:t>
      </w:r>
      <w:r w:rsidRPr="00291B67">
        <w:rPr>
          <w:rFonts w:ascii="Times New Roman" w:hAnsi="Times New Roman"/>
          <w:i w:val="0"/>
          <w:iCs w:val="0"/>
          <w:color w:val="000000" w:themeColor="text1"/>
          <w:sz w:val="24"/>
          <w:szCs w:val="24"/>
        </w:rPr>
        <w:t xml:space="preserve"> (intercept=</w:t>
      </w:r>
      <w:r w:rsidRPr="00311A94">
        <w:rPr>
          <w:rFonts w:ascii="Times New Roman" w:hAnsi="Times New Roman"/>
          <w:i w:val="0"/>
          <w:iCs w:val="0"/>
          <w:color w:val="000000" w:themeColor="text1"/>
          <w:sz w:val="24"/>
          <w:szCs w:val="24"/>
        </w:rPr>
        <w:t>0.00</w:t>
      </w:r>
      <w:r>
        <w:rPr>
          <w:rFonts w:ascii="Times New Roman" w:hAnsi="Times New Roman"/>
          <w:i w:val="0"/>
          <w:iCs w:val="0"/>
          <w:color w:val="000000" w:themeColor="text1"/>
          <w:sz w:val="24"/>
          <w:szCs w:val="24"/>
        </w:rPr>
        <w:t xml:space="preserve">75, </w:t>
      </w:r>
      <w:r w:rsidRPr="00291B67">
        <w:rPr>
          <w:rFonts w:ascii="Times New Roman" w:hAnsi="Times New Roman"/>
          <w:i w:val="0"/>
          <w:iCs w:val="0"/>
          <w:color w:val="000000" w:themeColor="text1"/>
          <w:sz w:val="24"/>
          <w:szCs w:val="24"/>
        </w:rPr>
        <w:t>se=</w:t>
      </w:r>
      <w:r w:rsidRPr="000F00AC">
        <w:rPr>
          <w:rFonts w:ascii="Times New Roman" w:hAnsi="Times New Roman"/>
          <w:i w:val="0"/>
          <w:iCs w:val="0"/>
          <w:color w:val="000000" w:themeColor="text1"/>
          <w:sz w:val="24"/>
          <w:szCs w:val="24"/>
        </w:rPr>
        <w:t>0.00135</w:t>
      </w:r>
      <w:r w:rsidRPr="00291B67">
        <w:rPr>
          <w:rFonts w:ascii="Times New Roman" w:hAnsi="Times New Roman"/>
          <w:i w:val="0"/>
          <w:iCs w:val="0"/>
          <w:color w:val="000000" w:themeColor="text1"/>
          <w:sz w:val="24"/>
          <w:szCs w:val="24"/>
        </w:rPr>
        <w:t>, p</w:t>
      </w:r>
      <w:r>
        <w:rPr>
          <w:rFonts w:ascii="Times New Roman" w:hAnsi="Times New Roman"/>
          <w:i w:val="0"/>
          <w:iCs w:val="0"/>
          <w:color w:val="000000" w:themeColor="text1"/>
          <w:sz w:val="24"/>
          <w:szCs w:val="24"/>
        </w:rPr>
        <w:t>=</w:t>
      </w:r>
      <w:r w:rsidRPr="008F1645">
        <w:rPr>
          <w:rFonts w:ascii="Times New Roman" w:hAnsi="Times New Roman"/>
          <w:i w:val="0"/>
          <w:iCs w:val="0"/>
          <w:color w:val="000000" w:themeColor="text1"/>
          <w:sz w:val="24"/>
          <w:szCs w:val="24"/>
        </w:rPr>
        <w:t>0.</w:t>
      </w:r>
      <w:r>
        <w:rPr>
          <w:rFonts w:ascii="Times New Roman" w:hAnsi="Times New Roman"/>
          <w:i w:val="0"/>
          <w:iCs w:val="0"/>
          <w:color w:val="000000" w:themeColor="text1"/>
          <w:sz w:val="24"/>
          <w:szCs w:val="24"/>
        </w:rPr>
        <w:t>581</w:t>
      </w:r>
      <w:r w:rsidRPr="00291B67">
        <w:rPr>
          <w:rFonts w:ascii="Times New Roman" w:hAnsi="Times New Roman"/>
          <w:i w:val="0"/>
          <w:iCs w:val="0"/>
          <w:color w:val="000000" w:themeColor="text1"/>
          <w:sz w:val="24"/>
          <w:szCs w:val="24"/>
        </w:rPr>
        <w:t>).</w:t>
      </w:r>
      <w:r>
        <w:rPr>
          <w:rFonts w:ascii="Times New Roman" w:hAnsi="Times New Roman"/>
          <w:i w:val="0"/>
          <w:iCs w:val="0"/>
          <w:color w:val="000000" w:themeColor="text1"/>
          <w:sz w:val="24"/>
          <w:szCs w:val="24"/>
        </w:rPr>
        <w:t xml:space="preserve"> </w:t>
      </w:r>
      <w:r w:rsidR="002C0DB1">
        <w:rPr>
          <w:rFonts w:ascii="Times New Roman" w:hAnsi="Times New Roman"/>
          <w:i w:val="0"/>
          <w:iCs w:val="0"/>
          <w:color w:val="000000" w:themeColor="text1"/>
          <w:sz w:val="24"/>
          <w:szCs w:val="24"/>
        </w:rPr>
        <w:t xml:space="preserve">The </w:t>
      </w:r>
      <w:r w:rsidRPr="001D4DAE">
        <w:rPr>
          <w:rFonts w:ascii="Times New Roman" w:hAnsi="Times New Roman"/>
          <w:color w:val="000000" w:themeColor="text1"/>
          <w:sz w:val="24"/>
          <w:szCs w:val="24"/>
        </w:rPr>
        <w:t>I</w:t>
      </w:r>
      <w:r w:rsidRPr="001D4DAE">
        <w:rPr>
          <w:rFonts w:ascii="Times New Roman" w:hAnsi="Times New Roman"/>
          <w:i w:val="0"/>
          <w:iCs w:val="0"/>
          <w:color w:val="000000" w:themeColor="text1"/>
          <w:sz w:val="24"/>
          <w:szCs w:val="24"/>
          <w:vertAlign w:val="superscript"/>
        </w:rPr>
        <w:t>2</w:t>
      </w:r>
      <w:r w:rsidRPr="001D4DAE">
        <w:rPr>
          <w:rFonts w:ascii="Times New Roman" w:hAnsi="Times New Roman"/>
          <w:i w:val="0"/>
          <w:iCs w:val="0"/>
          <w:color w:val="000000" w:themeColor="text1"/>
          <w:sz w:val="24"/>
          <w:szCs w:val="24"/>
        </w:rPr>
        <w:t>-statistic was 0.</w:t>
      </w:r>
      <w:r>
        <w:rPr>
          <w:rFonts w:ascii="Times New Roman" w:hAnsi="Times New Roman"/>
          <w:i w:val="0"/>
          <w:iCs w:val="0"/>
          <w:color w:val="000000" w:themeColor="text1"/>
          <w:sz w:val="24"/>
          <w:szCs w:val="24"/>
        </w:rPr>
        <w:t>753</w:t>
      </w:r>
      <w:r w:rsidRPr="000F00AC">
        <w:rPr>
          <w:rFonts w:ascii="Times New Roman" w:hAnsi="Times New Roman"/>
          <w:i w:val="0"/>
          <w:iCs w:val="0"/>
          <w:color w:val="000000" w:themeColor="text1"/>
          <w:sz w:val="24"/>
          <w:szCs w:val="24"/>
        </w:rPr>
        <w:t>, and thus well below the threshold of 0.9, indicating a violation of the NOME assumption. Therefore, the MR Egger result should be interpreted with caution.</w:t>
      </w:r>
      <w:r>
        <w:rPr>
          <w:rFonts w:ascii="Times New Roman" w:hAnsi="Times New Roman"/>
          <w:i w:val="0"/>
          <w:iCs w:val="0"/>
          <w:color w:val="000000" w:themeColor="text1"/>
          <w:sz w:val="24"/>
          <w:szCs w:val="24"/>
        </w:rPr>
        <w:t xml:space="preserve"> </w:t>
      </w:r>
      <w:r w:rsidR="00674965" w:rsidRPr="00E56109">
        <w:rPr>
          <w:rFonts w:ascii="Times New Roman" w:hAnsi="Times New Roman"/>
          <w:color w:val="000000" w:themeColor="text1"/>
          <w:sz w:val="24"/>
          <w:szCs w:val="24"/>
        </w:rPr>
        <w:t>b</w:t>
      </w:r>
      <w:r w:rsidR="00674965">
        <w:rPr>
          <w:rFonts w:ascii="Times New Roman" w:hAnsi="Times New Roman"/>
          <w:i w:val="0"/>
          <w:iCs w:val="0"/>
          <w:color w:val="000000" w:themeColor="text1"/>
          <w:sz w:val="24"/>
          <w:szCs w:val="24"/>
        </w:rPr>
        <w:t>:</w:t>
      </w:r>
      <w:r w:rsidR="00674965" w:rsidRPr="00291B67">
        <w:rPr>
          <w:rFonts w:ascii="Times New Roman" w:hAnsi="Times New Roman"/>
          <w:i w:val="0"/>
          <w:iCs w:val="0"/>
          <w:color w:val="000000" w:themeColor="text1"/>
          <w:sz w:val="24"/>
          <w:szCs w:val="24"/>
        </w:rPr>
        <w:t xml:space="preserve"> The </w:t>
      </w:r>
      <w:r w:rsidR="007E7ACF">
        <w:rPr>
          <w:rFonts w:ascii="Times New Roman" w:hAnsi="Times New Roman"/>
          <w:i w:val="0"/>
          <w:iCs w:val="0"/>
          <w:color w:val="000000" w:themeColor="text1"/>
          <w:sz w:val="24"/>
          <w:szCs w:val="24"/>
        </w:rPr>
        <w:t>MR-PRESSO</w:t>
      </w:r>
      <w:r w:rsidR="00674965" w:rsidRPr="00291B67">
        <w:rPr>
          <w:rFonts w:ascii="Times New Roman" w:hAnsi="Times New Roman"/>
          <w:i w:val="0"/>
          <w:iCs w:val="0"/>
          <w:color w:val="000000" w:themeColor="text1"/>
          <w:sz w:val="24"/>
          <w:szCs w:val="24"/>
        </w:rPr>
        <w:t xml:space="preserve"> global test for pleiotropy was</w:t>
      </w:r>
      <w:r w:rsidR="00674965">
        <w:rPr>
          <w:rFonts w:ascii="Times New Roman" w:hAnsi="Times New Roman"/>
          <w:i w:val="0"/>
          <w:iCs w:val="0"/>
          <w:color w:val="000000" w:themeColor="text1"/>
          <w:sz w:val="24"/>
          <w:szCs w:val="24"/>
        </w:rPr>
        <w:t xml:space="preserve"> </w:t>
      </w:r>
      <w:r w:rsidR="00674965" w:rsidRPr="00291B67">
        <w:rPr>
          <w:rFonts w:ascii="Times New Roman" w:hAnsi="Times New Roman"/>
          <w:i w:val="0"/>
          <w:iCs w:val="0"/>
          <w:color w:val="000000" w:themeColor="text1"/>
          <w:sz w:val="24"/>
          <w:szCs w:val="24"/>
        </w:rPr>
        <w:t>significant</w:t>
      </w:r>
      <w:r w:rsidRPr="00291B67">
        <w:rPr>
          <w:rFonts w:ascii="Times New Roman" w:hAnsi="Times New Roman"/>
          <w:i w:val="0"/>
          <w:iCs w:val="0"/>
          <w:color w:val="000000" w:themeColor="text1"/>
          <w:sz w:val="24"/>
          <w:szCs w:val="24"/>
        </w:rPr>
        <w:t xml:space="preserve"> (</w:t>
      </w:r>
      <w:r w:rsidR="00FE0E91" w:rsidRPr="00FE0E91">
        <w:rPr>
          <w:rFonts w:ascii="Times New Roman" w:hAnsi="Times New Roman"/>
          <w:i w:val="0"/>
          <w:iCs w:val="0"/>
          <w:color w:val="000000" w:themeColor="text1"/>
          <w:sz w:val="24"/>
          <w:szCs w:val="24"/>
        </w:rPr>
        <w:t>RSSobs=</w:t>
      </w:r>
      <w:r w:rsidRPr="000F00AC">
        <w:rPr>
          <w:rFonts w:ascii="Times New Roman" w:hAnsi="Times New Roman"/>
          <w:i w:val="0"/>
          <w:iCs w:val="0"/>
          <w:color w:val="000000" w:themeColor="text1"/>
          <w:sz w:val="24"/>
          <w:szCs w:val="24"/>
        </w:rPr>
        <w:t>338.26</w:t>
      </w:r>
      <w:r w:rsidRPr="00291B67">
        <w:rPr>
          <w:rFonts w:ascii="Times New Roman" w:hAnsi="Times New Roman"/>
          <w:i w:val="0"/>
          <w:iCs w:val="0"/>
          <w:color w:val="000000" w:themeColor="text1"/>
          <w:sz w:val="24"/>
          <w:szCs w:val="24"/>
        </w:rPr>
        <w:t>, p</w:t>
      </w:r>
      <w:r>
        <w:rPr>
          <w:rFonts w:ascii="Times New Roman" w:hAnsi="Times New Roman"/>
          <w:i w:val="0"/>
          <w:iCs w:val="0"/>
          <w:color w:val="000000" w:themeColor="text1"/>
          <w:sz w:val="24"/>
          <w:szCs w:val="24"/>
        </w:rPr>
        <w:t>&lt;3x10</w:t>
      </w:r>
      <w:r w:rsidRPr="000F00AC">
        <w:rPr>
          <w:rFonts w:ascii="Times New Roman" w:hAnsi="Times New Roman"/>
          <w:i w:val="0"/>
          <w:iCs w:val="0"/>
          <w:color w:val="000000" w:themeColor="text1"/>
          <w:sz w:val="24"/>
          <w:szCs w:val="24"/>
          <w:vertAlign w:val="superscript"/>
        </w:rPr>
        <w:t>-4</w:t>
      </w:r>
      <w:r w:rsidRPr="00291B67">
        <w:rPr>
          <w:rFonts w:ascii="Times New Roman" w:hAnsi="Times New Roman"/>
          <w:i w:val="0"/>
          <w:iCs w:val="0"/>
          <w:color w:val="000000" w:themeColor="text1"/>
          <w:sz w:val="24"/>
          <w:szCs w:val="24"/>
        </w:rPr>
        <w:t>)</w:t>
      </w:r>
      <w:r>
        <w:rPr>
          <w:rFonts w:ascii="Times New Roman" w:hAnsi="Times New Roman"/>
          <w:i w:val="0"/>
          <w:iCs w:val="0"/>
          <w:color w:val="000000" w:themeColor="text1"/>
          <w:sz w:val="24"/>
          <w:szCs w:val="24"/>
        </w:rPr>
        <w:t xml:space="preserve"> and ten</w:t>
      </w:r>
      <w:r w:rsidRPr="00291B67">
        <w:rPr>
          <w:rFonts w:ascii="Times New Roman" w:hAnsi="Times New Roman"/>
          <w:i w:val="0"/>
          <w:iCs w:val="0"/>
          <w:color w:val="000000" w:themeColor="text1"/>
          <w:sz w:val="24"/>
          <w:szCs w:val="24"/>
        </w:rPr>
        <w:t xml:space="preserve"> outlier</w:t>
      </w:r>
      <w:r>
        <w:rPr>
          <w:rFonts w:ascii="Times New Roman" w:hAnsi="Times New Roman"/>
          <w:i w:val="0"/>
          <w:iCs w:val="0"/>
          <w:color w:val="000000" w:themeColor="text1"/>
          <w:sz w:val="24"/>
          <w:szCs w:val="24"/>
        </w:rPr>
        <w:t>s</w:t>
      </w:r>
      <w:r w:rsidRPr="00291B67">
        <w:rPr>
          <w:rFonts w:ascii="Times New Roman" w:hAnsi="Times New Roman"/>
          <w:i w:val="0"/>
          <w:iCs w:val="0"/>
          <w:color w:val="000000" w:themeColor="text1"/>
          <w:sz w:val="24"/>
          <w:szCs w:val="24"/>
        </w:rPr>
        <w:t xml:space="preserve"> </w:t>
      </w:r>
      <w:r>
        <w:rPr>
          <w:rFonts w:ascii="Times New Roman" w:hAnsi="Times New Roman"/>
          <w:i w:val="0"/>
          <w:iCs w:val="0"/>
          <w:color w:val="000000" w:themeColor="text1"/>
          <w:sz w:val="24"/>
          <w:szCs w:val="24"/>
        </w:rPr>
        <w:t>w</w:t>
      </w:r>
      <w:r w:rsidR="00C173F9">
        <w:rPr>
          <w:rFonts w:ascii="Times New Roman" w:hAnsi="Times New Roman"/>
          <w:i w:val="0"/>
          <w:iCs w:val="0"/>
          <w:color w:val="000000" w:themeColor="text1"/>
          <w:sz w:val="24"/>
          <w:szCs w:val="24"/>
        </w:rPr>
        <w:t>ere</w:t>
      </w:r>
      <w:r w:rsidRPr="00291B67">
        <w:rPr>
          <w:rFonts w:ascii="Times New Roman" w:hAnsi="Times New Roman"/>
          <w:i w:val="0"/>
          <w:iCs w:val="0"/>
          <w:color w:val="000000" w:themeColor="text1"/>
          <w:sz w:val="24"/>
          <w:szCs w:val="24"/>
        </w:rPr>
        <w:t xml:space="preserve"> identified by the </w:t>
      </w:r>
      <w:r w:rsidR="007E7ACF">
        <w:rPr>
          <w:rFonts w:ascii="Times New Roman" w:hAnsi="Times New Roman"/>
          <w:i w:val="0"/>
          <w:iCs w:val="0"/>
          <w:color w:val="000000" w:themeColor="text1"/>
          <w:sz w:val="24"/>
          <w:szCs w:val="24"/>
        </w:rPr>
        <w:t>MR-PRESSO</w:t>
      </w:r>
      <w:r w:rsidRPr="00291B67">
        <w:rPr>
          <w:rFonts w:ascii="Times New Roman" w:hAnsi="Times New Roman"/>
          <w:i w:val="0"/>
          <w:iCs w:val="0"/>
          <w:color w:val="000000" w:themeColor="text1"/>
          <w:sz w:val="24"/>
          <w:szCs w:val="24"/>
        </w:rPr>
        <w:t xml:space="preserve">. </w:t>
      </w:r>
      <w:r w:rsidRPr="008F061A">
        <w:rPr>
          <w:rFonts w:ascii="Times New Roman" w:hAnsi="Times New Roman"/>
          <w:i w:val="0"/>
          <w:iCs w:val="0"/>
          <w:color w:val="000000" w:themeColor="text1"/>
          <w:sz w:val="24"/>
          <w:szCs w:val="24"/>
        </w:rPr>
        <w:t xml:space="preserve">Thus, </w:t>
      </w:r>
      <w:r>
        <w:rPr>
          <w:rFonts w:ascii="Times New Roman" w:hAnsi="Times New Roman"/>
          <w:i w:val="0"/>
          <w:iCs w:val="0"/>
          <w:color w:val="000000" w:themeColor="text1"/>
          <w:sz w:val="24"/>
          <w:szCs w:val="24"/>
        </w:rPr>
        <w:t xml:space="preserve">the instrumental variable consisted of </w:t>
      </w:r>
      <w:r w:rsidR="00D003D2">
        <w:rPr>
          <w:rFonts w:ascii="Times New Roman" w:hAnsi="Times New Roman"/>
          <w:i w:val="0"/>
          <w:iCs w:val="0"/>
          <w:color w:val="000000" w:themeColor="text1"/>
          <w:sz w:val="24"/>
          <w:szCs w:val="24"/>
        </w:rPr>
        <w:t>65</w:t>
      </w:r>
      <w:r>
        <w:rPr>
          <w:rFonts w:ascii="Times New Roman" w:hAnsi="Times New Roman"/>
          <w:i w:val="0"/>
          <w:iCs w:val="0"/>
          <w:color w:val="000000" w:themeColor="text1"/>
          <w:sz w:val="24"/>
          <w:szCs w:val="24"/>
        </w:rPr>
        <w:t xml:space="preserve"> SNPs.</w:t>
      </w:r>
    </w:p>
    <w:p w14:paraId="4866455F" w14:textId="77777777" w:rsidR="001265C3" w:rsidRDefault="001265C3" w:rsidP="001265C3">
      <w:pPr>
        <w:keepNext/>
        <w:spacing w:after="0" w:line="240" w:lineRule="auto"/>
        <w:ind w:right="198"/>
        <w:jc w:val="center"/>
      </w:pPr>
      <w:r>
        <w:rPr>
          <w:rFonts w:ascii="Times New Roman" w:hAnsi="Times New Roman"/>
          <w:noProof/>
          <w:lang w:val="de-DE"/>
        </w:rPr>
        <w:drawing>
          <wp:inline distT="0" distB="0" distL="0" distR="0" wp14:anchorId="4BFCCA2E" wp14:editId="2FFE1F64">
            <wp:extent cx="4968240" cy="2047875"/>
            <wp:effectExtent l="0" t="0" r="3810" b="9525"/>
            <wp:docPr id="537504838"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7504838" name="Grafik 5"/>
                    <pic:cNvPicPr>
                      <a:picLocks noChangeAspect="1" noChangeArrowheads="1"/>
                    </pic:cNvPicPr>
                  </pic:nvPicPr>
                  <pic:blipFill rotWithShape="1">
                    <a:blip r:embed="rId34"/>
                    <a:srcRect l="25048" t="32170" r="25022" b="29607"/>
                    <a:stretch/>
                  </pic:blipFill>
                  <pic:spPr bwMode="auto">
                    <a:xfrm>
                      <a:off x="0" y="0"/>
                      <a:ext cx="4975890" cy="2051028"/>
                    </a:xfrm>
                    <a:prstGeom prst="rect">
                      <a:avLst/>
                    </a:prstGeom>
                    <a:noFill/>
                    <a:ln w="9525" cap="flat" cmpd="sng" algn="ctr">
                      <a:no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16801D9D" w14:textId="2096EB5E" w:rsidR="001265C3" w:rsidRPr="00630BF3" w:rsidRDefault="001265C3" w:rsidP="001265C3">
      <w:pPr>
        <w:pStyle w:val="Beschriftung"/>
        <w:ind w:right="198"/>
        <w:jc w:val="both"/>
        <w:rPr>
          <w:rFonts w:ascii="Times New Roman" w:hAnsi="Times New Roman"/>
          <w:b/>
          <w:bCs/>
          <w:i w:val="0"/>
          <w:iCs w:val="0"/>
          <w:color w:val="000000" w:themeColor="text1"/>
          <w:sz w:val="24"/>
          <w:szCs w:val="24"/>
        </w:rPr>
      </w:pPr>
      <w:r w:rsidRPr="001265C3">
        <w:rPr>
          <w:rFonts w:ascii="Times New Roman" w:hAnsi="Times New Roman"/>
          <w:b/>
          <w:bCs/>
          <w:i w:val="0"/>
          <w:iCs w:val="0"/>
          <w:color w:val="000000" w:themeColor="text1"/>
          <w:sz w:val="24"/>
          <w:szCs w:val="24"/>
        </w:rPr>
        <w:t>Supplementary Figure S27 – Sensitivity Analyses – Ever Smoker</w:t>
      </w:r>
      <w:r>
        <w:rPr>
          <w:rFonts w:ascii="Times New Roman" w:hAnsi="Times New Roman"/>
          <w:b/>
          <w:bCs/>
          <w:i w:val="0"/>
          <w:iCs w:val="0"/>
          <w:color w:val="000000" w:themeColor="text1"/>
          <w:sz w:val="24"/>
          <w:szCs w:val="24"/>
        </w:rPr>
        <w:t xml:space="preserve">. </w:t>
      </w:r>
      <w:r w:rsidRPr="00291B67">
        <w:rPr>
          <w:rFonts w:ascii="Times New Roman" w:hAnsi="Times New Roman"/>
          <w:i w:val="0"/>
          <w:iCs w:val="0"/>
          <w:color w:val="000000" w:themeColor="text1"/>
          <w:sz w:val="24"/>
          <w:szCs w:val="24"/>
        </w:rPr>
        <w:t xml:space="preserve">Univariable MR analyses on the effect of </w:t>
      </w:r>
      <w:r>
        <w:rPr>
          <w:rFonts w:ascii="Times New Roman" w:hAnsi="Times New Roman"/>
          <w:i w:val="0"/>
          <w:iCs w:val="0"/>
          <w:color w:val="000000" w:themeColor="text1"/>
          <w:sz w:val="24"/>
          <w:szCs w:val="24"/>
        </w:rPr>
        <w:t xml:space="preserve">male puberty timing on reporting to have ever smoked. 75 of the 76 target SNPs for male puberty timing were covered in the outcome GWAS by </w:t>
      </w:r>
      <w:hyperlink w:anchor="_ENREF_13" w:tooltip="Karlsson Linnér, 2019 #1529" w:history="1">
        <w:r w:rsidR="00C2604A">
          <w:rPr>
            <w:rFonts w:ascii="Times New Roman" w:hAnsi="Times New Roman"/>
            <w:i w:val="0"/>
            <w:iCs w:val="0"/>
            <w:color w:val="000000" w:themeColor="text1"/>
            <w:sz w:val="24"/>
            <w:szCs w:val="24"/>
          </w:rPr>
          <w:fldChar w:fldCharType="begin"/>
        </w:r>
        <w:r w:rsidR="00C2604A">
          <w:rPr>
            <w:rFonts w:ascii="Times New Roman" w:hAnsi="Times New Roman"/>
            <w:i w:val="0"/>
            <w:iCs w:val="0"/>
            <w:color w:val="000000" w:themeColor="text1"/>
            <w:sz w:val="24"/>
            <w:szCs w:val="24"/>
          </w:rPr>
          <w:instrText xml:space="preserve"> ADDIN EN.CITE &lt;EndNote&gt;&lt;Cite AuthorYear="1"&gt;&lt;Author&gt;Karlsson Linnér&lt;/Author&gt;&lt;Year&gt;2019&lt;/Year&gt;&lt;RecNum&gt;1529&lt;/RecNum&gt;&lt;DisplayText&gt;Karlsson Linnér et al. (2019)&lt;/DisplayText&gt;&lt;record&gt;&lt;rec-number&gt;1529&lt;/rec-number&gt;&lt;foreign-keys&gt;&lt;key app="EN" db-id="9vtedfvzg5fwftewx0pvr9fieewavx9e0waa" timestamp="1710515798"&gt;1529&lt;/key&gt;&lt;/foreign-keys&gt;&lt;ref-type name="Journal Article"&gt;17&lt;/ref-type&gt;&lt;contributors&gt;&lt;authors&gt;&lt;author&gt;Karlsson Linnér, Richard&lt;/author&gt;&lt;author&gt;Biroli, Pietro&lt;/author&gt;&lt;author&gt;Kong, Edward&lt;/author&gt;&lt;author&gt;Meddens, S Fleur W&lt;/author&gt;&lt;author&gt;Wedow, Robbee&lt;/author&gt;&lt;author&gt;Fontana, Mark Alan&lt;/author&gt;&lt;author&gt;Lebreton, Maël&lt;/author&gt;&lt;author&gt;Tino, Stephen P&lt;/author&gt;&lt;author&gt;Abdellaoui, Abdel&lt;/author&gt;&lt;author&gt;Hammerschlag, Anke R&lt;/author&gt;&lt;/authors&gt;&lt;/contributors&gt;&lt;titles&gt;&lt;title&gt;Genome-wide association analyses of risk tolerance and risky behaviors in over 1 million individuals identify hundreds of loci and shared genetic influences&lt;/title&gt;&lt;secondary-title&gt;Nature genetics&lt;/secondary-title&gt;&lt;/titles&gt;&lt;periodical&gt;&lt;full-title&gt;Nature genetics&lt;/full-title&gt;&lt;/periodical&gt;&lt;pages&gt;245-257&lt;/pages&gt;&lt;volume&gt;51&lt;/volume&gt;&lt;number&gt;2&lt;/number&gt;&lt;dates&gt;&lt;year&gt;2019&lt;/year&gt;&lt;/dates&gt;&lt;isbn&gt;1061-4036&lt;/isbn&gt;&lt;urls&gt;&lt;/urls&gt;&lt;/record&gt;&lt;/Cite&gt;&lt;/EndNote&gt;</w:instrText>
        </w:r>
        <w:r w:rsidR="00C2604A">
          <w:rPr>
            <w:rFonts w:ascii="Times New Roman" w:hAnsi="Times New Roman"/>
            <w:i w:val="0"/>
            <w:iCs w:val="0"/>
            <w:color w:val="000000" w:themeColor="text1"/>
            <w:sz w:val="24"/>
            <w:szCs w:val="24"/>
          </w:rPr>
          <w:fldChar w:fldCharType="separate"/>
        </w:r>
        <w:r w:rsidR="00C2604A">
          <w:rPr>
            <w:rFonts w:ascii="Times New Roman" w:hAnsi="Times New Roman"/>
            <w:i w:val="0"/>
            <w:iCs w:val="0"/>
            <w:noProof/>
            <w:color w:val="000000" w:themeColor="text1"/>
            <w:sz w:val="24"/>
            <w:szCs w:val="24"/>
          </w:rPr>
          <w:t>Karlsson Linnér et al. (2019)</w:t>
        </w:r>
        <w:r w:rsidR="00C2604A">
          <w:rPr>
            <w:rFonts w:ascii="Times New Roman" w:hAnsi="Times New Roman"/>
            <w:i w:val="0"/>
            <w:iCs w:val="0"/>
            <w:color w:val="000000" w:themeColor="text1"/>
            <w:sz w:val="24"/>
            <w:szCs w:val="24"/>
          </w:rPr>
          <w:fldChar w:fldCharType="end"/>
        </w:r>
      </w:hyperlink>
      <w:r>
        <w:rPr>
          <w:rFonts w:ascii="Times New Roman" w:hAnsi="Times New Roman"/>
          <w:i w:val="0"/>
          <w:iCs w:val="0"/>
          <w:color w:val="000000" w:themeColor="text1"/>
          <w:sz w:val="24"/>
          <w:szCs w:val="24"/>
        </w:rPr>
        <w:t xml:space="preserve">. Positive </w:t>
      </w:r>
      <w:r w:rsidR="00BF65A1">
        <w:rPr>
          <w:rFonts w:ascii="Times New Roman" w:hAnsi="Times New Roman"/>
          <w:i w:val="0"/>
          <w:iCs w:val="0"/>
          <w:color w:val="000000" w:themeColor="text1"/>
          <w:sz w:val="24"/>
          <w:szCs w:val="24"/>
        </w:rPr>
        <w:t>MR estimates</w:t>
      </w:r>
      <w:r>
        <w:rPr>
          <w:rFonts w:ascii="Times New Roman" w:hAnsi="Times New Roman"/>
          <w:i w:val="0"/>
          <w:iCs w:val="0"/>
          <w:color w:val="000000" w:themeColor="text1"/>
          <w:sz w:val="24"/>
          <w:szCs w:val="24"/>
        </w:rPr>
        <w:t xml:space="preserve"> indicate that later male puberty timing is associated with a higher risk of ever initiating smoking. </w:t>
      </w:r>
      <w:r w:rsidRPr="008F1645">
        <w:rPr>
          <w:rFonts w:ascii="Times New Roman" w:hAnsi="Times New Roman"/>
          <w:i w:val="0"/>
          <w:iCs w:val="0"/>
          <w:color w:val="000000" w:themeColor="text1"/>
          <w:sz w:val="24"/>
          <w:szCs w:val="24"/>
        </w:rPr>
        <w:t>The Q-statistic did reveal</w:t>
      </w:r>
      <w:r>
        <w:rPr>
          <w:rFonts w:ascii="Times New Roman" w:hAnsi="Times New Roman"/>
          <w:i w:val="0"/>
          <w:iCs w:val="0"/>
          <w:color w:val="000000" w:themeColor="text1"/>
          <w:sz w:val="24"/>
          <w:szCs w:val="24"/>
        </w:rPr>
        <w:t xml:space="preserve"> </w:t>
      </w:r>
      <w:r w:rsidRPr="008F1645">
        <w:rPr>
          <w:rFonts w:ascii="Times New Roman" w:hAnsi="Times New Roman"/>
          <w:i w:val="0"/>
          <w:iCs w:val="0"/>
          <w:color w:val="000000" w:themeColor="text1"/>
          <w:sz w:val="24"/>
          <w:szCs w:val="24"/>
        </w:rPr>
        <w:t>significant heterogeneity (IVW: df=</w:t>
      </w:r>
      <w:r>
        <w:rPr>
          <w:rFonts w:ascii="Times New Roman" w:hAnsi="Times New Roman"/>
          <w:i w:val="0"/>
          <w:iCs w:val="0"/>
          <w:color w:val="000000" w:themeColor="text1"/>
          <w:sz w:val="24"/>
          <w:szCs w:val="24"/>
        </w:rPr>
        <w:t>66</w:t>
      </w:r>
      <w:r w:rsidRPr="008F1645">
        <w:rPr>
          <w:rFonts w:ascii="Times New Roman" w:hAnsi="Times New Roman"/>
          <w:i w:val="0"/>
          <w:iCs w:val="0"/>
          <w:color w:val="000000" w:themeColor="text1"/>
          <w:sz w:val="24"/>
          <w:szCs w:val="24"/>
        </w:rPr>
        <w:t xml:space="preserve">, Q-statistic: </w:t>
      </w:r>
      <w:r w:rsidRPr="001265C3">
        <w:rPr>
          <w:rFonts w:ascii="Times New Roman" w:hAnsi="Times New Roman"/>
          <w:i w:val="0"/>
          <w:iCs w:val="0"/>
          <w:color w:val="000000" w:themeColor="text1"/>
          <w:sz w:val="24"/>
          <w:szCs w:val="24"/>
        </w:rPr>
        <w:t>149.32</w:t>
      </w:r>
      <w:r w:rsidRPr="008F1645">
        <w:rPr>
          <w:rFonts w:ascii="Times New Roman" w:hAnsi="Times New Roman"/>
          <w:i w:val="0"/>
          <w:iCs w:val="0"/>
          <w:color w:val="000000" w:themeColor="text1"/>
          <w:sz w:val="24"/>
          <w:szCs w:val="24"/>
        </w:rPr>
        <w:t>, p</w:t>
      </w:r>
      <w:r>
        <w:rPr>
          <w:rFonts w:ascii="Times New Roman" w:hAnsi="Times New Roman"/>
          <w:i w:val="0"/>
          <w:iCs w:val="0"/>
          <w:color w:val="000000" w:themeColor="text1"/>
          <w:sz w:val="24"/>
          <w:szCs w:val="24"/>
        </w:rPr>
        <w:t>=2x10</w:t>
      </w:r>
      <w:r w:rsidRPr="000F00AC">
        <w:rPr>
          <w:rFonts w:ascii="Times New Roman" w:hAnsi="Times New Roman"/>
          <w:i w:val="0"/>
          <w:iCs w:val="0"/>
          <w:color w:val="000000" w:themeColor="text1"/>
          <w:sz w:val="24"/>
          <w:szCs w:val="24"/>
          <w:vertAlign w:val="superscript"/>
        </w:rPr>
        <w:t>-</w:t>
      </w:r>
      <w:r>
        <w:rPr>
          <w:rFonts w:ascii="Times New Roman" w:hAnsi="Times New Roman"/>
          <w:i w:val="0"/>
          <w:iCs w:val="0"/>
          <w:color w:val="000000" w:themeColor="text1"/>
          <w:sz w:val="24"/>
          <w:szCs w:val="24"/>
          <w:vertAlign w:val="superscript"/>
        </w:rPr>
        <w:t>8</w:t>
      </w:r>
      <w:r w:rsidRPr="008F1645">
        <w:rPr>
          <w:rFonts w:ascii="Times New Roman" w:hAnsi="Times New Roman"/>
          <w:i w:val="0"/>
          <w:iCs w:val="0"/>
          <w:color w:val="000000" w:themeColor="text1"/>
          <w:sz w:val="24"/>
          <w:szCs w:val="24"/>
        </w:rPr>
        <w:t xml:space="preserve">; </w:t>
      </w:r>
      <w:r w:rsidR="00CD0B3C">
        <w:rPr>
          <w:rFonts w:ascii="Times New Roman" w:hAnsi="Times New Roman"/>
          <w:i w:val="0"/>
          <w:iCs w:val="0"/>
          <w:color w:val="000000" w:themeColor="text1"/>
          <w:sz w:val="24"/>
          <w:szCs w:val="24"/>
        </w:rPr>
        <w:t>MR Egger</w:t>
      </w:r>
      <w:r w:rsidRPr="008F1645">
        <w:rPr>
          <w:rFonts w:ascii="Times New Roman" w:hAnsi="Times New Roman"/>
          <w:i w:val="0"/>
          <w:iCs w:val="0"/>
          <w:color w:val="000000" w:themeColor="text1"/>
          <w:sz w:val="24"/>
          <w:szCs w:val="24"/>
        </w:rPr>
        <w:t>: df=</w:t>
      </w:r>
      <w:r>
        <w:rPr>
          <w:rFonts w:ascii="Times New Roman" w:hAnsi="Times New Roman"/>
          <w:i w:val="0"/>
          <w:iCs w:val="0"/>
          <w:color w:val="000000" w:themeColor="text1"/>
          <w:sz w:val="24"/>
          <w:szCs w:val="24"/>
        </w:rPr>
        <w:t>65</w:t>
      </w:r>
      <w:r w:rsidRPr="008F1645">
        <w:rPr>
          <w:rFonts w:ascii="Times New Roman" w:hAnsi="Times New Roman"/>
          <w:i w:val="0"/>
          <w:iCs w:val="0"/>
          <w:color w:val="000000" w:themeColor="text1"/>
          <w:sz w:val="24"/>
          <w:szCs w:val="24"/>
        </w:rPr>
        <w:t xml:space="preserve">, Q-statistic: </w:t>
      </w:r>
      <w:r w:rsidRPr="001265C3">
        <w:rPr>
          <w:rFonts w:ascii="Times New Roman" w:hAnsi="Times New Roman"/>
          <w:i w:val="0"/>
          <w:iCs w:val="0"/>
          <w:color w:val="000000" w:themeColor="text1"/>
          <w:sz w:val="24"/>
          <w:szCs w:val="24"/>
        </w:rPr>
        <w:t>149.3</w:t>
      </w:r>
      <w:r>
        <w:rPr>
          <w:rFonts w:ascii="Times New Roman" w:hAnsi="Times New Roman"/>
          <w:i w:val="0"/>
          <w:iCs w:val="0"/>
          <w:color w:val="000000" w:themeColor="text1"/>
          <w:sz w:val="24"/>
          <w:szCs w:val="24"/>
        </w:rPr>
        <w:t>2</w:t>
      </w:r>
      <w:r w:rsidRPr="008F1645">
        <w:rPr>
          <w:rFonts w:ascii="Times New Roman" w:hAnsi="Times New Roman"/>
          <w:i w:val="0"/>
          <w:iCs w:val="0"/>
          <w:color w:val="000000" w:themeColor="text1"/>
          <w:sz w:val="24"/>
          <w:szCs w:val="24"/>
        </w:rPr>
        <w:t>, p=</w:t>
      </w:r>
      <w:r w:rsidRPr="001265C3">
        <w:rPr>
          <w:rFonts w:ascii="Times New Roman" w:hAnsi="Times New Roman"/>
          <w:i w:val="0"/>
          <w:iCs w:val="0"/>
          <w:sz w:val="24"/>
          <w:szCs w:val="24"/>
        </w:rPr>
        <w:t>1</w:t>
      </w:r>
      <w:r>
        <w:rPr>
          <w:rFonts w:ascii="Times New Roman" w:hAnsi="Times New Roman"/>
          <w:i w:val="0"/>
          <w:iCs w:val="0"/>
          <w:color w:val="000000" w:themeColor="text1"/>
          <w:sz w:val="24"/>
          <w:szCs w:val="24"/>
        </w:rPr>
        <w:t>x10</w:t>
      </w:r>
      <w:r w:rsidRPr="000F00AC">
        <w:rPr>
          <w:rFonts w:ascii="Times New Roman" w:hAnsi="Times New Roman"/>
          <w:i w:val="0"/>
          <w:iCs w:val="0"/>
          <w:color w:val="000000" w:themeColor="text1"/>
          <w:sz w:val="24"/>
          <w:szCs w:val="24"/>
          <w:vertAlign w:val="superscript"/>
        </w:rPr>
        <w:t>-</w:t>
      </w:r>
      <w:r>
        <w:rPr>
          <w:rFonts w:ascii="Times New Roman" w:hAnsi="Times New Roman"/>
          <w:i w:val="0"/>
          <w:iCs w:val="0"/>
          <w:color w:val="000000" w:themeColor="text1"/>
          <w:sz w:val="24"/>
          <w:szCs w:val="24"/>
          <w:vertAlign w:val="superscript"/>
        </w:rPr>
        <w:t>8</w:t>
      </w:r>
      <w:r w:rsidRPr="008F1645">
        <w:rPr>
          <w:rFonts w:ascii="Times New Roman" w:hAnsi="Times New Roman"/>
          <w:i w:val="0"/>
          <w:iCs w:val="0"/>
          <w:color w:val="000000" w:themeColor="text1"/>
          <w:sz w:val="24"/>
          <w:szCs w:val="24"/>
        </w:rPr>
        <w:t xml:space="preserve">). </w:t>
      </w:r>
      <w:r w:rsidR="001767B5" w:rsidRPr="00E56109">
        <w:rPr>
          <w:rFonts w:ascii="Times New Roman" w:hAnsi="Times New Roman"/>
          <w:color w:val="000000" w:themeColor="text1"/>
          <w:sz w:val="24"/>
          <w:szCs w:val="24"/>
        </w:rPr>
        <w:t>a</w:t>
      </w:r>
      <w:r w:rsidR="001767B5">
        <w:rPr>
          <w:rFonts w:ascii="Times New Roman" w:hAnsi="Times New Roman"/>
          <w:i w:val="0"/>
          <w:iCs w:val="0"/>
          <w:color w:val="000000" w:themeColor="text1"/>
          <w:sz w:val="24"/>
          <w:szCs w:val="24"/>
        </w:rPr>
        <w:t>:</w:t>
      </w:r>
      <w:r w:rsidR="001767B5" w:rsidRPr="00291B67">
        <w:rPr>
          <w:rFonts w:ascii="Times New Roman" w:hAnsi="Times New Roman"/>
          <w:i w:val="0"/>
          <w:iCs w:val="0"/>
          <w:color w:val="000000" w:themeColor="text1"/>
          <w:sz w:val="24"/>
          <w:szCs w:val="24"/>
        </w:rPr>
        <w:t xml:space="preserve"> Eggers-intercept did not </w:t>
      </w:r>
      <w:r w:rsidR="001767B5">
        <w:rPr>
          <w:rFonts w:ascii="Times New Roman" w:hAnsi="Times New Roman"/>
          <w:i w:val="0"/>
          <w:iCs w:val="0"/>
          <w:color w:val="000000" w:themeColor="text1"/>
          <w:sz w:val="24"/>
          <w:szCs w:val="24"/>
        </w:rPr>
        <w:t xml:space="preserve">indicate </w:t>
      </w:r>
      <w:r w:rsidR="001767B5" w:rsidRPr="00291B67">
        <w:rPr>
          <w:rFonts w:ascii="Times New Roman" w:hAnsi="Times New Roman"/>
          <w:i w:val="0"/>
          <w:iCs w:val="0"/>
          <w:color w:val="000000" w:themeColor="text1"/>
          <w:sz w:val="24"/>
          <w:szCs w:val="24"/>
        </w:rPr>
        <w:t>significant directional pleiotropy</w:t>
      </w:r>
      <w:r w:rsidRPr="00291B67">
        <w:rPr>
          <w:rFonts w:ascii="Times New Roman" w:hAnsi="Times New Roman"/>
          <w:i w:val="0"/>
          <w:iCs w:val="0"/>
          <w:color w:val="000000" w:themeColor="text1"/>
          <w:sz w:val="24"/>
          <w:szCs w:val="24"/>
        </w:rPr>
        <w:t xml:space="preserve"> (intercept=</w:t>
      </w:r>
      <w:r w:rsidRPr="00311A94">
        <w:rPr>
          <w:rFonts w:ascii="Times New Roman" w:hAnsi="Times New Roman"/>
          <w:i w:val="0"/>
          <w:iCs w:val="0"/>
          <w:color w:val="000000" w:themeColor="text1"/>
          <w:sz w:val="24"/>
          <w:szCs w:val="24"/>
        </w:rPr>
        <w:t>0.00</w:t>
      </w:r>
      <w:r>
        <w:rPr>
          <w:rFonts w:ascii="Times New Roman" w:hAnsi="Times New Roman"/>
          <w:i w:val="0"/>
          <w:iCs w:val="0"/>
          <w:color w:val="000000" w:themeColor="text1"/>
          <w:sz w:val="24"/>
          <w:szCs w:val="24"/>
        </w:rPr>
        <w:t xml:space="preserve">00, </w:t>
      </w:r>
      <w:r w:rsidRPr="00291B67">
        <w:rPr>
          <w:rFonts w:ascii="Times New Roman" w:hAnsi="Times New Roman"/>
          <w:i w:val="0"/>
          <w:iCs w:val="0"/>
          <w:color w:val="000000" w:themeColor="text1"/>
          <w:sz w:val="24"/>
          <w:szCs w:val="24"/>
        </w:rPr>
        <w:t>se=</w:t>
      </w:r>
      <w:r w:rsidRPr="000F00AC">
        <w:rPr>
          <w:rFonts w:ascii="Times New Roman" w:hAnsi="Times New Roman"/>
          <w:i w:val="0"/>
          <w:iCs w:val="0"/>
          <w:color w:val="000000" w:themeColor="text1"/>
          <w:sz w:val="24"/>
          <w:szCs w:val="24"/>
        </w:rPr>
        <w:t>0.0013</w:t>
      </w:r>
      <w:r w:rsidRPr="00291B67">
        <w:rPr>
          <w:rFonts w:ascii="Times New Roman" w:hAnsi="Times New Roman"/>
          <w:i w:val="0"/>
          <w:iCs w:val="0"/>
          <w:color w:val="000000" w:themeColor="text1"/>
          <w:sz w:val="24"/>
          <w:szCs w:val="24"/>
        </w:rPr>
        <w:t>, p</w:t>
      </w:r>
      <w:r>
        <w:rPr>
          <w:rFonts w:ascii="Times New Roman" w:hAnsi="Times New Roman"/>
          <w:i w:val="0"/>
          <w:iCs w:val="0"/>
          <w:color w:val="000000" w:themeColor="text1"/>
          <w:sz w:val="24"/>
          <w:szCs w:val="24"/>
        </w:rPr>
        <w:t>=</w:t>
      </w:r>
      <w:r w:rsidRPr="008F1645">
        <w:rPr>
          <w:rFonts w:ascii="Times New Roman" w:hAnsi="Times New Roman"/>
          <w:i w:val="0"/>
          <w:iCs w:val="0"/>
          <w:color w:val="000000" w:themeColor="text1"/>
          <w:sz w:val="24"/>
          <w:szCs w:val="24"/>
        </w:rPr>
        <w:t>0.</w:t>
      </w:r>
      <w:r>
        <w:rPr>
          <w:rFonts w:ascii="Times New Roman" w:hAnsi="Times New Roman"/>
          <w:i w:val="0"/>
          <w:iCs w:val="0"/>
          <w:color w:val="000000" w:themeColor="text1"/>
          <w:sz w:val="24"/>
          <w:szCs w:val="24"/>
        </w:rPr>
        <w:t>983</w:t>
      </w:r>
      <w:r w:rsidRPr="00291B67">
        <w:rPr>
          <w:rFonts w:ascii="Times New Roman" w:hAnsi="Times New Roman"/>
          <w:i w:val="0"/>
          <w:iCs w:val="0"/>
          <w:color w:val="000000" w:themeColor="text1"/>
          <w:sz w:val="24"/>
          <w:szCs w:val="24"/>
        </w:rPr>
        <w:t>).</w:t>
      </w:r>
      <w:r>
        <w:rPr>
          <w:rFonts w:ascii="Times New Roman" w:hAnsi="Times New Roman"/>
          <w:i w:val="0"/>
          <w:iCs w:val="0"/>
          <w:color w:val="000000" w:themeColor="text1"/>
          <w:sz w:val="24"/>
          <w:szCs w:val="24"/>
        </w:rPr>
        <w:t xml:space="preserve"> </w:t>
      </w:r>
      <w:r w:rsidR="008363BF">
        <w:rPr>
          <w:rFonts w:ascii="Times New Roman" w:hAnsi="Times New Roman"/>
          <w:i w:val="0"/>
          <w:iCs w:val="0"/>
          <w:color w:val="000000" w:themeColor="text1"/>
          <w:sz w:val="24"/>
          <w:szCs w:val="24"/>
        </w:rPr>
        <w:t xml:space="preserve">The </w:t>
      </w:r>
      <w:r w:rsidRPr="001D4DAE">
        <w:rPr>
          <w:rFonts w:ascii="Times New Roman" w:hAnsi="Times New Roman"/>
          <w:color w:val="000000" w:themeColor="text1"/>
          <w:sz w:val="24"/>
          <w:szCs w:val="24"/>
        </w:rPr>
        <w:t>I</w:t>
      </w:r>
      <w:r w:rsidRPr="001D4DAE">
        <w:rPr>
          <w:rFonts w:ascii="Times New Roman" w:hAnsi="Times New Roman"/>
          <w:i w:val="0"/>
          <w:iCs w:val="0"/>
          <w:color w:val="000000" w:themeColor="text1"/>
          <w:sz w:val="24"/>
          <w:szCs w:val="24"/>
          <w:vertAlign w:val="superscript"/>
        </w:rPr>
        <w:t>2</w:t>
      </w:r>
      <w:r w:rsidRPr="001D4DAE">
        <w:rPr>
          <w:rFonts w:ascii="Times New Roman" w:hAnsi="Times New Roman"/>
          <w:i w:val="0"/>
          <w:iCs w:val="0"/>
          <w:color w:val="000000" w:themeColor="text1"/>
          <w:sz w:val="24"/>
          <w:szCs w:val="24"/>
        </w:rPr>
        <w:t>-statistic was 0.</w:t>
      </w:r>
      <w:r>
        <w:rPr>
          <w:rFonts w:ascii="Times New Roman" w:hAnsi="Times New Roman"/>
          <w:i w:val="0"/>
          <w:iCs w:val="0"/>
          <w:color w:val="000000" w:themeColor="text1"/>
          <w:sz w:val="24"/>
          <w:szCs w:val="24"/>
        </w:rPr>
        <w:t>744</w:t>
      </w:r>
      <w:r w:rsidRPr="000F00AC">
        <w:rPr>
          <w:rFonts w:ascii="Times New Roman" w:hAnsi="Times New Roman"/>
          <w:i w:val="0"/>
          <w:iCs w:val="0"/>
          <w:color w:val="000000" w:themeColor="text1"/>
          <w:sz w:val="24"/>
          <w:szCs w:val="24"/>
        </w:rPr>
        <w:t>, and thus well below the threshold of 0.9, indicating a violation of the NOME assumption. Therefore, the MR Egger result should be interpreted with caution.</w:t>
      </w:r>
      <w:r>
        <w:rPr>
          <w:rFonts w:ascii="Times New Roman" w:hAnsi="Times New Roman"/>
          <w:i w:val="0"/>
          <w:iCs w:val="0"/>
          <w:color w:val="000000" w:themeColor="text1"/>
          <w:sz w:val="24"/>
          <w:szCs w:val="24"/>
        </w:rPr>
        <w:t xml:space="preserve"> </w:t>
      </w:r>
      <w:r w:rsidRPr="00CD0B3C">
        <w:rPr>
          <w:rFonts w:ascii="Times New Roman" w:hAnsi="Times New Roman"/>
          <w:color w:val="000000" w:themeColor="text1"/>
          <w:sz w:val="24"/>
          <w:szCs w:val="24"/>
        </w:rPr>
        <w:t>b</w:t>
      </w:r>
      <w:r w:rsidR="00C95DAF">
        <w:rPr>
          <w:rFonts w:ascii="Times New Roman" w:hAnsi="Times New Roman"/>
          <w:i w:val="0"/>
          <w:iCs w:val="0"/>
          <w:color w:val="000000" w:themeColor="text1"/>
          <w:sz w:val="24"/>
          <w:szCs w:val="24"/>
        </w:rPr>
        <w:t>:</w:t>
      </w:r>
      <w:r w:rsidRPr="00291B67">
        <w:rPr>
          <w:rFonts w:ascii="Times New Roman" w:hAnsi="Times New Roman"/>
          <w:i w:val="0"/>
          <w:iCs w:val="0"/>
          <w:color w:val="000000" w:themeColor="text1"/>
          <w:sz w:val="24"/>
          <w:szCs w:val="24"/>
        </w:rPr>
        <w:t xml:space="preserve"> The </w:t>
      </w:r>
      <w:r w:rsidR="007E7ACF">
        <w:rPr>
          <w:rFonts w:ascii="Times New Roman" w:hAnsi="Times New Roman"/>
          <w:i w:val="0"/>
          <w:iCs w:val="0"/>
          <w:color w:val="000000" w:themeColor="text1"/>
          <w:sz w:val="24"/>
          <w:szCs w:val="24"/>
        </w:rPr>
        <w:t>MR-PRESSO</w:t>
      </w:r>
      <w:r w:rsidRPr="00291B67">
        <w:rPr>
          <w:rFonts w:ascii="Times New Roman" w:hAnsi="Times New Roman"/>
          <w:i w:val="0"/>
          <w:iCs w:val="0"/>
          <w:color w:val="000000" w:themeColor="text1"/>
          <w:sz w:val="24"/>
          <w:szCs w:val="24"/>
        </w:rPr>
        <w:t xml:space="preserve"> global test for pleiotropy was</w:t>
      </w:r>
      <w:r>
        <w:rPr>
          <w:rFonts w:ascii="Times New Roman" w:hAnsi="Times New Roman"/>
          <w:i w:val="0"/>
          <w:iCs w:val="0"/>
          <w:color w:val="000000" w:themeColor="text1"/>
          <w:sz w:val="24"/>
          <w:szCs w:val="24"/>
        </w:rPr>
        <w:t xml:space="preserve"> </w:t>
      </w:r>
      <w:r w:rsidRPr="00291B67">
        <w:rPr>
          <w:rFonts w:ascii="Times New Roman" w:hAnsi="Times New Roman"/>
          <w:i w:val="0"/>
          <w:iCs w:val="0"/>
          <w:color w:val="000000" w:themeColor="text1"/>
          <w:sz w:val="24"/>
          <w:szCs w:val="24"/>
        </w:rPr>
        <w:t>significant (</w:t>
      </w:r>
      <w:r w:rsidR="00FE0E91" w:rsidRPr="00FE0E91">
        <w:rPr>
          <w:rFonts w:ascii="Times New Roman" w:hAnsi="Times New Roman"/>
          <w:i w:val="0"/>
          <w:iCs w:val="0"/>
          <w:color w:val="000000" w:themeColor="text1"/>
          <w:sz w:val="24"/>
          <w:szCs w:val="24"/>
        </w:rPr>
        <w:t>RSSobs=</w:t>
      </w:r>
      <w:r>
        <w:rPr>
          <w:rFonts w:ascii="Times New Roman" w:hAnsi="Times New Roman"/>
          <w:i w:val="0"/>
          <w:iCs w:val="0"/>
          <w:color w:val="000000" w:themeColor="text1"/>
          <w:sz w:val="24"/>
          <w:szCs w:val="24"/>
        </w:rPr>
        <w:t>386.07</w:t>
      </w:r>
      <w:r w:rsidRPr="00291B67">
        <w:rPr>
          <w:rFonts w:ascii="Times New Roman" w:hAnsi="Times New Roman"/>
          <w:i w:val="0"/>
          <w:iCs w:val="0"/>
          <w:color w:val="000000" w:themeColor="text1"/>
          <w:sz w:val="24"/>
          <w:szCs w:val="24"/>
        </w:rPr>
        <w:t>, p</w:t>
      </w:r>
      <w:r>
        <w:rPr>
          <w:rFonts w:ascii="Times New Roman" w:hAnsi="Times New Roman"/>
          <w:i w:val="0"/>
          <w:iCs w:val="0"/>
          <w:color w:val="000000" w:themeColor="text1"/>
          <w:sz w:val="24"/>
          <w:szCs w:val="24"/>
        </w:rPr>
        <w:t>&lt;3x10</w:t>
      </w:r>
      <w:r w:rsidRPr="000F00AC">
        <w:rPr>
          <w:rFonts w:ascii="Times New Roman" w:hAnsi="Times New Roman"/>
          <w:i w:val="0"/>
          <w:iCs w:val="0"/>
          <w:color w:val="000000" w:themeColor="text1"/>
          <w:sz w:val="24"/>
          <w:szCs w:val="24"/>
          <w:vertAlign w:val="superscript"/>
        </w:rPr>
        <w:t>-4</w:t>
      </w:r>
      <w:r w:rsidRPr="00291B67">
        <w:rPr>
          <w:rFonts w:ascii="Times New Roman" w:hAnsi="Times New Roman"/>
          <w:i w:val="0"/>
          <w:iCs w:val="0"/>
          <w:color w:val="000000" w:themeColor="text1"/>
          <w:sz w:val="24"/>
          <w:szCs w:val="24"/>
        </w:rPr>
        <w:t>)</w:t>
      </w:r>
      <w:r w:rsidR="00D33956">
        <w:rPr>
          <w:rFonts w:ascii="Times New Roman" w:hAnsi="Times New Roman"/>
          <w:i w:val="0"/>
          <w:iCs w:val="0"/>
          <w:color w:val="000000" w:themeColor="text1"/>
          <w:sz w:val="24"/>
          <w:szCs w:val="24"/>
        </w:rPr>
        <w:t>,</w:t>
      </w:r>
      <w:r>
        <w:rPr>
          <w:rFonts w:ascii="Times New Roman" w:hAnsi="Times New Roman"/>
          <w:i w:val="0"/>
          <w:iCs w:val="0"/>
          <w:color w:val="000000" w:themeColor="text1"/>
          <w:sz w:val="24"/>
          <w:szCs w:val="24"/>
        </w:rPr>
        <w:t xml:space="preserve"> and eight</w:t>
      </w:r>
      <w:r w:rsidRPr="00291B67">
        <w:rPr>
          <w:rFonts w:ascii="Times New Roman" w:hAnsi="Times New Roman"/>
          <w:i w:val="0"/>
          <w:iCs w:val="0"/>
          <w:color w:val="000000" w:themeColor="text1"/>
          <w:sz w:val="24"/>
          <w:szCs w:val="24"/>
        </w:rPr>
        <w:t xml:space="preserve"> outlier</w:t>
      </w:r>
      <w:r>
        <w:rPr>
          <w:rFonts w:ascii="Times New Roman" w:hAnsi="Times New Roman"/>
          <w:i w:val="0"/>
          <w:iCs w:val="0"/>
          <w:color w:val="000000" w:themeColor="text1"/>
          <w:sz w:val="24"/>
          <w:szCs w:val="24"/>
        </w:rPr>
        <w:t>s</w:t>
      </w:r>
      <w:r w:rsidRPr="00291B67">
        <w:rPr>
          <w:rFonts w:ascii="Times New Roman" w:hAnsi="Times New Roman"/>
          <w:i w:val="0"/>
          <w:iCs w:val="0"/>
          <w:color w:val="000000" w:themeColor="text1"/>
          <w:sz w:val="24"/>
          <w:szCs w:val="24"/>
        </w:rPr>
        <w:t xml:space="preserve"> </w:t>
      </w:r>
      <w:r>
        <w:rPr>
          <w:rFonts w:ascii="Times New Roman" w:hAnsi="Times New Roman"/>
          <w:i w:val="0"/>
          <w:iCs w:val="0"/>
          <w:color w:val="000000" w:themeColor="text1"/>
          <w:sz w:val="24"/>
          <w:szCs w:val="24"/>
        </w:rPr>
        <w:t>were</w:t>
      </w:r>
      <w:r w:rsidRPr="00291B67">
        <w:rPr>
          <w:rFonts w:ascii="Times New Roman" w:hAnsi="Times New Roman"/>
          <w:i w:val="0"/>
          <w:iCs w:val="0"/>
          <w:color w:val="000000" w:themeColor="text1"/>
          <w:sz w:val="24"/>
          <w:szCs w:val="24"/>
        </w:rPr>
        <w:t xml:space="preserve"> identified by </w:t>
      </w:r>
      <w:r w:rsidR="007E7ACF">
        <w:rPr>
          <w:rFonts w:ascii="Times New Roman" w:hAnsi="Times New Roman"/>
          <w:i w:val="0"/>
          <w:iCs w:val="0"/>
          <w:color w:val="000000" w:themeColor="text1"/>
          <w:sz w:val="24"/>
          <w:szCs w:val="24"/>
        </w:rPr>
        <w:t>MR-PRESSO</w:t>
      </w:r>
      <w:r w:rsidRPr="00291B67">
        <w:rPr>
          <w:rFonts w:ascii="Times New Roman" w:hAnsi="Times New Roman"/>
          <w:i w:val="0"/>
          <w:iCs w:val="0"/>
          <w:color w:val="000000" w:themeColor="text1"/>
          <w:sz w:val="24"/>
          <w:szCs w:val="24"/>
        </w:rPr>
        <w:t xml:space="preserve">. </w:t>
      </w:r>
      <w:r w:rsidRPr="008F061A">
        <w:rPr>
          <w:rFonts w:ascii="Times New Roman" w:hAnsi="Times New Roman"/>
          <w:i w:val="0"/>
          <w:iCs w:val="0"/>
          <w:color w:val="000000" w:themeColor="text1"/>
          <w:sz w:val="24"/>
          <w:szCs w:val="24"/>
        </w:rPr>
        <w:t xml:space="preserve">Thus, </w:t>
      </w:r>
      <w:r>
        <w:rPr>
          <w:rFonts w:ascii="Times New Roman" w:hAnsi="Times New Roman"/>
          <w:i w:val="0"/>
          <w:iCs w:val="0"/>
          <w:color w:val="000000" w:themeColor="text1"/>
          <w:sz w:val="24"/>
          <w:szCs w:val="24"/>
        </w:rPr>
        <w:t>the instrumental variable consisted of 67 SNPs.</w:t>
      </w:r>
      <w:r w:rsidR="00B04290">
        <w:rPr>
          <w:rFonts w:ascii="Times New Roman" w:hAnsi="Times New Roman"/>
          <w:i w:val="0"/>
          <w:iCs w:val="0"/>
          <w:color w:val="000000" w:themeColor="text1"/>
          <w:sz w:val="24"/>
          <w:szCs w:val="24"/>
        </w:rPr>
        <w:t xml:space="preserve"> As the IVW estimate without exclusion of pleiotropic variants (</w:t>
      </w:r>
      <w:r w:rsidR="007E7ACF">
        <w:rPr>
          <w:rFonts w:ascii="Times New Roman" w:hAnsi="Times New Roman"/>
          <w:i w:val="0"/>
          <w:iCs w:val="0"/>
          <w:color w:val="000000" w:themeColor="text1"/>
          <w:sz w:val="24"/>
          <w:szCs w:val="24"/>
        </w:rPr>
        <w:t>MR-PRESSO</w:t>
      </w:r>
      <w:r w:rsidR="00B04290">
        <w:rPr>
          <w:rFonts w:ascii="Times New Roman" w:hAnsi="Times New Roman"/>
          <w:i w:val="0"/>
          <w:iCs w:val="0"/>
          <w:color w:val="000000" w:themeColor="text1"/>
          <w:sz w:val="24"/>
          <w:szCs w:val="24"/>
        </w:rPr>
        <w:t xml:space="preserve"> raw) yielded a (borderline) significant result</w:t>
      </w:r>
      <w:r w:rsidR="00114CD4">
        <w:rPr>
          <w:rFonts w:ascii="Times New Roman" w:hAnsi="Times New Roman"/>
          <w:i w:val="0"/>
          <w:iCs w:val="0"/>
          <w:color w:val="000000" w:themeColor="text1"/>
          <w:sz w:val="24"/>
          <w:szCs w:val="24"/>
        </w:rPr>
        <w:t xml:space="preserve"> (p=</w:t>
      </w:r>
      <w:r w:rsidR="00114CD4" w:rsidRPr="00114CD4">
        <w:rPr>
          <w:rFonts w:ascii="Times New Roman" w:hAnsi="Times New Roman"/>
          <w:i w:val="0"/>
          <w:iCs w:val="0"/>
          <w:color w:val="000000" w:themeColor="text1"/>
          <w:sz w:val="24"/>
          <w:szCs w:val="24"/>
        </w:rPr>
        <w:t>0.04999</w:t>
      </w:r>
      <w:r w:rsidR="00114CD4">
        <w:rPr>
          <w:rFonts w:ascii="Times New Roman" w:hAnsi="Times New Roman"/>
          <w:i w:val="0"/>
          <w:iCs w:val="0"/>
          <w:color w:val="000000" w:themeColor="text1"/>
          <w:sz w:val="24"/>
          <w:szCs w:val="24"/>
        </w:rPr>
        <w:t>2)</w:t>
      </w:r>
      <w:r w:rsidR="00B04290">
        <w:rPr>
          <w:rFonts w:ascii="Times New Roman" w:hAnsi="Times New Roman"/>
          <w:i w:val="0"/>
          <w:iCs w:val="0"/>
          <w:color w:val="000000" w:themeColor="text1"/>
          <w:sz w:val="24"/>
          <w:szCs w:val="24"/>
        </w:rPr>
        <w:t xml:space="preserve">, </w:t>
      </w:r>
      <w:r w:rsidR="00B04290" w:rsidRPr="00B04290">
        <w:rPr>
          <w:rFonts w:ascii="Times New Roman" w:hAnsi="Times New Roman"/>
          <w:i w:val="0"/>
          <w:iCs w:val="0"/>
          <w:color w:val="000000" w:themeColor="text1"/>
          <w:sz w:val="24"/>
          <w:szCs w:val="24"/>
        </w:rPr>
        <w:t>additional sensitivity analyses were undertaken with</w:t>
      </w:r>
      <w:r w:rsidR="00B04290">
        <w:rPr>
          <w:rFonts w:ascii="Times New Roman" w:hAnsi="Times New Roman"/>
          <w:i w:val="0"/>
          <w:iCs w:val="0"/>
          <w:color w:val="000000" w:themeColor="text1"/>
          <w:sz w:val="24"/>
          <w:szCs w:val="24"/>
        </w:rPr>
        <w:t>out exclusion of pleiotropic variants</w:t>
      </w:r>
      <w:r w:rsidR="00B04290" w:rsidRPr="00B04290">
        <w:rPr>
          <w:rFonts w:ascii="Times New Roman" w:hAnsi="Times New Roman"/>
          <w:i w:val="0"/>
          <w:iCs w:val="0"/>
          <w:color w:val="000000" w:themeColor="text1"/>
          <w:sz w:val="24"/>
          <w:szCs w:val="24"/>
        </w:rPr>
        <w:t>, all with non-significant findings</w:t>
      </w:r>
      <w:r w:rsidR="00B04290">
        <w:rPr>
          <w:rFonts w:ascii="Times New Roman" w:hAnsi="Times New Roman"/>
          <w:i w:val="0"/>
          <w:iCs w:val="0"/>
          <w:color w:val="000000" w:themeColor="text1"/>
          <w:sz w:val="24"/>
          <w:szCs w:val="24"/>
        </w:rPr>
        <w:t xml:space="preserve"> </w:t>
      </w:r>
      <w:r w:rsidR="00B04290" w:rsidRPr="00B04290">
        <w:rPr>
          <w:rFonts w:ascii="Times New Roman" w:hAnsi="Times New Roman"/>
          <w:i w:val="0"/>
          <w:iCs w:val="0"/>
          <w:color w:val="000000" w:themeColor="text1"/>
          <w:sz w:val="24"/>
          <w:szCs w:val="24"/>
        </w:rPr>
        <w:t xml:space="preserve">(not shown in the figure): </w:t>
      </w:r>
      <w:r w:rsidR="00B04290">
        <w:rPr>
          <w:rFonts w:ascii="Times New Roman" w:hAnsi="Times New Roman"/>
          <w:i w:val="0"/>
          <w:iCs w:val="0"/>
          <w:color w:val="000000" w:themeColor="text1"/>
          <w:sz w:val="24"/>
          <w:szCs w:val="24"/>
        </w:rPr>
        <w:t xml:space="preserve">MR </w:t>
      </w:r>
      <w:r w:rsidR="00B04290" w:rsidRPr="00B04290">
        <w:rPr>
          <w:rFonts w:ascii="Times New Roman" w:hAnsi="Times New Roman"/>
          <w:i w:val="0"/>
          <w:iCs w:val="0"/>
          <w:color w:val="000000" w:themeColor="text1"/>
          <w:sz w:val="24"/>
          <w:szCs w:val="24"/>
        </w:rPr>
        <w:t>Egger (beta=-0.03, 95%-CI [</w:t>
      </w:r>
      <w:r w:rsidR="00B04290">
        <w:rPr>
          <w:rFonts w:ascii="Times New Roman" w:hAnsi="Times New Roman"/>
          <w:i w:val="0"/>
          <w:iCs w:val="0"/>
          <w:color w:val="000000" w:themeColor="text1"/>
          <w:sz w:val="24"/>
          <w:szCs w:val="24"/>
        </w:rPr>
        <w:t>-</w:t>
      </w:r>
      <w:r w:rsidR="00B04290" w:rsidRPr="00B04290">
        <w:rPr>
          <w:rFonts w:ascii="Times New Roman" w:hAnsi="Times New Roman"/>
          <w:i w:val="0"/>
          <w:iCs w:val="0"/>
          <w:color w:val="000000" w:themeColor="text1"/>
          <w:sz w:val="24"/>
          <w:szCs w:val="24"/>
        </w:rPr>
        <w:t xml:space="preserve">0.16, 0.09], p=0.607), </w:t>
      </w:r>
      <w:r w:rsidR="00CD0B3C">
        <w:rPr>
          <w:rFonts w:ascii="Times New Roman" w:hAnsi="Times New Roman"/>
          <w:i w:val="0"/>
          <w:iCs w:val="0"/>
          <w:color w:val="000000" w:themeColor="text1"/>
          <w:sz w:val="24"/>
          <w:szCs w:val="24"/>
        </w:rPr>
        <w:t>w</w:t>
      </w:r>
      <w:r w:rsidR="00B04290" w:rsidRPr="00B04290">
        <w:rPr>
          <w:rFonts w:ascii="Times New Roman" w:hAnsi="Times New Roman"/>
          <w:i w:val="0"/>
          <w:iCs w:val="0"/>
          <w:color w:val="000000" w:themeColor="text1"/>
          <w:sz w:val="24"/>
          <w:szCs w:val="24"/>
        </w:rPr>
        <w:t>eighted Median (beta=-0.0</w:t>
      </w:r>
      <w:r w:rsidR="00B04290">
        <w:rPr>
          <w:rFonts w:ascii="Times New Roman" w:hAnsi="Times New Roman"/>
          <w:i w:val="0"/>
          <w:iCs w:val="0"/>
          <w:color w:val="000000" w:themeColor="text1"/>
          <w:sz w:val="24"/>
          <w:szCs w:val="24"/>
        </w:rPr>
        <w:t>2</w:t>
      </w:r>
      <w:r w:rsidR="00B04290" w:rsidRPr="00B04290">
        <w:rPr>
          <w:rFonts w:ascii="Times New Roman" w:hAnsi="Times New Roman"/>
          <w:i w:val="0"/>
          <w:iCs w:val="0"/>
          <w:color w:val="000000" w:themeColor="text1"/>
          <w:sz w:val="24"/>
          <w:szCs w:val="24"/>
        </w:rPr>
        <w:t>, 95%-CI [-0.05, 0.01], p=0.275), and Weighted Mode (beta=-0.0</w:t>
      </w:r>
      <w:r w:rsidR="00B04290">
        <w:rPr>
          <w:rFonts w:ascii="Times New Roman" w:hAnsi="Times New Roman"/>
          <w:i w:val="0"/>
          <w:iCs w:val="0"/>
          <w:color w:val="000000" w:themeColor="text1"/>
          <w:sz w:val="24"/>
          <w:szCs w:val="24"/>
        </w:rPr>
        <w:t>5</w:t>
      </w:r>
      <w:r w:rsidR="00B04290" w:rsidRPr="00B04290">
        <w:rPr>
          <w:rFonts w:ascii="Times New Roman" w:hAnsi="Times New Roman"/>
          <w:i w:val="0"/>
          <w:iCs w:val="0"/>
          <w:color w:val="000000" w:themeColor="text1"/>
          <w:sz w:val="24"/>
          <w:szCs w:val="24"/>
        </w:rPr>
        <w:t>, 95%-CI</w:t>
      </w:r>
      <w:r w:rsidR="00B04290">
        <w:rPr>
          <w:rFonts w:ascii="Times New Roman" w:hAnsi="Times New Roman"/>
          <w:i w:val="0"/>
          <w:iCs w:val="0"/>
          <w:color w:val="000000" w:themeColor="text1"/>
          <w:sz w:val="24"/>
          <w:szCs w:val="24"/>
        </w:rPr>
        <w:t>[</w:t>
      </w:r>
      <w:r w:rsidR="00B04290" w:rsidRPr="00B04290">
        <w:rPr>
          <w:rFonts w:ascii="Times New Roman" w:hAnsi="Times New Roman"/>
          <w:i w:val="0"/>
          <w:iCs w:val="0"/>
          <w:color w:val="000000" w:themeColor="text1"/>
          <w:sz w:val="24"/>
          <w:szCs w:val="24"/>
        </w:rPr>
        <w:t>-0.11, 0.01], p=0.125).</w:t>
      </w:r>
    </w:p>
    <w:p w14:paraId="507F8D8D" w14:textId="77777777" w:rsidR="001265C3" w:rsidRDefault="001265C3" w:rsidP="004D5A4B">
      <w:pPr>
        <w:ind w:right="198"/>
      </w:pPr>
    </w:p>
    <w:p w14:paraId="434EB253" w14:textId="77777777" w:rsidR="00400E75" w:rsidRDefault="00400E75" w:rsidP="00400E75">
      <w:pPr>
        <w:keepNext/>
        <w:spacing w:after="0" w:line="240" w:lineRule="auto"/>
        <w:ind w:right="198"/>
        <w:jc w:val="center"/>
      </w:pPr>
      <w:r>
        <w:rPr>
          <w:rFonts w:ascii="Times New Roman" w:hAnsi="Times New Roman"/>
          <w:noProof/>
          <w:lang w:val="de-DE"/>
        </w:rPr>
        <w:lastRenderedPageBreak/>
        <w:drawing>
          <wp:inline distT="0" distB="0" distL="0" distR="0" wp14:anchorId="74FBE27A" wp14:editId="3FB668A8">
            <wp:extent cx="4913630" cy="1857375"/>
            <wp:effectExtent l="0" t="0" r="1270" b="9525"/>
            <wp:docPr id="1659260627"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9260627" name="Grafik 5"/>
                    <pic:cNvPicPr>
                      <a:picLocks noChangeAspect="1" noChangeArrowheads="1"/>
                    </pic:cNvPicPr>
                  </pic:nvPicPr>
                  <pic:blipFill rotWithShape="1">
                    <a:blip r:embed="rId35"/>
                    <a:srcRect l="25084" t="32350" r="23216" b="31357"/>
                    <a:stretch/>
                  </pic:blipFill>
                  <pic:spPr bwMode="auto">
                    <a:xfrm>
                      <a:off x="0" y="0"/>
                      <a:ext cx="4920737" cy="1860061"/>
                    </a:xfrm>
                    <a:prstGeom prst="rect">
                      <a:avLst/>
                    </a:prstGeom>
                    <a:noFill/>
                    <a:ln w="9525" cap="flat" cmpd="sng" algn="ctr">
                      <a:no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3D1BF7BD" w14:textId="44689729" w:rsidR="00400E75" w:rsidRDefault="00400E75" w:rsidP="00400E75">
      <w:pPr>
        <w:pStyle w:val="Beschriftung"/>
        <w:ind w:right="198"/>
        <w:jc w:val="both"/>
        <w:rPr>
          <w:rFonts w:ascii="Times New Roman" w:hAnsi="Times New Roman"/>
          <w:i w:val="0"/>
          <w:iCs w:val="0"/>
          <w:color w:val="000000" w:themeColor="text1"/>
          <w:sz w:val="24"/>
          <w:szCs w:val="24"/>
        </w:rPr>
      </w:pPr>
      <w:r w:rsidRPr="00400E75">
        <w:rPr>
          <w:rFonts w:ascii="Times New Roman" w:hAnsi="Times New Roman"/>
          <w:b/>
          <w:bCs/>
          <w:i w:val="0"/>
          <w:iCs w:val="0"/>
          <w:color w:val="000000" w:themeColor="text1"/>
          <w:sz w:val="24"/>
          <w:szCs w:val="24"/>
        </w:rPr>
        <w:t>Supplementary Figure S28 – Sensitivity Analyses – Early Life Aggre</w:t>
      </w:r>
      <w:r>
        <w:rPr>
          <w:rFonts w:ascii="Times New Roman" w:hAnsi="Times New Roman"/>
          <w:b/>
          <w:bCs/>
          <w:i w:val="0"/>
          <w:iCs w:val="0"/>
          <w:color w:val="000000" w:themeColor="text1"/>
          <w:sz w:val="24"/>
          <w:szCs w:val="24"/>
        </w:rPr>
        <w:t>s</w:t>
      </w:r>
      <w:r w:rsidRPr="00400E75">
        <w:rPr>
          <w:rFonts w:ascii="Times New Roman" w:hAnsi="Times New Roman"/>
          <w:b/>
          <w:bCs/>
          <w:i w:val="0"/>
          <w:iCs w:val="0"/>
          <w:color w:val="000000" w:themeColor="text1"/>
          <w:sz w:val="24"/>
          <w:szCs w:val="24"/>
        </w:rPr>
        <w:t>sion</w:t>
      </w:r>
      <w:r>
        <w:rPr>
          <w:rFonts w:ascii="Times New Roman" w:hAnsi="Times New Roman"/>
          <w:b/>
          <w:bCs/>
          <w:i w:val="0"/>
          <w:iCs w:val="0"/>
          <w:color w:val="000000" w:themeColor="text1"/>
          <w:sz w:val="24"/>
          <w:szCs w:val="24"/>
        </w:rPr>
        <w:t xml:space="preserve">. </w:t>
      </w:r>
      <w:r w:rsidRPr="00291B67">
        <w:rPr>
          <w:rFonts w:ascii="Times New Roman" w:hAnsi="Times New Roman"/>
          <w:i w:val="0"/>
          <w:iCs w:val="0"/>
          <w:color w:val="000000" w:themeColor="text1"/>
          <w:sz w:val="24"/>
          <w:szCs w:val="24"/>
        </w:rPr>
        <w:t xml:space="preserve">Univariable MR analyses on the effect of </w:t>
      </w:r>
      <w:r>
        <w:rPr>
          <w:rFonts w:ascii="Times New Roman" w:hAnsi="Times New Roman"/>
          <w:i w:val="0"/>
          <w:iCs w:val="0"/>
          <w:color w:val="000000" w:themeColor="text1"/>
          <w:sz w:val="24"/>
          <w:szCs w:val="24"/>
        </w:rPr>
        <w:t xml:space="preserve">male puberty timing on aggression in children and adolescents. 74 of the 76 target SNPs for male puberty timing were covered in the outcome GWAS by </w:t>
      </w:r>
      <w:hyperlink w:anchor="_ENREF_10" w:tooltip="Ip, 2021 #1491" w:history="1">
        <w:r w:rsidR="00C2604A">
          <w:rPr>
            <w:rFonts w:ascii="Times New Roman" w:hAnsi="Times New Roman"/>
            <w:i w:val="0"/>
            <w:iCs w:val="0"/>
            <w:color w:val="000000" w:themeColor="text1"/>
            <w:sz w:val="24"/>
            <w:szCs w:val="24"/>
          </w:rPr>
          <w:fldChar w:fldCharType="begin"/>
        </w:r>
        <w:r w:rsidR="00C2604A">
          <w:rPr>
            <w:rFonts w:ascii="Times New Roman" w:hAnsi="Times New Roman"/>
            <w:i w:val="0"/>
            <w:iCs w:val="0"/>
            <w:color w:val="000000" w:themeColor="text1"/>
            <w:sz w:val="24"/>
            <w:szCs w:val="24"/>
          </w:rPr>
          <w:instrText xml:space="preserve"> ADDIN EN.CITE &lt;EndNote&gt;&lt;Cite AuthorYear="1"&gt;&lt;Author&gt;Ip&lt;/Author&gt;&lt;Year&gt;2021&lt;/Year&gt;&lt;RecNum&gt;1491&lt;/RecNum&gt;&lt;DisplayText&gt;Ip et al. (2021)&lt;/DisplayText&gt;&lt;record&gt;&lt;rec-number&gt;1491&lt;/rec-number&gt;&lt;foreign-keys&gt;&lt;key app="EN" db-id="9vtedfvzg5fwftewx0pvr9fieewavx9e0waa" timestamp="1707828511"&gt;1491&lt;/key&gt;&lt;/foreign-keys&gt;&lt;ref-type name="Journal Article"&gt;17&lt;/ref-type&gt;&lt;contributors&gt;&lt;authors&gt;&lt;author&gt;Ip, Hill F&lt;/author&gt;&lt;author&gt;Van der Laan, Camiel M&lt;/author&gt;&lt;author&gt;Krapohl, Eva ML&lt;/author&gt;&lt;author&gt;Brikell, Isabell&lt;/author&gt;&lt;author&gt;Sánchez-Mora, Cristina&lt;/author&gt;&lt;author&gt;Nolte, Ilja M&lt;/author&gt;&lt;author&gt;St Pourcain, Beate&lt;/author&gt;&lt;author&gt;Bolhuis, Koen&lt;/author&gt;&lt;author&gt;Palviainen, Teemu&lt;/author&gt;&lt;author&gt;Zafarmand, Hadi&lt;/author&gt;&lt;/authors&gt;&lt;/contributors&gt;&lt;titles&gt;&lt;title&gt;Genetic association study of childhood aggression across raters, instruments, and age&lt;/title&gt;&lt;secondary-title&gt;Translational psychiatry&lt;/secondary-title&gt;&lt;/titles&gt;&lt;pages&gt;413&lt;/pages&gt;&lt;volume&gt;11&lt;/volume&gt;&lt;number&gt;1&lt;/number&gt;&lt;dates&gt;&lt;year&gt;2021&lt;/year&gt;&lt;/dates&gt;&lt;isbn&gt;2158-3188&lt;/isbn&gt;&lt;urls&gt;&lt;/urls&gt;&lt;/record&gt;&lt;/Cite&gt;&lt;/EndNote&gt;</w:instrText>
        </w:r>
        <w:r w:rsidR="00C2604A">
          <w:rPr>
            <w:rFonts w:ascii="Times New Roman" w:hAnsi="Times New Roman"/>
            <w:i w:val="0"/>
            <w:iCs w:val="0"/>
            <w:color w:val="000000" w:themeColor="text1"/>
            <w:sz w:val="24"/>
            <w:szCs w:val="24"/>
          </w:rPr>
          <w:fldChar w:fldCharType="separate"/>
        </w:r>
        <w:r w:rsidR="00C2604A">
          <w:rPr>
            <w:rFonts w:ascii="Times New Roman" w:hAnsi="Times New Roman"/>
            <w:i w:val="0"/>
            <w:iCs w:val="0"/>
            <w:noProof/>
            <w:color w:val="000000" w:themeColor="text1"/>
            <w:sz w:val="24"/>
            <w:szCs w:val="24"/>
          </w:rPr>
          <w:t>Ip et al. (2021)</w:t>
        </w:r>
        <w:r w:rsidR="00C2604A">
          <w:rPr>
            <w:rFonts w:ascii="Times New Roman" w:hAnsi="Times New Roman"/>
            <w:i w:val="0"/>
            <w:iCs w:val="0"/>
            <w:color w:val="000000" w:themeColor="text1"/>
            <w:sz w:val="24"/>
            <w:szCs w:val="24"/>
          </w:rPr>
          <w:fldChar w:fldCharType="end"/>
        </w:r>
      </w:hyperlink>
      <w:r>
        <w:rPr>
          <w:rFonts w:ascii="Times New Roman" w:hAnsi="Times New Roman"/>
          <w:i w:val="0"/>
          <w:iCs w:val="0"/>
          <w:color w:val="000000" w:themeColor="text1"/>
          <w:sz w:val="24"/>
          <w:szCs w:val="24"/>
        </w:rPr>
        <w:t xml:space="preserve">. Positive </w:t>
      </w:r>
      <w:r w:rsidR="00D33956">
        <w:rPr>
          <w:rFonts w:ascii="Times New Roman" w:hAnsi="Times New Roman"/>
          <w:i w:val="0"/>
          <w:iCs w:val="0"/>
          <w:color w:val="000000" w:themeColor="text1"/>
          <w:sz w:val="24"/>
          <w:szCs w:val="24"/>
        </w:rPr>
        <w:t>MR estimates</w:t>
      </w:r>
      <w:r>
        <w:rPr>
          <w:rFonts w:ascii="Times New Roman" w:hAnsi="Times New Roman"/>
          <w:i w:val="0"/>
          <w:iCs w:val="0"/>
          <w:color w:val="000000" w:themeColor="text1"/>
          <w:sz w:val="24"/>
          <w:szCs w:val="24"/>
        </w:rPr>
        <w:t xml:space="preserve"> indicate that later male puberty timing is associated with a higher rating of aggression in childhood and adolescence. </w:t>
      </w:r>
      <w:r w:rsidRPr="008F1645">
        <w:rPr>
          <w:rFonts w:ascii="Times New Roman" w:hAnsi="Times New Roman"/>
          <w:i w:val="0"/>
          <w:iCs w:val="0"/>
          <w:color w:val="000000" w:themeColor="text1"/>
          <w:sz w:val="24"/>
          <w:szCs w:val="24"/>
        </w:rPr>
        <w:t xml:space="preserve">The Q-statistic did </w:t>
      </w:r>
      <w:r>
        <w:rPr>
          <w:rFonts w:ascii="Times New Roman" w:hAnsi="Times New Roman"/>
          <w:i w:val="0"/>
          <w:iCs w:val="0"/>
          <w:color w:val="000000" w:themeColor="text1"/>
          <w:sz w:val="24"/>
          <w:szCs w:val="24"/>
        </w:rPr>
        <w:t xml:space="preserve">not </w:t>
      </w:r>
      <w:r w:rsidRPr="008F1645">
        <w:rPr>
          <w:rFonts w:ascii="Times New Roman" w:hAnsi="Times New Roman"/>
          <w:i w:val="0"/>
          <w:iCs w:val="0"/>
          <w:color w:val="000000" w:themeColor="text1"/>
          <w:sz w:val="24"/>
          <w:szCs w:val="24"/>
        </w:rPr>
        <w:t>reveal</w:t>
      </w:r>
      <w:r>
        <w:rPr>
          <w:rFonts w:ascii="Times New Roman" w:hAnsi="Times New Roman"/>
          <w:i w:val="0"/>
          <w:iCs w:val="0"/>
          <w:color w:val="000000" w:themeColor="text1"/>
          <w:sz w:val="24"/>
          <w:szCs w:val="24"/>
        </w:rPr>
        <w:t xml:space="preserve"> </w:t>
      </w:r>
      <w:r w:rsidRPr="008F1645">
        <w:rPr>
          <w:rFonts w:ascii="Times New Roman" w:hAnsi="Times New Roman"/>
          <w:i w:val="0"/>
          <w:iCs w:val="0"/>
          <w:color w:val="000000" w:themeColor="text1"/>
          <w:sz w:val="24"/>
          <w:szCs w:val="24"/>
        </w:rPr>
        <w:t>significant heterogeneity (IVW: df=</w:t>
      </w:r>
      <w:r>
        <w:rPr>
          <w:rFonts w:ascii="Times New Roman" w:hAnsi="Times New Roman"/>
          <w:i w:val="0"/>
          <w:iCs w:val="0"/>
          <w:color w:val="000000" w:themeColor="text1"/>
          <w:sz w:val="24"/>
          <w:szCs w:val="24"/>
        </w:rPr>
        <w:t>73</w:t>
      </w:r>
      <w:r w:rsidRPr="008F1645">
        <w:rPr>
          <w:rFonts w:ascii="Times New Roman" w:hAnsi="Times New Roman"/>
          <w:i w:val="0"/>
          <w:iCs w:val="0"/>
          <w:color w:val="000000" w:themeColor="text1"/>
          <w:sz w:val="24"/>
          <w:szCs w:val="24"/>
        </w:rPr>
        <w:t xml:space="preserve">, Q-statistic: </w:t>
      </w:r>
      <w:r w:rsidRPr="00400E75">
        <w:rPr>
          <w:rFonts w:ascii="Times New Roman" w:hAnsi="Times New Roman"/>
          <w:i w:val="0"/>
          <w:iCs w:val="0"/>
          <w:color w:val="000000" w:themeColor="text1"/>
          <w:sz w:val="24"/>
          <w:szCs w:val="24"/>
        </w:rPr>
        <w:t>76.98</w:t>
      </w:r>
      <w:r w:rsidRPr="008F1645">
        <w:rPr>
          <w:rFonts w:ascii="Times New Roman" w:hAnsi="Times New Roman"/>
          <w:i w:val="0"/>
          <w:iCs w:val="0"/>
          <w:color w:val="000000" w:themeColor="text1"/>
          <w:sz w:val="24"/>
          <w:szCs w:val="24"/>
        </w:rPr>
        <w:t>, p</w:t>
      </w:r>
      <w:r>
        <w:rPr>
          <w:rFonts w:ascii="Times New Roman" w:hAnsi="Times New Roman"/>
          <w:i w:val="0"/>
          <w:iCs w:val="0"/>
          <w:color w:val="000000" w:themeColor="text1"/>
          <w:sz w:val="24"/>
          <w:szCs w:val="24"/>
        </w:rPr>
        <w:t>=</w:t>
      </w:r>
      <w:r w:rsidRPr="00400E75">
        <w:rPr>
          <w:rFonts w:ascii="Times New Roman" w:hAnsi="Times New Roman"/>
          <w:i w:val="0"/>
          <w:iCs w:val="0"/>
          <w:color w:val="000000" w:themeColor="text1"/>
          <w:sz w:val="24"/>
          <w:szCs w:val="24"/>
        </w:rPr>
        <w:t>0.352</w:t>
      </w:r>
      <w:r w:rsidRPr="008F1645">
        <w:rPr>
          <w:rFonts w:ascii="Times New Roman" w:hAnsi="Times New Roman"/>
          <w:i w:val="0"/>
          <w:iCs w:val="0"/>
          <w:color w:val="000000" w:themeColor="text1"/>
          <w:sz w:val="24"/>
          <w:szCs w:val="24"/>
        </w:rPr>
        <w:t xml:space="preserve">; </w:t>
      </w:r>
      <w:r w:rsidR="00CD0B3C">
        <w:rPr>
          <w:rFonts w:ascii="Times New Roman" w:hAnsi="Times New Roman"/>
          <w:i w:val="0"/>
          <w:iCs w:val="0"/>
          <w:color w:val="000000" w:themeColor="text1"/>
          <w:sz w:val="24"/>
          <w:szCs w:val="24"/>
        </w:rPr>
        <w:t>MR Egger</w:t>
      </w:r>
      <w:r w:rsidRPr="008F1645">
        <w:rPr>
          <w:rFonts w:ascii="Times New Roman" w:hAnsi="Times New Roman"/>
          <w:i w:val="0"/>
          <w:iCs w:val="0"/>
          <w:color w:val="000000" w:themeColor="text1"/>
          <w:sz w:val="24"/>
          <w:szCs w:val="24"/>
        </w:rPr>
        <w:t>: df=</w:t>
      </w:r>
      <w:r>
        <w:rPr>
          <w:rFonts w:ascii="Times New Roman" w:hAnsi="Times New Roman"/>
          <w:i w:val="0"/>
          <w:iCs w:val="0"/>
          <w:color w:val="000000" w:themeColor="text1"/>
          <w:sz w:val="24"/>
          <w:szCs w:val="24"/>
        </w:rPr>
        <w:t>72</w:t>
      </w:r>
      <w:r w:rsidRPr="008F1645">
        <w:rPr>
          <w:rFonts w:ascii="Times New Roman" w:hAnsi="Times New Roman"/>
          <w:i w:val="0"/>
          <w:iCs w:val="0"/>
          <w:color w:val="000000" w:themeColor="text1"/>
          <w:sz w:val="24"/>
          <w:szCs w:val="24"/>
        </w:rPr>
        <w:t xml:space="preserve">, Q-statistic: </w:t>
      </w:r>
      <w:r w:rsidRPr="00400E75">
        <w:rPr>
          <w:rFonts w:ascii="Times New Roman" w:hAnsi="Times New Roman"/>
          <w:i w:val="0"/>
          <w:iCs w:val="0"/>
          <w:color w:val="000000" w:themeColor="text1"/>
          <w:sz w:val="24"/>
          <w:szCs w:val="24"/>
        </w:rPr>
        <w:t>76.30</w:t>
      </w:r>
      <w:r w:rsidRPr="008F1645">
        <w:rPr>
          <w:rFonts w:ascii="Times New Roman" w:hAnsi="Times New Roman"/>
          <w:i w:val="0"/>
          <w:iCs w:val="0"/>
          <w:color w:val="000000" w:themeColor="text1"/>
          <w:sz w:val="24"/>
          <w:szCs w:val="24"/>
        </w:rPr>
        <w:t>, p=</w:t>
      </w:r>
      <w:r w:rsidRPr="00400E75">
        <w:rPr>
          <w:rFonts w:ascii="Times New Roman" w:hAnsi="Times New Roman"/>
          <w:i w:val="0"/>
          <w:iCs w:val="0"/>
          <w:color w:val="000000" w:themeColor="text1"/>
          <w:sz w:val="24"/>
          <w:szCs w:val="24"/>
        </w:rPr>
        <w:t>0.342</w:t>
      </w:r>
      <w:r w:rsidRPr="008F1645">
        <w:rPr>
          <w:rFonts w:ascii="Times New Roman" w:hAnsi="Times New Roman"/>
          <w:i w:val="0"/>
          <w:iCs w:val="0"/>
          <w:color w:val="000000" w:themeColor="text1"/>
          <w:sz w:val="24"/>
          <w:szCs w:val="24"/>
        </w:rPr>
        <w:t xml:space="preserve">). </w:t>
      </w:r>
      <w:r w:rsidR="00255105" w:rsidRPr="00E56109">
        <w:rPr>
          <w:rFonts w:ascii="Times New Roman" w:hAnsi="Times New Roman"/>
          <w:color w:val="000000" w:themeColor="text1"/>
          <w:sz w:val="24"/>
          <w:szCs w:val="24"/>
        </w:rPr>
        <w:t>a</w:t>
      </w:r>
      <w:r w:rsidR="00255105">
        <w:rPr>
          <w:rFonts w:ascii="Times New Roman" w:hAnsi="Times New Roman"/>
          <w:i w:val="0"/>
          <w:iCs w:val="0"/>
          <w:color w:val="000000" w:themeColor="text1"/>
          <w:sz w:val="24"/>
          <w:szCs w:val="24"/>
        </w:rPr>
        <w:t>:</w:t>
      </w:r>
      <w:r w:rsidR="00255105" w:rsidRPr="00291B67">
        <w:rPr>
          <w:rFonts w:ascii="Times New Roman" w:hAnsi="Times New Roman"/>
          <w:i w:val="0"/>
          <w:iCs w:val="0"/>
          <w:color w:val="000000" w:themeColor="text1"/>
          <w:sz w:val="24"/>
          <w:szCs w:val="24"/>
        </w:rPr>
        <w:t xml:space="preserve"> Eggers-intercept did not </w:t>
      </w:r>
      <w:r w:rsidR="00255105">
        <w:rPr>
          <w:rFonts w:ascii="Times New Roman" w:hAnsi="Times New Roman"/>
          <w:i w:val="0"/>
          <w:iCs w:val="0"/>
          <w:color w:val="000000" w:themeColor="text1"/>
          <w:sz w:val="24"/>
          <w:szCs w:val="24"/>
        </w:rPr>
        <w:t xml:space="preserve">indicate </w:t>
      </w:r>
      <w:r w:rsidR="00255105" w:rsidRPr="00291B67">
        <w:rPr>
          <w:rFonts w:ascii="Times New Roman" w:hAnsi="Times New Roman"/>
          <w:i w:val="0"/>
          <w:iCs w:val="0"/>
          <w:color w:val="000000" w:themeColor="text1"/>
          <w:sz w:val="24"/>
          <w:szCs w:val="24"/>
        </w:rPr>
        <w:t>significant directional pleiotropy</w:t>
      </w:r>
      <w:r w:rsidRPr="00291B67">
        <w:rPr>
          <w:rFonts w:ascii="Times New Roman" w:hAnsi="Times New Roman"/>
          <w:i w:val="0"/>
          <w:iCs w:val="0"/>
          <w:color w:val="000000" w:themeColor="text1"/>
          <w:sz w:val="24"/>
          <w:szCs w:val="24"/>
        </w:rPr>
        <w:t xml:space="preserve"> (intercept=</w:t>
      </w:r>
      <w:r w:rsidRPr="00400E75">
        <w:rPr>
          <w:rFonts w:ascii="Times New Roman" w:hAnsi="Times New Roman"/>
          <w:sz w:val="24"/>
          <w:szCs w:val="24"/>
        </w:rPr>
        <w:t>-</w:t>
      </w:r>
      <w:r w:rsidRPr="00400E75">
        <w:rPr>
          <w:rFonts w:ascii="Times New Roman" w:hAnsi="Times New Roman"/>
          <w:i w:val="0"/>
          <w:iCs w:val="0"/>
          <w:color w:val="000000" w:themeColor="text1"/>
          <w:sz w:val="24"/>
          <w:szCs w:val="24"/>
        </w:rPr>
        <w:t>0.000</w:t>
      </w:r>
      <w:r>
        <w:rPr>
          <w:rFonts w:ascii="Times New Roman" w:hAnsi="Times New Roman"/>
          <w:i w:val="0"/>
          <w:iCs w:val="0"/>
          <w:color w:val="000000" w:themeColor="text1"/>
          <w:sz w:val="24"/>
          <w:szCs w:val="24"/>
        </w:rPr>
        <w:t xml:space="preserve">9, </w:t>
      </w:r>
      <w:r w:rsidRPr="00291B67">
        <w:rPr>
          <w:rFonts w:ascii="Times New Roman" w:hAnsi="Times New Roman"/>
          <w:i w:val="0"/>
          <w:iCs w:val="0"/>
          <w:color w:val="000000" w:themeColor="text1"/>
          <w:sz w:val="24"/>
          <w:szCs w:val="24"/>
        </w:rPr>
        <w:t>se=</w:t>
      </w:r>
      <w:r w:rsidRPr="000F00AC">
        <w:rPr>
          <w:rFonts w:ascii="Times New Roman" w:hAnsi="Times New Roman"/>
          <w:i w:val="0"/>
          <w:iCs w:val="0"/>
          <w:color w:val="000000" w:themeColor="text1"/>
          <w:sz w:val="24"/>
          <w:szCs w:val="24"/>
        </w:rPr>
        <w:t>0.001</w:t>
      </w:r>
      <w:r>
        <w:rPr>
          <w:rFonts w:ascii="Times New Roman" w:hAnsi="Times New Roman"/>
          <w:i w:val="0"/>
          <w:iCs w:val="0"/>
          <w:color w:val="000000" w:themeColor="text1"/>
          <w:sz w:val="24"/>
          <w:szCs w:val="24"/>
        </w:rPr>
        <w:t>1</w:t>
      </w:r>
      <w:r w:rsidRPr="00291B67">
        <w:rPr>
          <w:rFonts w:ascii="Times New Roman" w:hAnsi="Times New Roman"/>
          <w:i w:val="0"/>
          <w:iCs w:val="0"/>
          <w:color w:val="000000" w:themeColor="text1"/>
          <w:sz w:val="24"/>
          <w:szCs w:val="24"/>
        </w:rPr>
        <w:t>, p</w:t>
      </w:r>
      <w:r>
        <w:rPr>
          <w:rFonts w:ascii="Times New Roman" w:hAnsi="Times New Roman"/>
          <w:i w:val="0"/>
          <w:iCs w:val="0"/>
          <w:color w:val="000000" w:themeColor="text1"/>
          <w:sz w:val="24"/>
          <w:szCs w:val="24"/>
        </w:rPr>
        <w:t>=</w:t>
      </w:r>
      <w:r w:rsidRPr="008F1645">
        <w:rPr>
          <w:rFonts w:ascii="Times New Roman" w:hAnsi="Times New Roman"/>
          <w:i w:val="0"/>
          <w:iCs w:val="0"/>
          <w:color w:val="000000" w:themeColor="text1"/>
          <w:sz w:val="24"/>
          <w:szCs w:val="24"/>
        </w:rPr>
        <w:t>0.</w:t>
      </w:r>
      <w:r>
        <w:rPr>
          <w:rFonts w:ascii="Times New Roman" w:hAnsi="Times New Roman"/>
          <w:i w:val="0"/>
          <w:iCs w:val="0"/>
          <w:color w:val="000000" w:themeColor="text1"/>
          <w:sz w:val="24"/>
          <w:szCs w:val="24"/>
        </w:rPr>
        <w:t>427</w:t>
      </w:r>
      <w:r w:rsidRPr="00291B67">
        <w:rPr>
          <w:rFonts w:ascii="Times New Roman" w:hAnsi="Times New Roman"/>
          <w:i w:val="0"/>
          <w:iCs w:val="0"/>
          <w:color w:val="000000" w:themeColor="text1"/>
          <w:sz w:val="24"/>
          <w:szCs w:val="24"/>
        </w:rPr>
        <w:t>).</w:t>
      </w:r>
      <w:r>
        <w:rPr>
          <w:rFonts w:ascii="Times New Roman" w:hAnsi="Times New Roman"/>
          <w:i w:val="0"/>
          <w:iCs w:val="0"/>
          <w:color w:val="000000" w:themeColor="text1"/>
          <w:sz w:val="24"/>
          <w:szCs w:val="24"/>
        </w:rPr>
        <w:t xml:space="preserve"> </w:t>
      </w:r>
      <w:r w:rsidRPr="001D4DAE">
        <w:rPr>
          <w:rFonts w:ascii="Times New Roman" w:hAnsi="Times New Roman"/>
          <w:color w:val="000000" w:themeColor="text1"/>
          <w:sz w:val="24"/>
          <w:szCs w:val="24"/>
        </w:rPr>
        <w:t>I</w:t>
      </w:r>
      <w:r w:rsidRPr="001D4DAE">
        <w:rPr>
          <w:rFonts w:ascii="Times New Roman" w:hAnsi="Times New Roman"/>
          <w:i w:val="0"/>
          <w:iCs w:val="0"/>
          <w:color w:val="000000" w:themeColor="text1"/>
          <w:sz w:val="24"/>
          <w:szCs w:val="24"/>
          <w:vertAlign w:val="superscript"/>
        </w:rPr>
        <w:t>2</w:t>
      </w:r>
      <w:r w:rsidRPr="001D4DAE">
        <w:rPr>
          <w:rFonts w:ascii="Times New Roman" w:hAnsi="Times New Roman"/>
          <w:i w:val="0"/>
          <w:iCs w:val="0"/>
          <w:color w:val="000000" w:themeColor="text1"/>
          <w:sz w:val="24"/>
          <w:szCs w:val="24"/>
        </w:rPr>
        <w:t>-statistic was 0.</w:t>
      </w:r>
      <w:r w:rsidR="00E1604D">
        <w:rPr>
          <w:rFonts w:ascii="Times New Roman" w:hAnsi="Times New Roman"/>
          <w:i w:val="0"/>
          <w:iCs w:val="0"/>
          <w:color w:val="000000" w:themeColor="text1"/>
          <w:sz w:val="24"/>
          <w:szCs w:val="24"/>
        </w:rPr>
        <w:t>826</w:t>
      </w:r>
      <w:r w:rsidRPr="000F00AC">
        <w:rPr>
          <w:rFonts w:ascii="Times New Roman" w:hAnsi="Times New Roman"/>
          <w:i w:val="0"/>
          <w:iCs w:val="0"/>
          <w:color w:val="000000" w:themeColor="text1"/>
          <w:sz w:val="24"/>
          <w:szCs w:val="24"/>
        </w:rPr>
        <w:t>, and thus below the threshold of 0.9, indicating a violation of the NOME assumption for the conduction of MR Egger. Therefore, the MR Egger result should be interpreted with caution.</w:t>
      </w:r>
      <w:r>
        <w:rPr>
          <w:rFonts w:ascii="Times New Roman" w:hAnsi="Times New Roman"/>
          <w:i w:val="0"/>
          <w:iCs w:val="0"/>
          <w:color w:val="000000" w:themeColor="text1"/>
          <w:sz w:val="24"/>
          <w:szCs w:val="24"/>
        </w:rPr>
        <w:t xml:space="preserve"> </w:t>
      </w:r>
      <w:r w:rsidR="00152EF0" w:rsidRPr="00E56109">
        <w:rPr>
          <w:rFonts w:ascii="Times New Roman" w:hAnsi="Times New Roman"/>
          <w:color w:val="000000" w:themeColor="text1"/>
          <w:sz w:val="24"/>
          <w:szCs w:val="24"/>
        </w:rPr>
        <w:t>b</w:t>
      </w:r>
      <w:r w:rsidR="00152EF0">
        <w:rPr>
          <w:rFonts w:ascii="Times New Roman" w:hAnsi="Times New Roman"/>
          <w:i w:val="0"/>
          <w:iCs w:val="0"/>
          <w:color w:val="000000" w:themeColor="text1"/>
          <w:sz w:val="24"/>
          <w:szCs w:val="24"/>
        </w:rPr>
        <w:t xml:space="preserve">: </w:t>
      </w:r>
      <w:r w:rsidR="00152EF0" w:rsidRPr="00291B67">
        <w:rPr>
          <w:rFonts w:ascii="Times New Roman" w:hAnsi="Times New Roman"/>
          <w:i w:val="0"/>
          <w:iCs w:val="0"/>
          <w:color w:val="000000" w:themeColor="text1"/>
          <w:sz w:val="24"/>
          <w:szCs w:val="24"/>
        </w:rPr>
        <w:t xml:space="preserve">The </w:t>
      </w:r>
      <w:r w:rsidR="007E7ACF">
        <w:rPr>
          <w:rFonts w:ascii="Times New Roman" w:hAnsi="Times New Roman"/>
          <w:i w:val="0"/>
          <w:iCs w:val="0"/>
          <w:color w:val="000000" w:themeColor="text1"/>
          <w:sz w:val="24"/>
          <w:szCs w:val="24"/>
        </w:rPr>
        <w:t>MR-PRESSO</w:t>
      </w:r>
      <w:r w:rsidR="00152EF0" w:rsidRPr="00291B67">
        <w:rPr>
          <w:rFonts w:ascii="Times New Roman" w:hAnsi="Times New Roman"/>
          <w:i w:val="0"/>
          <w:iCs w:val="0"/>
          <w:color w:val="000000" w:themeColor="text1"/>
          <w:sz w:val="24"/>
          <w:szCs w:val="24"/>
        </w:rPr>
        <w:t xml:space="preserve"> global test for pleiotropy was </w:t>
      </w:r>
      <w:r w:rsidR="00152EF0">
        <w:rPr>
          <w:rFonts w:ascii="Times New Roman" w:hAnsi="Times New Roman"/>
          <w:i w:val="0"/>
          <w:iCs w:val="0"/>
          <w:color w:val="000000" w:themeColor="text1"/>
          <w:sz w:val="24"/>
          <w:szCs w:val="24"/>
        </w:rPr>
        <w:t xml:space="preserve">not </w:t>
      </w:r>
      <w:r w:rsidR="00152EF0" w:rsidRPr="00291B67">
        <w:rPr>
          <w:rFonts w:ascii="Times New Roman" w:hAnsi="Times New Roman"/>
          <w:i w:val="0"/>
          <w:iCs w:val="0"/>
          <w:color w:val="000000" w:themeColor="text1"/>
          <w:sz w:val="24"/>
          <w:szCs w:val="24"/>
        </w:rPr>
        <w:t>significant</w:t>
      </w:r>
      <w:r w:rsidRPr="00291B67">
        <w:rPr>
          <w:rFonts w:ascii="Times New Roman" w:hAnsi="Times New Roman"/>
          <w:i w:val="0"/>
          <w:iCs w:val="0"/>
          <w:color w:val="000000" w:themeColor="text1"/>
          <w:sz w:val="24"/>
          <w:szCs w:val="24"/>
        </w:rPr>
        <w:t xml:space="preserve"> (</w:t>
      </w:r>
      <w:r w:rsidR="00FE0E91" w:rsidRPr="00FE0E91">
        <w:rPr>
          <w:rFonts w:ascii="Times New Roman" w:hAnsi="Times New Roman"/>
          <w:i w:val="0"/>
          <w:iCs w:val="0"/>
          <w:color w:val="000000" w:themeColor="text1"/>
          <w:sz w:val="24"/>
          <w:szCs w:val="24"/>
        </w:rPr>
        <w:t>RSSobs=</w:t>
      </w:r>
      <w:r w:rsidR="00E1604D">
        <w:rPr>
          <w:rFonts w:ascii="Times New Roman" w:hAnsi="Times New Roman"/>
          <w:i w:val="0"/>
          <w:iCs w:val="0"/>
          <w:color w:val="000000" w:themeColor="text1"/>
          <w:sz w:val="24"/>
          <w:szCs w:val="24"/>
        </w:rPr>
        <w:t>79.07</w:t>
      </w:r>
      <w:r w:rsidRPr="00291B67">
        <w:rPr>
          <w:rFonts w:ascii="Times New Roman" w:hAnsi="Times New Roman"/>
          <w:i w:val="0"/>
          <w:iCs w:val="0"/>
          <w:color w:val="000000" w:themeColor="text1"/>
          <w:sz w:val="24"/>
          <w:szCs w:val="24"/>
        </w:rPr>
        <w:t>, p</w:t>
      </w:r>
      <w:r w:rsidR="00E1604D">
        <w:rPr>
          <w:rFonts w:ascii="Times New Roman" w:hAnsi="Times New Roman"/>
          <w:i w:val="0"/>
          <w:iCs w:val="0"/>
          <w:color w:val="000000" w:themeColor="text1"/>
          <w:sz w:val="24"/>
          <w:szCs w:val="24"/>
        </w:rPr>
        <w:t>=0.379</w:t>
      </w:r>
      <w:r w:rsidRPr="00291B67">
        <w:rPr>
          <w:rFonts w:ascii="Times New Roman" w:hAnsi="Times New Roman"/>
          <w:i w:val="0"/>
          <w:iCs w:val="0"/>
          <w:color w:val="000000" w:themeColor="text1"/>
          <w:sz w:val="24"/>
          <w:szCs w:val="24"/>
        </w:rPr>
        <w:t>)</w:t>
      </w:r>
      <w:r w:rsidR="00D33956">
        <w:rPr>
          <w:rFonts w:ascii="Times New Roman" w:hAnsi="Times New Roman"/>
          <w:i w:val="0"/>
          <w:iCs w:val="0"/>
          <w:color w:val="000000" w:themeColor="text1"/>
          <w:sz w:val="24"/>
          <w:szCs w:val="24"/>
        </w:rPr>
        <w:t>,</w:t>
      </w:r>
      <w:r>
        <w:rPr>
          <w:rFonts w:ascii="Times New Roman" w:hAnsi="Times New Roman"/>
          <w:i w:val="0"/>
          <w:iCs w:val="0"/>
          <w:color w:val="000000" w:themeColor="text1"/>
          <w:sz w:val="24"/>
          <w:szCs w:val="24"/>
        </w:rPr>
        <w:t xml:space="preserve"> and </w:t>
      </w:r>
      <w:r w:rsidR="00E1604D">
        <w:rPr>
          <w:rFonts w:ascii="Times New Roman" w:hAnsi="Times New Roman"/>
          <w:i w:val="0"/>
          <w:iCs w:val="0"/>
          <w:color w:val="000000" w:themeColor="text1"/>
          <w:sz w:val="24"/>
          <w:szCs w:val="24"/>
        </w:rPr>
        <w:t>no</w:t>
      </w:r>
      <w:r w:rsidRPr="00291B67">
        <w:rPr>
          <w:rFonts w:ascii="Times New Roman" w:hAnsi="Times New Roman"/>
          <w:i w:val="0"/>
          <w:iCs w:val="0"/>
          <w:color w:val="000000" w:themeColor="text1"/>
          <w:sz w:val="24"/>
          <w:szCs w:val="24"/>
        </w:rPr>
        <w:t xml:space="preserve"> outlier </w:t>
      </w:r>
      <w:r w:rsidR="00E1604D">
        <w:rPr>
          <w:rFonts w:ascii="Times New Roman" w:hAnsi="Times New Roman"/>
          <w:i w:val="0"/>
          <w:iCs w:val="0"/>
          <w:color w:val="000000" w:themeColor="text1"/>
          <w:sz w:val="24"/>
          <w:szCs w:val="24"/>
        </w:rPr>
        <w:t>was</w:t>
      </w:r>
      <w:r w:rsidRPr="00291B67">
        <w:rPr>
          <w:rFonts w:ascii="Times New Roman" w:hAnsi="Times New Roman"/>
          <w:i w:val="0"/>
          <w:iCs w:val="0"/>
          <w:color w:val="000000" w:themeColor="text1"/>
          <w:sz w:val="24"/>
          <w:szCs w:val="24"/>
        </w:rPr>
        <w:t xml:space="preserve"> identified by </w:t>
      </w:r>
      <w:r w:rsidR="007E7ACF">
        <w:rPr>
          <w:rFonts w:ascii="Times New Roman" w:hAnsi="Times New Roman"/>
          <w:i w:val="0"/>
          <w:iCs w:val="0"/>
          <w:color w:val="000000" w:themeColor="text1"/>
          <w:sz w:val="24"/>
          <w:szCs w:val="24"/>
        </w:rPr>
        <w:t>MR-PRESSO</w:t>
      </w:r>
      <w:r w:rsidRPr="00291B67">
        <w:rPr>
          <w:rFonts w:ascii="Times New Roman" w:hAnsi="Times New Roman"/>
          <w:i w:val="0"/>
          <w:iCs w:val="0"/>
          <w:color w:val="000000" w:themeColor="text1"/>
          <w:sz w:val="24"/>
          <w:szCs w:val="24"/>
        </w:rPr>
        <w:t xml:space="preserve">. </w:t>
      </w:r>
      <w:r w:rsidR="00E1604D" w:rsidRPr="00E1604D">
        <w:rPr>
          <w:rFonts w:ascii="Times New Roman" w:hAnsi="Times New Roman"/>
          <w:i w:val="0"/>
          <w:iCs w:val="0"/>
          <w:color w:val="000000" w:themeColor="text1"/>
          <w:sz w:val="24"/>
          <w:szCs w:val="24"/>
        </w:rPr>
        <w:t xml:space="preserve">Thus, the </w:t>
      </w:r>
      <w:r w:rsidR="007E7ACF">
        <w:rPr>
          <w:rFonts w:ascii="Times New Roman" w:hAnsi="Times New Roman"/>
          <w:i w:val="0"/>
          <w:iCs w:val="0"/>
          <w:color w:val="000000" w:themeColor="text1"/>
          <w:sz w:val="24"/>
          <w:szCs w:val="24"/>
        </w:rPr>
        <w:t>MR-PRESSO</w:t>
      </w:r>
      <w:r w:rsidR="00E1604D" w:rsidRPr="00E1604D">
        <w:rPr>
          <w:rFonts w:ascii="Times New Roman" w:hAnsi="Times New Roman"/>
          <w:i w:val="0"/>
          <w:iCs w:val="0"/>
          <w:color w:val="000000" w:themeColor="text1"/>
          <w:sz w:val="24"/>
          <w:szCs w:val="24"/>
        </w:rPr>
        <w:t xml:space="preserve"> corrected IVW estimate (IVW) </w:t>
      </w:r>
      <w:r w:rsidR="008358E6">
        <w:rPr>
          <w:rFonts w:ascii="Times New Roman" w:hAnsi="Times New Roman"/>
          <w:i w:val="0"/>
          <w:iCs w:val="0"/>
          <w:color w:val="000000" w:themeColor="text1"/>
          <w:sz w:val="24"/>
          <w:szCs w:val="24"/>
        </w:rPr>
        <w:t>corresponds to</w:t>
      </w:r>
      <w:r w:rsidR="008358E6" w:rsidRPr="00E1604D">
        <w:rPr>
          <w:rFonts w:ascii="Times New Roman" w:hAnsi="Times New Roman"/>
          <w:i w:val="0"/>
          <w:iCs w:val="0"/>
          <w:color w:val="000000" w:themeColor="text1"/>
          <w:sz w:val="24"/>
          <w:szCs w:val="24"/>
        </w:rPr>
        <w:t xml:space="preserve"> </w:t>
      </w:r>
      <w:r w:rsidR="00E1604D" w:rsidRPr="00E1604D">
        <w:rPr>
          <w:rFonts w:ascii="Times New Roman" w:hAnsi="Times New Roman"/>
          <w:i w:val="0"/>
          <w:iCs w:val="0"/>
          <w:color w:val="000000" w:themeColor="text1"/>
          <w:sz w:val="24"/>
          <w:szCs w:val="24"/>
        </w:rPr>
        <w:t xml:space="preserve">the </w:t>
      </w:r>
      <w:r w:rsidR="008358E6">
        <w:rPr>
          <w:rFonts w:ascii="Times New Roman" w:hAnsi="Times New Roman"/>
          <w:i w:val="0"/>
          <w:iCs w:val="0"/>
          <w:color w:val="000000" w:themeColor="text1"/>
          <w:sz w:val="24"/>
          <w:szCs w:val="24"/>
        </w:rPr>
        <w:t>u</w:t>
      </w:r>
      <w:r w:rsidR="00E1604D" w:rsidRPr="00E1604D">
        <w:rPr>
          <w:rFonts w:ascii="Times New Roman" w:hAnsi="Times New Roman"/>
          <w:i w:val="0"/>
          <w:iCs w:val="0"/>
          <w:color w:val="000000" w:themeColor="text1"/>
          <w:sz w:val="24"/>
          <w:szCs w:val="24"/>
        </w:rPr>
        <w:t>ncorrected IVW estimate (</w:t>
      </w:r>
      <w:r w:rsidR="007E7ACF">
        <w:rPr>
          <w:rFonts w:ascii="Times New Roman" w:hAnsi="Times New Roman"/>
          <w:i w:val="0"/>
          <w:iCs w:val="0"/>
          <w:color w:val="000000" w:themeColor="text1"/>
          <w:sz w:val="24"/>
          <w:szCs w:val="24"/>
        </w:rPr>
        <w:t>MR-PRESSO</w:t>
      </w:r>
      <w:r w:rsidR="00E1604D" w:rsidRPr="00E1604D">
        <w:rPr>
          <w:rFonts w:ascii="Times New Roman" w:hAnsi="Times New Roman"/>
          <w:i w:val="0"/>
          <w:iCs w:val="0"/>
          <w:color w:val="000000" w:themeColor="text1"/>
          <w:sz w:val="24"/>
          <w:szCs w:val="24"/>
        </w:rPr>
        <w:t xml:space="preserve"> raw).</w:t>
      </w:r>
    </w:p>
    <w:p w14:paraId="2D932758" w14:textId="77777777" w:rsidR="00F00DEC" w:rsidRDefault="00F00DEC" w:rsidP="00F00DEC">
      <w:pPr>
        <w:keepNext/>
        <w:spacing w:after="0" w:line="240" w:lineRule="auto"/>
        <w:ind w:right="198"/>
        <w:jc w:val="center"/>
      </w:pPr>
      <w:r>
        <w:rPr>
          <w:rFonts w:ascii="Times New Roman" w:hAnsi="Times New Roman"/>
          <w:noProof/>
          <w:lang w:val="de-DE"/>
        </w:rPr>
        <w:drawing>
          <wp:inline distT="0" distB="0" distL="0" distR="0" wp14:anchorId="5399D9E9" wp14:editId="321965B4">
            <wp:extent cx="5397623" cy="2171700"/>
            <wp:effectExtent l="0" t="0" r="0" b="0"/>
            <wp:docPr id="1032993261"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2993261" name="Grafik 5"/>
                    <pic:cNvPicPr>
                      <a:picLocks noChangeAspect="1" noChangeArrowheads="1"/>
                    </pic:cNvPicPr>
                  </pic:nvPicPr>
                  <pic:blipFill rotWithShape="1">
                    <a:blip r:embed="rId36"/>
                    <a:srcRect l="25319" t="31027" r="25947" b="32559"/>
                    <a:stretch/>
                  </pic:blipFill>
                  <pic:spPr bwMode="auto">
                    <a:xfrm>
                      <a:off x="0" y="0"/>
                      <a:ext cx="5409321" cy="2176407"/>
                    </a:xfrm>
                    <a:prstGeom prst="rect">
                      <a:avLst/>
                    </a:prstGeom>
                    <a:noFill/>
                    <a:ln>
                      <a:noFill/>
                    </a:ln>
                    <a:extLst>
                      <a:ext uri="{53640926-AAD7-44D8-BBD7-CCE9431645EC}">
                        <a14:shadowObscured xmlns:a14="http://schemas.microsoft.com/office/drawing/2010/main"/>
                      </a:ext>
                    </a:extLst>
                  </pic:spPr>
                </pic:pic>
              </a:graphicData>
            </a:graphic>
          </wp:inline>
        </w:drawing>
      </w:r>
    </w:p>
    <w:p w14:paraId="015922D4" w14:textId="581AE174" w:rsidR="00F00DEC" w:rsidRPr="00630BF3" w:rsidRDefault="00487681" w:rsidP="00F00DEC">
      <w:pPr>
        <w:pStyle w:val="Beschriftung"/>
        <w:ind w:right="198"/>
        <w:jc w:val="both"/>
        <w:rPr>
          <w:rFonts w:ascii="Times New Roman" w:hAnsi="Times New Roman"/>
          <w:b/>
          <w:bCs/>
          <w:i w:val="0"/>
          <w:iCs w:val="0"/>
          <w:color w:val="000000" w:themeColor="text1"/>
          <w:sz w:val="24"/>
          <w:szCs w:val="24"/>
        </w:rPr>
      </w:pPr>
      <w:r w:rsidRPr="00487681">
        <w:rPr>
          <w:rFonts w:ascii="Times New Roman" w:hAnsi="Times New Roman"/>
          <w:b/>
          <w:bCs/>
          <w:i w:val="0"/>
          <w:iCs w:val="0"/>
          <w:color w:val="000000" w:themeColor="text1"/>
          <w:sz w:val="24"/>
          <w:szCs w:val="24"/>
        </w:rPr>
        <w:t>Supplementary Figure S29 – Sensitivity Analyses – Antisocial Behavior</w:t>
      </w:r>
      <w:r>
        <w:rPr>
          <w:rFonts w:ascii="Times New Roman" w:hAnsi="Times New Roman"/>
          <w:b/>
          <w:bCs/>
          <w:i w:val="0"/>
          <w:iCs w:val="0"/>
          <w:color w:val="000000" w:themeColor="text1"/>
          <w:sz w:val="24"/>
          <w:szCs w:val="24"/>
        </w:rPr>
        <w:t xml:space="preserve">. </w:t>
      </w:r>
      <w:r w:rsidR="00F00DEC" w:rsidRPr="00291B67">
        <w:rPr>
          <w:rFonts w:ascii="Times New Roman" w:hAnsi="Times New Roman"/>
          <w:i w:val="0"/>
          <w:iCs w:val="0"/>
          <w:color w:val="000000" w:themeColor="text1"/>
          <w:sz w:val="24"/>
          <w:szCs w:val="24"/>
        </w:rPr>
        <w:t xml:space="preserve">Univariable MR analyses on the effect of </w:t>
      </w:r>
      <w:r w:rsidR="00F00DEC">
        <w:rPr>
          <w:rFonts w:ascii="Times New Roman" w:hAnsi="Times New Roman"/>
          <w:i w:val="0"/>
          <w:iCs w:val="0"/>
          <w:color w:val="000000" w:themeColor="text1"/>
          <w:sz w:val="24"/>
          <w:szCs w:val="24"/>
        </w:rPr>
        <w:t xml:space="preserve">male puberty timing on </w:t>
      </w:r>
      <w:r w:rsidR="00F77EF2">
        <w:rPr>
          <w:rFonts w:ascii="Times New Roman" w:hAnsi="Times New Roman"/>
          <w:i w:val="0"/>
          <w:iCs w:val="0"/>
          <w:color w:val="000000" w:themeColor="text1"/>
          <w:sz w:val="24"/>
          <w:szCs w:val="24"/>
        </w:rPr>
        <w:t>‘A</w:t>
      </w:r>
      <w:r>
        <w:rPr>
          <w:rFonts w:ascii="Times New Roman" w:hAnsi="Times New Roman"/>
          <w:i w:val="0"/>
          <w:iCs w:val="0"/>
          <w:color w:val="000000" w:themeColor="text1"/>
          <w:sz w:val="24"/>
          <w:szCs w:val="24"/>
        </w:rPr>
        <w:t xml:space="preserve">ntisocial </w:t>
      </w:r>
      <w:r w:rsidR="00F77EF2">
        <w:rPr>
          <w:rFonts w:ascii="Times New Roman" w:hAnsi="Times New Roman"/>
          <w:i w:val="0"/>
          <w:iCs w:val="0"/>
          <w:color w:val="000000" w:themeColor="text1"/>
          <w:sz w:val="24"/>
          <w:szCs w:val="24"/>
        </w:rPr>
        <w:t>B</w:t>
      </w:r>
      <w:r>
        <w:rPr>
          <w:rFonts w:ascii="Times New Roman" w:hAnsi="Times New Roman"/>
          <w:i w:val="0"/>
          <w:iCs w:val="0"/>
          <w:color w:val="000000" w:themeColor="text1"/>
          <w:sz w:val="24"/>
          <w:szCs w:val="24"/>
        </w:rPr>
        <w:t>ehavior</w:t>
      </w:r>
      <w:r w:rsidR="00F77EF2">
        <w:rPr>
          <w:rFonts w:ascii="Times New Roman" w:hAnsi="Times New Roman"/>
          <w:i w:val="0"/>
          <w:iCs w:val="0"/>
          <w:color w:val="000000" w:themeColor="text1"/>
          <w:sz w:val="24"/>
          <w:szCs w:val="24"/>
        </w:rPr>
        <w:t>’</w:t>
      </w:r>
      <w:r w:rsidR="00F00DEC">
        <w:rPr>
          <w:rFonts w:ascii="Times New Roman" w:hAnsi="Times New Roman"/>
          <w:i w:val="0"/>
          <w:iCs w:val="0"/>
          <w:color w:val="000000" w:themeColor="text1"/>
          <w:sz w:val="24"/>
          <w:szCs w:val="24"/>
        </w:rPr>
        <w:t>. 7</w:t>
      </w:r>
      <w:r>
        <w:rPr>
          <w:rFonts w:ascii="Times New Roman" w:hAnsi="Times New Roman"/>
          <w:i w:val="0"/>
          <w:iCs w:val="0"/>
          <w:color w:val="000000" w:themeColor="text1"/>
          <w:sz w:val="24"/>
          <w:szCs w:val="24"/>
        </w:rPr>
        <w:t>5</w:t>
      </w:r>
      <w:r w:rsidR="00F00DEC">
        <w:rPr>
          <w:rFonts w:ascii="Times New Roman" w:hAnsi="Times New Roman"/>
          <w:i w:val="0"/>
          <w:iCs w:val="0"/>
          <w:color w:val="000000" w:themeColor="text1"/>
          <w:sz w:val="24"/>
          <w:szCs w:val="24"/>
        </w:rPr>
        <w:t xml:space="preserve"> of the 76 target SNPs for male puberty timing were covered in the outcome GWAS by</w:t>
      </w:r>
      <w:r w:rsidR="00783F9F">
        <w:rPr>
          <w:rFonts w:ascii="Times New Roman" w:hAnsi="Times New Roman"/>
          <w:i w:val="0"/>
          <w:iCs w:val="0"/>
          <w:color w:val="000000" w:themeColor="text1"/>
          <w:sz w:val="24"/>
          <w:szCs w:val="24"/>
        </w:rPr>
        <w:t xml:space="preserve"> </w:t>
      </w:r>
      <w:hyperlink w:anchor="_ENREF_19" w:tooltip="Tielbeek, 2017 #1492" w:history="1">
        <w:r w:rsidR="00C2604A">
          <w:rPr>
            <w:rFonts w:ascii="Times New Roman" w:hAnsi="Times New Roman"/>
            <w:i w:val="0"/>
            <w:iCs w:val="0"/>
            <w:color w:val="000000" w:themeColor="text1"/>
            <w:sz w:val="24"/>
            <w:szCs w:val="24"/>
          </w:rPr>
          <w:fldChar w:fldCharType="begin"/>
        </w:r>
        <w:r w:rsidR="00C2604A">
          <w:rPr>
            <w:rFonts w:ascii="Times New Roman" w:hAnsi="Times New Roman"/>
            <w:i w:val="0"/>
            <w:iCs w:val="0"/>
            <w:color w:val="000000" w:themeColor="text1"/>
            <w:sz w:val="24"/>
            <w:szCs w:val="24"/>
          </w:rPr>
          <w:instrText xml:space="preserve"> ADDIN EN.CITE &lt;EndNote&gt;&lt;Cite AuthorYear="1"&gt;&lt;Author&gt;Tielbeek&lt;/Author&gt;&lt;Year&gt;2017&lt;/Year&gt;&lt;RecNum&gt;1492&lt;/RecNum&gt;&lt;DisplayText&gt;Tielbeek et al. (2017)&lt;/DisplayText&gt;&lt;record&gt;&lt;rec-number&gt;1492&lt;/rec-number&gt;&lt;foreign-keys&gt;&lt;key app="EN" db-id="9vtedfvzg5fwftewx0pvr9fieewavx9e0waa" timestamp="1707829521"&gt;1492&lt;/key&gt;&lt;/foreign-keys&gt;&lt;ref-type name="Journal Article"&gt;17&lt;/ref-type&gt;&lt;contributors&gt;&lt;authors&gt;&lt;author&gt;Tielbeek, Jorim J&lt;/author&gt;&lt;author&gt;Johansson, Ada&lt;/author&gt;&lt;author&gt;Polderman, Tinca JC&lt;/author&gt;&lt;author&gt;Rautiainen, Marja-Riitta&lt;/author&gt;&lt;author&gt;Jansen, Philip&lt;/author&gt;&lt;author&gt;Taylor, Michelle&lt;/author&gt;&lt;author&gt;Tong, Xiaoran&lt;/author&gt;&lt;author&gt;Lu, Qing&lt;/author&gt;&lt;author&gt;Burt, Alexandra S&lt;/author&gt;&lt;author&gt;Tiemeier, Henning&lt;/author&gt;&lt;/authors&gt;&lt;/contributors&gt;&lt;titles&gt;&lt;title&gt;Genome-wide association studies of a broad spectrum of antisocial behavior&lt;/title&gt;&lt;secondary-title&gt;JAMA psychiatry&lt;/secondary-title&gt;&lt;/titles&gt;&lt;periodical&gt;&lt;full-title&gt;JAMA psychiatry&lt;/full-title&gt;&lt;/periodical&gt;&lt;pages&gt;1242-1250&lt;/pages&gt;&lt;volume&gt;74&lt;/volume&gt;&lt;number&gt;12&lt;/number&gt;&lt;dates&gt;&lt;year&gt;2017&lt;/year&gt;&lt;/dates&gt;&lt;isbn&gt;2168-622X&lt;/isbn&gt;&lt;urls&gt;&lt;/urls&gt;&lt;/record&gt;&lt;/Cite&gt;&lt;/EndNote&gt;</w:instrText>
        </w:r>
        <w:r w:rsidR="00C2604A">
          <w:rPr>
            <w:rFonts w:ascii="Times New Roman" w:hAnsi="Times New Roman"/>
            <w:i w:val="0"/>
            <w:iCs w:val="0"/>
            <w:color w:val="000000" w:themeColor="text1"/>
            <w:sz w:val="24"/>
            <w:szCs w:val="24"/>
          </w:rPr>
          <w:fldChar w:fldCharType="separate"/>
        </w:r>
        <w:r w:rsidR="00C2604A">
          <w:rPr>
            <w:rFonts w:ascii="Times New Roman" w:hAnsi="Times New Roman"/>
            <w:i w:val="0"/>
            <w:iCs w:val="0"/>
            <w:noProof/>
            <w:color w:val="000000" w:themeColor="text1"/>
            <w:sz w:val="24"/>
            <w:szCs w:val="24"/>
          </w:rPr>
          <w:t>Tielbeek et al. (2017)</w:t>
        </w:r>
        <w:r w:rsidR="00C2604A">
          <w:rPr>
            <w:rFonts w:ascii="Times New Roman" w:hAnsi="Times New Roman"/>
            <w:i w:val="0"/>
            <w:iCs w:val="0"/>
            <w:color w:val="000000" w:themeColor="text1"/>
            <w:sz w:val="24"/>
            <w:szCs w:val="24"/>
          </w:rPr>
          <w:fldChar w:fldCharType="end"/>
        </w:r>
      </w:hyperlink>
      <w:r w:rsidR="00F00DEC">
        <w:rPr>
          <w:rFonts w:ascii="Times New Roman" w:hAnsi="Times New Roman"/>
          <w:i w:val="0"/>
          <w:iCs w:val="0"/>
          <w:color w:val="000000" w:themeColor="text1"/>
          <w:sz w:val="24"/>
          <w:szCs w:val="24"/>
        </w:rPr>
        <w:t xml:space="preserve">. Positive </w:t>
      </w:r>
      <w:r w:rsidR="00CB199A">
        <w:rPr>
          <w:rFonts w:ascii="Times New Roman" w:hAnsi="Times New Roman"/>
          <w:i w:val="0"/>
          <w:iCs w:val="0"/>
          <w:color w:val="000000" w:themeColor="text1"/>
          <w:sz w:val="24"/>
          <w:szCs w:val="24"/>
        </w:rPr>
        <w:t>MR estimates</w:t>
      </w:r>
      <w:r w:rsidR="00F00DEC">
        <w:rPr>
          <w:rFonts w:ascii="Times New Roman" w:hAnsi="Times New Roman"/>
          <w:i w:val="0"/>
          <w:iCs w:val="0"/>
          <w:color w:val="000000" w:themeColor="text1"/>
          <w:sz w:val="24"/>
          <w:szCs w:val="24"/>
        </w:rPr>
        <w:t xml:space="preserve"> indicate that later male puberty timing is associated with </w:t>
      </w:r>
      <w:r>
        <w:rPr>
          <w:rFonts w:ascii="Times New Roman" w:hAnsi="Times New Roman"/>
          <w:i w:val="0"/>
          <w:iCs w:val="0"/>
          <w:color w:val="000000" w:themeColor="text1"/>
          <w:sz w:val="24"/>
          <w:szCs w:val="24"/>
        </w:rPr>
        <w:t>more antisocial behavior</w:t>
      </w:r>
      <w:r w:rsidR="00F00DEC">
        <w:rPr>
          <w:rFonts w:ascii="Times New Roman" w:hAnsi="Times New Roman"/>
          <w:i w:val="0"/>
          <w:iCs w:val="0"/>
          <w:color w:val="000000" w:themeColor="text1"/>
          <w:sz w:val="24"/>
          <w:szCs w:val="24"/>
        </w:rPr>
        <w:t xml:space="preserve">. </w:t>
      </w:r>
      <w:r w:rsidR="00F00DEC" w:rsidRPr="008F1645">
        <w:rPr>
          <w:rFonts w:ascii="Times New Roman" w:hAnsi="Times New Roman"/>
          <w:i w:val="0"/>
          <w:iCs w:val="0"/>
          <w:color w:val="000000" w:themeColor="text1"/>
          <w:sz w:val="24"/>
          <w:szCs w:val="24"/>
        </w:rPr>
        <w:t xml:space="preserve">The Q-statistic did </w:t>
      </w:r>
      <w:r w:rsidR="00F00DEC">
        <w:rPr>
          <w:rFonts w:ascii="Times New Roman" w:hAnsi="Times New Roman"/>
          <w:i w:val="0"/>
          <w:iCs w:val="0"/>
          <w:color w:val="000000" w:themeColor="text1"/>
          <w:sz w:val="24"/>
          <w:szCs w:val="24"/>
        </w:rPr>
        <w:t xml:space="preserve">not </w:t>
      </w:r>
      <w:r w:rsidR="00F00DEC" w:rsidRPr="008F1645">
        <w:rPr>
          <w:rFonts w:ascii="Times New Roman" w:hAnsi="Times New Roman"/>
          <w:i w:val="0"/>
          <w:iCs w:val="0"/>
          <w:color w:val="000000" w:themeColor="text1"/>
          <w:sz w:val="24"/>
          <w:szCs w:val="24"/>
        </w:rPr>
        <w:t>reveal</w:t>
      </w:r>
      <w:r w:rsidR="00F00DEC">
        <w:rPr>
          <w:rFonts w:ascii="Times New Roman" w:hAnsi="Times New Roman"/>
          <w:i w:val="0"/>
          <w:iCs w:val="0"/>
          <w:color w:val="000000" w:themeColor="text1"/>
          <w:sz w:val="24"/>
          <w:szCs w:val="24"/>
        </w:rPr>
        <w:t xml:space="preserve"> </w:t>
      </w:r>
      <w:r w:rsidR="00F00DEC" w:rsidRPr="008F1645">
        <w:rPr>
          <w:rFonts w:ascii="Times New Roman" w:hAnsi="Times New Roman"/>
          <w:i w:val="0"/>
          <w:iCs w:val="0"/>
          <w:color w:val="000000" w:themeColor="text1"/>
          <w:sz w:val="24"/>
          <w:szCs w:val="24"/>
        </w:rPr>
        <w:t>significant heterogeneity (IVW: df=</w:t>
      </w:r>
      <w:r w:rsidR="00F00DEC">
        <w:rPr>
          <w:rFonts w:ascii="Times New Roman" w:hAnsi="Times New Roman"/>
          <w:i w:val="0"/>
          <w:iCs w:val="0"/>
          <w:color w:val="000000" w:themeColor="text1"/>
          <w:sz w:val="24"/>
          <w:szCs w:val="24"/>
        </w:rPr>
        <w:t>7</w:t>
      </w:r>
      <w:r>
        <w:rPr>
          <w:rFonts w:ascii="Times New Roman" w:hAnsi="Times New Roman"/>
          <w:i w:val="0"/>
          <w:iCs w:val="0"/>
          <w:color w:val="000000" w:themeColor="text1"/>
          <w:sz w:val="24"/>
          <w:szCs w:val="24"/>
        </w:rPr>
        <w:t>4</w:t>
      </w:r>
      <w:r w:rsidR="00F00DEC" w:rsidRPr="008F1645">
        <w:rPr>
          <w:rFonts w:ascii="Times New Roman" w:hAnsi="Times New Roman"/>
          <w:i w:val="0"/>
          <w:iCs w:val="0"/>
          <w:color w:val="000000" w:themeColor="text1"/>
          <w:sz w:val="24"/>
          <w:szCs w:val="24"/>
        </w:rPr>
        <w:t xml:space="preserve">, Q-statistic: </w:t>
      </w:r>
      <w:r w:rsidRPr="00487681">
        <w:rPr>
          <w:rFonts w:ascii="Times New Roman" w:hAnsi="Times New Roman"/>
          <w:i w:val="0"/>
          <w:iCs w:val="0"/>
          <w:color w:val="000000" w:themeColor="text1"/>
          <w:sz w:val="24"/>
          <w:szCs w:val="24"/>
        </w:rPr>
        <w:t>75.</w:t>
      </w:r>
      <w:r w:rsidR="009465A0">
        <w:rPr>
          <w:rFonts w:ascii="Times New Roman" w:hAnsi="Times New Roman"/>
          <w:i w:val="0"/>
          <w:iCs w:val="0"/>
          <w:color w:val="000000" w:themeColor="text1"/>
          <w:sz w:val="24"/>
          <w:szCs w:val="24"/>
        </w:rPr>
        <w:t>70</w:t>
      </w:r>
      <w:r w:rsidR="00F00DEC" w:rsidRPr="008F1645">
        <w:rPr>
          <w:rFonts w:ascii="Times New Roman" w:hAnsi="Times New Roman"/>
          <w:i w:val="0"/>
          <w:iCs w:val="0"/>
          <w:color w:val="000000" w:themeColor="text1"/>
          <w:sz w:val="24"/>
          <w:szCs w:val="24"/>
        </w:rPr>
        <w:t>, p</w:t>
      </w:r>
      <w:r w:rsidR="00F00DEC">
        <w:rPr>
          <w:rFonts w:ascii="Times New Roman" w:hAnsi="Times New Roman"/>
          <w:i w:val="0"/>
          <w:iCs w:val="0"/>
          <w:color w:val="000000" w:themeColor="text1"/>
          <w:sz w:val="24"/>
          <w:szCs w:val="24"/>
        </w:rPr>
        <w:t>=</w:t>
      </w:r>
      <w:r w:rsidRPr="00487681">
        <w:rPr>
          <w:rFonts w:ascii="Times New Roman" w:hAnsi="Times New Roman"/>
          <w:i w:val="0"/>
          <w:iCs w:val="0"/>
          <w:color w:val="000000" w:themeColor="text1"/>
          <w:sz w:val="24"/>
          <w:szCs w:val="24"/>
        </w:rPr>
        <w:t>0.4</w:t>
      </w:r>
      <w:r w:rsidR="009465A0">
        <w:rPr>
          <w:rFonts w:ascii="Times New Roman" w:hAnsi="Times New Roman"/>
          <w:i w:val="0"/>
          <w:iCs w:val="0"/>
          <w:color w:val="000000" w:themeColor="text1"/>
          <w:sz w:val="24"/>
          <w:szCs w:val="24"/>
        </w:rPr>
        <w:t>23</w:t>
      </w:r>
      <w:r w:rsidR="00F00DEC" w:rsidRPr="008F1645">
        <w:rPr>
          <w:rFonts w:ascii="Times New Roman" w:hAnsi="Times New Roman"/>
          <w:i w:val="0"/>
          <w:iCs w:val="0"/>
          <w:color w:val="000000" w:themeColor="text1"/>
          <w:sz w:val="24"/>
          <w:szCs w:val="24"/>
        </w:rPr>
        <w:t xml:space="preserve">; </w:t>
      </w:r>
      <w:r w:rsidR="00CD0B3C">
        <w:rPr>
          <w:rFonts w:ascii="Times New Roman" w:hAnsi="Times New Roman"/>
          <w:i w:val="0"/>
          <w:iCs w:val="0"/>
          <w:color w:val="000000" w:themeColor="text1"/>
          <w:sz w:val="24"/>
          <w:szCs w:val="24"/>
        </w:rPr>
        <w:t>MR Egger</w:t>
      </w:r>
      <w:r w:rsidR="00F00DEC" w:rsidRPr="008F1645">
        <w:rPr>
          <w:rFonts w:ascii="Times New Roman" w:hAnsi="Times New Roman"/>
          <w:i w:val="0"/>
          <w:iCs w:val="0"/>
          <w:color w:val="000000" w:themeColor="text1"/>
          <w:sz w:val="24"/>
          <w:szCs w:val="24"/>
        </w:rPr>
        <w:t>: df=</w:t>
      </w:r>
      <w:r w:rsidR="00F00DEC">
        <w:rPr>
          <w:rFonts w:ascii="Times New Roman" w:hAnsi="Times New Roman"/>
          <w:i w:val="0"/>
          <w:iCs w:val="0"/>
          <w:color w:val="000000" w:themeColor="text1"/>
          <w:sz w:val="24"/>
          <w:szCs w:val="24"/>
        </w:rPr>
        <w:t>7</w:t>
      </w:r>
      <w:r>
        <w:rPr>
          <w:rFonts w:ascii="Times New Roman" w:hAnsi="Times New Roman"/>
          <w:i w:val="0"/>
          <w:iCs w:val="0"/>
          <w:color w:val="000000" w:themeColor="text1"/>
          <w:sz w:val="24"/>
          <w:szCs w:val="24"/>
        </w:rPr>
        <w:t>3</w:t>
      </w:r>
      <w:r w:rsidR="00F00DEC" w:rsidRPr="008F1645">
        <w:rPr>
          <w:rFonts w:ascii="Times New Roman" w:hAnsi="Times New Roman"/>
          <w:i w:val="0"/>
          <w:iCs w:val="0"/>
          <w:color w:val="000000" w:themeColor="text1"/>
          <w:sz w:val="24"/>
          <w:szCs w:val="24"/>
        </w:rPr>
        <w:t xml:space="preserve">, Q-statistic: </w:t>
      </w:r>
      <w:r w:rsidRPr="00487681">
        <w:rPr>
          <w:rFonts w:ascii="Times New Roman" w:hAnsi="Times New Roman"/>
          <w:i w:val="0"/>
          <w:iCs w:val="0"/>
          <w:color w:val="000000" w:themeColor="text1"/>
          <w:sz w:val="24"/>
          <w:szCs w:val="24"/>
        </w:rPr>
        <w:t>74.</w:t>
      </w:r>
      <w:r w:rsidR="009465A0">
        <w:rPr>
          <w:rFonts w:ascii="Times New Roman" w:hAnsi="Times New Roman"/>
          <w:i w:val="0"/>
          <w:iCs w:val="0"/>
          <w:color w:val="000000" w:themeColor="text1"/>
          <w:sz w:val="24"/>
          <w:szCs w:val="24"/>
        </w:rPr>
        <w:t>39</w:t>
      </w:r>
      <w:r w:rsidR="00F00DEC" w:rsidRPr="008F1645">
        <w:rPr>
          <w:rFonts w:ascii="Times New Roman" w:hAnsi="Times New Roman"/>
          <w:i w:val="0"/>
          <w:iCs w:val="0"/>
          <w:color w:val="000000" w:themeColor="text1"/>
          <w:sz w:val="24"/>
          <w:szCs w:val="24"/>
        </w:rPr>
        <w:t>, p=</w:t>
      </w:r>
      <w:r w:rsidRPr="00487681">
        <w:rPr>
          <w:rFonts w:ascii="Times New Roman" w:hAnsi="Times New Roman"/>
          <w:i w:val="0"/>
          <w:iCs w:val="0"/>
          <w:color w:val="000000" w:themeColor="text1"/>
          <w:sz w:val="24"/>
          <w:szCs w:val="24"/>
        </w:rPr>
        <w:t>0.4</w:t>
      </w:r>
      <w:r w:rsidR="009465A0">
        <w:rPr>
          <w:rFonts w:ascii="Times New Roman" w:hAnsi="Times New Roman"/>
          <w:i w:val="0"/>
          <w:iCs w:val="0"/>
          <w:color w:val="000000" w:themeColor="text1"/>
          <w:sz w:val="24"/>
          <w:szCs w:val="24"/>
        </w:rPr>
        <w:t>33</w:t>
      </w:r>
      <w:r w:rsidR="00F00DEC" w:rsidRPr="008F1645">
        <w:rPr>
          <w:rFonts w:ascii="Times New Roman" w:hAnsi="Times New Roman"/>
          <w:i w:val="0"/>
          <w:iCs w:val="0"/>
          <w:color w:val="000000" w:themeColor="text1"/>
          <w:sz w:val="24"/>
          <w:szCs w:val="24"/>
        </w:rPr>
        <w:t xml:space="preserve">). </w:t>
      </w:r>
      <w:r w:rsidR="00511ECD" w:rsidRPr="00E56109">
        <w:rPr>
          <w:rFonts w:ascii="Times New Roman" w:hAnsi="Times New Roman"/>
          <w:color w:val="000000" w:themeColor="text1"/>
          <w:sz w:val="24"/>
          <w:szCs w:val="24"/>
        </w:rPr>
        <w:t>a</w:t>
      </w:r>
      <w:r w:rsidR="00511ECD">
        <w:rPr>
          <w:rFonts w:ascii="Times New Roman" w:hAnsi="Times New Roman"/>
          <w:i w:val="0"/>
          <w:iCs w:val="0"/>
          <w:color w:val="000000" w:themeColor="text1"/>
          <w:sz w:val="24"/>
          <w:szCs w:val="24"/>
        </w:rPr>
        <w:t>:</w:t>
      </w:r>
      <w:r w:rsidR="00511ECD" w:rsidRPr="00291B67">
        <w:rPr>
          <w:rFonts w:ascii="Times New Roman" w:hAnsi="Times New Roman"/>
          <w:i w:val="0"/>
          <w:iCs w:val="0"/>
          <w:color w:val="000000" w:themeColor="text1"/>
          <w:sz w:val="24"/>
          <w:szCs w:val="24"/>
        </w:rPr>
        <w:t xml:space="preserve"> Eggers-intercept did not </w:t>
      </w:r>
      <w:r w:rsidR="00511ECD">
        <w:rPr>
          <w:rFonts w:ascii="Times New Roman" w:hAnsi="Times New Roman"/>
          <w:i w:val="0"/>
          <w:iCs w:val="0"/>
          <w:color w:val="000000" w:themeColor="text1"/>
          <w:sz w:val="24"/>
          <w:szCs w:val="24"/>
        </w:rPr>
        <w:t xml:space="preserve">indicate </w:t>
      </w:r>
      <w:r w:rsidR="00511ECD" w:rsidRPr="00291B67">
        <w:rPr>
          <w:rFonts w:ascii="Times New Roman" w:hAnsi="Times New Roman"/>
          <w:i w:val="0"/>
          <w:iCs w:val="0"/>
          <w:color w:val="000000" w:themeColor="text1"/>
          <w:sz w:val="24"/>
          <w:szCs w:val="24"/>
        </w:rPr>
        <w:t>significant directional pleiotropy</w:t>
      </w:r>
      <w:r w:rsidR="00511ECD" w:rsidRPr="001D4DAE" w:rsidDel="00511ECD">
        <w:rPr>
          <w:rFonts w:ascii="Times New Roman" w:hAnsi="Times New Roman"/>
          <w:i w:val="0"/>
          <w:iCs w:val="0"/>
          <w:color w:val="000000" w:themeColor="text1"/>
          <w:sz w:val="24"/>
          <w:szCs w:val="24"/>
        </w:rPr>
        <w:t xml:space="preserve"> </w:t>
      </w:r>
      <w:r w:rsidR="00F00DEC" w:rsidRPr="00291B67">
        <w:rPr>
          <w:rFonts w:ascii="Times New Roman" w:hAnsi="Times New Roman"/>
          <w:i w:val="0"/>
          <w:iCs w:val="0"/>
          <w:color w:val="000000" w:themeColor="text1"/>
          <w:sz w:val="24"/>
          <w:szCs w:val="24"/>
        </w:rPr>
        <w:t>(intercept=</w:t>
      </w:r>
      <w:r w:rsidR="00783F9F" w:rsidRPr="00783F9F">
        <w:rPr>
          <w:rFonts w:ascii="Times New Roman" w:hAnsi="Times New Roman"/>
          <w:i w:val="0"/>
          <w:iCs w:val="0"/>
          <w:color w:val="000000" w:themeColor="text1"/>
          <w:sz w:val="24"/>
          <w:szCs w:val="24"/>
        </w:rPr>
        <w:t>0.00</w:t>
      </w:r>
      <w:r w:rsidR="009465A0">
        <w:rPr>
          <w:rFonts w:ascii="Times New Roman" w:hAnsi="Times New Roman"/>
          <w:i w:val="0"/>
          <w:iCs w:val="0"/>
          <w:color w:val="000000" w:themeColor="text1"/>
          <w:sz w:val="24"/>
          <w:szCs w:val="24"/>
        </w:rPr>
        <w:t>53</w:t>
      </w:r>
      <w:r w:rsidR="00F00DEC" w:rsidRPr="00783F9F">
        <w:rPr>
          <w:rFonts w:ascii="Times New Roman" w:hAnsi="Times New Roman"/>
          <w:i w:val="0"/>
          <w:iCs w:val="0"/>
          <w:color w:val="000000" w:themeColor="text1"/>
          <w:sz w:val="24"/>
          <w:szCs w:val="24"/>
        </w:rPr>
        <w:t xml:space="preserve">, </w:t>
      </w:r>
      <w:r w:rsidR="00F00DEC" w:rsidRPr="00291B67">
        <w:rPr>
          <w:rFonts w:ascii="Times New Roman" w:hAnsi="Times New Roman"/>
          <w:i w:val="0"/>
          <w:iCs w:val="0"/>
          <w:color w:val="000000" w:themeColor="text1"/>
          <w:sz w:val="24"/>
          <w:szCs w:val="24"/>
        </w:rPr>
        <w:t>se=</w:t>
      </w:r>
      <w:r w:rsidR="00783F9F" w:rsidRPr="00783F9F">
        <w:rPr>
          <w:rFonts w:ascii="Times New Roman" w:hAnsi="Times New Roman"/>
          <w:i w:val="0"/>
          <w:iCs w:val="0"/>
          <w:color w:val="000000" w:themeColor="text1"/>
          <w:sz w:val="24"/>
          <w:szCs w:val="24"/>
        </w:rPr>
        <w:t>0.00</w:t>
      </w:r>
      <w:r w:rsidR="009465A0">
        <w:rPr>
          <w:rFonts w:ascii="Times New Roman" w:hAnsi="Times New Roman"/>
          <w:i w:val="0"/>
          <w:iCs w:val="0"/>
          <w:color w:val="000000" w:themeColor="text1"/>
          <w:sz w:val="24"/>
          <w:szCs w:val="24"/>
        </w:rPr>
        <w:t>46</w:t>
      </w:r>
      <w:r w:rsidR="00F00DEC" w:rsidRPr="00291B67">
        <w:rPr>
          <w:rFonts w:ascii="Times New Roman" w:hAnsi="Times New Roman"/>
          <w:i w:val="0"/>
          <w:iCs w:val="0"/>
          <w:color w:val="000000" w:themeColor="text1"/>
          <w:sz w:val="24"/>
          <w:szCs w:val="24"/>
        </w:rPr>
        <w:t>, p</w:t>
      </w:r>
      <w:r w:rsidR="00F00DEC">
        <w:rPr>
          <w:rFonts w:ascii="Times New Roman" w:hAnsi="Times New Roman"/>
          <w:i w:val="0"/>
          <w:iCs w:val="0"/>
          <w:color w:val="000000" w:themeColor="text1"/>
          <w:sz w:val="24"/>
          <w:szCs w:val="24"/>
        </w:rPr>
        <w:t>=</w:t>
      </w:r>
      <w:r w:rsidR="00783F9F" w:rsidRPr="00783F9F">
        <w:rPr>
          <w:rFonts w:ascii="Times New Roman" w:hAnsi="Times New Roman"/>
          <w:i w:val="0"/>
          <w:iCs w:val="0"/>
          <w:color w:val="000000" w:themeColor="text1"/>
          <w:sz w:val="24"/>
          <w:szCs w:val="24"/>
        </w:rPr>
        <w:t>0.</w:t>
      </w:r>
      <w:r w:rsidR="009465A0">
        <w:rPr>
          <w:rFonts w:ascii="Times New Roman" w:hAnsi="Times New Roman"/>
          <w:i w:val="0"/>
          <w:iCs w:val="0"/>
          <w:color w:val="000000" w:themeColor="text1"/>
          <w:sz w:val="24"/>
          <w:szCs w:val="24"/>
        </w:rPr>
        <w:t>260</w:t>
      </w:r>
      <w:r w:rsidR="00F00DEC" w:rsidRPr="00291B67">
        <w:rPr>
          <w:rFonts w:ascii="Times New Roman" w:hAnsi="Times New Roman"/>
          <w:i w:val="0"/>
          <w:iCs w:val="0"/>
          <w:color w:val="000000" w:themeColor="text1"/>
          <w:sz w:val="24"/>
          <w:szCs w:val="24"/>
        </w:rPr>
        <w:t>).</w:t>
      </w:r>
      <w:r w:rsidR="00F00DEC">
        <w:rPr>
          <w:rFonts w:ascii="Times New Roman" w:hAnsi="Times New Roman"/>
          <w:i w:val="0"/>
          <w:iCs w:val="0"/>
          <w:color w:val="000000" w:themeColor="text1"/>
          <w:sz w:val="24"/>
          <w:szCs w:val="24"/>
        </w:rPr>
        <w:t xml:space="preserve"> </w:t>
      </w:r>
      <w:r w:rsidR="00A74345">
        <w:rPr>
          <w:rFonts w:ascii="Times New Roman" w:hAnsi="Times New Roman"/>
          <w:i w:val="0"/>
          <w:iCs w:val="0"/>
          <w:color w:val="000000" w:themeColor="text1"/>
          <w:sz w:val="24"/>
          <w:szCs w:val="24"/>
        </w:rPr>
        <w:t xml:space="preserve">The </w:t>
      </w:r>
      <w:r w:rsidR="00F00DEC" w:rsidRPr="001D4DAE">
        <w:rPr>
          <w:rFonts w:ascii="Times New Roman" w:hAnsi="Times New Roman"/>
          <w:color w:val="000000" w:themeColor="text1"/>
          <w:sz w:val="24"/>
          <w:szCs w:val="24"/>
        </w:rPr>
        <w:t>I</w:t>
      </w:r>
      <w:r w:rsidR="00F00DEC" w:rsidRPr="001D4DAE">
        <w:rPr>
          <w:rFonts w:ascii="Times New Roman" w:hAnsi="Times New Roman"/>
          <w:i w:val="0"/>
          <w:iCs w:val="0"/>
          <w:color w:val="000000" w:themeColor="text1"/>
          <w:sz w:val="24"/>
          <w:szCs w:val="24"/>
          <w:vertAlign w:val="superscript"/>
        </w:rPr>
        <w:t>2</w:t>
      </w:r>
      <w:r w:rsidR="00F00DEC" w:rsidRPr="001D4DAE">
        <w:rPr>
          <w:rFonts w:ascii="Times New Roman" w:hAnsi="Times New Roman"/>
          <w:i w:val="0"/>
          <w:iCs w:val="0"/>
          <w:color w:val="000000" w:themeColor="text1"/>
          <w:sz w:val="24"/>
          <w:szCs w:val="24"/>
        </w:rPr>
        <w:t>-statistic was 0.</w:t>
      </w:r>
      <w:r w:rsidR="009465A0">
        <w:rPr>
          <w:rFonts w:ascii="Times New Roman" w:hAnsi="Times New Roman"/>
          <w:i w:val="0"/>
          <w:iCs w:val="0"/>
          <w:color w:val="000000" w:themeColor="text1"/>
          <w:sz w:val="24"/>
          <w:szCs w:val="24"/>
        </w:rPr>
        <w:t>822</w:t>
      </w:r>
      <w:r w:rsidR="00F00DEC" w:rsidRPr="000F00AC">
        <w:rPr>
          <w:rFonts w:ascii="Times New Roman" w:hAnsi="Times New Roman"/>
          <w:i w:val="0"/>
          <w:iCs w:val="0"/>
          <w:color w:val="000000" w:themeColor="text1"/>
          <w:sz w:val="24"/>
          <w:szCs w:val="24"/>
        </w:rPr>
        <w:t xml:space="preserve">, </w:t>
      </w:r>
      <w:r w:rsidR="00783F9F" w:rsidRPr="00783F9F">
        <w:rPr>
          <w:rFonts w:ascii="Times New Roman" w:hAnsi="Times New Roman"/>
          <w:i w:val="0"/>
          <w:iCs w:val="0"/>
          <w:color w:val="000000" w:themeColor="text1"/>
          <w:sz w:val="24"/>
          <w:szCs w:val="24"/>
        </w:rPr>
        <w:t xml:space="preserve">indicating </w:t>
      </w:r>
      <w:r w:rsidR="009465A0">
        <w:rPr>
          <w:rFonts w:ascii="Times New Roman" w:hAnsi="Times New Roman"/>
          <w:i w:val="0"/>
          <w:iCs w:val="0"/>
          <w:color w:val="000000" w:themeColor="text1"/>
          <w:sz w:val="24"/>
          <w:szCs w:val="24"/>
        </w:rPr>
        <w:t>a relevant</w:t>
      </w:r>
      <w:r w:rsidR="00783F9F" w:rsidRPr="00783F9F">
        <w:rPr>
          <w:rFonts w:ascii="Times New Roman" w:hAnsi="Times New Roman"/>
          <w:i w:val="0"/>
          <w:iCs w:val="0"/>
          <w:color w:val="000000" w:themeColor="text1"/>
          <w:sz w:val="24"/>
          <w:szCs w:val="24"/>
        </w:rPr>
        <w:t xml:space="preserve"> violation of the NOME assumption for the conduction of MR Egger. </w:t>
      </w:r>
      <w:r w:rsidR="00152EF0" w:rsidRPr="00E56109">
        <w:rPr>
          <w:rFonts w:ascii="Times New Roman" w:hAnsi="Times New Roman"/>
          <w:color w:val="000000" w:themeColor="text1"/>
          <w:sz w:val="24"/>
          <w:szCs w:val="24"/>
        </w:rPr>
        <w:t>b</w:t>
      </w:r>
      <w:r w:rsidR="00152EF0">
        <w:rPr>
          <w:rFonts w:ascii="Times New Roman" w:hAnsi="Times New Roman"/>
          <w:i w:val="0"/>
          <w:iCs w:val="0"/>
          <w:color w:val="000000" w:themeColor="text1"/>
          <w:sz w:val="24"/>
          <w:szCs w:val="24"/>
        </w:rPr>
        <w:t xml:space="preserve">: </w:t>
      </w:r>
      <w:r w:rsidR="00152EF0" w:rsidRPr="00291B67">
        <w:rPr>
          <w:rFonts w:ascii="Times New Roman" w:hAnsi="Times New Roman"/>
          <w:i w:val="0"/>
          <w:iCs w:val="0"/>
          <w:color w:val="000000" w:themeColor="text1"/>
          <w:sz w:val="24"/>
          <w:szCs w:val="24"/>
        </w:rPr>
        <w:t xml:space="preserve">The </w:t>
      </w:r>
      <w:r w:rsidR="007E7ACF">
        <w:rPr>
          <w:rFonts w:ascii="Times New Roman" w:hAnsi="Times New Roman"/>
          <w:i w:val="0"/>
          <w:iCs w:val="0"/>
          <w:color w:val="000000" w:themeColor="text1"/>
          <w:sz w:val="24"/>
          <w:szCs w:val="24"/>
        </w:rPr>
        <w:t>MR-PRESSO</w:t>
      </w:r>
      <w:r w:rsidR="00152EF0" w:rsidRPr="00291B67">
        <w:rPr>
          <w:rFonts w:ascii="Times New Roman" w:hAnsi="Times New Roman"/>
          <w:i w:val="0"/>
          <w:iCs w:val="0"/>
          <w:color w:val="000000" w:themeColor="text1"/>
          <w:sz w:val="24"/>
          <w:szCs w:val="24"/>
        </w:rPr>
        <w:t xml:space="preserve"> global test for pleiotropy was </w:t>
      </w:r>
      <w:r w:rsidR="00152EF0">
        <w:rPr>
          <w:rFonts w:ascii="Times New Roman" w:hAnsi="Times New Roman"/>
          <w:i w:val="0"/>
          <w:iCs w:val="0"/>
          <w:color w:val="000000" w:themeColor="text1"/>
          <w:sz w:val="24"/>
          <w:szCs w:val="24"/>
        </w:rPr>
        <w:t xml:space="preserve">not </w:t>
      </w:r>
      <w:r w:rsidR="00152EF0" w:rsidRPr="00291B67">
        <w:rPr>
          <w:rFonts w:ascii="Times New Roman" w:hAnsi="Times New Roman"/>
          <w:i w:val="0"/>
          <w:iCs w:val="0"/>
          <w:color w:val="000000" w:themeColor="text1"/>
          <w:sz w:val="24"/>
          <w:szCs w:val="24"/>
        </w:rPr>
        <w:t>significant</w:t>
      </w:r>
      <w:r w:rsidR="00152EF0" w:rsidRPr="00291B67" w:rsidDel="00152EF0">
        <w:rPr>
          <w:rFonts w:ascii="Times New Roman" w:hAnsi="Times New Roman"/>
          <w:i w:val="0"/>
          <w:iCs w:val="0"/>
          <w:color w:val="000000" w:themeColor="text1"/>
          <w:sz w:val="24"/>
          <w:szCs w:val="24"/>
        </w:rPr>
        <w:t xml:space="preserve"> </w:t>
      </w:r>
      <w:r w:rsidR="00F00DEC" w:rsidRPr="00291B67">
        <w:rPr>
          <w:rFonts w:ascii="Times New Roman" w:hAnsi="Times New Roman"/>
          <w:i w:val="0"/>
          <w:iCs w:val="0"/>
          <w:color w:val="000000" w:themeColor="text1"/>
          <w:sz w:val="24"/>
          <w:szCs w:val="24"/>
        </w:rPr>
        <w:t>(</w:t>
      </w:r>
      <w:r w:rsidR="00FE0E91" w:rsidRPr="00FE0E91">
        <w:rPr>
          <w:rFonts w:ascii="Times New Roman" w:hAnsi="Times New Roman"/>
          <w:i w:val="0"/>
          <w:iCs w:val="0"/>
          <w:color w:val="000000" w:themeColor="text1"/>
          <w:sz w:val="24"/>
          <w:szCs w:val="24"/>
        </w:rPr>
        <w:t>RSSobs=</w:t>
      </w:r>
      <w:r w:rsidR="009465A0">
        <w:rPr>
          <w:rFonts w:ascii="Times New Roman" w:hAnsi="Times New Roman"/>
          <w:i w:val="0"/>
          <w:iCs w:val="0"/>
          <w:color w:val="000000" w:themeColor="text1"/>
          <w:sz w:val="24"/>
          <w:szCs w:val="24"/>
        </w:rPr>
        <w:t>78.21</w:t>
      </w:r>
      <w:r w:rsidR="00F00DEC" w:rsidRPr="00291B67">
        <w:rPr>
          <w:rFonts w:ascii="Times New Roman" w:hAnsi="Times New Roman"/>
          <w:i w:val="0"/>
          <w:iCs w:val="0"/>
          <w:color w:val="000000" w:themeColor="text1"/>
          <w:sz w:val="24"/>
          <w:szCs w:val="24"/>
        </w:rPr>
        <w:t>, p</w:t>
      </w:r>
      <w:r w:rsidR="00F00DEC">
        <w:rPr>
          <w:rFonts w:ascii="Times New Roman" w:hAnsi="Times New Roman"/>
          <w:i w:val="0"/>
          <w:iCs w:val="0"/>
          <w:color w:val="000000" w:themeColor="text1"/>
          <w:sz w:val="24"/>
          <w:szCs w:val="24"/>
        </w:rPr>
        <w:t>=0.</w:t>
      </w:r>
      <w:r w:rsidR="00783F9F">
        <w:rPr>
          <w:rFonts w:ascii="Times New Roman" w:hAnsi="Times New Roman"/>
          <w:i w:val="0"/>
          <w:iCs w:val="0"/>
          <w:color w:val="000000" w:themeColor="text1"/>
          <w:sz w:val="24"/>
          <w:szCs w:val="24"/>
        </w:rPr>
        <w:t>4</w:t>
      </w:r>
      <w:r w:rsidR="009465A0">
        <w:rPr>
          <w:rFonts w:ascii="Times New Roman" w:hAnsi="Times New Roman"/>
          <w:i w:val="0"/>
          <w:iCs w:val="0"/>
          <w:color w:val="000000" w:themeColor="text1"/>
          <w:sz w:val="24"/>
          <w:szCs w:val="24"/>
        </w:rPr>
        <w:t>11</w:t>
      </w:r>
      <w:r w:rsidR="00F00DEC" w:rsidRPr="00291B67">
        <w:rPr>
          <w:rFonts w:ascii="Times New Roman" w:hAnsi="Times New Roman"/>
          <w:i w:val="0"/>
          <w:iCs w:val="0"/>
          <w:color w:val="000000" w:themeColor="text1"/>
          <w:sz w:val="24"/>
          <w:szCs w:val="24"/>
        </w:rPr>
        <w:t>)</w:t>
      </w:r>
      <w:r w:rsidR="00CB199A">
        <w:rPr>
          <w:rFonts w:ascii="Times New Roman" w:hAnsi="Times New Roman"/>
          <w:i w:val="0"/>
          <w:iCs w:val="0"/>
          <w:color w:val="000000" w:themeColor="text1"/>
          <w:sz w:val="24"/>
          <w:szCs w:val="24"/>
        </w:rPr>
        <w:t>,</w:t>
      </w:r>
      <w:r w:rsidR="00F00DEC">
        <w:rPr>
          <w:rFonts w:ascii="Times New Roman" w:hAnsi="Times New Roman"/>
          <w:i w:val="0"/>
          <w:iCs w:val="0"/>
          <w:color w:val="000000" w:themeColor="text1"/>
          <w:sz w:val="24"/>
          <w:szCs w:val="24"/>
        </w:rPr>
        <w:t xml:space="preserve"> and no</w:t>
      </w:r>
      <w:r w:rsidR="00F00DEC" w:rsidRPr="00291B67">
        <w:rPr>
          <w:rFonts w:ascii="Times New Roman" w:hAnsi="Times New Roman"/>
          <w:i w:val="0"/>
          <w:iCs w:val="0"/>
          <w:color w:val="000000" w:themeColor="text1"/>
          <w:sz w:val="24"/>
          <w:szCs w:val="24"/>
        </w:rPr>
        <w:t xml:space="preserve"> outlier </w:t>
      </w:r>
      <w:r w:rsidR="00F00DEC">
        <w:rPr>
          <w:rFonts w:ascii="Times New Roman" w:hAnsi="Times New Roman"/>
          <w:i w:val="0"/>
          <w:iCs w:val="0"/>
          <w:color w:val="000000" w:themeColor="text1"/>
          <w:sz w:val="24"/>
          <w:szCs w:val="24"/>
        </w:rPr>
        <w:t>was</w:t>
      </w:r>
      <w:r w:rsidR="00F00DEC" w:rsidRPr="00291B67">
        <w:rPr>
          <w:rFonts w:ascii="Times New Roman" w:hAnsi="Times New Roman"/>
          <w:i w:val="0"/>
          <w:iCs w:val="0"/>
          <w:color w:val="000000" w:themeColor="text1"/>
          <w:sz w:val="24"/>
          <w:szCs w:val="24"/>
        </w:rPr>
        <w:t xml:space="preserve"> identified by </w:t>
      </w:r>
      <w:r w:rsidR="007E7ACF">
        <w:rPr>
          <w:rFonts w:ascii="Times New Roman" w:hAnsi="Times New Roman"/>
          <w:i w:val="0"/>
          <w:iCs w:val="0"/>
          <w:color w:val="000000" w:themeColor="text1"/>
          <w:sz w:val="24"/>
          <w:szCs w:val="24"/>
        </w:rPr>
        <w:t>MR-PRESSO</w:t>
      </w:r>
      <w:r w:rsidR="00F00DEC" w:rsidRPr="00291B67">
        <w:rPr>
          <w:rFonts w:ascii="Times New Roman" w:hAnsi="Times New Roman"/>
          <w:i w:val="0"/>
          <w:iCs w:val="0"/>
          <w:color w:val="000000" w:themeColor="text1"/>
          <w:sz w:val="24"/>
          <w:szCs w:val="24"/>
        </w:rPr>
        <w:t xml:space="preserve">. </w:t>
      </w:r>
      <w:r w:rsidR="00F00DEC" w:rsidRPr="00E1604D">
        <w:rPr>
          <w:rFonts w:ascii="Times New Roman" w:hAnsi="Times New Roman"/>
          <w:i w:val="0"/>
          <w:iCs w:val="0"/>
          <w:color w:val="000000" w:themeColor="text1"/>
          <w:sz w:val="24"/>
          <w:szCs w:val="24"/>
        </w:rPr>
        <w:t xml:space="preserve">Thus, the </w:t>
      </w:r>
      <w:r w:rsidR="007E7ACF">
        <w:rPr>
          <w:rFonts w:ascii="Times New Roman" w:hAnsi="Times New Roman"/>
          <w:i w:val="0"/>
          <w:iCs w:val="0"/>
          <w:color w:val="000000" w:themeColor="text1"/>
          <w:sz w:val="24"/>
          <w:szCs w:val="24"/>
        </w:rPr>
        <w:t>MR-PRESSO</w:t>
      </w:r>
      <w:r w:rsidR="00F00DEC" w:rsidRPr="00E1604D">
        <w:rPr>
          <w:rFonts w:ascii="Times New Roman" w:hAnsi="Times New Roman"/>
          <w:i w:val="0"/>
          <w:iCs w:val="0"/>
          <w:color w:val="000000" w:themeColor="text1"/>
          <w:sz w:val="24"/>
          <w:szCs w:val="24"/>
        </w:rPr>
        <w:t xml:space="preserve"> corrected IVW estimate (IVW) </w:t>
      </w:r>
      <w:r w:rsidR="00497518">
        <w:rPr>
          <w:rFonts w:ascii="Times New Roman" w:hAnsi="Times New Roman"/>
          <w:i w:val="0"/>
          <w:iCs w:val="0"/>
          <w:color w:val="000000" w:themeColor="text1"/>
          <w:sz w:val="24"/>
          <w:szCs w:val="24"/>
        </w:rPr>
        <w:t>corresponds to</w:t>
      </w:r>
      <w:r w:rsidR="00497518" w:rsidRPr="00E1604D">
        <w:rPr>
          <w:rFonts w:ascii="Times New Roman" w:hAnsi="Times New Roman"/>
          <w:i w:val="0"/>
          <w:iCs w:val="0"/>
          <w:color w:val="000000" w:themeColor="text1"/>
          <w:sz w:val="24"/>
          <w:szCs w:val="24"/>
        </w:rPr>
        <w:t xml:space="preserve"> </w:t>
      </w:r>
      <w:r w:rsidR="00F00DEC" w:rsidRPr="00E1604D">
        <w:rPr>
          <w:rFonts w:ascii="Times New Roman" w:hAnsi="Times New Roman"/>
          <w:i w:val="0"/>
          <w:iCs w:val="0"/>
          <w:color w:val="000000" w:themeColor="text1"/>
          <w:sz w:val="24"/>
          <w:szCs w:val="24"/>
        </w:rPr>
        <w:t xml:space="preserve">the </w:t>
      </w:r>
      <w:r w:rsidR="00497518">
        <w:rPr>
          <w:rFonts w:ascii="Times New Roman" w:hAnsi="Times New Roman"/>
          <w:i w:val="0"/>
          <w:iCs w:val="0"/>
          <w:color w:val="000000" w:themeColor="text1"/>
          <w:sz w:val="24"/>
          <w:szCs w:val="24"/>
        </w:rPr>
        <w:t>u</w:t>
      </w:r>
      <w:r w:rsidR="00F00DEC" w:rsidRPr="00E1604D">
        <w:rPr>
          <w:rFonts w:ascii="Times New Roman" w:hAnsi="Times New Roman"/>
          <w:i w:val="0"/>
          <w:iCs w:val="0"/>
          <w:color w:val="000000" w:themeColor="text1"/>
          <w:sz w:val="24"/>
          <w:szCs w:val="24"/>
        </w:rPr>
        <w:t>ncorrected IVW estimate (</w:t>
      </w:r>
      <w:r w:rsidR="007E7ACF">
        <w:rPr>
          <w:rFonts w:ascii="Times New Roman" w:hAnsi="Times New Roman"/>
          <w:i w:val="0"/>
          <w:iCs w:val="0"/>
          <w:color w:val="000000" w:themeColor="text1"/>
          <w:sz w:val="24"/>
          <w:szCs w:val="24"/>
        </w:rPr>
        <w:t>MR-PRESSO</w:t>
      </w:r>
      <w:r w:rsidR="00F00DEC" w:rsidRPr="00E1604D">
        <w:rPr>
          <w:rFonts w:ascii="Times New Roman" w:hAnsi="Times New Roman"/>
          <w:i w:val="0"/>
          <w:iCs w:val="0"/>
          <w:color w:val="000000" w:themeColor="text1"/>
          <w:sz w:val="24"/>
          <w:szCs w:val="24"/>
        </w:rPr>
        <w:t xml:space="preserve"> raw).</w:t>
      </w:r>
    </w:p>
    <w:p w14:paraId="63A33A77" w14:textId="77777777" w:rsidR="001C0DAD" w:rsidRDefault="001C0DAD" w:rsidP="001C0DAD">
      <w:pPr>
        <w:keepNext/>
        <w:spacing w:after="0" w:line="240" w:lineRule="auto"/>
        <w:ind w:right="198"/>
        <w:jc w:val="center"/>
      </w:pPr>
      <w:r>
        <w:rPr>
          <w:rFonts w:ascii="Times New Roman" w:hAnsi="Times New Roman"/>
          <w:noProof/>
          <w:lang w:val="de-DE"/>
        </w:rPr>
        <w:lastRenderedPageBreak/>
        <w:drawing>
          <wp:inline distT="0" distB="0" distL="0" distR="0" wp14:anchorId="0AD56B6A" wp14:editId="094E3822">
            <wp:extent cx="5754575" cy="2309283"/>
            <wp:effectExtent l="0" t="0" r="0" b="0"/>
            <wp:docPr id="1969159261"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9159261" name="Grafik 5"/>
                    <pic:cNvPicPr>
                      <a:picLocks noChangeAspect="1" noChangeArrowheads="1"/>
                    </pic:cNvPicPr>
                  </pic:nvPicPr>
                  <pic:blipFill rotWithShape="1">
                    <a:blip r:embed="rId37"/>
                    <a:srcRect l="24501" t="31275" r="25080" b="31150"/>
                    <a:stretch/>
                  </pic:blipFill>
                  <pic:spPr bwMode="auto">
                    <a:xfrm>
                      <a:off x="0" y="0"/>
                      <a:ext cx="5771627" cy="2316126"/>
                    </a:xfrm>
                    <a:prstGeom prst="rect">
                      <a:avLst/>
                    </a:prstGeom>
                    <a:noFill/>
                    <a:ln w="9525" cap="flat" cmpd="sng" algn="ctr">
                      <a:no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0806E03E" w14:textId="1A47F9E2" w:rsidR="001C0DAD" w:rsidRDefault="001C0DAD" w:rsidP="001C0DAD">
      <w:pPr>
        <w:pStyle w:val="Beschriftung"/>
        <w:ind w:right="198"/>
        <w:jc w:val="both"/>
        <w:rPr>
          <w:rFonts w:ascii="Times New Roman" w:hAnsi="Times New Roman"/>
          <w:i w:val="0"/>
          <w:iCs w:val="0"/>
          <w:color w:val="000000" w:themeColor="text1"/>
          <w:sz w:val="24"/>
          <w:szCs w:val="24"/>
        </w:rPr>
      </w:pPr>
      <w:r w:rsidRPr="001C0DAD">
        <w:rPr>
          <w:rFonts w:ascii="Times New Roman" w:hAnsi="Times New Roman"/>
          <w:b/>
          <w:bCs/>
          <w:i w:val="0"/>
          <w:iCs w:val="0"/>
          <w:color w:val="000000" w:themeColor="text1"/>
          <w:sz w:val="24"/>
          <w:szCs w:val="24"/>
        </w:rPr>
        <w:t>Supplementary Figure S30 – Sensitivity Analyses – Worry</w:t>
      </w:r>
      <w:r>
        <w:rPr>
          <w:rFonts w:ascii="Times New Roman" w:hAnsi="Times New Roman"/>
          <w:b/>
          <w:bCs/>
          <w:i w:val="0"/>
          <w:iCs w:val="0"/>
          <w:color w:val="000000" w:themeColor="text1"/>
          <w:sz w:val="24"/>
          <w:szCs w:val="24"/>
        </w:rPr>
        <w:t xml:space="preserve">. </w:t>
      </w:r>
      <w:r w:rsidRPr="00291B67">
        <w:rPr>
          <w:rFonts w:ascii="Times New Roman" w:hAnsi="Times New Roman"/>
          <w:i w:val="0"/>
          <w:iCs w:val="0"/>
          <w:color w:val="000000" w:themeColor="text1"/>
          <w:sz w:val="24"/>
          <w:szCs w:val="24"/>
        </w:rPr>
        <w:t xml:space="preserve">Univariable MR analyses on the effect of </w:t>
      </w:r>
      <w:r>
        <w:rPr>
          <w:rFonts w:ascii="Times New Roman" w:hAnsi="Times New Roman"/>
          <w:i w:val="0"/>
          <w:iCs w:val="0"/>
          <w:color w:val="000000" w:themeColor="text1"/>
          <w:sz w:val="24"/>
          <w:szCs w:val="24"/>
        </w:rPr>
        <w:t xml:space="preserve">male puberty timing on </w:t>
      </w:r>
      <w:r w:rsidR="00461EC1">
        <w:rPr>
          <w:rFonts w:ascii="Times New Roman" w:hAnsi="Times New Roman"/>
          <w:i w:val="0"/>
          <w:iCs w:val="0"/>
          <w:color w:val="000000" w:themeColor="text1"/>
          <w:sz w:val="24"/>
          <w:szCs w:val="24"/>
        </w:rPr>
        <w:t>the ‘Worry’ subdomain of neuroticism</w:t>
      </w:r>
      <w:r>
        <w:rPr>
          <w:rFonts w:ascii="Times New Roman" w:hAnsi="Times New Roman"/>
          <w:i w:val="0"/>
          <w:iCs w:val="0"/>
          <w:color w:val="000000" w:themeColor="text1"/>
          <w:sz w:val="24"/>
          <w:szCs w:val="24"/>
        </w:rPr>
        <w:t xml:space="preserve">. 72 of the 76 target SNPs for male puberty timing were covered in the outcome GWAS by </w:t>
      </w:r>
      <w:hyperlink w:anchor="_ENREF_16" w:tooltip="Nagel, 2018 #1526" w:history="1">
        <w:r w:rsidR="00C2604A">
          <w:rPr>
            <w:rFonts w:ascii="Times New Roman" w:hAnsi="Times New Roman"/>
            <w:i w:val="0"/>
            <w:iCs w:val="0"/>
            <w:color w:val="000000" w:themeColor="text1"/>
            <w:sz w:val="24"/>
            <w:szCs w:val="24"/>
          </w:rPr>
          <w:fldChar w:fldCharType="begin"/>
        </w:r>
        <w:r w:rsidR="00C2604A">
          <w:rPr>
            <w:rFonts w:ascii="Times New Roman" w:hAnsi="Times New Roman"/>
            <w:i w:val="0"/>
            <w:iCs w:val="0"/>
            <w:color w:val="000000" w:themeColor="text1"/>
            <w:sz w:val="24"/>
            <w:szCs w:val="24"/>
          </w:rPr>
          <w:instrText xml:space="preserve"> ADDIN EN.CITE &lt;EndNote&gt;&lt;Cite AuthorYear="1"&gt;&lt;Author&gt;Nagel&lt;/Author&gt;&lt;Year&gt;2018&lt;/Year&gt;&lt;RecNum&gt;1526&lt;/RecNum&gt;&lt;DisplayText&gt;Nagel et al. (2018)&lt;/DisplayText&gt;&lt;record&gt;&lt;rec-number&gt;1526&lt;/rec-number&gt;&lt;foreign-keys&gt;&lt;key app="EN" db-id="9vtedfvzg5fwftewx0pvr9fieewavx9e0waa" timestamp="1710510877"&gt;1526&lt;/key&gt;&lt;/foreign-keys&gt;&lt;ref-type name="Journal Article"&gt;17&lt;/ref-type&gt;&lt;contributors&gt;&lt;authors&gt;&lt;author&gt;Nagel, Mats&lt;/author&gt;&lt;author&gt;Jansen, Philip R&lt;/author&gt;&lt;author&gt;Stringer, Sven&lt;/author&gt;&lt;author&gt;Watanabe, Kyoko&lt;/author&gt;&lt;author&gt;De Leeuw, Christiaan A&lt;/author&gt;&lt;author&gt;Bryois, Julien&lt;/author&gt;&lt;author&gt;Savage, Jeanne E&lt;/author&gt;&lt;author&gt;Hammerschlag, Anke R&lt;/author&gt;&lt;author&gt;Skene, Nathan G&lt;/author&gt;&lt;author&gt;Muñoz-Manchado, Ana B&lt;/author&gt;&lt;/authors&gt;&lt;/contributors&gt;&lt;titles&gt;&lt;title&gt;Meta-analysis of genome-wide association studies for neuroticism in 449,484 individuals identifies novel genetic loci and pathways&lt;/title&gt;&lt;secondary-title&gt;Nature genetics&lt;/secondary-title&gt;&lt;/titles&gt;&lt;periodical&gt;&lt;full-title&gt;Nature genetics&lt;/full-title&gt;&lt;/periodical&gt;&lt;pages&gt;920-927&lt;/pages&gt;&lt;volume&gt;50&lt;/volume&gt;&lt;number&gt;7&lt;/number&gt;&lt;dates&gt;&lt;year&gt;2018&lt;/year&gt;&lt;/dates&gt;&lt;isbn&gt;1061-4036&lt;/isbn&gt;&lt;urls&gt;&lt;/urls&gt;&lt;/record&gt;&lt;/Cite&gt;&lt;/EndNote&gt;</w:instrText>
        </w:r>
        <w:r w:rsidR="00C2604A">
          <w:rPr>
            <w:rFonts w:ascii="Times New Roman" w:hAnsi="Times New Roman"/>
            <w:i w:val="0"/>
            <w:iCs w:val="0"/>
            <w:color w:val="000000" w:themeColor="text1"/>
            <w:sz w:val="24"/>
            <w:szCs w:val="24"/>
          </w:rPr>
          <w:fldChar w:fldCharType="separate"/>
        </w:r>
        <w:r w:rsidR="00C2604A">
          <w:rPr>
            <w:rFonts w:ascii="Times New Roman" w:hAnsi="Times New Roman"/>
            <w:i w:val="0"/>
            <w:iCs w:val="0"/>
            <w:noProof/>
            <w:color w:val="000000" w:themeColor="text1"/>
            <w:sz w:val="24"/>
            <w:szCs w:val="24"/>
          </w:rPr>
          <w:t>Nagel et al. (2018)</w:t>
        </w:r>
        <w:r w:rsidR="00C2604A">
          <w:rPr>
            <w:rFonts w:ascii="Times New Roman" w:hAnsi="Times New Roman"/>
            <w:i w:val="0"/>
            <w:iCs w:val="0"/>
            <w:color w:val="000000" w:themeColor="text1"/>
            <w:sz w:val="24"/>
            <w:szCs w:val="24"/>
          </w:rPr>
          <w:fldChar w:fldCharType="end"/>
        </w:r>
      </w:hyperlink>
      <w:r>
        <w:rPr>
          <w:rFonts w:ascii="Times New Roman" w:hAnsi="Times New Roman"/>
          <w:i w:val="0"/>
          <w:iCs w:val="0"/>
          <w:color w:val="000000" w:themeColor="text1"/>
          <w:sz w:val="24"/>
          <w:szCs w:val="24"/>
        </w:rPr>
        <w:t xml:space="preserve">. Positive </w:t>
      </w:r>
      <w:r w:rsidR="00CB199A">
        <w:rPr>
          <w:rFonts w:ascii="Times New Roman" w:hAnsi="Times New Roman"/>
          <w:i w:val="0"/>
          <w:iCs w:val="0"/>
          <w:color w:val="000000" w:themeColor="text1"/>
          <w:sz w:val="24"/>
          <w:szCs w:val="24"/>
        </w:rPr>
        <w:t>MR estimates</w:t>
      </w:r>
      <w:r>
        <w:rPr>
          <w:rFonts w:ascii="Times New Roman" w:hAnsi="Times New Roman"/>
          <w:i w:val="0"/>
          <w:iCs w:val="0"/>
          <w:color w:val="000000" w:themeColor="text1"/>
          <w:sz w:val="24"/>
          <w:szCs w:val="24"/>
        </w:rPr>
        <w:t xml:space="preserve"> indicate that later male puberty timing is associated with </w:t>
      </w:r>
      <w:r w:rsidR="00C768AD">
        <w:rPr>
          <w:rFonts w:ascii="Times New Roman" w:hAnsi="Times New Roman"/>
          <w:i w:val="0"/>
          <w:iCs w:val="0"/>
          <w:color w:val="000000" w:themeColor="text1"/>
          <w:sz w:val="24"/>
          <w:szCs w:val="24"/>
        </w:rPr>
        <w:t xml:space="preserve">higher expression on the </w:t>
      </w:r>
      <w:r w:rsidR="00C768AD" w:rsidRPr="00C768AD">
        <w:rPr>
          <w:rFonts w:ascii="Times New Roman" w:hAnsi="Times New Roman"/>
          <w:i w:val="0"/>
          <w:iCs w:val="0"/>
          <w:color w:val="000000" w:themeColor="text1"/>
          <w:sz w:val="24"/>
          <w:szCs w:val="24"/>
        </w:rPr>
        <w:t>‘</w:t>
      </w:r>
      <w:r w:rsidR="00C768AD">
        <w:rPr>
          <w:rFonts w:ascii="Times New Roman" w:hAnsi="Times New Roman"/>
          <w:i w:val="0"/>
          <w:iCs w:val="0"/>
          <w:color w:val="000000" w:themeColor="text1"/>
          <w:sz w:val="24"/>
          <w:szCs w:val="24"/>
        </w:rPr>
        <w:t xml:space="preserve">Worry’ </w:t>
      </w:r>
      <w:r w:rsidR="00C768AD" w:rsidRPr="00C768AD">
        <w:rPr>
          <w:rFonts w:ascii="Times New Roman" w:hAnsi="Times New Roman"/>
          <w:i w:val="0"/>
          <w:iCs w:val="0"/>
          <w:color w:val="000000" w:themeColor="text1"/>
          <w:sz w:val="24"/>
          <w:szCs w:val="24"/>
        </w:rPr>
        <w:t xml:space="preserve">subdomain of </w:t>
      </w:r>
      <w:r w:rsidR="00D104A3">
        <w:rPr>
          <w:rFonts w:ascii="Times New Roman" w:hAnsi="Times New Roman"/>
          <w:i w:val="0"/>
          <w:iCs w:val="0"/>
          <w:color w:val="000000" w:themeColor="text1"/>
          <w:sz w:val="24"/>
          <w:szCs w:val="24"/>
        </w:rPr>
        <w:t>n</w:t>
      </w:r>
      <w:r w:rsidR="00C768AD" w:rsidRPr="00C768AD">
        <w:rPr>
          <w:rFonts w:ascii="Times New Roman" w:hAnsi="Times New Roman"/>
          <w:i w:val="0"/>
          <w:iCs w:val="0"/>
          <w:color w:val="000000" w:themeColor="text1"/>
          <w:sz w:val="24"/>
          <w:szCs w:val="24"/>
        </w:rPr>
        <w:t>euroticism</w:t>
      </w:r>
      <w:r>
        <w:rPr>
          <w:rFonts w:ascii="Times New Roman" w:hAnsi="Times New Roman"/>
          <w:i w:val="0"/>
          <w:iCs w:val="0"/>
          <w:color w:val="000000" w:themeColor="text1"/>
          <w:sz w:val="24"/>
          <w:szCs w:val="24"/>
        </w:rPr>
        <w:t xml:space="preserve">. </w:t>
      </w:r>
      <w:r w:rsidRPr="008F1645">
        <w:rPr>
          <w:rFonts w:ascii="Times New Roman" w:hAnsi="Times New Roman"/>
          <w:i w:val="0"/>
          <w:iCs w:val="0"/>
          <w:color w:val="000000" w:themeColor="text1"/>
          <w:sz w:val="24"/>
          <w:szCs w:val="24"/>
        </w:rPr>
        <w:t>The Q-statistic did reveal</w:t>
      </w:r>
      <w:r>
        <w:rPr>
          <w:rFonts w:ascii="Times New Roman" w:hAnsi="Times New Roman"/>
          <w:i w:val="0"/>
          <w:iCs w:val="0"/>
          <w:color w:val="000000" w:themeColor="text1"/>
          <w:sz w:val="24"/>
          <w:szCs w:val="24"/>
        </w:rPr>
        <w:t xml:space="preserve"> </w:t>
      </w:r>
      <w:r w:rsidRPr="008F1645">
        <w:rPr>
          <w:rFonts w:ascii="Times New Roman" w:hAnsi="Times New Roman"/>
          <w:i w:val="0"/>
          <w:iCs w:val="0"/>
          <w:color w:val="000000" w:themeColor="text1"/>
          <w:sz w:val="24"/>
          <w:szCs w:val="24"/>
        </w:rPr>
        <w:t>significant heterogeneity (IVW: df=</w:t>
      </w:r>
      <w:r w:rsidR="00C768AD">
        <w:rPr>
          <w:rFonts w:ascii="Times New Roman" w:hAnsi="Times New Roman"/>
          <w:i w:val="0"/>
          <w:iCs w:val="0"/>
          <w:color w:val="000000" w:themeColor="text1"/>
          <w:sz w:val="24"/>
          <w:szCs w:val="24"/>
        </w:rPr>
        <w:t>66</w:t>
      </w:r>
      <w:r w:rsidRPr="008F1645">
        <w:rPr>
          <w:rFonts w:ascii="Times New Roman" w:hAnsi="Times New Roman"/>
          <w:i w:val="0"/>
          <w:iCs w:val="0"/>
          <w:color w:val="000000" w:themeColor="text1"/>
          <w:sz w:val="24"/>
          <w:szCs w:val="24"/>
        </w:rPr>
        <w:t xml:space="preserve">, Q-statistic: </w:t>
      </w:r>
      <w:r w:rsidR="00C768AD" w:rsidRPr="00C768AD">
        <w:rPr>
          <w:rFonts w:ascii="Times New Roman" w:hAnsi="Times New Roman"/>
          <w:i w:val="0"/>
          <w:iCs w:val="0"/>
          <w:color w:val="000000" w:themeColor="text1"/>
          <w:sz w:val="24"/>
          <w:szCs w:val="24"/>
        </w:rPr>
        <w:t>118.80</w:t>
      </w:r>
      <w:r w:rsidRPr="008F1645">
        <w:rPr>
          <w:rFonts w:ascii="Times New Roman" w:hAnsi="Times New Roman"/>
          <w:i w:val="0"/>
          <w:iCs w:val="0"/>
          <w:color w:val="000000" w:themeColor="text1"/>
          <w:sz w:val="24"/>
          <w:szCs w:val="24"/>
        </w:rPr>
        <w:t>, p</w:t>
      </w:r>
      <w:r>
        <w:rPr>
          <w:rFonts w:ascii="Times New Roman" w:hAnsi="Times New Roman"/>
          <w:i w:val="0"/>
          <w:iCs w:val="0"/>
          <w:color w:val="000000" w:themeColor="text1"/>
          <w:sz w:val="24"/>
          <w:szCs w:val="24"/>
        </w:rPr>
        <w:t>=</w:t>
      </w:r>
      <w:r w:rsidR="00C768AD">
        <w:rPr>
          <w:rFonts w:ascii="Times New Roman" w:hAnsi="Times New Roman"/>
          <w:i w:val="0"/>
          <w:iCs w:val="0"/>
          <w:color w:val="000000" w:themeColor="text1"/>
          <w:sz w:val="24"/>
          <w:szCs w:val="24"/>
        </w:rPr>
        <w:t>7</w:t>
      </w:r>
      <w:r w:rsidR="00D96D07">
        <w:rPr>
          <w:rFonts w:ascii="Times New Roman" w:hAnsi="Times New Roman"/>
          <w:i w:val="0"/>
          <w:iCs w:val="0"/>
          <w:color w:val="000000" w:themeColor="text1"/>
          <w:sz w:val="24"/>
          <w:szCs w:val="24"/>
        </w:rPr>
        <w:t>.3</w:t>
      </w:r>
      <w:r w:rsidR="00C768AD">
        <w:rPr>
          <w:rFonts w:ascii="Times New Roman" w:hAnsi="Times New Roman"/>
          <w:i w:val="0"/>
          <w:iCs w:val="0"/>
          <w:color w:val="000000" w:themeColor="text1"/>
          <w:sz w:val="24"/>
          <w:szCs w:val="24"/>
        </w:rPr>
        <w:t>x10</w:t>
      </w:r>
      <w:r w:rsidR="00C768AD" w:rsidRPr="00C768AD">
        <w:rPr>
          <w:rFonts w:ascii="Times New Roman" w:hAnsi="Times New Roman"/>
          <w:i w:val="0"/>
          <w:iCs w:val="0"/>
          <w:color w:val="000000" w:themeColor="text1"/>
          <w:sz w:val="24"/>
          <w:szCs w:val="24"/>
          <w:vertAlign w:val="superscript"/>
        </w:rPr>
        <w:t>-5</w:t>
      </w:r>
      <w:r w:rsidRPr="008F1645">
        <w:rPr>
          <w:rFonts w:ascii="Times New Roman" w:hAnsi="Times New Roman"/>
          <w:i w:val="0"/>
          <w:iCs w:val="0"/>
          <w:color w:val="000000" w:themeColor="text1"/>
          <w:sz w:val="24"/>
          <w:szCs w:val="24"/>
        </w:rPr>
        <w:t xml:space="preserve">; </w:t>
      </w:r>
      <w:r w:rsidR="00CD0B3C">
        <w:rPr>
          <w:rFonts w:ascii="Times New Roman" w:hAnsi="Times New Roman"/>
          <w:i w:val="0"/>
          <w:iCs w:val="0"/>
          <w:color w:val="000000" w:themeColor="text1"/>
          <w:sz w:val="24"/>
          <w:szCs w:val="24"/>
        </w:rPr>
        <w:t>MR Egger</w:t>
      </w:r>
      <w:r w:rsidRPr="008F1645">
        <w:rPr>
          <w:rFonts w:ascii="Times New Roman" w:hAnsi="Times New Roman"/>
          <w:i w:val="0"/>
          <w:iCs w:val="0"/>
          <w:color w:val="000000" w:themeColor="text1"/>
          <w:sz w:val="24"/>
          <w:szCs w:val="24"/>
        </w:rPr>
        <w:t>: df=</w:t>
      </w:r>
      <w:r w:rsidR="00C768AD">
        <w:rPr>
          <w:rFonts w:ascii="Times New Roman" w:hAnsi="Times New Roman"/>
          <w:i w:val="0"/>
          <w:iCs w:val="0"/>
          <w:color w:val="000000" w:themeColor="text1"/>
          <w:sz w:val="24"/>
          <w:szCs w:val="24"/>
        </w:rPr>
        <w:t>65</w:t>
      </w:r>
      <w:r w:rsidRPr="008F1645">
        <w:rPr>
          <w:rFonts w:ascii="Times New Roman" w:hAnsi="Times New Roman"/>
          <w:i w:val="0"/>
          <w:iCs w:val="0"/>
          <w:color w:val="000000" w:themeColor="text1"/>
          <w:sz w:val="24"/>
          <w:szCs w:val="24"/>
        </w:rPr>
        <w:t xml:space="preserve">, Q-statistic: </w:t>
      </w:r>
      <w:r w:rsidR="00C768AD" w:rsidRPr="00C768AD">
        <w:rPr>
          <w:rFonts w:ascii="Times New Roman" w:hAnsi="Times New Roman"/>
          <w:i w:val="0"/>
          <w:iCs w:val="0"/>
          <w:color w:val="000000" w:themeColor="text1"/>
          <w:sz w:val="24"/>
          <w:szCs w:val="24"/>
        </w:rPr>
        <w:t>117.90</w:t>
      </w:r>
      <w:r w:rsidRPr="008F1645">
        <w:rPr>
          <w:rFonts w:ascii="Times New Roman" w:hAnsi="Times New Roman"/>
          <w:i w:val="0"/>
          <w:iCs w:val="0"/>
          <w:color w:val="000000" w:themeColor="text1"/>
          <w:sz w:val="24"/>
          <w:szCs w:val="24"/>
        </w:rPr>
        <w:t>, p</w:t>
      </w:r>
      <w:r w:rsidR="00C768AD">
        <w:rPr>
          <w:rFonts w:ascii="Times New Roman" w:hAnsi="Times New Roman"/>
          <w:i w:val="0"/>
          <w:iCs w:val="0"/>
          <w:color w:val="000000" w:themeColor="text1"/>
          <w:sz w:val="24"/>
          <w:szCs w:val="24"/>
        </w:rPr>
        <w:t>=</w:t>
      </w:r>
      <w:r w:rsidR="00D96D07">
        <w:rPr>
          <w:rFonts w:ascii="Times New Roman" w:hAnsi="Times New Roman"/>
          <w:i w:val="0"/>
          <w:iCs w:val="0"/>
          <w:color w:val="000000" w:themeColor="text1"/>
          <w:sz w:val="24"/>
          <w:szCs w:val="24"/>
        </w:rPr>
        <w:t>6.6</w:t>
      </w:r>
      <w:r w:rsidR="00C768AD">
        <w:rPr>
          <w:rFonts w:ascii="Times New Roman" w:hAnsi="Times New Roman"/>
          <w:i w:val="0"/>
          <w:iCs w:val="0"/>
          <w:color w:val="000000" w:themeColor="text1"/>
          <w:sz w:val="24"/>
          <w:szCs w:val="24"/>
        </w:rPr>
        <w:t>x10</w:t>
      </w:r>
      <w:r w:rsidR="00C768AD" w:rsidRPr="00C768AD">
        <w:rPr>
          <w:rFonts w:ascii="Times New Roman" w:hAnsi="Times New Roman"/>
          <w:i w:val="0"/>
          <w:iCs w:val="0"/>
          <w:color w:val="000000" w:themeColor="text1"/>
          <w:sz w:val="24"/>
          <w:szCs w:val="24"/>
          <w:vertAlign w:val="superscript"/>
        </w:rPr>
        <w:t>-5</w:t>
      </w:r>
      <w:r w:rsidRPr="008F1645">
        <w:rPr>
          <w:rFonts w:ascii="Times New Roman" w:hAnsi="Times New Roman"/>
          <w:i w:val="0"/>
          <w:iCs w:val="0"/>
          <w:color w:val="000000" w:themeColor="text1"/>
          <w:sz w:val="24"/>
          <w:szCs w:val="24"/>
        </w:rPr>
        <w:t xml:space="preserve">). </w:t>
      </w:r>
      <w:r w:rsidR="001332CA" w:rsidRPr="00E56109">
        <w:rPr>
          <w:rFonts w:ascii="Times New Roman" w:hAnsi="Times New Roman"/>
          <w:color w:val="000000" w:themeColor="text1"/>
          <w:sz w:val="24"/>
          <w:szCs w:val="24"/>
        </w:rPr>
        <w:t>a</w:t>
      </w:r>
      <w:r w:rsidR="001332CA">
        <w:rPr>
          <w:rFonts w:ascii="Times New Roman" w:hAnsi="Times New Roman"/>
          <w:i w:val="0"/>
          <w:iCs w:val="0"/>
          <w:color w:val="000000" w:themeColor="text1"/>
          <w:sz w:val="24"/>
          <w:szCs w:val="24"/>
        </w:rPr>
        <w:t>:</w:t>
      </w:r>
      <w:r w:rsidR="001332CA" w:rsidRPr="00291B67">
        <w:rPr>
          <w:rFonts w:ascii="Times New Roman" w:hAnsi="Times New Roman"/>
          <w:i w:val="0"/>
          <w:iCs w:val="0"/>
          <w:color w:val="000000" w:themeColor="text1"/>
          <w:sz w:val="24"/>
          <w:szCs w:val="24"/>
        </w:rPr>
        <w:t xml:space="preserve"> Eggers-intercept did not </w:t>
      </w:r>
      <w:r w:rsidR="001332CA">
        <w:rPr>
          <w:rFonts w:ascii="Times New Roman" w:hAnsi="Times New Roman"/>
          <w:i w:val="0"/>
          <w:iCs w:val="0"/>
          <w:color w:val="000000" w:themeColor="text1"/>
          <w:sz w:val="24"/>
          <w:szCs w:val="24"/>
        </w:rPr>
        <w:t xml:space="preserve">indicate </w:t>
      </w:r>
      <w:r w:rsidR="001332CA" w:rsidRPr="00291B67">
        <w:rPr>
          <w:rFonts w:ascii="Times New Roman" w:hAnsi="Times New Roman"/>
          <w:i w:val="0"/>
          <w:iCs w:val="0"/>
          <w:color w:val="000000" w:themeColor="text1"/>
          <w:sz w:val="24"/>
          <w:szCs w:val="24"/>
        </w:rPr>
        <w:t>significant directional pleiotropy</w:t>
      </w:r>
      <w:r w:rsidRPr="00291B67">
        <w:rPr>
          <w:rFonts w:ascii="Times New Roman" w:hAnsi="Times New Roman"/>
          <w:i w:val="0"/>
          <w:iCs w:val="0"/>
          <w:color w:val="000000" w:themeColor="text1"/>
          <w:sz w:val="24"/>
          <w:szCs w:val="24"/>
        </w:rPr>
        <w:t xml:space="preserve"> (intercept=</w:t>
      </w:r>
      <w:r w:rsidR="00C768AD" w:rsidRPr="00C768AD">
        <w:rPr>
          <w:rFonts w:ascii="Times New Roman" w:hAnsi="Times New Roman"/>
          <w:i w:val="0"/>
          <w:iCs w:val="0"/>
          <w:color w:val="000000" w:themeColor="text1"/>
          <w:sz w:val="24"/>
          <w:szCs w:val="24"/>
        </w:rPr>
        <w:t>0.000</w:t>
      </w:r>
      <w:r w:rsidR="00C768AD">
        <w:rPr>
          <w:rFonts w:ascii="Times New Roman" w:hAnsi="Times New Roman"/>
          <w:i w:val="0"/>
          <w:iCs w:val="0"/>
          <w:color w:val="000000" w:themeColor="text1"/>
          <w:sz w:val="24"/>
          <w:szCs w:val="24"/>
        </w:rPr>
        <w:t>9</w:t>
      </w:r>
      <w:r w:rsidRPr="00783F9F">
        <w:rPr>
          <w:rFonts w:ascii="Times New Roman" w:hAnsi="Times New Roman"/>
          <w:i w:val="0"/>
          <w:iCs w:val="0"/>
          <w:color w:val="000000" w:themeColor="text1"/>
          <w:sz w:val="24"/>
          <w:szCs w:val="24"/>
        </w:rPr>
        <w:t xml:space="preserve">, </w:t>
      </w:r>
      <w:r w:rsidRPr="00291B67">
        <w:rPr>
          <w:rFonts w:ascii="Times New Roman" w:hAnsi="Times New Roman"/>
          <w:i w:val="0"/>
          <w:iCs w:val="0"/>
          <w:color w:val="000000" w:themeColor="text1"/>
          <w:sz w:val="24"/>
          <w:szCs w:val="24"/>
        </w:rPr>
        <w:t>se=</w:t>
      </w:r>
      <w:r w:rsidR="00C768AD" w:rsidRPr="00C768AD">
        <w:rPr>
          <w:rFonts w:ascii="Times New Roman" w:hAnsi="Times New Roman"/>
          <w:i w:val="0"/>
          <w:iCs w:val="0"/>
          <w:color w:val="000000" w:themeColor="text1"/>
          <w:sz w:val="24"/>
          <w:szCs w:val="24"/>
        </w:rPr>
        <w:t>0.0012</w:t>
      </w:r>
      <w:r w:rsidRPr="00291B67">
        <w:rPr>
          <w:rFonts w:ascii="Times New Roman" w:hAnsi="Times New Roman"/>
          <w:i w:val="0"/>
          <w:iCs w:val="0"/>
          <w:color w:val="000000" w:themeColor="text1"/>
          <w:sz w:val="24"/>
          <w:szCs w:val="24"/>
        </w:rPr>
        <w:t>, p</w:t>
      </w:r>
      <w:r>
        <w:rPr>
          <w:rFonts w:ascii="Times New Roman" w:hAnsi="Times New Roman"/>
          <w:i w:val="0"/>
          <w:iCs w:val="0"/>
          <w:color w:val="000000" w:themeColor="text1"/>
          <w:sz w:val="24"/>
          <w:szCs w:val="24"/>
        </w:rPr>
        <w:t>=</w:t>
      </w:r>
      <w:r w:rsidRPr="00783F9F">
        <w:rPr>
          <w:rFonts w:ascii="Times New Roman" w:hAnsi="Times New Roman"/>
          <w:i w:val="0"/>
          <w:iCs w:val="0"/>
          <w:color w:val="000000" w:themeColor="text1"/>
          <w:sz w:val="24"/>
          <w:szCs w:val="24"/>
        </w:rPr>
        <w:t>0.</w:t>
      </w:r>
      <w:r w:rsidR="00C768AD">
        <w:rPr>
          <w:rFonts w:ascii="Times New Roman" w:hAnsi="Times New Roman"/>
          <w:i w:val="0"/>
          <w:iCs w:val="0"/>
          <w:color w:val="000000" w:themeColor="text1"/>
          <w:sz w:val="24"/>
          <w:szCs w:val="24"/>
        </w:rPr>
        <w:t>484</w:t>
      </w:r>
      <w:r w:rsidRPr="00291B67">
        <w:rPr>
          <w:rFonts w:ascii="Times New Roman" w:hAnsi="Times New Roman"/>
          <w:i w:val="0"/>
          <w:iCs w:val="0"/>
          <w:color w:val="000000" w:themeColor="text1"/>
          <w:sz w:val="24"/>
          <w:szCs w:val="24"/>
        </w:rPr>
        <w:t>).</w:t>
      </w:r>
      <w:r>
        <w:rPr>
          <w:rFonts w:ascii="Times New Roman" w:hAnsi="Times New Roman"/>
          <w:i w:val="0"/>
          <w:iCs w:val="0"/>
          <w:color w:val="000000" w:themeColor="text1"/>
          <w:sz w:val="24"/>
          <w:szCs w:val="24"/>
        </w:rPr>
        <w:t xml:space="preserve"> </w:t>
      </w:r>
      <w:r w:rsidR="00261B20">
        <w:rPr>
          <w:rFonts w:ascii="Times New Roman" w:hAnsi="Times New Roman"/>
          <w:i w:val="0"/>
          <w:iCs w:val="0"/>
          <w:color w:val="000000" w:themeColor="text1"/>
          <w:sz w:val="24"/>
          <w:szCs w:val="24"/>
        </w:rPr>
        <w:t xml:space="preserve">The </w:t>
      </w:r>
      <w:r w:rsidRPr="001D4DAE">
        <w:rPr>
          <w:rFonts w:ascii="Times New Roman" w:hAnsi="Times New Roman"/>
          <w:color w:val="000000" w:themeColor="text1"/>
          <w:sz w:val="24"/>
          <w:szCs w:val="24"/>
        </w:rPr>
        <w:t>I</w:t>
      </w:r>
      <w:r w:rsidRPr="001D4DAE">
        <w:rPr>
          <w:rFonts w:ascii="Times New Roman" w:hAnsi="Times New Roman"/>
          <w:i w:val="0"/>
          <w:iCs w:val="0"/>
          <w:color w:val="000000" w:themeColor="text1"/>
          <w:sz w:val="24"/>
          <w:szCs w:val="24"/>
          <w:vertAlign w:val="superscript"/>
        </w:rPr>
        <w:t>2</w:t>
      </w:r>
      <w:r w:rsidRPr="001D4DAE">
        <w:rPr>
          <w:rFonts w:ascii="Times New Roman" w:hAnsi="Times New Roman"/>
          <w:i w:val="0"/>
          <w:iCs w:val="0"/>
          <w:color w:val="000000" w:themeColor="text1"/>
          <w:sz w:val="24"/>
          <w:szCs w:val="24"/>
        </w:rPr>
        <w:t>-statistic was 0.</w:t>
      </w:r>
      <w:r w:rsidR="00C768AD">
        <w:rPr>
          <w:rFonts w:ascii="Times New Roman" w:hAnsi="Times New Roman"/>
          <w:i w:val="0"/>
          <w:iCs w:val="0"/>
          <w:color w:val="000000" w:themeColor="text1"/>
          <w:sz w:val="24"/>
          <w:szCs w:val="24"/>
        </w:rPr>
        <w:t>792</w:t>
      </w:r>
      <w:r w:rsidRPr="000F00AC">
        <w:rPr>
          <w:rFonts w:ascii="Times New Roman" w:hAnsi="Times New Roman"/>
          <w:i w:val="0"/>
          <w:iCs w:val="0"/>
          <w:color w:val="000000" w:themeColor="text1"/>
          <w:sz w:val="24"/>
          <w:szCs w:val="24"/>
        </w:rPr>
        <w:t xml:space="preserve">, </w:t>
      </w:r>
      <w:r w:rsidR="00C768AD" w:rsidRPr="00C768AD">
        <w:rPr>
          <w:rFonts w:ascii="Times New Roman" w:hAnsi="Times New Roman"/>
          <w:i w:val="0"/>
          <w:iCs w:val="0"/>
          <w:color w:val="000000" w:themeColor="text1"/>
          <w:sz w:val="24"/>
          <w:szCs w:val="24"/>
        </w:rPr>
        <w:t xml:space="preserve">and thus below the threshold of 0.9, indicating a violation of the NOME assumption. Therefore, the MR Egger result should be interpreted with caution. </w:t>
      </w:r>
      <w:r w:rsidR="009D1DC5" w:rsidRPr="00E56109">
        <w:rPr>
          <w:rFonts w:ascii="Times New Roman" w:hAnsi="Times New Roman"/>
          <w:color w:val="000000" w:themeColor="text1"/>
          <w:sz w:val="24"/>
          <w:szCs w:val="24"/>
        </w:rPr>
        <w:t>b</w:t>
      </w:r>
      <w:r w:rsidR="009D1DC5">
        <w:rPr>
          <w:rFonts w:ascii="Times New Roman" w:hAnsi="Times New Roman"/>
          <w:i w:val="0"/>
          <w:iCs w:val="0"/>
          <w:color w:val="000000" w:themeColor="text1"/>
          <w:sz w:val="24"/>
          <w:szCs w:val="24"/>
        </w:rPr>
        <w:t>:</w:t>
      </w:r>
      <w:r w:rsidR="009D1DC5" w:rsidRPr="00291B67">
        <w:rPr>
          <w:rFonts w:ascii="Times New Roman" w:hAnsi="Times New Roman"/>
          <w:i w:val="0"/>
          <w:iCs w:val="0"/>
          <w:color w:val="000000" w:themeColor="text1"/>
          <w:sz w:val="24"/>
          <w:szCs w:val="24"/>
        </w:rPr>
        <w:t xml:space="preserve"> The </w:t>
      </w:r>
      <w:r w:rsidR="007E7ACF">
        <w:rPr>
          <w:rFonts w:ascii="Times New Roman" w:hAnsi="Times New Roman"/>
          <w:i w:val="0"/>
          <w:iCs w:val="0"/>
          <w:color w:val="000000" w:themeColor="text1"/>
          <w:sz w:val="24"/>
          <w:szCs w:val="24"/>
        </w:rPr>
        <w:t>MR-PRESSO</w:t>
      </w:r>
      <w:r w:rsidR="009D1DC5" w:rsidRPr="00291B67">
        <w:rPr>
          <w:rFonts w:ascii="Times New Roman" w:hAnsi="Times New Roman"/>
          <w:i w:val="0"/>
          <w:iCs w:val="0"/>
          <w:color w:val="000000" w:themeColor="text1"/>
          <w:sz w:val="24"/>
          <w:szCs w:val="24"/>
        </w:rPr>
        <w:t xml:space="preserve"> global test for pleiotropy was</w:t>
      </w:r>
      <w:r w:rsidR="009D1DC5">
        <w:rPr>
          <w:rFonts w:ascii="Times New Roman" w:hAnsi="Times New Roman"/>
          <w:i w:val="0"/>
          <w:iCs w:val="0"/>
          <w:color w:val="000000" w:themeColor="text1"/>
          <w:sz w:val="24"/>
          <w:szCs w:val="24"/>
        </w:rPr>
        <w:t xml:space="preserve"> </w:t>
      </w:r>
      <w:r w:rsidR="009D1DC5" w:rsidRPr="00291B67">
        <w:rPr>
          <w:rFonts w:ascii="Times New Roman" w:hAnsi="Times New Roman"/>
          <w:i w:val="0"/>
          <w:iCs w:val="0"/>
          <w:color w:val="000000" w:themeColor="text1"/>
          <w:sz w:val="24"/>
          <w:szCs w:val="24"/>
        </w:rPr>
        <w:t>significant</w:t>
      </w:r>
      <w:r w:rsidR="009D1DC5" w:rsidRPr="00291B67" w:rsidDel="009D1DC5">
        <w:rPr>
          <w:rFonts w:ascii="Times New Roman" w:hAnsi="Times New Roman"/>
          <w:i w:val="0"/>
          <w:iCs w:val="0"/>
          <w:color w:val="000000" w:themeColor="text1"/>
          <w:sz w:val="24"/>
          <w:szCs w:val="24"/>
        </w:rPr>
        <w:t xml:space="preserve"> </w:t>
      </w:r>
      <w:r w:rsidR="00C768AD" w:rsidRPr="00C768AD">
        <w:rPr>
          <w:rFonts w:ascii="Times New Roman" w:hAnsi="Times New Roman"/>
          <w:i w:val="0"/>
          <w:iCs w:val="0"/>
          <w:color w:val="000000" w:themeColor="text1"/>
          <w:sz w:val="24"/>
          <w:szCs w:val="24"/>
        </w:rPr>
        <w:t>(</w:t>
      </w:r>
      <w:r w:rsidR="00FE0E91" w:rsidRPr="00FE0E91">
        <w:rPr>
          <w:rFonts w:ascii="Times New Roman" w:hAnsi="Times New Roman"/>
          <w:i w:val="0"/>
          <w:iCs w:val="0"/>
          <w:color w:val="000000" w:themeColor="text1"/>
          <w:sz w:val="24"/>
          <w:szCs w:val="24"/>
        </w:rPr>
        <w:t>RSSobs=</w:t>
      </w:r>
      <w:r w:rsidR="00C768AD" w:rsidRPr="00C768AD">
        <w:rPr>
          <w:rFonts w:ascii="Times New Roman" w:hAnsi="Times New Roman"/>
          <w:i w:val="0"/>
          <w:iCs w:val="0"/>
          <w:color w:val="000000" w:themeColor="text1"/>
          <w:sz w:val="24"/>
          <w:szCs w:val="24"/>
        </w:rPr>
        <w:t>224.8</w:t>
      </w:r>
      <w:r w:rsidR="00C768AD">
        <w:rPr>
          <w:rFonts w:ascii="Times New Roman" w:hAnsi="Times New Roman"/>
          <w:i w:val="0"/>
          <w:iCs w:val="0"/>
          <w:color w:val="000000" w:themeColor="text1"/>
          <w:sz w:val="24"/>
          <w:szCs w:val="24"/>
        </w:rPr>
        <w:t>9</w:t>
      </w:r>
      <w:r w:rsidR="00C768AD" w:rsidRPr="00C768AD">
        <w:rPr>
          <w:rFonts w:ascii="Times New Roman" w:hAnsi="Times New Roman"/>
          <w:i w:val="0"/>
          <w:iCs w:val="0"/>
          <w:color w:val="000000" w:themeColor="text1"/>
          <w:sz w:val="24"/>
          <w:szCs w:val="24"/>
        </w:rPr>
        <w:t>, p&lt;3x10</w:t>
      </w:r>
      <w:r w:rsidR="00C768AD" w:rsidRPr="00461EC1">
        <w:rPr>
          <w:rFonts w:ascii="Times New Roman" w:hAnsi="Times New Roman"/>
          <w:i w:val="0"/>
          <w:iCs w:val="0"/>
          <w:color w:val="000000" w:themeColor="text1"/>
          <w:sz w:val="24"/>
          <w:szCs w:val="24"/>
          <w:vertAlign w:val="superscript"/>
        </w:rPr>
        <w:t>-4</w:t>
      </w:r>
      <w:r w:rsidR="00C768AD" w:rsidRPr="00C768AD">
        <w:rPr>
          <w:rFonts w:ascii="Times New Roman" w:hAnsi="Times New Roman"/>
          <w:i w:val="0"/>
          <w:iCs w:val="0"/>
          <w:color w:val="000000" w:themeColor="text1"/>
          <w:sz w:val="24"/>
          <w:szCs w:val="24"/>
        </w:rPr>
        <w:t>)</w:t>
      </w:r>
      <w:r w:rsidR="00CB199A">
        <w:rPr>
          <w:rFonts w:ascii="Times New Roman" w:hAnsi="Times New Roman"/>
          <w:i w:val="0"/>
          <w:iCs w:val="0"/>
          <w:color w:val="000000" w:themeColor="text1"/>
          <w:sz w:val="24"/>
          <w:szCs w:val="24"/>
        </w:rPr>
        <w:t>,</w:t>
      </w:r>
      <w:r w:rsidR="00C768AD" w:rsidRPr="00C768AD">
        <w:rPr>
          <w:rFonts w:ascii="Times New Roman" w:hAnsi="Times New Roman"/>
          <w:i w:val="0"/>
          <w:iCs w:val="0"/>
          <w:color w:val="000000" w:themeColor="text1"/>
          <w:sz w:val="24"/>
          <w:szCs w:val="24"/>
        </w:rPr>
        <w:t xml:space="preserve"> and </w:t>
      </w:r>
      <w:r w:rsidR="00C768AD">
        <w:rPr>
          <w:rFonts w:ascii="Times New Roman" w:hAnsi="Times New Roman"/>
          <w:i w:val="0"/>
          <w:iCs w:val="0"/>
          <w:color w:val="000000" w:themeColor="text1"/>
          <w:sz w:val="24"/>
          <w:szCs w:val="24"/>
        </w:rPr>
        <w:t>five</w:t>
      </w:r>
      <w:r w:rsidR="00C768AD" w:rsidRPr="00C768AD">
        <w:rPr>
          <w:rFonts w:ascii="Times New Roman" w:hAnsi="Times New Roman"/>
          <w:i w:val="0"/>
          <w:iCs w:val="0"/>
          <w:color w:val="000000" w:themeColor="text1"/>
          <w:sz w:val="24"/>
          <w:szCs w:val="24"/>
        </w:rPr>
        <w:t xml:space="preserve"> outliers were identified by </w:t>
      </w:r>
      <w:r w:rsidR="007E7ACF">
        <w:rPr>
          <w:rFonts w:ascii="Times New Roman" w:hAnsi="Times New Roman"/>
          <w:i w:val="0"/>
          <w:iCs w:val="0"/>
          <w:color w:val="000000" w:themeColor="text1"/>
          <w:sz w:val="24"/>
          <w:szCs w:val="24"/>
        </w:rPr>
        <w:t>MR-PRESSO</w:t>
      </w:r>
      <w:r w:rsidR="00C768AD" w:rsidRPr="00C768AD">
        <w:rPr>
          <w:rFonts w:ascii="Times New Roman" w:hAnsi="Times New Roman"/>
          <w:i w:val="0"/>
          <w:iCs w:val="0"/>
          <w:color w:val="000000" w:themeColor="text1"/>
          <w:sz w:val="24"/>
          <w:szCs w:val="24"/>
        </w:rPr>
        <w:t>. Thus, the instrumental variable consisted of 67 SNPs.</w:t>
      </w:r>
    </w:p>
    <w:p w14:paraId="30DC55DE" w14:textId="77777777" w:rsidR="00EC692F" w:rsidRPr="00EC692F" w:rsidRDefault="00EC692F" w:rsidP="00EC692F"/>
    <w:p w14:paraId="36A9CBF9" w14:textId="77777777" w:rsidR="00630F82" w:rsidRDefault="00630F82" w:rsidP="00630F82">
      <w:pPr>
        <w:keepNext/>
        <w:spacing w:after="0" w:line="240" w:lineRule="auto"/>
        <w:ind w:right="198"/>
        <w:jc w:val="center"/>
      </w:pPr>
      <w:r>
        <w:rPr>
          <w:rFonts w:ascii="Times New Roman" w:hAnsi="Times New Roman"/>
          <w:noProof/>
          <w:lang w:val="de-DE"/>
        </w:rPr>
        <w:drawing>
          <wp:inline distT="0" distB="0" distL="0" distR="0" wp14:anchorId="26AEFD76" wp14:editId="09B5EB5E">
            <wp:extent cx="5649191" cy="2219325"/>
            <wp:effectExtent l="0" t="0" r="8890" b="0"/>
            <wp:docPr id="2092949292"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2949292" name="Grafik 5"/>
                    <pic:cNvPicPr>
                      <a:picLocks noChangeAspect="1" noChangeArrowheads="1"/>
                    </pic:cNvPicPr>
                  </pic:nvPicPr>
                  <pic:blipFill rotWithShape="1">
                    <a:blip r:embed="rId38"/>
                    <a:srcRect l="26015" t="32491" r="25128" b="31863"/>
                    <a:stretch/>
                  </pic:blipFill>
                  <pic:spPr bwMode="auto">
                    <a:xfrm>
                      <a:off x="0" y="0"/>
                      <a:ext cx="5656944" cy="2222371"/>
                    </a:xfrm>
                    <a:prstGeom prst="rect">
                      <a:avLst/>
                    </a:prstGeom>
                    <a:noFill/>
                    <a:ln>
                      <a:noFill/>
                    </a:ln>
                    <a:extLst>
                      <a:ext uri="{53640926-AAD7-44D8-BBD7-CCE9431645EC}">
                        <a14:shadowObscured xmlns:a14="http://schemas.microsoft.com/office/drawing/2010/main"/>
                      </a:ext>
                    </a:extLst>
                  </pic:spPr>
                </pic:pic>
              </a:graphicData>
            </a:graphic>
          </wp:inline>
        </w:drawing>
      </w:r>
    </w:p>
    <w:p w14:paraId="2B02D4EB" w14:textId="70BA4FA2" w:rsidR="00630F82" w:rsidRPr="00630BF3" w:rsidRDefault="00D104A3" w:rsidP="00630F82">
      <w:pPr>
        <w:pStyle w:val="Beschriftung"/>
        <w:ind w:right="198"/>
        <w:jc w:val="both"/>
        <w:rPr>
          <w:rFonts w:ascii="Times New Roman" w:hAnsi="Times New Roman"/>
          <w:b/>
          <w:bCs/>
          <w:i w:val="0"/>
          <w:iCs w:val="0"/>
          <w:color w:val="000000" w:themeColor="text1"/>
          <w:sz w:val="24"/>
          <w:szCs w:val="24"/>
        </w:rPr>
      </w:pPr>
      <w:r w:rsidRPr="00D104A3">
        <w:rPr>
          <w:rFonts w:ascii="Times New Roman" w:hAnsi="Times New Roman"/>
          <w:b/>
          <w:bCs/>
          <w:i w:val="0"/>
          <w:iCs w:val="0"/>
          <w:color w:val="000000" w:themeColor="text1"/>
          <w:sz w:val="24"/>
          <w:szCs w:val="24"/>
        </w:rPr>
        <w:t>Supplementary Figure S31 – Sensitivity Analyses – Neuroticism</w:t>
      </w:r>
      <w:r w:rsidR="00630F82">
        <w:rPr>
          <w:rFonts w:ascii="Times New Roman" w:hAnsi="Times New Roman"/>
          <w:b/>
          <w:bCs/>
          <w:i w:val="0"/>
          <w:iCs w:val="0"/>
          <w:color w:val="000000" w:themeColor="text1"/>
          <w:sz w:val="24"/>
          <w:szCs w:val="24"/>
        </w:rPr>
        <w:t xml:space="preserve">. </w:t>
      </w:r>
      <w:r w:rsidR="00630F82" w:rsidRPr="00291B67">
        <w:rPr>
          <w:rFonts w:ascii="Times New Roman" w:hAnsi="Times New Roman"/>
          <w:i w:val="0"/>
          <w:iCs w:val="0"/>
          <w:color w:val="000000" w:themeColor="text1"/>
          <w:sz w:val="24"/>
          <w:szCs w:val="24"/>
        </w:rPr>
        <w:t xml:space="preserve">Univariable MR analyses on the effect of </w:t>
      </w:r>
      <w:r w:rsidR="00630F82">
        <w:rPr>
          <w:rFonts w:ascii="Times New Roman" w:hAnsi="Times New Roman"/>
          <w:i w:val="0"/>
          <w:iCs w:val="0"/>
          <w:color w:val="000000" w:themeColor="text1"/>
          <w:sz w:val="24"/>
          <w:szCs w:val="24"/>
        </w:rPr>
        <w:t xml:space="preserve">male puberty timing on </w:t>
      </w:r>
      <w:r w:rsidR="00F77EF2">
        <w:rPr>
          <w:rFonts w:ascii="Times New Roman" w:hAnsi="Times New Roman"/>
          <w:i w:val="0"/>
          <w:iCs w:val="0"/>
          <w:color w:val="000000" w:themeColor="text1"/>
          <w:sz w:val="24"/>
          <w:szCs w:val="24"/>
        </w:rPr>
        <w:t>‘Neuroticism’</w:t>
      </w:r>
      <w:r w:rsidR="00630F82">
        <w:rPr>
          <w:rFonts w:ascii="Times New Roman" w:hAnsi="Times New Roman"/>
          <w:i w:val="0"/>
          <w:iCs w:val="0"/>
          <w:color w:val="000000" w:themeColor="text1"/>
          <w:sz w:val="24"/>
          <w:szCs w:val="24"/>
        </w:rPr>
        <w:t xml:space="preserve">. 72 of the 76 target SNPs for male puberty timing were covered in the outcome GWAS by </w:t>
      </w:r>
      <w:hyperlink w:anchor="_ENREF_16" w:tooltip="Nagel, 2018 #1526" w:history="1">
        <w:r w:rsidR="00C2604A">
          <w:rPr>
            <w:rFonts w:ascii="Times New Roman" w:hAnsi="Times New Roman"/>
            <w:i w:val="0"/>
            <w:iCs w:val="0"/>
            <w:color w:val="000000" w:themeColor="text1"/>
            <w:sz w:val="24"/>
            <w:szCs w:val="24"/>
          </w:rPr>
          <w:fldChar w:fldCharType="begin"/>
        </w:r>
        <w:r w:rsidR="00C2604A">
          <w:rPr>
            <w:rFonts w:ascii="Times New Roman" w:hAnsi="Times New Roman"/>
            <w:i w:val="0"/>
            <w:iCs w:val="0"/>
            <w:color w:val="000000" w:themeColor="text1"/>
            <w:sz w:val="24"/>
            <w:szCs w:val="24"/>
          </w:rPr>
          <w:instrText xml:space="preserve"> ADDIN EN.CITE &lt;EndNote&gt;&lt;Cite AuthorYear="1"&gt;&lt;Author&gt;Nagel&lt;/Author&gt;&lt;Year&gt;2018&lt;/Year&gt;&lt;RecNum&gt;1526&lt;/RecNum&gt;&lt;DisplayText&gt;Nagel et al. (2018)&lt;/DisplayText&gt;&lt;record&gt;&lt;rec-number&gt;1526&lt;/rec-number&gt;&lt;foreign-keys&gt;&lt;key app="EN" db-id="9vtedfvzg5fwftewx0pvr9fieewavx9e0waa" timestamp="1710510877"&gt;1526&lt;/key&gt;&lt;/foreign-keys&gt;&lt;ref-type name="Journal Article"&gt;17&lt;/ref-type&gt;&lt;contributors&gt;&lt;authors&gt;&lt;author&gt;Nagel, Mats&lt;/author&gt;&lt;author&gt;Jansen, Philip R&lt;/author&gt;&lt;author&gt;Stringer, Sven&lt;/author&gt;&lt;author&gt;Watanabe, Kyoko&lt;/author&gt;&lt;author&gt;De Leeuw, Christiaan A&lt;/author&gt;&lt;author&gt;Bryois, Julien&lt;/author&gt;&lt;author&gt;Savage, Jeanne E&lt;/author&gt;&lt;author&gt;Hammerschlag, Anke R&lt;/author&gt;&lt;author&gt;Skene, Nathan G&lt;/author&gt;&lt;author&gt;Muñoz-Manchado, Ana B&lt;/author&gt;&lt;/authors&gt;&lt;/contributors&gt;&lt;titles&gt;&lt;title&gt;Meta-analysis of genome-wide association studies for neuroticism in 449,484 individuals identifies novel genetic loci and pathways&lt;/title&gt;&lt;secondary-title&gt;Nature genetics&lt;/secondary-title&gt;&lt;/titles&gt;&lt;periodical&gt;&lt;full-title&gt;Nature genetics&lt;/full-title&gt;&lt;/periodical&gt;&lt;pages&gt;920-927&lt;/pages&gt;&lt;volume&gt;50&lt;/volume&gt;&lt;number&gt;7&lt;/number&gt;&lt;dates&gt;&lt;year&gt;2018&lt;/year&gt;&lt;/dates&gt;&lt;isbn&gt;1061-4036&lt;/isbn&gt;&lt;urls&gt;&lt;/urls&gt;&lt;/record&gt;&lt;/Cite&gt;&lt;/EndNote&gt;</w:instrText>
        </w:r>
        <w:r w:rsidR="00C2604A">
          <w:rPr>
            <w:rFonts w:ascii="Times New Roman" w:hAnsi="Times New Roman"/>
            <w:i w:val="0"/>
            <w:iCs w:val="0"/>
            <w:color w:val="000000" w:themeColor="text1"/>
            <w:sz w:val="24"/>
            <w:szCs w:val="24"/>
          </w:rPr>
          <w:fldChar w:fldCharType="separate"/>
        </w:r>
        <w:r w:rsidR="00C2604A">
          <w:rPr>
            <w:rFonts w:ascii="Times New Roman" w:hAnsi="Times New Roman"/>
            <w:i w:val="0"/>
            <w:iCs w:val="0"/>
            <w:noProof/>
            <w:color w:val="000000" w:themeColor="text1"/>
            <w:sz w:val="24"/>
            <w:szCs w:val="24"/>
          </w:rPr>
          <w:t>Nagel et al. (2018)</w:t>
        </w:r>
        <w:r w:rsidR="00C2604A">
          <w:rPr>
            <w:rFonts w:ascii="Times New Roman" w:hAnsi="Times New Roman"/>
            <w:i w:val="0"/>
            <w:iCs w:val="0"/>
            <w:color w:val="000000" w:themeColor="text1"/>
            <w:sz w:val="24"/>
            <w:szCs w:val="24"/>
          </w:rPr>
          <w:fldChar w:fldCharType="end"/>
        </w:r>
      </w:hyperlink>
      <w:r w:rsidR="00630F82">
        <w:rPr>
          <w:rFonts w:ascii="Times New Roman" w:hAnsi="Times New Roman"/>
          <w:i w:val="0"/>
          <w:iCs w:val="0"/>
          <w:color w:val="000000" w:themeColor="text1"/>
          <w:sz w:val="24"/>
          <w:szCs w:val="24"/>
        </w:rPr>
        <w:t xml:space="preserve">. Positive </w:t>
      </w:r>
      <w:r w:rsidR="00CB199A">
        <w:rPr>
          <w:rFonts w:ascii="Times New Roman" w:hAnsi="Times New Roman"/>
          <w:i w:val="0"/>
          <w:iCs w:val="0"/>
          <w:color w:val="000000" w:themeColor="text1"/>
          <w:sz w:val="24"/>
          <w:szCs w:val="24"/>
        </w:rPr>
        <w:t>MR estimates</w:t>
      </w:r>
      <w:r w:rsidR="00630F82">
        <w:rPr>
          <w:rFonts w:ascii="Times New Roman" w:hAnsi="Times New Roman"/>
          <w:i w:val="0"/>
          <w:iCs w:val="0"/>
          <w:color w:val="000000" w:themeColor="text1"/>
          <w:sz w:val="24"/>
          <w:szCs w:val="24"/>
        </w:rPr>
        <w:t xml:space="preserve"> indicate that later male puberty timing is associated with higher expression </w:t>
      </w:r>
      <w:r w:rsidR="00630F82" w:rsidRPr="00C768AD">
        <w:rPr>
          <w:rFonts w:ascii="Times New Roman" w:hAnsi="Times New Roman"/>
          <w:i w:val="0"/>
          <w:iCs w:val="0"/>
          <w:color w:val="000000" w:themeColor="text1"/>
          <w:sz w:val="24"/>
          <w:szCs w:val="24"/>
        </w:rPr>
        <w:t xml:space="preserve">of </w:t>
      </w:r>
      <w:r>
        <w:rPr>
          <w:rFonts w:ascii="Times New Roman" w:hAnsi="Times New Roman"/>
          <w:i w:val="0"/>
          <w:iCs w:val="0"/>
          <w:color w:val="000000" w:themeColor="text1"/>
          <w:sz w:val="24"/>
          <w:szCs w:val="24"/>
        </w:rPr>
        <w:t>n</w:t>
      </w:r>
      <w:r w:rsidR="00630F82" w:rsidRPr="00C768AD">
        <w:rPr>
          <w:rFonts w:ascii="Times New Roman" w:hAnsi="Times New Roman"/>
          <w:i w:val="0"/>
          <w:iCs w:val="0"/>
          <w:color w:val="000000" w:themeColor="text1"/>
          <w:sz w:val="24"/>
          <w:szCs w:val="24"/>
        </w:rPr>
        <w:t>euroticism</w:t>
      </w:r>
      <w:r w:rsidR="00630F82">
        <w:rPr>
          <w:rFonts w:ascii="Times New Roman" w:hAnsi="Times New Roman"/>
          <w:i w:val="0"/>
          <w:iCs w:val="0"/>
          <w:color w:val="000000" w:themeColor="text1"/>
          <w:sz w:val="24"/>
          <w:szCs w:val="24"/>
        </w:rPr>
        <w:t xml:space="preserve">. </w:t>
      </w:r>
      <w:r w:rsidR="00630F82" w:rsidRPr="008F1645">
        <w:rPr>
          <w:rFonts w:ascii="Times New Roman" w:hAnsi="Times New Roman"/>
          <w:i w:val="0"/>
          <w:iCs w:val="0"/>
          <w:color w:val="000000" w:themeColor="text1"/>
          <w:sz w:val="24"/>
          <w:szCs w:val="24"/>
        </w:rPr>
        <w:t>The Q-statistic did reveal</w:t>
      </w:r>
      <w:r w:rsidR="00630F82">
        <w:rPr>
          <w:rFonts w:ascii="Times New Roman" w:hAnsi="Times New Roman"/>
          <w:i w:val="0"/>
          <w:iCs w:val="0"/>
          <w:color w:val="000000" w:themeColor="text1"/>
          <w:sz w:val="24"/>
          <w:szCs w:val="24"/>
        </w:rPr>
        <w:t xml:space="preserve"> </w:t>
      </w:r>
      <w:r w:rsidR="00630F82" w:rsidRPr="008F1645">
        <w:rPr>
          <w:rFonts w:ascii="Times New Roman" w:hAnsi="Times New Roman"/>
          <w:i w:val="0"/>
          <w:iCs w:val="0"/>
          <w:color w:val="000000" w:themeColor="text1"/>
          <w:sz w:val="24"/>
          <w:szCs w:val="24"/>
        </w:rPr>
        <w:t>significant heterogeneity (IVW: df=</w:t>
      </w:r>
      <w:r w:rsidR="00630F82">
        <w:rPr>
          <w:rFonts w:ascii="Times New Roman" w:hAnsi="Times New Roman"/>
          <w:i w:val="0"/>
          <w:iCs w:val="0"/>
          <w:color w:val="000000" w:themeColor="text1"/>
          <w:sz w:val="24"/>
          <w:szCs w:val="24"/>
        </w:rPr>
        <w:t>6</w:t>
      </w:r>
      <w:r w:rsidR="00EC692F">
        <w:rPr>
          <w:rFonts w:ascii="Times New Roman" w:hAnsi="Times New Roman"/>
          <w:i w:val="0"/>
          <w:iCs w:val="0"/>
          <w:color w:val="000000" w:themeColor="text1"/>
          <w:sz w:val="24"/>
          <w:szCs w:val="24"/>
        </w:rPr>
        <w:t>8</w:t>
      </w:r>
      <w:r w:rsidR="00630F82" w:rsidRPr="008F1645">
        <w:rPr>
          <w:rFonts w:ascii="Times New Roman" w:hAnsi="Times New Roman"/>
          <w:i w:val="0"/>
          <w:iCs w:val="0"/>
          <w:color w:val="000000" w:themeColor="text1"/>
          <w:sz w:val="24"/>
          <w:szCs w:val="24"/>
        </w:rPr>
        <w:t xml:space="preserve">, Q-statistic: </w:t>
      </w:r>
      <w:r w:rsidR="00EC692F">
        <w:rPr>
          <w:rFonts w:ascii="Times New Roman" w:hAnsi="Times New Roman"/>
          <w:i w:val="0"/>
          <w:iCs w:val="0"/>
          <w:color w:val="000000" w:themeColor="text1"/>
          <w:sz w:val="24"/>
          <w:szCs w:val="24"/>
        </w:rPr>
        <w:t>152.11</w:t>
      </w:r>
      <w:r w:rsidR="00630F82" w:rsidRPr="008F1645">
        <w:rPr>
          <w:rFonts w:ascii="Times New Roman" w:hAnsi="Times New Roman"/>
          <w:i w:val="0"/>
          <w:iCs w:val="0"/>
          <w:color w:val="000000" w:themeColor="text1"/>
          <w:sz w:val="24"/>
          <w:szCs w:val="24"/>
        </w:rPr>
        <w:t>, p</w:t>
      </w:r>
      <w:r w:rsidR="00630F82">
        <w:rPr>
          <w:rFonts w:ascii="Times New Roman" w:hAnsi="Times New Roman"/>
          <w:i w:val="0"/>
          <w:iCs w:val="0"/>
          <w:color w:val="000000" w:themeColor="text1"/>
          <w:sz w:val="24"/>
          <w:szCs w:val="24"/>
        </w:rPr>
        <w:t>=</w:t>
      </w:r>
      <w:r w:rsidR="00630F82" w:rsidRPr="00487681">
        <w:t xml:space="preserve"> </w:t>
      </w:r>
      <w:r w:rsidR="00EC692F">
        <w:rPr>
          <w:rFonts w:ascii="Times New Roman" w:hAnsi="Times New Roman"/>
          <w:i w:val="0"/>
          <w:iCs w:val="0"/>
          <w:color w:val="000000" w:themeColor="text1"/>
          <w:sz w:val="24"/>
          <w:szCs w:val="24"/>
        </w:rPr>
        <w:t>2.2</w:t>
      </w:r>
      <w:r w:rsidR="00630F82">
        <w:rPr>
          <w:rFonts w:ascii="Times New Roman" w:hAnsi="Times New Roman"/>
          <w:i w:val="0"/>
          <w:iCs w:val="0"/>
          <w:color w:val="000000" w:themeColor="text1"/>
          <w:sz w:val="24"/>
          <w:szCs w:val="24"/>
        </w:rPr>
        <w:t>x10</w:t>
      </w:r>
      <w:r w:rsidR="00630F82" w:rsidRPr="00C768AD">
        <w:rPr>
          <w:rFonts w:ascii="Times New Roman" w:hAnsi="Times New Roman"/>
          <w:i w:val="0"/>
          <w:iCs w:val="0"/>
          <w:color w:val="000000" w:themeColor="text1"/>
          <w:sz w:val="24"/>
          <w:szCs w:val="24"/>
          <w:vertAlign w:val="superscript"/>
        </w:rPr>
        <w:t>-</w:t>
      </w:r>
      <w:r w:rsidR="00EC692F">
        <w:rPr>
          <w:rFonts w:ascii="Times New Roman" w:hAnsi="Times New Roman"/>
          <w:i w:val="0"/>
          <w:iCs w:val="0"/>
          <w:color w:val="000000" w:themeColor="text1"/>
          <w:sz w:val="24"/>
          <w:szCs w:val="24"/>
          <w:vertAlign w:val="superscript"/>
        </w:rPr>
        <w:t>8</w:t>
      </w:r>
      <w:r w:rsidR="00630F82" w:rsidRPr="008F1645">
        <w:rPr>
          <w:rFonts w:ascii="Times New Roman" w:hAnsi="Times New Roman"/>
          <w:i w:val="0"/>
          <w:iCs w:val="0"/>
          <w:color w:val="000000" w:themeColor="text1"/>
          <w:sz w:val="24"/>
          <w:szCs w:val="24"/>
        </w:rPr>
        <w:t xml:space="preserve">; </w:t>
      </w:r>
      <w:r w:rsidR="00CD0B3C">
        <w:rPr>
          <w:rFonts w:ascii="Times New Roman" w:hAnsi="Times New Roman"/>
          <w:i w:val="0"/>
          <w:iCs w:val="0"/>
          <w:color w:val="000000" w:themeColor="text1"/>
          <w:sz w:val="24"/>
          <w:szCs w:val="24"/>
        </w:rPr>
        <w:t>MR Egger</w:t>
      </w:r>
      <w:r w:rsidR="00630F82" w:rsidRPr="008F1645">
        <w:rPr>
          <w:rFonts w:ascii="Times New Roman" w:hAnsi="Times New Roman"/>
          <w:i w:val="0"/>
          <w:iCs w:val="0"/>
          <w:color w:val="000000" w:themeColor="text1"/>
          <w:sz w:val="24"/>
          <w:szCs w:val="24"/>
        </w:rPr>
        <w:t>: df=</w:t>
      </w:r>
      <w:r w:rsidR="00630F82">
        <w:rPr>
          <w:rFonts w:ascii="Times New Roman" w:hAnsi="Times New Roman"/>
          <w:i w:val="0"/>
          <w:iCs w:val="0"/>
          <w:color w:val="000000" w:themeColor="text1"/>
          <w:sz w:val="24"/>
          <w:szCs w:val="24"/>
        </w:rPr>
        <w:t>6</w:t>
      </w:r>
      <w:r w:rsidR="00EC692F">
        <w:rPr>
          <w:rFonts w:ascii="Times New Roman" w:hAnsi="Times New Roman"/>
          <w:i w:val="0"/>
          <w:iCs w:val="0"/>
          <w:color w:val="000000" w:themeColor="text1"/>
          <w:sz w:val="24"/>
          <w:szCs w:val="24"/>
        </w:rPr>
        <w:t>7</w:t>
      </w:r>
      <w:r w:rsidR="00630F82" w:rsidRPr="008F1645">
        <w:rPr>
          <w:rFonts w:ascii="Times New Roman" w:hAnsi="Times New Roman"/>
          <w:i w:val="0"/>
          <w:iCs w:val="0"/>
          <w:color w:val="000000" w:themeColor="text1"/>
          <w:sz w:val="24"/>
          <w:szCs w:val="24"/>
        </w:rPr>
        <w:t xml:space="preserve">, Q-statistic: </w:t>
      </w:r>
      <w:r w:rsidR="00EC692F">
        <w:rPr>
          <w:rFonts w:ascii="Times New Roman" w:hAnsi="Times New Roman"/>
          <w:i w:val="0"/>
          <w:iCs w:val="0"/>
          <w:color w:val="000000" w:themeColor="text1"/>
          <w:sz w:val="24"/>
          <w:szCs w:val="24"/>
        </w:rPr>
        <w:t>150.72</w:t>
      </w:r>
      <w:r w:rsidR="00630F82" w:rsidRPr="008F1645">
        <w:rPr>
          <w:rFonts w:ascii="Times New Roman" w:hAnsi="Times New Roman"/>
          <w:i w:val="0"/>
          <w:iCs w:val="0"/>
          <w:color w:val="000000" w:themeColor="text1"/>
          <w:sz w:val="24"/>
          <w:szCs w:val="24"/>
        </w:rPr>
        <w:t>, p</w:t>
      </w:r>
      <w:r w:rsidR="00630F82">
        <w:rPr>
          <w:rFonts w:ascii="Times New Roman" w:hAnsi="Times New Roman"/>
          <w:i w:val="0"/>
          <w:iCs w:val="0"/>
          <w:color w:val="000000" w:themeColor="text1"/>
          <w:sz w:val="24"/>
          <w:szCs w:val="24"/>
        </w:rPr>
        <w:t>=</w:t>
      </w:r>
      <w:r w:rsidR="00D96D07">
        <w:rPr>
          <w:rFonts w:ascii="Times New Roman" w:hAnsi="Times New Roman"/>
          <w:i w:val="0"/>
          <w:iCs w:val="0"/>
          <w:color w:val="000000" w:themeColor="text1"/>
          <w:sz w:val="24"/>
          <w:szCs w:val="24"/>
        </w:rPr>
        <w:t>2.</w:t>
      </w:r>
      <w:r w:rsidR="00EC692F">
        <w:rPr>
          <w:rFonts w:ascii="Times New Roman" w:hAnsi="Times New Roman"/>
          <w:i w:val="0"/>
          <w:iCs w:val="0"/>
          <w:color w:val="000000" w:themeColor="text1"/>
          <w:sz w:val="24"/>
          <w:szCs w:val="24"/>
        </w:rPr>
        <w:t>2</w:t>
      </w:r>
      <w:r w:rsidR="00630F82">
        <w:rPr>
          <w:rFonts w:ascii="Times New Roman" w:hAnsi="Times New Roman"/>
          <w:i w:val="0"/>
          <w:iCs w:val="0"/>
          <w:color w:val="000000" w:themeColor="text1"/>
          <w:sz w:val="24"/>
          <w:szCs w:val="24"/>
        </w:rPr>
        <w:t>x10</w:t>
      </w:r>
      <w:r w:rsidR="00630F82" w:rsidRPr="00C768AD">
        <w:rPr>
          <w:rFonts w:ascii="Times New Roman" w:hAnsi="Times New Roman"/>
          <w:i w:val="0"/>
          <w:iCs w:val="0"/>
          <w:color w:val="000000" w:themeColor="text1"/>
          <w:sz w:val="24"/>
          <w:szCs w:val="24"/>
          <w:vertAlign w:val="superscript"/>
        </w:rPr>
        <w:t>-</w:t>
      </w:r>
      <w:r w:rsidR="00EC692F">
        <w:rPr>
          <w:rFonts w:ascii="Times New Roman" w:hAnsi="Times New Roman"/>
          <w:i w:val="0"/>
          <w:iCs w:val="0"/>
          <w:color w:val="000000" w:themeColor="text1"/>
          <w:sz w:val="24"/>
          <w:szCs w:val="24"/>
          <w:vertAlign w:val="superscript"/>
        </w:rPr>
        <w:t>8</w:t>
      </w:r>
      <w:r w:rsidR="00630F82" w:rsidRPr="008F1645">
        <w:rPr>
          <w:rFonts w:ascii="Times New Roman" w:hAnsi="Times New Roman"/>
          <w:i w:val="0"/>
          <w:iCs w:val="0"/>
          <w:color w:val="000000" w:themeColor="text1"/>
          <w:sz w:val="24"/>
          <w:szCs w:val="24"/>
        </w:rPr>
        <w:t xml:space="preserve">). </w:t>
      </w:r>
      <w:r w:rsidR="001332CA" w:rsidRPr="00E56109">
        <w:rPr>
          <w:rFonts w:ascii="Times New Roman" w:hAnsi="Times New Roman"/>
          <w:color w:val="000000" w:themeColor="text1"/>
          <w:sz w:val="24"/>
          <w:szCs w:val="24"/>
        </w:rPr>
        <w:t>a</w:t>
      </w:r>
      <w:r w:rsidR="001332CA">
        <w:rPr>
          <w:rFonts w:ascii="Times New Roman" w:hAnsi="Times New Roman"/>
          <w:i w:val="0"/>
          <w:iCs w:val="0"/>
          <w:color w:val="000000" w:themeColor="text1"/>
          <w:sz w:val="24"/>
          <w:szCs w:val="24"/>
        </w:rPr>
        <w:t>:</w:t>
      </w:r>
      <w:r w:rsidR="001332CA" w:rsidRPr="00291B67">
        <w:rPr>
          <w:rFonts w:ascii="Times New Roman" w:hAnsi="Times New Roman"/>
          <w:i w:val="0"/>
          <w:iCs w:val="0"/>
          <w:color w:val="000000" w:themeColor="text1"/>
          <w:sz w:val="24"/>
          <w:szCs w:val="24"/>
        </w:rPr>
        <w:t xml:space="preserve"> Eggers-intercept did not </w:t>
      </w:r>
      <w:r w:rsidR="001332CA">
        <w:rPr>
          <w:rFonts w:ascii="Times New Roman" w:hAnsi="Times New Roman"/>
          <w:i w:val="0"/>
          <w:iCs w:val="0"/>
          <w:color w:val="000000" w:themeColor="text1"/>
          <w:sz w:val="24"/>
          <w:szCs w:val="24"/>
        </w:rPr>
        <w:t xml:space="preserve">indicate </w:t>
      </w:r>
      <w:r w:rsidR="001332CA" w:rsidRPr="00291B67">
        <w:rPr>
          <w:rFonts w:ascii="Times New Roman" w:hAnsi="Times New Roman"/>
          <w:i w:val="0"/>
          <w:iCs w:val="0"/>
          <w:color w:val="000000" w:themeColor="text1"/>
          <w:sz w:val="24"/>
          <w:szCs w:val="24"/>
        </w:rPr>
        <w:t>significant directional pleiotropy</w:t>
      </w:r>
      <w:r w:rsidR="001332CA" w:rsidRPr="001D4DAE" w:rsidDel="001332CA">
        <w:rPr>
          <w:rFonts w:ascii="Times New Roman" w:hAnsi="Times New Roman"/>
          <w:i w:val="0"/>
          <w:iCs w:val="0"/>
          <w:color w:val="000000" w:themeColor="text1"/>
          <w:sz w:val="24"/>
          <w:szCs w:val="24"/>
        </w:rPr>
        <w:t xml:space="preserve"> </w:t>
      </w:r>
      <w:r w:rsidR="00630F82" w:rsidRPr="00291B67">
        <w:rPr>
          <w:rFonts w:ascii="Times New Roman" w:hAnsi="Times New Roman"/>
          <w:i w:val="0"/>
          <w:iCs w:val="0"/>
          <w:color w:val="000000" w:themeColor="text1"/>
          <w:sz w:val="24"/>
          <w:szCs w:val="24"/>
        </w:rPr>
        <w:t>(intercept=</w:t>
      </w:r>
      <w:r w:rsidR="00D96D07">
        <w:rPr>
          <w:rFonts w:ascii="Times New Roman" w:hAnsi="Times New Roman"/>
          <w:i w:val="0"/>
          <w:iCs w:val="0"/>
          <w:color w:val="000000" w:themeColor="text1"/>
          <w:sz w:val="24"/>
          <w:szCs w:val="24"/>
        </w:rPr>
        <w:t>-</w:t>
      </w:r>
      <w:r w:rsidR="00630F82" w:rsidRPr="00C768AD">
        <w:rPr>
          <w:rFonts w:ascii="Times New Roman" w:hAnsi="Times New Roman"/>
          <w:i w:val="0"/>
          <w:iCs w:val="0"/>
          <w:color w:val="000000" w:themeColor="text1"/>
          <w:sz w:val="24"/>
          <w:szCs w:val="24"/>
        </w:rPr>
        <w:t>0.00</w:t>
      </w:r>
      <w:r w:rsidR="00EC692F">
        <w:rPr>
          <w:rFonts w:ascii="Times New Roman" w:hAnsi="Times New Roman"/>
          <w:i w:val="0"/>
          <w:iCs w:val="0"/>
          <w:color w:val="000000" w:themeColor="text1"/>
          <w:sz w:val="24"/>
          <w:szCs w:val="24"/>
        </w:rPr>
        <w:t>11</w:t>
      </w:r>
      <w:r w:rsidR="00630F82" w:rsidRPr="00783F9F">
        <w:rPr>
          <w:rFonts w:ascii="Times New Roman" w:hAnsi="Times New Roman"/>
          <w:i w:val="0"/>
          <w:iCs w:val="0"/>
          <w:color w:val="000000" w:themeColor="text1"/>
          <w:sz w:val="24"/>
          <w:szCs w:val="24"/>
        </w:rPr>
        <w:t xml:space="preserve">, </w:t>
      </w:r>
      <w:r w:rsidR="00630F82" w:rsidRPr="00291B67">
        <w:rPr>
          <w:rFonts w:ascii="Times New Roman" w:hAnsi="Times New Roman"/>
          <w:i w:val="0"/>
          <w:iCs w:val="0"/>
          <w:color w:val="000000" w:themeColor="text1"/>
          <w:sz w:val="24"/>
          <w:szCs w:val="24"/>
        </w:rPr>
        <w:t>se=</w:t>
      </w:r>
      <w:r w:rsidR="00630F82" w:rsidRPr="00C768AD">
        <w:rPr>
          <w:rFonts w:ascii="Times New Roman" w:hAnsi="Times New Roman"/>
          <w:i w:val="0"/>
          <w:iCs w:val="0"/>
          <w:color w:val="000000" w:themeColor="text1"/>
          <w:sz w:val="24"/>
          <w:szCs w:val="24"/>
        </w:rPr>
        <w:t>0.001</w:t>
      </w:r>
      <w:r w:rsidR="00EC692F">
        <w:rPr>
          <w:rFonts w:ascii="Times New Roman" w:hAnsi="Times New Roman"/>
          <w:i w:val="0"/>
          <w:iCs w:val="0"/>
          <w:color w:val="000000" w:themeColor="text1"/>
          <w:sz w:val="24"/>
          <w:szCs w:val="24"/>
        </w:rPr>
        <w:t>4</w:t>
      </w:r>
      <w:r w:rsidR="00630F82" w:rsidRPr="00291B67">
        <w:rPr>
          <w:rFonts w:ascii="Times New Roman" w:hAnsi="Times New Roman"/>
          <w:i w:val="0"/>
          <w:iCs w:val="0"/>
          <w:color w:val="000000" w:themeColor="text1"/>
          <w:sz w:val="24"/>
          <w:szCs w:val="24"/>
        </w:rPr>
        <w:t>, p</w:t>
      </w:r>
      <w:r w:rsidR="00630F82">
        <w:rPr>
          <w:rFonts w:ascii="Times New Roman" w:hAnsi="Times New Roman"/>
          <w:i w:val="0"/>
          <w:iCs w:val="0"/>
          <w:color w:val="000000" w:themeColor="text1"/>
          <w:sz w:val="24"/>
          <w:szCs w:val="24"/>
        </w:rPr>
        <w:t>=</w:t>
      </w:r>
      <w:r w:rsidR="00630F82" w:rsidRPr="00783F9F">
        <w:rPr>
          <w:rFonts w:ascii="Times New Roman" w:hAnsi="Times New Roman"/>
          <w:i w:val="0"/>
          <w:iCs w:val="0"/>
          <w:color w:val="000000" w:themeColor="text1"/>
          <w:sz w:val="24"/>
          <w:szCs w:val="24"/>
        </w:rPr>
        <w:t>0.</w:t>
      </w:r>
      <w:r w:rsidR="00630F82">
        <w:rPr>
          <w:rFonts w:ascii="Times New Roman" w:hAnsi="Times New Roman"/>
          <w:i w:val="0"/>
          <w:iCs w:val="0"/>
          <w:color w:val="000000" w:themeColor="text1"/>
          <w:sz w:val="24"/>
          <w:szCs w:val="24"/>
        </w:rPr>
        <w:t>4</w:t>
      </w:r>
      <w:r w:rsidR="00EC692F">
        <w:rPr>
          <w:rFonts w:ascii="Times New Roman" w:hAnsi="Times New Roman"/>
          <w:i w:val="0"/>
          <w:iCs w:val="0"/>
          <w:color w:val="000000" w:themeColor="text1"/>
          <w:sz w:val="24"/>
          <w:szCs w:val="24"/>
        </w:rPr>
        <w:t>34</w:t>
      </w:r>
      <w:r w:rsidR="00630F82" w:rsidRPr="00291B67">
        <w:rPr>
          <w:rFonts w:ascii="Times New Roman" w:hAnsi="Times New Roman"/>
          <w:i w:val="0"/>
          <w:iCs w:val="0"/>
          <w:color w:val="000000" w:themeColor="text1"/>
          <w:sz w:val="24"/>
          <w:szCs w:val="24"/>
        </w:rPr>
        <w:t>).</w:t>
      </w:r>
      <w:r w:rsidR="00630F82">
        <w:rPr>
          <w:rFonts w:ascii="Times New Roman" w:hAnsi="Times New Roman"/>
          <w:i w:val="0"/>
          <w:iCs w:val="0"/>
          <w:color w:val="000000" w:themeColor="text1"/>
          <w:sz w:val="24"/>
          <w:szCs w:val="24"/>
        </w:rPr>
        <w:t xml:space="preserve"> </w:t>
      </w:r>
      <w:r w:rsidR="00014455">
        <w:rPr>
          <w:rFonts w:ascii="Times New Roman" w:hAnsi="Times New Roman"/>
          <w:i w:val="0"/>
          <w:iCs w:val="0"/>
          <w:color w:val="000000" w:themeColor="text1"/>
          <w:sz w:val="24"/>
          <w:szCs w:val="24"/>
        </w:rPr>
        <w:t xml:space="preserve">The </w:t>
      </w:r>
      <w:r w:rsidR="00630F82" w:rsidRPr="001D4DAE">
        <w:rPr>
          <w:rFonts w:ascii="Times New Roman" w:hAnsi="Times New Roman"/>
          <w:color w:val="000000" w:themeColor="text1"/>
          <w:sz w:val="24"/>
          <w:szCs w:val="24"/>
        </w:rPr>
        <w:t>I</w:t>
      </w:r>
      <w:r w:rsidR="00630F82" w:rsidRPr="001D4DAE">
        <w:rPr>
          <w:rFonts w:ascii="Times New Roman" w:hAnsi="Times New Roman"/>
          <w:i w:val="0"/>
          <w:iCs w:val="0"/>
          <w:color w:val="000000" w:themeColor="text1"/>
          <w:sz w:val="24"/>
          <w:szCs w:val="24"/>
          <w:vertAlign w:val="superscript"/>
        </w:rPr>
        <w:t>2</w:t>
      </w:r>
      <w:r w:rsidR="00630F82" w:rsidRPr="001D4DAE">
        <w:rPr>
          <w:rFonts w:ascii="Times New Roman" w:hAnsi="Times New Roman"/>
          <w:i w:val="0"/>
          <w:iCs w:val="0"/>
          <w:color w:val="000000" w:themeColor="text1"/>
          <w:sz w:val="24"/>
          <w:szCs w:val="24"/>
        </w:rPr>
        <w:t>-statistic was 0</w:t>
      </w:r>
      <w:r w:rsidR="00D96D07">
        <w:rPr>
          <w:rFonts w:ascii="Times New Roman" w:hAnsi="Times New Roman"/>
          <w:i w:val="0"/>
          <w:iCs w:val="0"/>
          <w:color w:val="000000" w:themeColor="text1"/>
          <w:sz w:val="24"/>
          <w:szCs w:val="24"/>
        </w:rPr>
        <w:t>.</w:t>
      </w:r>
      <w:r w:rsidR="00EC692F">
        <w:rPr>
          <w:rFonts w:ascii="Times New Roman" w:hAnsi="Times New Roman"/>
          <w:i w:val="0"/>
          <w:iCs w:val="0"/>
          <w:color w:val="000000" w:themeColor="text1"/>
          <w:sz w:val="24"/>
          <w:szCs w:val="24"/>
        </w:rPr>
        <w:t>732</w:t>
      </w:r>
      <w:r w:rsidR="00630F82" w:rsidRPr="000F00AC">
        <w:rPr>
          <w:rFonts w:ascii="Times New Roman" w:hAnsi="Times New Roman"/>
          <w:i w:val="0"/>
          <w:iCs w:val="0"/>
          <w:color w:val="000000" w:themeColor="text1"/>
          <w:sz w:val="24"/>
          <w:szCs w:val="24"/>
        </w:rPr>
        <w:t xml:space="preserve">, </w:t>
      </w:r>
      <w:r w:rsidR="00630F82" w:rsidRPr="00C768AD">
        <w:rPr>
          <w:rFonts w:ascii="Times New Roman" w:hAnsi="Times New Roman"/>
          <w:i w:val="0"/>
          <w:iCs w:val="0"/>
          <w:color w:val="000000" w:themeColor="text1"/>
          <w:sz w:val="24"/>
          <w:szCs w:val="24"/>
        </w:rPr>
        <w:t xml:space="preserve">indicating </w:t>
      </w:r>
      <w:r w:rsidR="00EC692F">
        <w:rPr>
          <w:rFonts w:ascii="Times New Roman" w:hAnsi="Times New Roman"/>
          <w:i w:val="0"/>
          <w:iCs w:val="0"/>
          <w:color w:val="000000" w:themeColor="text1"/>
          <w:sz w:val="24"/>
          <w:szCs w:val="24"/>
        </w:rPr>
        <w:t>a relevant</w:t>
      </w:r>
      <w:r w:rsidR="00630F82" w:rsidRPr="00C768AD">
        <w:rPr>
          <w:rFonts w:ascii="Times New Roman" w:hAnsi="Times New Roman"/>
          <w:i w:val="0"/>
          <w:iCs w:val="0"/>
          <w:color w:val="000000" w:themeColor="text1"/>
          <w:sz w:val="24"/>
          <w:szCs w:val="24"/>
        </w:rPr>
        <w:t xml:space="preserve"> violation of the NOME assumption</w:t>
      </w:r>
      <w:r w:rsidR="00D96D07">
        <w:rPr>
          <w:rFonts w:ascii="Times New Roman" w:hAnsi="Times New Roman"/>
          <w:i w:val="0"/>
          <w:iCs w:val="0"/>
          <w:color w:val="000000" w:themeColor="text1"/>
          <w:sz w:val="24"/>
          <w:szCs w:val="24"/>
        </w:rPr>
        <w:t>.</w:t>
      </w:r>
      <w:r w:rsidR="00630F82" w:rsidRPr="00C768AD">
        <w:rPr>
          <w:rFonts w:ascii="Times New Roman" w:hAnsi="Times New Roman"/>
          <w:i w:val="0"/>
          <w:iCs w:val="0"/>
          <w:color w:val="000000" w:themeColor="text1"/>
          <w:sz w:val="24"/>
          <w:szCs w:val="24"/>
        </w:rPr>
        <w:t xml:space="preserve"> </w:t>
      </w:r>
      <w:r w:rsidR="009D1DC5" w:rsidRPr="00E56109">
        <w:rPr>
          <w:rFonts w:ascii="Times New Roman" w:hAnsi="Times New Roman"/>
          <w:color w:val="000000" w:themeColor="text1"/>
          <w:sz w:val="24"/>
          <w:szCs w:val="24"/>
        </w:rPr>
        <w:t>b</w:t>
      </w:r>
      <w:r w:rsidR="009D1DC5">
        <w:rPr>
          <w:rFonts w:ascii="Times New Roman" w:hAnsi="Times New Roman"/>
          <w:i w:val="0"/>
          <w:iCs w:val="0"/>
          <w:color w:val="000000" w:themeColor="text1"/>
          <w:sz w:val="24"/>
          <w:szCs w:val="24"/>
        </w:rPr>
        <w:t>:</w:t>
      </w:r>
      <w:r w:rsidR="009D1DC5" w:rsidRPr="00291B67">
        <w:rPr>
          <w:rFonts w:ascii="Times New Roman" w:hAnsi="Times New Roman"/>
          <w:i w:val="0"/>
          <w:iCs w:val="0"/>
          <w:color w:val="000000" w:themeColor="text1"/>
          <w:sz w:val="24"/>
          <w:szCs w:val="24"/>
        </w:rPr>
        <w:t xml:space="preserve"> The </w:t>
      </w:r>
      <w:r w:rsidR="007E7ACF">
        <w:rPr>
          <w:rFonts w:ascii="Times New Roman" w:hAnsi="Times New Roman"/>
          <w:i w:val="0"/>
          <w:iCs w:val="0"/>
          <w:color w:val="000000" w:themeColor="text1"/>
          <w:sz w:val="24"/>
          <w:szCs w:val="24"/>
        </w:rPr>
        <w:t>MR-PRESSO</w:t>
      </w:r>
      <w:r w:rsidR="009D1DC5" w:rsidRPr="00291B67">
        <w:rPr>
          <w:rFonts w:ascii="Times New Roman" w:hAnsi="Times New Roman"/>
          <w:i w:val="0"/>
          <w:iCs w:val="0"/>
          <w:color w:val="000000" w:themeColor="text1"/>
          <w:sz w:val="24"/>
          <w:szCs w:val="24"/>
        </w:rPr>
        <w:t xml:space="preserve"> global test for pleiotropy was</w:t>
      </w:r>
      <w:r w:rsidR="009D1DC5">
        <w:rPr>
          <w:rFonts w:ascii="Times New Roman" w:hAnsi="Times New Roman"/>
          <w:i w:val="0"/>
          <w:iCs w:val="0"/>
          <w:color w:val="000000" w:themeColor="text1"/>
          <w:sz w:val="24"/>
          <w:szCs w:val="24"/>
        </w:rPr>
        <w:t xml:space="preserve"> </w:t>
      </w:r>
      <w:r w:rsidR="009D1DC5" w:rsidRPr="00291B67">
        <w:rPr>
          <w:rFonts w:ascii="Times New Roman" w:hAnsi="Times New Roman"/>
          <w:i w:val="0"/>
          <w:iCs w:val="0"/>
          <w:color w:val="000000" w:themeColor="text1"/>
          <w:sz w:val="24"/>
          <w:szCs w:val="24"/>
        </w:rPr>
        <w:t>significant</w:t>
      </w:r>
      <w:r w:rsidR="009D1DC5" w:rsidRPr="00291B67" w:rsidDel="009D1DC5">
        <w:rPr>
          <w:rFonts w:ascii="Times New Roman" w:hAnsi="Times New Roman"/>
          <w:i w:val="0"/>
          <w:iCs w:val="0"/>
          <w:color w:val="000000" w:themeColor="text1"/>
          <w:sz w:val="24"/>
          <w:szCs w:val="24"/>
        </w:rPr>
        <w:t xml:space="preserve"> </w:t>
      </w:r>
      <w:r w:rsidR="00630F82" w:rsidRPr="00C768AD">
        <w:rPr>
          <w:rFonts w:ascii="Times New Roman" w:hAnsi="Times New Roman"/>
          <w:i w:val="0"/>
          <w:iCs w:val="0"/>
          <w:color w:val="000000" w:themeColor="text1"/>
          <w:sz w:val="24"/>
          <w:szCs w:val="24"/>
        </w:rPr>
        <w:t>(</w:t>
      </w:r>
      <w:r w:rsidR="00FE0E91" w:rsidRPr="00FE0E91">
        <w:rPr>
          <w:rFonts w:ascii="Times New Roman" w:hAnsi="Times New Roman"/>
          <w:i w:val="0"/>
          <w:iCs w:val="0"/>
          <w:color w:val="000000" w:themeColor="text1"/>
          <w:sz w:val="24"/>
          <w:szCs w:val="24"/>
        </w:rPr>
        <w:t>RSSobs=</w:t>
      </w:r>
      <w:r w:rsidR="00EC692F">
        <w:rPr>
          <w:rFonts w:ascii="Times New Roman" w:hAnsi="Times New Roman"/>
          <w:i w:val="0"/>
          <w:iCs w:val="0"/>
          <w:color w:val="000000" w:themeColor="text1"/>
          <w:sz w:val="24"/>
          <w:szCs w:val="24"/>
        </w:rPr>
        <w:t>218.53</w:t>
      </w:r>
      <w:r w:rsidR="00630F82" w:rsidRPr="00C768AD">
        <w:rPr>
          <w:rFonts w:ascii="Times New Roman" w:hAnsi="Times New Roman"/>
          <w:i w:val="0"/>
          <w:iCs w:val="0"/>
          <w:color w:val="000000" w:themeColor="text1"/>
          <w:sz w:val="24"/>
          <w:szCs w:val="24"/>
        </w:rPr>
        <w:t>, p&lt;3x10</w:t>
      </w:r>
      <w:r w:rsidR="00630F82" w:rsidRPr="00461EC1">
        <w:rPr>
          <w:rFonts w:ascii="Times New Roman" w:hAnsi="Times New Roman"/>
          <w:i w:val="0"/>
          <w:iCs w:val="0"/>
          <w:color w:val="000000" w:themeColor="text1"/>
          <w:sz w:val="24"/>
          <w:szCs w:val="24"/>
          <w:vertAlign w:val="superscript"/>
        </w:rPr>
        <w:t>-4</w:t>
      </w:r>
      <w:r w:rsidR="00630F82" w:rsidRPr="00C768AD">
        <w:rPr>
          <w:rFonts w:ascii="Times New Roman" w:hAnsi="Times New Roman"/>
          <w:i w:val="0"/>
          <w:iCs w:val="0"/>
          <w:color w:val="000000" w:themeColor="text1"/>
          <w:sz w:val="24"/>
          <w:szCs w:val="24"/>
        </w:rPr>
        <w:t>)</w:t>
      </w:r>
      <w:r w:rsidR="00CB199A">
        <w:rPr>
          <w:rFonts w:ascii="Times New Roman" w:hAnsi="Times New Roman"/>
          <w:i w:val="0"/>
          <w:iCs w:val="0"/>
          <w:color w:val="000000" w:themeColor="text1"/>
          <w:sz w:val="24"/>
          <w:szCs w:val="24"/>
        </w:rPr>
        <w:t>,</w:t>
      </w:r>
      <w:r w:rsidR="00630F82" w:rsidRPr="00C768AD">
        <w:rPr>
          <w:rFonts w:ascii="Times New Roman" w:hAnsi="Times New Roman"/>
          <w:i w:val="0"/>
          <w:iCs w:val="0"/>
          <w:color w:val="000000" w:themeColor="text1"/>
          <w:sz w:val="24"/>
          <w:szCs w:val="24"/>
        </w:rPr>
        <w:t xml:space="preserve"> and </w:t>
      </w:r>
      <w:r w:rsidR="00EC692F">
        <w:rPr>
          <w:rFonts w:ascii="Times New Roman" w:hAnsi="Times New Roman"/>
          <w:i w:val="0"/>
          <w:iCs w:val="0"/>
          <w:color w:val="000000" w:themeColor="text1"/>
          <w:sz w:val="24"/>
          <w:szCs w:val="24"/>
        </w:rPr>
        <w:t>three</w:t>
      </w:r>
      <w:r w:rsidR="00630F82" w:rsidRPr="00C768AD">
        <w:rPr>
          <w:rFonts w:ascii="Times New Roman" w:hAnsi="Times New Roman"/>
          <w:i w:val="0"/>
          <w:iCs w:val="0"/>
          <w:color w:val="000000" w:themeColor="text1"/>
          <w:sz w:val="24"/>
          <w:szCs w:val="24"/>
        </w:rPr>
        <w:t xml:space="preserve"> outliers were identified by </w:t>
      </w:r>
      <w:r w:rsidR="007E7ACF">
        <w:rPr>
          <w:rFonts w:ascii="Times New Roman" w:hAnsi="Times New Roman"/>
          <w:i w:val="0"/>
          <w:iCs w:val="0"/>
          <w:color w:val="000000" w:themeColor="text1"/>
          <w:sz w:val="24"/>
          <w:szCs w:val="24"/>
        </w:rPr>
        <w:t>MR-PRESSO</w:t>
      </w:r>
      <w:r w:rsidR="00630F82" w:rsidRPr="00C768AD">
        <w:rPr>
          <w:rFonts w:ascii="Times New Roman" w:hAnsi="Times New Roman"/>
          <w:i w:val="0"/>
          <w:iCs w:val="0"/>
          <w:color w:val="000000" w:themeColor="text1"/>
          <w:sz w:val="24"/>
          <w:szCs w:val="24"/>
        </w:rPr>
        <w:t>. Thus, the instrumental variable consisted of 6</w:t>
      </w:r>
      <w:r w:rsidR="00EC692F">
        <w:rPr>
          <w:rFonts w:ascii="Times New Roman" w:hAnsi="Times New Roman"/>
          <w:i w:val="0"/>
          <w:iCs w:val="0"/>
          <w:color w:val="000000" w:themeColor="text1"/>
          <w:sz w:val="24"/>
          <w:szCs w:val="24"/>
        </w:rPr>
        <w:t>9</w:t>
      </w:r>
      <w:r w:rsidR="00630F82" w:rsidRPr="00C768AD">
        <w:rPr>
          <w:rFonts w:ascii="Times New Roman" w:hAnsi="Times New Roman"/>
          <w:i w:val="0"/>
          <w:iCs w:val="0"/>
          <w:color w:val="000000" w:themeColor="text1"/>
          <w:sz w:val="24"/>
          <w:szCs w:val="24"/>
        </w:rPr>
        <w:t xml:space="preserve"> SNPs.</w:t>
      </w:r>
    </w:p>
    <w:p w14:paraId="6CA3D159" w14:textId="77777777" w:rsidR="001C0DAD" w:rsidRDefault="001C0DAD" w:rsidP="001C0DAD"/>
    <w:p w14:paraId="0DD924DC" w14:textId="77777777" w:rsidR="00D15CF2" w:rsidRDefault="00D15CF2" w:rsidP="00D15CF2">
      <w:pPr>
        <w:keepNext/>
        <w:spacing w:after="0" w:line="240" w:lineRule="auto"/>
        <w:ind w:right="198"/>
        <w:jc w:val="center"/>
      </w:pPr>
      <w:r>
        <w:rPr>
          <w:rFonts w:ascii="Times New Roman" w:hAnsi="Times New Roman"/>
          <w:noProof/>
          <w:lang w:val="de-DE"/>
        </w:rPr>
        <w:lastRenderedPageBreak/>
        <w:drawing>
          <wp:inline distT="0" distB="0" distL="0" distR="0" wp14:anchorId="4E2EF1D4" wp14:editId="103C59F3">
            <wp:extent cx="5572125" cy="1936750"/>
            <wp:effectExtent l="0" t="0" r="9525" b="6350"/>
            <wp:docPr id="323306732"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3306732" name="Grafik 5"/>
                    <pic:cNvPicPr>
                      <a:picLocks noChangeAspect="1" noChangeArrowheads="1"/>
                    </pic:cNvPicPr>
                  </pic:nvPicPr>
                  <pic:blipFill rotWithShape="1">
                    <a:blip r:embed="rId39"/>
                    <a:srcRect l="24218" t="33371" r="21920" b="31862"/>
                    <a:stretch/>
                  </pic:blipFill>
                  <pic:spPr bwMode="auto">
                    <a:xfrm>
                      <a:off x="0" y="0"/>
                      <a:ext cx="5598697" cy="1945986"/>
                    </a:xfrm>
                    <a:prstGeom prst="rect">
                      <a:avLst/>
                    </a:prstGeom>
                    <a:noFill/>
                    <a:ln w="9525" cap="flat" cmpd="sng" algn="ctr">
                      <a:no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5E67C64A" w14:textId="7EADA90A" w:rsidR="00D15CF2" w:rsidRPr="00630BF3" w:rsidRDefault="00D15CF2" w:rsidP="00D15CF2">
      <w:pPr>
        <w:pStyle w:val="Beschriftung"/>
        <w:ind w:right="198"/>
        <w:jc w:val="both"/>
        <w:rPr>
          <w:rFonts w:ascii="Times New Roman" w:hAnsi="Times New Roman"/>
          <w:b/>
          <w:bCs/>
          <w:i w:val="0"/>
          <w:iCs w:val="0"/>
          <w:color w:val="000000" w:themeColor="text1"/>
          <w:sz w:val="24"/>
          <w:szCs w:val="24"/>
        </w:rPr>
      </w:pPr>
      <w:r w:rsidRPr="00D15CF2">
        <w:rPr>
          <w:rFonts w:ascii="Times New Roman" w:hAnsi="Times New Roman"/>
          <w:b/>
          <w:bCs/>
          <w:i w:val="0"/>
          <w:iCs w:val="0"/>
          <w:color w:val="000000" w:themeColor="text1"/>
          <w:sz w:val="24"/>
          <w:szCs w:val="24"/>
        </w:rPr>
        <w:t>Supplementary Figure S32 – Sensitivity Analyses – Anxiety Disorder</w:t>
      </w:r>
      <w:r w:rsidR="00066EFE">
        <w:rPr>
          <w:rFonts w:ascii="Times New Roman" w:hAnsi="Times New Roman"/>
          <w:b/>
          <w:bCs/>
          <w:i w:val="0"/>
          <w:iCs w:val="0"/>
          <w:color w:val="000000" w:themeColor="text1"/>
          <w:sz w:val="24"/>
          <w:szCs w:val="24"/>
        </w:rPr>
        <w:t>s</w:t>
      </w:r>
      <w:r>
        <w:rPr>
          <w:rFonts w:ascii="Times New Roman" w:hAnsi="Times New Roman"/>
          <w:b/>
          <w:bCs/>
          <w:i w:val="0"/>
          <w:iCs w:val="0"/>
          <w:color w:val="000000" w:themeColor="text1"/>
          <w:sz w:val="24"/>
          <w:szCs w:val="24"/>
        </w:rPr>
        <w:t xml:space="preserve">. </w:t>
      </w:r>
      <w:r w:rsidRPr="00291B67">
        <w:rPr>
          <w:rFonts w:ascii="Times New Roman" w:hAnsi="Times New Roman"/>
          <w:i w:val="0"/>
          <w:iCs w:val="0"/>
          <w:color w:val="000000" w:themeColor="text1"/>
          <w:sz w:val="24"/>
          <w:szCs w:val="24"/>
        </w:rPr>
        <w:t xml:space="preserve">Univariable MR analyses on the effect of </w:t>
      </w:r>
      <w:r>
        <w:rPr>
          <w:rFonts w:ascii="Times New Roman" w:hAnsi="Times New Roman"/>
          <w:i w:val="0"/>
          <w:iCs w:val="0"/>
          <w:color w:val="000000" w:themeColor="text1"/>
          <w:sz w:val="24"/>
          <w:szCs w:val="24"/>
        </w:rPr>
        <w:t xml:space="preserve">male puberty timing </w:t>
      </w:r>
      <w:r w:rsidR="000938B0">
        <w:rPr>
          <w:rFonts w:ascii="Times New Roman" w:hAnsi="Times New Roman"/>
          <w:i w:val="0"/>
          <w:iCs w:val="0"/>
          <w:color w:val="000000" w:themeColor="text1"/>
          <w:sz w:val="24"/>
          <w:szCs w:val="24"/>
        </w:rPr>
        <w:t xml:space="preserve">on the development </w:t>
      </w:r>
      <w:r w:rsidR="00DA0681">
        <w:rPr>
          <w:rFonts w:ascii="Times New Roman" w:hAnsi="Times New Roman"/>
          <w:i w:val="0"/>
          <w:iCs w:val="0"/>
          <w:color w:val="000000" w:themeColor="text1"/>
          <w:sz w:val="24"/>
          <w:szCs w:val="24"/>
        </w:rPr>
        <w:t xml:space="preserve">and/or severity </w:t>
      </w:r>
      <w:r w:rsidR="000938B0">
        <w:rPr>
          <w:rFonts w:ascii="Times New Roman" w:hAnsi="Times New Roman"/>
          <w:i w:val="0"/>
          <w:iCs w:val="0"/>
          <w:color w:val="000000" w:themeColor="text1"/>
          <w:sz w:val="24"/>
          <w:szCs w:val="24"/>
        </w:rPr>
        <w:t>of</w:t>
      </w:r>
      <w:r>
        <w:rPr>
          <w:rFonts w:ascii="Times New Roman" w:hAnsi="Times New Roman"/>
          <w:i w:val="0"/>
          <w:iCs w:val="0"/>
          <w:color w:val="000000" w:themeColor="text1"/>
          <w:sz w:val="24"/>
          <w:szCs w:val="24"/>
        </w:rPr>
        <w:t xml:space="preserve"> anxiety disorder</w:t>
      </w:r>
      <w:r w:rsidR="000938B0">
        <w:rPr>
          <w:rFonts w:ascii="Times New Roman" w:hAnsi="Times New Roman"/>
          <w:i w:val="0"/>
          <w:iCs w:val="0"/>
          <w:color w:val="000000" w:themeColor="text1"/>
          <w:sz w:val="24"/>
          <w:szCs w:val="24"/>
        </w:rPr>
        <w:t>s (factor score)</w:t>
      </w:r>
      <w:r>
        <w:rPr>
          <w:rFonts w:ascii="Times New Roman" w:hAnsi="Times New Roman"/>
          <w:i w:val="0"/>
          <w:iCs w:val="0"/>
          <w:color w:val="000000" w:themeColor="text1"/>
          <w:sz w:val="24"/>
          <w:szCs w:val="24"/>
        </w:rPr>
        <w:t>. 7</w:t>
      </w:r>
      <w:r w:rsidR="000938B0">
        <w:rPr>
          <w:rFonts w:ascii="Times New Roman" w:hAnsi="Times New Roman"/>
          <w:i w:val="0"/>
          <w:iCs w:val="0"/>
          <w:color w:val="000000" w:themeColor="text1"/>
          <w:sz w:val="24"/>
          <w:szCs w:val="24"/>
        </w:rPr>
        <w:t>3</w:t>
      </w:r>
      <w:r>
        <w:rPr>
          <w:rFonts w:ascii="Times New Roman" w:hAnsi="Times New Roman"/>
          <w:i w:val="0"/>
          <w:iCs w:val="0"/>
          <w:color w:val="000000" w:themeColor="text1"/>
          <w:sz w:val="24"/>
          <w:szCs w:val="24"/>
        </w:rPr>
        <w:t xml:space="preserve"> of the 76 target SNPs for male puberty timing were covered in the outcome GWAS by</w:t>
      </w:r>
      <w:r w:rsidR="000938B0">
        <w:rPr>
          <w:rFonts w:ascii="Times New Roman" w:hAnsi="Times New Roman"/>
          <w:i w:val="0"/>
          <w:iCs w:val="0"/>
          <w:color w:val="000000" w:themeColor="text1"/>
          <w:sz w:val="24"/>
          <w:szCs w:val="24"/>
        </w:rPr>
        <w:t xml:space="preserve"> </w:t>
      </w:r>
      <w:hyperlink w:anchor="_ENREF_17" w:tooltip="Otowa, 2016 #1515" w:history="1">
        <w:r w:rsidR="00C2604A">
          <w:rPr>
            <w:rFonts w:ascii="Times New Roman" w:hAnsi="Times New Roman"/>
            <w:i w:val="0"/>
            <w:iCs w:val="0"/>
            <w:color w:val="000000" w:themeColor="text1"/>
            <w:sz w:val="24"/>
            <w:szCs w:val="24"/>
          </w:rPr>
          <w:fldChar w:fldCharType="begin"/>
        </w:r>
        <w:r w:rsidR="00C2604A">
          <w:rPr>
            <w:rFonts w:ascii="Times New Roman" w:hAnsi="Times New Roman"/>
            <w:i w:val="0"/>
            <w:iCs w:val="0"/>
            <w:color w:val="000000" w:themeColor="text1"/>
            <w:sz w:val="24"/>
            <w:szCs w:val="24"/>
          </w:rPr>
          <w:instrText xml:space="preserve"> ADDIN EN.CITE &lt;EndNote&gt;&lt;Cite AuthorYear="1"&gt;&lt;Author&gt;Otowa&lt;/Author&gt;&lt;Year&gt;2016&lt;/Year&gt;&lt;RecNum&gt;1515&lt;/RecNum&gt;&lt;DisplayText&gt;Otowa et al. (2016)&lt;/DisplayText&gt;&lt;record&gt;&lt;rec-number&gt;1515&lt;/rec-number&gt;&lt;foreign-keys&gt;&lt;key app="EN" db-id="9vtedfvzg5fwftewx0pvr9fieewavx9e0waa" timestamp="1709814563"&gt;1515&lt;/key&gt;&lt;/foreign-keys&gt;&lt;ref-type name="Journal Article"&gt;17&lt;/ref-type&gt;&lt;contributors&gt;&lt;authors&gt;&lt;author&gt;Otowa, Takeshi&lt;/author&gt;&lt;author&gt;Hek, Karin&lt;/author&gt;&lt;author&gt;Lee, Minyoung&lt;/author&gt;&lt;author&gt;Byrne, Enda M&lt;/author&gt;&lt;author&gt;Mirza, Saira S&lt;/author&gt;&lt;author&gt;Nivard, Michel G&lt;/author&gt;&lt;author&gt;Bigdeli, Timothy&lt;/author&gt;&lt;author&gt;Aggen, Steven H&lt;/author&gt;&lt;author&gt;Adkins, Daniel&lt;/author&gt;&lt;author&gt;Wolen, Aaron&lt;/author&gt;&lt;/authors&gt;&lt;/contributors&gt;&lt;titles&gt;&lt;title&gt;Meta-analysis of genome-wide association studies of anxiety disorders&lt;/title&gt;&lt;secondary-title&gt;Molecular psychiatry&lt;/secondary-title&gt;&lt;/titles&gt;&lt;pages&gt;1391-1399&lt;/pages&gt;&lt;volume&gt;21&lt;/volume&gt;&lt;number&gt;10&lt;/number&gt;&lt;dates&gt;&lt;year&gt;2016&lt;/year&gt;&lt;/dates&gt;&lt;isbn&gt;1476-5578&lt;/isbn&gt;&lt;urls&gt;&lt;/urls&gt;&lt;/record&gt;&lt;/Cite&gt;&lt;/EndNote&gt;</w:instrText>
        </w:r>
        <w:r w:rsidR="00C2604A">
          <w:rPr>
            <w:rFonts w:ascii="Times New Roman" w:hAnsi="Times New Roman"/>
            <w:i w:val="0"/>
            <w:iCs w:val="0"/>
            <w:color w:val="000000" w:themeColor="text1"/>
            <w:sz w:val="24"/>
            <w:szCs w:val="24"/>
          </w:rPr>
          <w:fldChar w:fldCharType="separate"/>
        </w:r>
        <w:r w:rsidR="00C2604A">
          <w:rPr>
            <w:rFonts w:ascii="Times New Roman" w:hAnsi="Times New Roman"/>
            <w:i w:val="0"/>
            <w:iCs w:val="0"/>
            <w:noProof/>
            <w:color w:val="000000" w:themeColor="text1"/>
            <w:sz w:val="24"/>
            <w:szCs w:val="24"/>
          </w:rPr>
          <w:t>Otowa et al. (2016)</w:t>
        </w:r>
        <w:r w:rsidR="00C2604A">
          <w:rPr>
            <w:rFonts w:ascii="Times New Roman" w:hAnsi="Times New Roman"/>
            <w:i w:val="0"/>
            <w:iCs w:val="0"/>
            <w:color w:val="000000" w:themeColor="text1"/>
            <w:sz w:val="24"/>
            <w:szCs w:val="24"/>
          </w:rPr>
          <w:fldChar w:fldCharType="end"/>
        </w:r>
      </w:hyperlink>
      <w:r>
        <w:rPr>
          <w:rFonts w:ascii="Times New Roman" w:hAnsi="Times New Roman"/>
          <w:i w:val="0"/>
          <w:iCs w:val="0"/>
          <w:color w:val="000000" w:themeColor="text1"/>
          <w:sz w:val="24"/>
          <w:szCs w:val="24"/>
        </w:rPr>
        <w:t xml:space="preserve">. Positive </w:t>
      </w:r>
      <w:r w:rsidR="00CB199A">
        <w:rPr>
          <w:rFonts w:ascii="Times New Roman" w:hAnsi="Times New Roman"/>
          <w:i w:val="0"/>
          <w:iCs w:val="0"/>
          <w:color w:val="000000" w:themeColor="text1"/>
          <w:sz w:val="24"/>
          <w:szCs w:val="24"/>
        </w:rPr>
        <w:t>MR estimates</w:t>
      </w:r>
      <w:r>
        <w:rPr>
          <w:rFonts w:ascii="Times New Roman" w:hAnsi="Times New Roman"/>
          <w:i w:val="0"/>
          <w:iCs w:val="0"/>
          <w:color w:val="000000" w:themeColor="text1"/>
          <w:sz w:val="24"/>
          <w:szCs w:val="24"/>
        </w:rPr>
        <w:t xml:space="preserve"> indicate that later male puberty timing is associated with </w:t>
      </w:r>
      <w:r w:rsidR="00CB199A">
        <w:rPr>
          <w:rFonts w:ascii="Times New Roman" w:hAnsi="Times New Roman"/>
          <w:i w:val="0"/>
          <w:iCs w:val="0"/>
          <w:color w:val="000000" w:themeColor="text1"/>
          <w:sz w:val="24"/>
          <w:szCs w:val="24"/>
        </w:rPr>
        <w:t xml:space="preserve">a </w:t>
      </w:r>
      <w:r>
        <w:rPr>
          <w:rFonts w:ascii="Times New Roman" w:hAnsi="Times New Roman"/>
          <w:i w:val="0"/>
          <w:iCs w:val="0"/>
          <w:color w:val="000000" w:themeColor="text1"/>
          <w:sz w:val="24"/>
          <w:szCs w:val="24"/>
        </w:rPr>
        <w:t xml:space="preserve">higher </w:t>
      </w:r>
      <w:r w:rsidR="000938B0">
        <w:rPr>
          <w:rFonts w:ascii="Times New Roman" w:hAnsi="Times New Roman"/>
          <w:i w:val="0"/>
          <w:iCs w:val="0"/>
          <w:color w:val="000000" w:themeColor="text1"/>
          <w:sz w:val="24"/>
          <w:szCs w:val="24"/>
        </w:rPr>
        <w:t>risk for and/or higher disease severity of anxiety disorders</w:t>
      </w:r>
      <w:r>
        <w:rPr>
          <w:rFonts w:ascii="Times New Roman" w:hAnsi="Times New Roman"/>
          <w:i w:val="0"/>
          <w:iCs w:val="0"/>
          <w:color w:val="000000" w:themeColor="text1"/>
          <w:sz w:val="24"/>
          <w:szCs w:val="24"/>
        </w:rPr>
        <w:t xml:space="preserve">. </w:t>
      </w:r>
      <w:r w:rsidRPr="008F1645">
        <w:rPr>
          <w:rFonts w:ascii="Times New Roman" w:hAnsi="Times New Roman"/>
          <w:i w:val="0"/>
          <w:iCs w:val="0"/>
          <w:color w:val="000000" w:themeColor="text1"/>
          <w:sz w:val="24"/>
          <w:szCs w:val="24"/>
        </w:rPr>
        <w:t xml:space="preserve">The Q-statistic did </w:t>
      </w:r>
      <w:r>
        <w:rPr>
          <w:rFonts w:ascii="Times New Roman" w:hAnsi="Times New Roman"/>
          <w:i w:val="0"/>
          <w:iCs w:val="0"/>
          <w:color w:val="000000" w:themeColor="text1"/>
          <w:sz w:val="24"/>
          <w:szCs w:val="24"/>
        </w:rPr>
        <w:t xml:space="preserve">not </w:t>
      </w:r>
      <w:r w:rsidRPr="008F1645">
        <w:rPr>
          <w:rFonts w:ascii="Times New Roman" w:hAnsi="Times New Roman"/>
          <w:i w:val="0"/>
          <w:iCs w:val="0"/>
          <w:color w:val="000000" w:themeColor="text1"/>
          <w:sz w:val="24"/>
          <w:szCs w:val="24"/>
        </w:rPr>
        <w:t>reveal</w:t>
      </w:r>
      <w:r>
        <w:rPr>
          <w:rFonts w:ascii="Times New Roman" w:hAnsi="Times New Roman"/>
          <w:i w:val="0"/>
          <w:iCs w:val="0"/>
          <w:color w:val="000000" w:themeColor="text1"/>
          <w:sz w:val="24"/>
          <w:szCs w:val="24"/>
        </w:rPr>
        <w:t xml:space="preserve"> </w:t>
      </w:r>
      <w:r w:rsidRPr="008F1645">
        <w:rPr>
          <w:rFonts w:ascii="Times New Roman" w:hAnsi="Times New Roman"/>
          <w:i w:val="0"/>
          <w:iCs w:val="0"/>
          <w:color w:val="000000" w:themeColor="text1"/>
          <w:sz w:val="24"/>
          <w:szCs w:val="24"/>
        </w:rPr>
        <w:t>significant heterogeneity (IVW: df=</w:t>
      </w:r>
      <w:r w:rsidR="000938B0">
        <w:rPr>
          <w:rFonts w:ascii="Times New Roman" w:hAnsi="Times New Roman"/>
          <w:i w:val="0"/>
          <w:iCs w:val="0"/>
          <w:color w:val="000000" w:themeColor="text1"/>
          <w:sz w:val="24"/>
          <w:szCs w:val="24"/>
        </w:rPr>
        <w:t>72</w:t>
      </w:r>
      <w:r w:rsidRPr="008F1645">
        <w:rPr>
          <w:rFonts w:ascii="Times New Roman" w:hAnsi="Times New Roman"/>
          <w:i w:val="0"/>
          <w:iCs w:val="0"/>
          <w:color w:val="000000" w:themeColor="text1"/>
          <w:sz w:val="24"/>
          <w:szCs w:val="24"/>
        </w:rPr>
        <w:t xml:space="preserve">, Q-statistic: </w:t>
      </w:r>
      <w:r w:rsidR="000938B0" w:rsidRPr="000938B0">
        <w:rPr>
          <w:rFonts w:ascii="Times New Roman" w:hAnsi="Times New Roman"/>
          <w:i w:val="0"/>
          <w:iCs w:val="0"/>
          <w:color w:val="000000" w:themeColor="text1"/>
          <w:sz w:val="24"/>
          <w:szCs w:val="24"/>
        </w:rPr>
        <w:t>79.22</w:t>
      </w:r>
      <w:r w:rsidRPr="008F1645">
        <w:rPr>
          <w:rFonts w:ascii="Times New Roman" w:hAnsi="Times New Roman"/>
          <w:i w:val="0"/>
          <w:iCs w:val="0"/>
          <w:color w:val="000000" w:themeColor="text1"/>
          <w:sz w:val="24"/>
          <w:szCs w:val="24"/>
        </w:rPr>
        <w:t>, p</w:t>
      </w:r>
      <w:r>
        <w:rPr>
          <w:rFonts w:ascii="Times New Roman" w:hAnsi="Times New Roman"/>
          <w:i w:val="0"/>
          <w:iCs w:val="0"/>
          <w:color w:val="000000" w:themeColor="text1"/>
          <w:sz w:val="24"/>
          <w:szCs w:val="24"/>
        </w:rPr>
        <w:t>=</w:t>
      </w:r>
      <w:r w:rsidR="000938B0">
        <w:rPr>
          <w:rFonts w:ascii="Times New Roman" w:hAnsi="Times New Roman"/>
          <w:i w:val="0"/>
          <w:iCs w:val="0"/>
          <w:color w:val="000000" w:themeColor="text1"/>
          <w:sz w:val="24"/>
          <w:szCs w:val="24"/>
        </w:rPr>
        <w:t>0.262</w:t>
      </w:r>
      <w:r w:rsidRPr="008F1645">
        <w:rPr>
          <w:rFonts w:ascii="Times New Roman" w:hAnsi="Times New Roman"/>
          <w:i w:val="0"/>
          <w:iCs w:val="0"/>
          <w:color w:val="000000" w:themeColor="text1"/>
          <w:sz w:val="24"/>
          <w:szCs w:val="24"/>
        </w:rPr>
        <w:t xml:space="preserve">; </w:t>
      </w:r>
      <w:r w:rsidR="00CD0B3C">
        <w:rPr>
          <w:rFonts w:ascii="Times New Roman" w:hAnsi="Times New Roman"/>
          <w:i w:val="0"/>
          <w:iCs w:val="0"/>
          <w:color w:val="000000" w:themeColor="text1"/>
          <w:sz w:val="24"/>
          <w:szCs w:val="24"/>
        </w:rPr>
        <w:t>MR Egger</w:t>
      </w:r>
      <w:r w:rsidRPr="008F1645">
        <w:rPr>
          <w:rFonts w:ascii="Times New Roman" w:hAnsi="Times New Roman"/>
          <w:i w:val="0"/>
          <w:iCs w:val="0"/>
          <w:color w:val="000000" w:themeColor="text1"/>
          <w:sz w:val="24"/>
          <w:szCs w:val="24"/>
        </w:rPr>
        <w:t>: df=</w:t>
      </w:r>
      <w:r w:rsidR="000938B0">
        <w:rPr>
          <w:rFonts w:ascii="Times New Roman" w:hAnsi="Times New Roman"/>
          <w:i w:val="0"/>
          <w:iCs w:val="0"/>
          <w:color w:val="000000" w:themeColor="text1"/>
          <w:sz w:val="24"/>
          <w:szCs w:val="24"/>
        </w:rPr>
        <w:t>71</w:t>
      </w:r>
      <w:r w:rsidRPr="008F1645">
        <w:rPr>
          <w:rFonts w:ascii="Times New Roman" w:hAnsi="Times New Roman"/>
          <w:i w:val="0"/>
          <w:iCs w:val="0"/>
          <w:color w:val="000000" w:themeColor="text1"/>
          <w:sz w:val="24"/>
          <w:szCs w:val="24"/>
        </w:rPr>
        <w:t xml:space="preserve">, Q-statistic: </w:t>
      </w:r>
      <w:r w:rsidR="000938B0" w:rsidRPr="000938B0">
        <w:rPr>
          <w:rFonts w:ascii="Times New Roman" w:hAnsi="Times New Roman"/>
          <w:i w:val="0"/>
          <w:iCs w:val="0"/>
          <w:color w:val="000000" w:themeColor="text1"/>
          <w:sz w:val="24"/>
          <w:szCs w:val="24"/>
        </w:rPr>
        <w:t>76.91</w:t>
      </w:r>
      <w:r w:rsidRPr="008F1645">
        <w:rPr>
          <w:rFonts w:ascii="Times New Roman" w:hAnsi="Times New Roman"/>
          <w:i w:val="0"/>
          <w:iCs w:val="0"/>
          <w:color w:val="000000" w:themeColor="text1"/>
          <w:sz w:val="24"/>
          <w:szCs w:val="24"/>
        </w:rPr>
        <w:t>, p</w:t>
      </w:r>
      <w:r>
        <w:rPr>
          <w:rFonts w:ascii="Times New Roman" w:hAnsi="Times New Roman"/>
          <w:i w:val="0"/>
          <w:iCs w:val="0"/>
          <w:color w:val="000000" w:themeColor="text1"/>
          <w:sz w:val="24"/>
          <w:szCs w:val="24"/>
        </w:rPr>
        <w:t>=</w:t>
      </w:r>
      <w:r w:rsidR="000938B0" w:rsidRPr="000938B0">
        <w:t xml:space="preserve"> </w:t>
      </w:r>
      <w:r w:rsidR="000938B0" w:rsidRPr="000938B0">
        <w:rPr>
          <w:rFonts w:ascii="Times New Roman" w:hAnsi="Times New Roman"/>
          <w:i w:val="0"/>
          <w:iCs w:val="0"/>
          <w:color w:val="000000" w:themeColor="text1"/>
          <w:sz w:val="24"/>
          <w:szCs w:val="24"/>
        </w:rPr>
        <w:t>0.295</w:t>
      </w:r>
      <w:r w:rsidRPr="008F1645">
        <w:rPr>
          <w:rFonts w:ascii="Times New Roman" w:hAnsi="Times New Roman"/>
          <w:i w:val="0"/>
          <w:iCs w:val="0"/>
          <w:color w:val="000000" w:themeColor="text1"/>
          <w:sz w:val="24"/>
          <w:szCs w:val="24"/>
        </w:rPr>
        <w:t xml:space="preserve">). </w:t>
      </w:r>
      <w:r w:rsidR="00152EF0" w:rsidRPr="00E56109">
        <w:rPr>
          <w:rFonts w:ascii="Times New Roman" w:hAnsi="Times New Roman"/>
          <w:color w:val="000000" w:themeColor="text1"/>
          <w:sz w:val="24"/>
          <w:szCs w:val="24"/>
        </w:rPr>
        <w:t>a</w:t>
      </w:r>
      <w:r w:rsidR="00152EF0">
        <w:rPr>
          <w:rFonts w:ascii="Times New Roman" w:hAnsi="Times New Roman"/>
          <w:i w:val="0"/>
          <w:iCs w:val="0"/>
          <w:color w:val="000000" w:themeColor="text1"/>
          <w:sz w:val="24"/>
          <w:szCs w:val="24"/>
        </w:rPr>
        <w:t>:</w:t>
      </w:r>
      <w:r w:rsidR="00152EF0" w:rsidRPr="00291B67">
        <w:rPr>
          <w:rFonts w:ascii="Times New Roman" w:hAnsi="Times New Roman"/>
          <w:i w:val="0"/>
          <w:iCs w:val="0"/>
          <w:color w:val="000000" w:themeColor="text1"/>
          <w:sz w:val="24"/>
          <w:szCs w:val="24"/>
        </w:rPr>
        <w:t xml:space="preserve"> Eggers-intercept did not </w:t>
      </w:r>
      <w:r w:rsidR="00152EF0">
        <w:rPr>
          <w:rFonts w:ascii="Times New Roman" w:hAnsi="Times New Roman"/>
          <w:i w:val="0"/>
          <w:iCs w:val="0"/>
          <w:color w:val="000000" w:themeColor="text1"/>
          <w:sz w:val="24"/>
          <w:szCs w:val="24"/>
        </w:rPr>
        <w:t xml:space="preserve">indicate </w:t>
      </w:r>
      <w:r w:rsidR="00152EF0" w:rsidRPr="00291B67">
        <w:rPr>
          <w:rFonts w:ascii="Times New Roman" w:hAnsi="Times New Roman"/>
          <w:i w:val="0"/>
          <w:iCs w:val="0"/>
          <w:color w:val="000000" w:themeColor="text1"/>
          <w:sz w:val="24"/>
          <w:szCs w:val="24"/>
        </w:rPr>
        <w:t>significant directional pleiotropy</w:t>
      </w:r>
      <w:r w:rsidRPr="00291B67">
        <w:rPr>
          <w:rFonts w:ascii="Times New Roman" w:hAnsi="Times New Roman"/>
          <w:i w:val="0"/>
          <w:iCs w:val="0"/>
          <w:color w:val="000000" w:themeColor="text1"/>
          <w:sz w:val="24"/>
          <w:szCs w:val="24"/>
        </w:rPr>
        <w:t xml:space="preserve"> (intercept=</w:t>
      </w:r>
      <w:r>
        <w:rPr>
          <w:rFonts w:ascii="Times New Roman" w:hAnsi="Times New Roman"/>
          <w:i w:val="0"/>
          <w:iCs w:val="0"/>
          <w:color w:val="000000" w:themeColor="text1"/>
          <w:sz w:val="24"/>
          <w:szCs w:val="24"/>
        </w:rPr>
        <w:t>-</w:t>
      </w:r>
      <w:r w:rsidRPr="00C768AD">
        <w:rPr>
          <w:rFonts w:ascii="Times New Roman" w:hAnsi="Times New Roman"/>
          <w:i w:val="0"/>
          <w:iCs w:val="0"/>
          <w:color w:val="000000" w:themeColor="text1"/>
          <w:sz w:val="24"/>
          <w:szCs w:val="24"/>
        </w:rPr>
        <w:t>0.00</w:t>
      </w:r>
      <w:r w:rsidR="000938B0">
        <w:rPr>
          <w:rFonts w:ascii="Times New Roman" w:hAnsi="Times New Roman"/>
          <w:i w:val="0"/>
          <w:iCs w:val="0"/>
          <w:color w:val="000000" w:themeColor="text1"/>
          <w:sz w:val="24"/>
          <w:szCs w:val="24"/>
        </w:rPr>
        <w:t>34</w:t>
      </w:r>
      <w:r w:rsidRPr="00783F9F">
        <w:rPr>
          <w:rFonts w:ascii="Times New Roman" w:hAnsi="Times New Roman"/>
          <w:i w:val="0"/>
          <w:iCs w:val="0"/>
          <w:color w:val="000000" w:themeColor="text1"/>
          <w:sz w:val="24"/>
          <w:szCs w:val="24"/>
        </w:rPr>
        <w:t xml:space="preserve">, </w:t>
      </w:r>
      <w:r w:rsidRPr="00291B67">
        <w:rPr>
          <w:rFonts w:ascii="Times New Roman" w:hAnsi="Times New Roman"/>
          <w:i w:val="0"/>
          <w:iCs w:val="0"/>
          <w:color w:val="000000" w:themeColor="text1"/>
          <w:sz w:val="24"/>
          <w:szCs w:val="24"/>
        </w:rPr>
        <w:t>se=</w:t>
      </w:r>
      <w:r w:rsidRPr="00C768AD">
        <w:rPr>
          <w:rFonts w:ascii="Times New Roman" w:hAnsi="Times New Roman"/>
          <w:i w:val="0"/>
          <w:iCs w:val="0"/>
          <w:color w:val="000000" w:themeColor="text1"/>
          <w:sz w:val="24"/>
          <w:szCs w:val="24"/>
        </w:rPr>
        <w:t>0.00</w:t>
      </w:r>
      <w:r w:rsidR="000938B0">
        <w:rPr>
          <w:rFonts w:ascii="Times New Roman" w:hAnsi="Times New Roman"/>
          <w:i w:val="0"/>
          <w:iCs w:val="0"/>
          <w:color w:val="000000" w:themeColor="text1"/>
          <w:sz w:val="24"/>
          <w:szCs w:val="24"/>
        </w:rPr>
        <w:t>23</w:t>
      </w:r>
      <w:r w:rsidRPr="00291B67">
        <w:rPr>
          <w:rFonts w:ascii="Times New Roman" w:hAnsi="Times New Roman"/>
          <w:i w:val="0"/>
          <w:iCs w:val="0"/>
          <w:color w:val="000000" w:themeColor="text1"/>
          <w:sz w:val="24"/>
          <w:szCs w:val="24"/>
        </w:rPr>
        <w:t>, p</w:t>
      </w:r>
      <w:r>
        <w:rPr>
          <w:rFonts w:ascii="Times New Roman" w:hAnsi="Times New Roman"/>
          <w:i w:val="0"/>
          <w:iCs w:val="0"/>
          <w:color w:val="000000" w:themeColor="text1"/>
          <w:sz w:val="24"/>
          <w:szCs w:val="24"/>
        </w:rPr>
        <w:t>=</w:t>
      </w:r>
      <w:r w:rsidRPr="00783F9F">
        <w:rPr>
          <w:rFonts w:ascii="Times New Roman" w:hAnsi="Times New Roman"/>
          <w:i w:val="0"/>
          <w:iCs w:val="0"/>
          <w:color w:val="000000" w:themeColor="text1"/>
          <w:sz w:val="24"/>
          <w:szCs w:val="24"/>
        </w:rPr>
        <w:t>0.</w:t>
      </w:r>
      <w:r w:rsidR="000938B0">
        <w:rPr>
          <w:rFonts w:ascii="Times New Roman" w:hAnsi="Times New Roman"/>
          <w:i w:val="0"/>
          <w:iCs w:val="0"/>
          <w:color w:val="000000" w:themeColor="text1"/>
          <w:sz w:val="24"/>
          <w:szCs w:val="24"/>
        </w:rPr>
        <w:t>149</w:t>
      </w:r>
      <w:r w:rsidRPr="00291B67">
        <w:rPr>
          <w:rFonts w:ascii="Times New Roman" w:hAnsi="Times New Roman"/>
          <w:i w:val="0"/>
          <w:iCs w:val="0"/>
          <w:color w:val="000000" w:themeColor="text1"/>
          <w:sz w:val="24"/>
          <w:szCs w:val="24"/>
        </w:rPr>
        <w:t>).</w:t>
      </w:r>
      <w:r>
        <w:rPr>
          <w:rFonts w:ascii="Times New Roman" w:hAnsi="Times New Roman"/>
          <w:i w:val="0"/>
          <w:iCs w:val="0"/>
          <w:color w:val="000000" w:themeColor="text1"/>
          <w:sz w:val="24"/>
          <w:szCs w:val="24"/>
        </w:rPr>
        <w:t xml:space="preserve"> </w:t>
      </w:r>
      <w:r w:rsidR="00A04C49">
        <w:rPr>
          <w:rFonts w:ascii="Times New Roman" w:hAnsi="Times New Roman"/>
          <w:i w:val="0"/>
          <w:iCs w:val="0"/>
          <w:color w:val="000000" w:themeColor="text1"/>
          <w:sz w:val="24"/>
          <w:szCs w:val="24"/>
        </w:rPr>
        <w:t xml:space="preserve">The </w:t>
      </w:r>
      <w:r w:rsidRPr="001D4DAE">
        <w:rPr>
          <w:rFonts w:ascii="Times New Roman" w:hAnsi="Times New Roman"/>
          <w:color w:val="000000" w:themeColor="text1"/>
          <w:sz w:val="24"/>
          <w:szCs w:val="24"/>
        </w:rPr>
        <w:t>I</w:t>
      </w:r>
      <w:r w:rsidRPr="001D4DAE">
        <w:rPr>
          <w:rFonts w:ascii="Times New Roman" w:hAnsi="Times New Roman"/>
          <w:i w:val="0"/>
          <w:iCs w:val="0"/>
          <w:color w:val="000000" w:themeColor="text1"/>
          <w:sz w:val="24"/>
          <w:szCs w:val="24"/>
          <w:vertAlign w:val="superscript"/>
        </w:rPr>
        <w:t>2</w:t>
      </w:r>
      <w:r w:rsidRPr="001D4DAE">
        <w:rPr>
          <w:rFonts w:ascii="Times New Roman" w:hAnsi="Times New Roman"/>
          <w:i w:val="0"/>
          <w:iCs w:val="0"/>
          <w:color w:val="000000" w:themeColor="text1"/>
          <w:sz w:val="24"/>
          <w:szCs w:val="24"/>
        </w:rPr>
        <w:t>-statistic was 0</w:t>
      </w:r>
      <w:r>
        <w:rPr>
          <w:rFonts w:ascii="Times New Roman" w:hAnsi="Times New Roman"/>
          <w:i w:val="0"/>
          <w:iCs w:val="0"/>
          <w:color w:val="000000" w:themeColor="text1"/>
          <w:sz w:val="24"/>
          <w:szCs w:val="24"/>
        </w:rPr>
        <w:t>.9</w:t>
      </w:r>
      <w:r w:rsidR="00B773BF">
        <w:rPr>
          <w:rFonts w:ascii="Times New Roman" w:hAnsi="Times New Roman"/>
          <w:i w:val="0"/>
          <w:iCs w:val="0"/>
          <w:color w:val="000000" w:themeColor="text1"/>
          <w:sz w:val="24"/>
          <w:szCs w:val="24"/>
        </w:rPr>
        <w:t>37</w:t>
      </w:r>
      <w:r w:rsidRPr="000F00AC">
        <w:rPr>
          <w:rFonts w:ascii="Times New Roman" w:hAnsi="Times New Roman"/>
          <w:i w:val="0"/>
          <w:iCs w:val="0"/>
          <w:color w:val="000000" w:themeColor="text1"/>
          <w:sz w:val="24"/>
          <w:szCs w:val="24"/>
        </w:rPr>
        <w:t xml:space="preserve">, </w:t>
      </w:r>
      <w:r w:rsidRPr="00C768AD">
        <w:rPr>
          <w:rFonts w:ascii="Times New Roman" w:hAnsi="Times New Roman"/>
          <w:i w:val="0"/>
          <w:iCs w:val="0"/>
          <w:color w:val="000000" w:themeColor="text1"/>
          <w:sz w:val="24"/>
          <w:szCs w:val="24"/>
        </w:rPr>
        <w:t xml:space="preserve">indicating </w:t>
      </w:r>
      <w:r>
        <w:rPr>
          <w:rFonts w:ascii="Times New Roman" w:hAnsi="Times New Roman"/>
          <w:i w:val="0"/>
          <w:iCs w:val="0"/>
          <w:color w:val="000000" w:themeColor="text1"/>
          <w:sz w:val="24"/>
          <w:szCs w:val="24"/>
        </w:rPr>
        <w:t>no major</w:t>
      </w:r>
      <w:r w:rsidRPr="00C768AD">
        <w:rPr>
          <w:rFonts w:ascii="Times New Roman" w:hAnsi="Times New Roman"/>
          <w:i w:val="0"/>
          <w:iCs w:val="0"/>
          <w:color w:val="000000" w:themeColor="text1"/>
          <w:sz w:val="24"/>
          <w:szCs w:val="24"/>
        </w:rPr>
        <w:t xml:space="preserve"> violation of the NOME assumption</w:t>
      </w:r>
      <w:r>
        <w:rPr>
          <w:rFonts w:ascii="Times New Roman" w:hAnsi="Times New Roman"/>
          <w:i w:val="0"/>
          <w:iCs w:val="0"/>
          <w:color w:val="000000" w:themeColor="text1"/>
          <w:sz w:val="24"/>
          <w:szCs w:val="24"/>
        </w:rPr>
        <w:t>.</w:t>
      </w:r>
      <w:r w:rsidRPr="00C768AD">
        <w:rPr>
          <w:rFonts w:ascii="Times New Roman" w:hAnsi="Times New Roman"/>
          <w:i w:val="0"/>
          <w:iCs w:val="0"/>
          <w:color w:val="000000" w:themeColor="text1"/>
          <w:sz w:val="24"/>
          <w:szCs w:val="24"/>
        </w:rPr>
        <w:t xml:space="preserve"> </w:t>
      </w:r>
      <w:r w:rsidR="00152EF0" w:rsidRPr="00E56109">
        <w:rPr>
          <w:rFonts w:ascii="Times New Roman" w:hAnsi="Times New Roman"/>
          <w:color w:val="000000" w:themeColor="text1"/>
          <w:sz w:val="24"/>
          <w:szCs w:val="24"/>
        </w:rPr>
        <w:t>b</w:t>
      </w:r>
      <w:r w:rsidR="00152EF0">
        <w:rPr>
          <w:rFonts w:ascii="Times New Roman" w:hAnsi="Times New Roman"/>
          <w:i w:val="0"/>
          <w:iCs w:val="0"/>
          <w:color w:val="000000" w:themeColor="text1"/>
          <w:sz w:val="24"/>
          <w:szCs w:val="24"/>
        </w:rPr>
        <w:t xml:space="preserve">: </w:t>
      </w:r>
      <w:r w:rsidR="00152EF0" w:rsidRPr="00291B67">
        <w:rPr>
          <w:rFonts w:ascii="Times New Roman" w:hAnsi="Times New Roman"/>
          <w:i w:val="0"/>
          <w:iCs w:val="0"/>
          <w:color w:val="000000" w:themeColor="text1"/>
          <w:sz w:val="24"/>
          <w:szCs w:val="24"/>
        </w:rPr>
        <w:t xml:space="preserve">The </w:t>
      </w:r>
      <w:r w:rsidR="007E7ACF">
        <w:rPr>
          <w:rFonts w:ascii="Times New Roman" w:hAnsi="Times New Roman"/>
          <w:i w:val="0"/>
          <w:iCs w:val="0"/>
          <w:color w:val="000000" w:themeColor="text1"/>
          <w:sz w:val="24"/>
          <w:szCs w:val="24"/>
        </w:rPr>
        <w:t>MR-PRESSO</w:t>
      </w:r>
      <w:r w:rsidR="00152EF0" w:rsidRPr="00291B67">
        <w:rPr>
          <w:rFonts w:ascii="Times New Roman" w:hAnsi="Times New Roman"/>
          <w:i w:val="0"/>
          <w:iCs w:val="0"/>
          <w:color w:val="000000" w:themeColor="text1"/>
          <w:sz w:val="24"/>
          <w:szCs w:val="24"/>
        </w:rPr>
        <w:t xml:space="preserve"> global test for pleiotropy was </w:t>
      </w:r>
      <w:r w:rsidR="00152EF0">
        <w:rPr>
          <w:rFonts w:ascii="Times New Roman" w:hAnsi="Times New Roman"/>
          <w:i w:val="0"/>
          <w:iCs w:val="0"/>
          <w:color w:val="000000" w:themeColor="text1"/>
          <w:sz w:val="24"/>
          <w:szCs w:val="24"/>
        </w:rPr>
        <w:t xml:space="preserve">not </w:t>
      </w:r>
      <w:r w:rsidR="00152EF0" w:rsidRPr="00291B67">
        <w:rPr>
          <w:rFonts w:ascii="Times New Roman" w:hAnsi="Times New Roman"/>
          <w:i w:val="0"/>
          <w:iCs w:val="0"/>
          <w:color w:val="000000" w:themeColor="text1"/>
          <w:sz w:val="24"/>
          <w:szCs w:val="24"/>
        </w:rPr>
        <w:t>significant</w:t>
      </w:r>
      <w:r w:rsidR="00152EF0" w:rsidRPr="00291B67" w:rsidDel="00152EF0">
        <w:rPr>
          <w:rFonts w:ascii="Times New Roman" w:hAnsi="Times New Roman"/>
          <w:i w:val="0"/>
          <w:iCs w:val="0"/>
          <w:color w:val="000000" w:themeColor="text1"/>
          <w:sz w:val="24"/>
          <w:szCs w:val="24"/>
        </w:rPr>
        <w:t xml:space="preserve"> </w:t>
      </w:r>
      <w:r w:rsidRPr="00C768AD">
        <w:rPr>
          <w:rFonts w:ascii="Times New Roman" w:hAnsi="Times New Roman"/>
          <w:i w:val="0"/>
          <w:iCs w:val="0"/>
          <w:color w:val="000000" w:themeColor="text1"/>
          <w:sz w:val="24"/>
          <w:szCs w:val="24"/>
        </w:rPr>
        <w:t>(</w:t>
      </w:r>
      <w:r w:rsidR="00FE0E91" w:rsidRPr="00FE0E91">
        <w:rPr>
          <w:rFonts w:ascii="Times New Roman" w:hAnsi="Times New Roman"/>
          <w:i w:val="0"/>
          <w:iCs w:val="0"/>
          <w:color w:val="000000" w:themeColor="text1"/>
          <w:sz w:val="24"/>
          <w:szCs w:val="24"/>
        </w:rPr>
        <w:t>RSSobs=</w:t>
      </w:r>
      <w:r w:rsidR="00B773BF" w:rsidRPr="00B773BF">
        <w:rPr>
          <w:rFonts w:ascii="Times New Roman" w:hAnsi="Times New Roman"/>
          <w:i w:val="0"/>
          <w:iCs w:val="0"/>
          <w:color w:val="000000" w:themeColor="text1"/>
          <w:sz w:val="24"/>
          <w:szCs w:val="24"/>
        </w:rPr>
        <w:t>80.</w:t>
      </w:r>
      <w:r w:rsidR="00B773BF">
        <w:rPr>
          <w:rFonts w:ascii="Times New Roman" w:hAnsi="Times New Roman"/>
          <w:i w:val="0"/>
          <w:iCs w:val="0"/>
          <w:color w:val="000000" w:themeColor="text1"/>
          <w:sz w:val="24"/>
          <w:szCs w:val="24"/>
        </w:rPr>
        <w:t>90</w:t>
      </w:r>
      <w:r w:rsidRPr="00C768AD">
        <w:rPr>
          <w:rFonts w:ascii="Times New Roman" w:hAnsi="Times New Roman"/>
          <w:i w:val="0"/>
          <w:iCs w:val="0"/>
          <w:color w:val="000000" w:themeColor="text1"/>
          <w:sz w:val="24"/>
          <w:szCs w:val="24"/>
        </w:rPr>
        <w:t>, p</w:t>
      </w:r>
      <w:r w:rsidR="00B773BF">
        <w:rPr>
          <w:rFonts w:ascii="Times New Roman" w:hAnsi="Times New Roman"/>
          <w:i w:val="0"/>
          <w:iCs w:val="0"/>
          <w:color w:val="000000" w:themeColor="text1"/>
          <w:sz w:val="24"/>
          <w:szCs w:val="24"/>
        </w:rPr>
        <w:t>=0.278</w:t>
      </w:r>
      <w:r w:rsidRPr="00C768AD">
        <w:rPr>
          <w:rFonts w:ascii="Times New Roman" w:hAnsi="Times New Roman"/>
          <w:i w:val="0"/>
          <w:iCs w:val="0"/>
          <w:color w:val="000000" w:themeColor="text1"/>
          <w:sz w:val="24"/>
          <w:szCs w:val="24"/>
        </w:rPr>
        <w:t>)</w:t>
      </w:r>
      <w:r w:rsidR="00CB199A">
        <w:rPr>
          <w:rFonts w:ascii="Times New Roman" w:hAnsi="Times New Roman"/>
          <w:i w:val="0"/>
          <w:iCs w:val="0"/>
          <w:color w:val="000000" w:themeColor="text1"/>
          <w:sz w:val="24"/>
          <w:szCs w:val="24"/>
        </w:rPr>
        <w:t>,</w:t>
      </w:r>
      <w:r w:rsidRPr="00C768AD">
        <w:rPr>
          <w:rFonts w:ascii="Times New Roman" w:hAnsi="Times New Roman"/>
          <w:i w:val="0"/>
          <w:iCs w:val="0"/>
          <w:color w:val="000000" w:themeColor="text1"/>
          <w:sz w:val="24"/>
          <w:szCs w:val="24"/>
        </w:rPr>
        <w:t xml:space="preserve"> and </w:t>
      </w:r>
      <w:r w:rsidR="00B773BF">
        <w:rPr>
          <w:rFonts w:ascii="Times New Roman" w:hAnsi="Times New Roman"/>
          <w:i w:val="0"/>
          <w:iCs w:val="0"/>
          <w:color w:val="000000" w:themeColor="text1"/>
          <w:sz w:val="24"/>
          <w:szCs w:val="24"/>
        </w:rPr>
        <w:t>no</w:t>
      </w:r>
      <w:r w:rsidRPr="00C768AD">
        <w:rPr>
          <w:rFonts w:ascii="Times New Roman" w:hAnsi="Times New Roman"/>
          <w:i w:val="0"/>
          <w:iCs w:val="0"/>
          <w:color w:val="000000" w:themeColor="text1"/>
          <w:sz w:val="24"/>
          <w:szCs w:val="24"/>
        </w:rPr>
        <w:t xml:space="preserve"> outlier </w:t>
      </w:r>
      <w:r w:rsidR="00B773BF">
        <w:rPr>
          <w:rFonts w:ascii="Times New Roman" w:hAnsi="Times New Roman"/>
          <w:i w:val="0"/>
          <w:iCs w:val="0"/>
          <w:color w:val="000000" w:themeColor="text1"/>
          <w:sz w:val="24"/>
          <w:szCs w:val="24"/>
        </w:rPr>
        <w:t>was</w:t>
      </w:r>
      <w:r w:rsidRPr="00C768AD">
        <w:rPr>
          <w:rFonts w:ascii="Times New Roman" w:hAnsi="Times New Roman"/>
          <w:i w:val="0"/>
          <w:iCs w:val="0"/>
          <w:color w:val="000000" w:themeColor="text1"/>
          <w:sz w:val="24"/>
          <w:szCs w:val="24"/>
        </w:rPr>
        <w:t xml:space="preserve"> identified by </w:t>
      </w:r>
      <w:r w:rsidR="007E7ACF">
        <w:rPr>
          <w:rFonts w:ascii="Times New Roman" w:hAnsi="Times New Roman"/>
          <w:i w:val="0"/>
          <w:iCs w:val="0"/>
          <w:color w:val="000000" w:themeColor="text1"/>
          <w:sz w:val="24"/>
          <w:szCs w:val="24"/>
        </w:rPr>
        <w:t>MR-PRESSO</w:t>
      </w:r>
      <w:r w:rsidRPr="00C768AD">
        <w:rPr>
          <w:rFonts w:ascii="Times New Roman" w:hAnsi="Times New Roman"/>
          <w:i w:val="0"/>
          <w:iCs w:val="0"/>
          <w:color w:val="000000" w:themeColor="text1"/>
          <w:sz w:val="24"/>
          <w:szCs w:val="24"/>
        </w:rPr>
        <w:t xml:space="preserve">. </w:t>
      </w:r>
      <w:r w:rsidR="00B773BF" w:rsidRPr="00B773BF">
        <w:rPr>
          <w:rFonts w:ascii="Times New Roman" w:hAnsi="Times New Roman"/>
          <w:i w:val="0"/>
          <w:iCs w:val="0"/>
          <w:color w:val="000000" w:themeColor="text1"/>
          <w:sz w:val="24"/>
          <w:szCs w:val="24"/>
        </w:rPr>
        <w:t xml:space="preserve">Thus, the </w:t>
      </w:r>
      <w:r w:rsidR="007E7ACF">
        <w:rPr>
          <w:rFonts w:ascii="Times New Roman" w:hAnsi="Times New Roman"/>
          <w:i w:val="0"/>
          <w:iCs w:val="0"/>
          <w:color w:val="000000" w:themeColor="text1"/>
          <w:sz w:val="24"/>
          <w:szCs w:val="24"/>
        </w:rPr>
        <w:t>MR-PRESSO</w:t>
      </w:r>
      <w:r w:rsidR="00B773BF" w:rsidRPr="00B773BF">
        <w:rPr>
          <w:rFonts w:ascii="Times New Roman" w:hAnsi="Times New Roman"/>
          <w:i w:val="0"/>
          <w:iCs w:val="0"/>
          <w:color w:val="000000" w:themeColor="text1"/>
          <w:sz w:val="24"/>
          <w:szCs w:val="24"/>
        </w:rPr>
        <w:t xml:space="preserve"> corrected IVW estimate (IVW) </w:t>
      </w:r>
      <w:r w:rsidR="002D6D7F">
        <w:rPr>
          <w:rFonts w:ascii="Times New Roman" w:hAnsi="Times New Roman"/>
          <w:i w:val="0"/>
          <w:iCs w:val="0"/>
          <w:color w:val="000000" w:themeColor="text1"/>
          <w:sz w:val="24"/>
          <w:szCs w:val="24"/>
        </w:rPr>
        <w:t>corresponds to</w:t>
      </w:r>
      <w:r w:rsidR="002D6D7F" w:rsidRPr="00B773BF">
        <w:rPr>
          <w:rFonts w:ascii="Times New Roman" w:hAnsi="Times New Roman"/>
          <w:i w:val="0"/>
          <w:iCs w:val="0"/>
          <w:color w:val="000000" w:themeColor="text1"/>
          <w:sz w:val="24"/>
          <w:szCs w:val="24"/>
        </w:rPr>
        <w:t xml:space="preserve"> </w:t>
      </w:r>
      <w:r w:rsidR="00B773BF" w:rsidRPr="00B773BF">
        <w:rPr>
          <w:rFonts w:ascii="Times New Roman" w:hAnsi="Times New Roman"/>
          <w:i w:val="0"/>
          <w:iCs w:val="0"/>
          <w:color w:val="000000" w:themeColor="text1"/>
          <w:sz w:val="24"/>
          <w:szCs w:val="24"/>
        </w:rPr>
        <w:t xml:space="preserve">the </w:t>
      </w:r>
      <w:r w:rsidR="00AE729B">
        <w:rPr>
          <w:rFonts w:ascii="Times New Roman" w:hAnsi="Times New Roman"/>
          <w:i w:val="0"/>
          <w:iCs w:val="0"/>
          <w:color w:val="000000" w:themeColor="text1"/>
          <w:sz w:val="24"/>
          <w:szCs w:val="24"/>
        </w:rPr>
        <w:t>u</w:t>
      </w:r>
      <w:r w:rsidR="00B773BF" w:rsidRPr="00B773BF">
        <w:rPr>
          <w:rFonts w:ascii="Times New Roman" w:hAnsi="Times New Roman"/>
          <w:i w:val="0"/>
          <w:iCs w:val="0"/>
          <w:color w:val="000000" w:themeColor="text1"/>
          <w:sz w:val="24"/>
          <w:szCs w:val="24"/>
        </w:rPr>
        <w:t>ncorrected IVW estimate (</w:t>
      </w:r>
      <w:r w:rsidR="007E7ACF">
        <w:rPr>
          <w:rFonts w:ascii="Times New Roman" w:hAnsi="Times New Roman"/>
          <w:i w:val="0"/>
          <w:iCs w:val="0"/>
          <w:color w:val="000000" w:themeColor="text1"/>
          <w:sz w:val="24"/>
          <w:szCs w:val="24"/>
        </w:rPr>
        <w:t>MR-PRESSO</w:t>
      </w:r>
      <w:r w:rsidR="00B773BF" w:rsidRPr="00B773BF">
        <w:rPr>
          <w:rFonts w:ascii="Times New Roman" w:hAnsi="Times New Roman"/>
          <w:i w:val="0"/>
          <w:iCs w:val="0"/>
          <w:color w:val="000000" w:themeColor="text1"/>
          <w:sz w:val="24"/>
          <w:szCs w:val="24"/>
        </w:rPr>
        <w:t xml:space="preserve"> raw).</w:t>
      </w:r>
    </w:p>
    <w:p w14:paraId="10B86A78" w14:textId="77777777" w:rsidR="00D15CF2" w:rsidRDefault="00D15CF2" w:rsidP="001C0DAD"/>
    <w:p w14:paraId="3E73D81E" w14:textId="77777777" w:rsidR="00BF58C1" w:rsidRDefault="00BF58C1" w:rsidP="00BF58C1">
      <w:pPr>
        <w:keepNext/>
        <w:spacing w:after="0" w:line="240" w:lineRule="auto"/>
        <w:ind w:right="198"/>
        <w:jc w:val="center"/>
      </w:pPr>
      <w:r>
        <w:rPr>
          <w:rFonts w:ascii="Times New Roman" w:hAnsi="Times New Roman"/>
          <w:noProof/>
          <w:lang w:val="de-DE"/>
        </w:rPr>
        <w:drawing>
          <wp:inline distT="0" distB="0" distL="0" distR="0" wp14:anchorId="3C29265E" wp14:editId="727478F8">
            <wp:extent cx="5847673" cy="2029883"/>
            <wp:effectExtent l="0" t="0" r="1270" b="8890"/>
            <wp:docPr id="183749163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7491635" name="Grafik 5"/>
                    <pic:cNvPicPr>
                      <a:picLocks noChangeAspect="1" noChangeArrowheads="1"/>
                    </pic:cNvPicPr>
                  </pic:nvPicPr>
                  <pic:blipFill rotWithShape="1">
                    <a:blip r:embed="rId40"/>
                    <a:srcRect l="23413" t="33385" r="23958" b="32687"/>
                    <a:stretch/>
                  </pic:blipFill>
                  <pic:spPr bwMode="auto">
                    <a:xfrm>
                      <a:off x="0" y="0"/>
                      <a:ext cx="5872560" cy="2038522"/>
                    </a:xfrm>
                    <a:prstGeom prst="rect">
                      <a:avLst/>
                    </a:prstGeom>
                    <a:noFill/>
                    <a:ln w="9525" cap="flat" cmpd="sng" algn="ctr">
                      <a:no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7D36D8D4" w14:textId="5A864AC2" w:rsidR="00BF58C1" w:rsidRDefault="00BF58C1" w:rsidP="00BF58C1">
      <w:pPr>
        <w:pStyle w:val="Beschriftung"/>
        <w:ind w:right="198"/>
        <w:jc w:val="both"/>
        <w:rPr>
          <w:rFonts w:ascii="Times New Roman" w:hAnsi="Times New Roman"/>
          <w:i w:val="0"/>
          <w:iCs w:val="0"/>
          <w:color w:val="000000" w:themeColor="text1"/>
          <w:sz w:val="24"/>
          <w:szCs w:val="24"/>
        </w:rPr>
      </w:pPr>
      <w:r w:rsidRPr="00BF58C1">
        <w:rPr>
          <w:rFonts w:ascii="Times New Roman" w:hAnsi="Times New Roman"/>
          <w:b/>
          <w:bCs/>
          <w:i w:val="0"/>
          <w:iCs w:val="0"/>
          <w:color w:val="000000" w:themeColor="text1"/>
          <w:sz w:val="24"/>
          <w:szCs w:val="24"/>
        </w:rPr>
        <w:t>Supplementary Figure S33 – Sensitivity Analyses – Depression</w:t>
      </w:r>
      <w:r>
        <w:rPr>
          <w:rFonts w:ascii="Times New Roman" w:hAnsi="Times New Roman"/>
          <w:b/>
          <w:bCs/>
          <w:i w:val="0"/>
          <w:iCs w:val="0"/>
          <w:color w:val="000000" w:themeColor="text1"/>
          <w:sz w:val="24"/>
          <w:szCs w:val="24"/>
        </w:rPr>
        <w:t xml:space="preserve">. </w:t>
      </w:r>
      <w:r w:rsidRPr="00291B67">
        <w:rPr>
          <w:rFonts w:ascii="Times New Roman" w:hAnsi="Times New Roman"/>
          <w:i w:val="0"/>
          <w:iCs w:val="0"/>
          <w:color w:val="000000" w:themeColor="text1"/>
          <w:sz w:val="24"/>
          <w:szCs w:val="24"/>
        </w:rPr>
        <w:t xml:space="preserve">Univariable MR analyses on the effect of </w:t>
      </w:r>
      <w:r>
        <w:rPr>
          <w:rFonts w:ascii="Times New Roman" w:hAnsi="Times New Roman"/>
          <w:i w:val="0"/>
          <w:iCs w:val="0"/>
          <w:color w:val="000000" w:themeColor="text1"/>
          <w:sz w:val="24"/>
          <w:szCs w:val="24"/>
        </w:rPr>
        <w:t xml:space="preserve">male puberty timing on the risk of developing </w:t>
      </w:r>
      <w:r w:rsidR="000A6CB1">
        <w:rPr>
          <w:rFonts w:ascii="Times New Roman" w:hAnsi="Times New Roman"/>
          <w:i w:val="0"/>
          <w:iCs w:val="0"/>
          <w:color w:val="000000" w:themeColor="text1"/>
          <w:sz w:val="24"/>
          <w:szCs w:val="24"/>
        </w:rPr>
        <w:t>a major depressive disorder</w:t>
      </w:r>
      <w:r>
        <w:rPr>
          <w:rFonts w:ascii="Times New Roman" w:hAnsi="Times New Roman"/>
          <w:i w:val="0"/>
          <w:iCs w:val="0"/>
          <w:color w:val="000000" w:themeColor="text1"/>
          <w:sz w:val="24"/>
          <w:szCs w:val="24"/>
        </w:rPr>
        <w:t xml:space="preserve">. 76 of the 76 target SNPs for male puberty timing were covered in the outcome GWAS by </w:t>
      </w:r>
      <w:hyperlink w:anchor="_ENREF_24" w:tooltip="Wray, 2018 #1460" w:history="1">
        <w:r w:rsidR="00C2604A">
          <w:rPr>
            <w:rFonts w:ascii="Times New Roman" w:hAnsi="Times New Roman"/>
            <w:i w:val="0"/>
            <w:iCs w:val="0"/>
            <w:color w:val="000000" w:themeColor="text1"/>
            <w:sz w:val="24"/>
            <w:szCs w:val="24"/>
          </w:rPr>
          <w:fldChar w:fldCharType="begin"/>
        </w:r>
        <w:r w:rsidR="00C2604A">
          <w:rPr>
            <w:rFonts w:ascii="Times New Roman" w:hAnsi="Times New Roman"/>
            <w:i w:val="0"/>
            <w:iCs w:val="0"/>
            <w:color w:val="000000" w:themeColor="text1"/>
            <w:sz w:val="24"/>
            <w:szCs w:val="24"/>
          </w:rPr>
          <w:instrText xml:space="preserve"> ADDIN EN.CITE &lt;EndNote&gt;&lt;Cite AuthorYear="1"&gt;&lt;Author&gt;Wray&lt;/Author&gt;&lt;Year&gt;2018&lt;/Year&gt;&lt;RecNum&gt;1460&lt;/RecNum&gt;&lt;DisplayText&gt;Wray et al. (2018)&lt;/DisplayText&gt;&lt;record&gt;&lt;rec-number&gt;1460&lt;/rec-number&gt;&lt;foreign-keys&gt;&lt;key app="EN" db-id="9vtedfvzg5fwftewx0pvr9fieewavx9e0waa" timestamp="1700692506"&gt;1460&lt;/key&gt;&lt;/foreign-keys&gt;&lt;ref-type name="Journal Article"&gt;17&lt;/ref-type&gt;&lt;contributors&gt;&lt;authors&gt;&lt;author&gt;Wray, Naomi R&lt;/author&gt;&lt;author&gt;Ripke, Stephan&lt;/author&gt;&lt;author&gt;Mattheisen, Manuel&lt;/author&gt;&lt;author&gt;Trzaskowski, Maciej&lt;/author&gt;&lt;author&gt;Byrne, Enda M&lt;/author&gt;&lt;author&gt;Abdellaoui, Abdel&lt;/author&gt;&lt;author&gt;Adams, Mark J&lt;/author&gt;&lt;author&gt;Agerbo, Esben&lt;/author&gt;&lt;author&gt;Air, Tracy M&lt;/author&gt;&lt;author&gt;Andlauer, Till MF&lt;/author&gt;&lt;/authors&gt;&lt;/contributors&gt;&lt;titles&gt;&lt;title&gt;Genome-wide association analyses identify 44 risk variants and refine the genetic architecture of major depression&lt;/title&gt;&lt;secondary-title&gt;Nature genetics&lt;/secondary-title&gt;&lt;/titles&gt;&lt;periodical&gt;&lt;full-title&gt;Nature genetics&lt;/full-title&gt;&lt;/periodical&gt;&lt;pages&gt;668-681&lt;/pages&gt;&lt;volume&gt;50&lt;/volume&gt;&lt;number&gt;5&lt;/number&gt;&lt;dates&gt;&lt;year&gt;2018&lt;/year&gt;&lt;/dates&gt;&lt;isbn&gt;1546-1718&lt;/isbn&gt;&lt;urls&gt;&lt;/urls&gt;&lt;/record&gt;&lt;/Cite&gt;&lt;/EndNote&gt;</w:instrText>
        </w:r>
        <w:r w:rsidR="00C2604A">
          <w:rPr>
            <w:rFonts w:ascii="Times New Roman" w:hAnsi="Times New Roman"/>
            <w:i w:val="0"/>
            <w:iCs w:val="0"/>
            <w:color w:val="000000" w:themeColor="text1"/>
            <w:sz w:val="24"/>
            <w:szCs w:val="24"/>
          </w:rPr>
          <w:fldChar w:fldCharType="separate"/>
        </w:r>
        <w:r w:rsidR="00C2604A">
          <w:rPr>
            <w:rFonts w:ascii="Times New Roman" w:hAnsi="Times New Roman"/>
            <w:i w:val="0"/>
            <w:iCs w:val="0"/>
            <w:noProof/>
            <w:color w:val="000000" w:themeColor="text1"/>
            <w:sz w:val="24"/>
            <w:szCs w:val="24"/>
          </w:rPr>
          <w:t>Wray et al. (2018)</w:t>
        </w:r>
        <w:r w:rsidR="00C2604A">
          <w:rPr>
            <w:rFonts w:ascii="Times New Roman" w:hAnsi="Times New Roman"/>
            <w:i w:val="0"/>
            <w:iCs w:val="0"/>
            <w:color w:val="000000" w:themeColor="text1"/>
            <w:sz w:val="24"/>
            <w:szCs w:val="24"/>
          </w:rPr>
          <w:fldChar w:fldCharType="end"/>
        </w:r>
      </w:hyperlink>
      <w:r>
        <w:rPr>
          <w:rFonts w:ascii="Times New Roman" w:hAnsi="Times New Roman"/>
          <w:i w:val="0"/>
          <w:iCs w:val="0"/>
          <w:color w:val="000000" w:themeColor="text1"/>
          <w:sz w:val="24"/>
          <w:szCs w:val="24"/>
        </w:rPr>
        <w:t xml:space="preserve">. Positive </w:t>
      </w:r>
      <w:r w:rsidR="00CB199A">
        <w:rPr>
          <w:rFonts w:ascii="Times New Roman" w:hAnsi="Times New Roman"/>
          <w:i w:val="0"/>
          <w:iCs w:val="0"/>
          <w:color w:val="000000" w:themeColor="text1"/>
          <w:sz w:val="24"/>
          <w:szCs w:val="24"/>
        </w:rPr>
        <w:t>MR estimates</w:t>
      </w:r>
      <w:r>
        <w:rPr>
          <w:rFonts w:ascii="Times New Roman" w:hAnsi="Times New Roman"/>
          <w:i w:val="0"/>
          <w:iCs w:val="0"/>
          <w:color w:val="000000" w:themeColor="text1"/>
          <w:sz w:val="24"/>
          <w:szCs w:val="24"/>
        </w:rPr>
        <w:t xml:space="preserve"> indicate that later male puberty timing is associated with </w:t>
      </w:r>
      <w:r w:rsidR="00CB199A">
        <w:rPr>
          <w:rFonts w:ascii="Times New Roman" w:hAnsi="Times New Roman"/>
          <w:i w:val="0"/>
          <w:iCs w:val="0"/>
          <w:color w:val="000000" w:themeColor="text1"/>
          <w:sz w:val="24"/>
          <w:szCs w:val="24"/>
        </w:rPr>
        <w:t xml:space="preserve">a </w:t>
      </w:r>
      <w:r>
        <w:rPr>
          <w:rFonts w:ascii="Times New Roman" w:hAnsi="Times New Roman"/>
          <w:i w:val="0"/>
          <w:iCs w:val="0"/>
          <w:color w:val="000000" w:themeColor="text1"/>
          <w:sz w:val="24"/>
          <w:szCs w:val="24"/>
        </w:rPr>
        <w:t xml:space="preserve">higher risk for developing depression. </w:t>
      </w:r>
      <w:r w:rsidRPr="008F1645">
        <w:rPr>
          <w:rFonts w:ascii="Times New Roman" w:hAnsi="Times New Roman"/>
          <w:i w:val="0"/>
          <w:iCs w:val="0"/>
          <w:color w:val="000000" w:themeColor="text1"/>
          <w:sz w:val="24"/>
          <w:szCs w:val="24"/>
        </w:rPr>
        <w:t>The Q-statistic did reveal</w:t>
      </w:r>
      <w:r>
        <w:rPr>
          <w:rFonts w:ascii="Times New Roman" w:hAnsi="Times New Roman"/>
          <w:i w:val="0"/>
          <w:iCs w:val="0"/>
          <w:color w:val="000000" w:themeColor="text1"/>
          <w:sz w:val="24"/>
          <w:szCs w:val="24"/>
        </w:rPr>
        <w:t xml:space="preserve"> </w:t>
      </w:r>
      <w:r w:rsidRPr="008F1645">
        <w:rPr>
          <w:rFonts w:ascii="Times New Roman" w:hAnsi="Times New Roman"/>
          <w:i w:val="0"/>
          <w:iCs w:val="0"/>
          <w:color w:val="000000" w:themeColor="text1"/>
          <w:sz w:val="24"/>
          <w:szCs w:val="24"/>
        </w:rPr>
        <w:t>significant heterogeneity (IVW: df=</w:t>
      </w:r>
      <w:r>
        <w:rPr>
          <w:rFonts w:ascii="Times New Roman" w:hAnsi="Times New Roman"/>
          <w:i w:val="0"/>
          <w:iCs w:val="0"/>
          <w:color w:val="000000" w:themeColor="text1"/>
          <w:sz w:val="24"/>
          <w:szCs w:val="24"/>
        </w:rPr>
        <w:t>75</w:t>
      </w:r>
      <w:r w:rsidRPr="008F1645">
        <w:rPr>
          <w:rFonts w:ascii="Times New Roman" w:hAnsi="Times New Roman"/>
          <w:i w:val="0"/>
          <w:iCs w:val="0"/>
          <w:color w:val="000000" w:themeColor="text1"/>
          <w:sz w:val="24"/>
          <w:szCs w:val="24"/>
        </w:rPr>
        <w:t xml:space="preserve">, Q-statistic: </w:t>
      </w:r>
      <w:r w:rsidRPr="00BF58C1">
        <w:rPr>
          <w:rFonts w:ascii="Times New Roman" w:hAnsi="Times New Roman"/>
          <w:i w:val="0"/>
          <w:iCs w:val="0"/>
          <w:color w:val="000000" w:themeColor="text1"/>
          <w:sz w:val="24"/>
          <w:szCs w:val="24"/>
        </w:rPr>
        <w:t>110.26</w:t>
      </w:r>
      <w:r w:rsidRPr="008F1645">
        <w:rPr>
          <w:rFonts w:ascii="Times New Roman" w:hAnsi="Times New Roman"/>
          <w:i w:val="0"/>
          <w:iCs w:val="0"/>
          <w:color w:val="000000" w:themeColor="text1"/>
          <w:sz w:val="24"/>
          <w:szCs w:val="24"/>
        </w:rPr>
        <w:t>, p</w:t>
      </w:r>
      <w:r>
        <w:rPr>
          <w:rFonts w:ascii="Times New Roman" w:hAnsi="Times New Roman"/>
          <w:i w:val="0"/>
          <w:iCs w:val="0"/>
          <w:color w:val="000000" w:themeColor="text1"/>
          <w:sz w:val="24"/>
          <w:szCs w:val="24"/>
        </w:rPr>
        <w:t>=0.005</w:t>
      </w:r>
      <w:r w:rsidRPr="008F1645">
        <w:rPr>
          <w:rFonts w:ascii="Times New Roman" w:hAnsi="Times New Roman"/>
          <w:i w:val="0"/>
          <w:iCs w:val="0"/>
          <w:color w:val="000000" w:themeColor="text1"/>
          <w:sz w:val="24"/>
          <w:szCs w:val="24"/>
        </w:rPr>
        <w:t xml:space="preserve">; </w:t>
      </w:r>
      <w:r w:rsidR="00CD0B3C">
        <w:rPr>
          <w:rFonts w:ascii="Times New Roman" w:hAnsi="Times New Roman"/>
          <w:i w:val="0"/>
          <w:iCs w:val="0"/>
          <w:color w:val="000000" w:themeColor="text1"/>
          <w:sz w:val="24"/>
          <w:szCs w:val="24"/>
        </w:rPr>
        <w:t>MR Egger</w:t>
      </w:r>
      <w:r w:rsidRPr="008F1645">
        <w:rPr>
          <w:rFonts w:ascii="Times New Roman" w:hAnsi="Times New Roman"/>
          <w:i w:val="0"/>
          <w:iCs w:val="0"/>
          <w:color w:val="000000" w:themeColor="text1"/>
          <w:sz w:val="24"/>
          <w:szCs w:val="24"/>
        </w:rPr>
        <w:t>: df=</w:t>
      </w:r>
      <w:r>
        <w:rPr>
          <w:rFonts w:ascii="Times New Roman" w:hAnsi="Times New Roman"/>
          <w:i w:val="0"/>
          <w:iCs w:val="0"/>
          <w:color w:val="000000" w:themeColor="text1"/>
          <w:sz w:val="24"/>
          <w:szCs w:val="24"/>
        </w:rPr>
        <w:t>74</w:t>
      </w:r>
      <w:r w:rsidRPr="008F1645">
        <w:rPr>
          <w:rFonts w:ascii="Times New Roman" w:hAnsi="Times New Roman"/>
          <w:i w:val="0"/>
          <w:iCs w:val="0"/>
          <w:color w:val="000000" w:themeColor="text1"/>
          <w:sz w:val="24"/>
          <w:szCs w:val="24"/>
        </w:rPr>
        <w:t xml:space="preserve">, Q-statistic: </w:t>
      </w:r>
      <w:r w:rsidRPr="00BF58C1">
        <w:rPr>
          <w:rFonts w:ascii="Times New Roman" w:hAnsi="Times New Roman"/>
          <w:i w:val="0"/>
          <w:iCs w:val="0"/>
          <w:color w:val="000000" w:themeColor="text1"/>
          <w:sz w:val="24"/>
          <w:szCs w:val="24"/>
        </w:rPr>
        <w:t>107.</w:t>
      </w:r>
      <w:r>
        <w:rPr>
          <w:rFonts w:ascii="Times New Roman" w:hAnsi="Times New Roman"/>
          <w:i w:val="0"/>
          <w:iCs w:val="0"/>
          <w:color w:val="000000" w:themeColor="text1"/>
          <w:sz w:val="24"/>
          <w:szCs w:val="24"/>
        </w:rPr>
        <w:t>70</w:t>
      </w:r>
      <w:r w:rsidRPr="008F1645">
        <w:rPr>
          <w:rFonts w:ascii="Times New Roman" w:hAnsi="Times New Roman"/>
          <w:i w:val="0"/>
          <w:iCs w:val="0"/>
          <w:color w:val="000000" w:themeColor="text1"/>
          <w:sz w:val="24"/>
          <w:szCs w:val="24"/>
        </w:rPr>
        <w:t>, p</w:t>
      </w:r>
      <w:r>
        <w:rPr>
          <w:rFonts w:ascii="Times New Roman" w:hAnsi="Times New Roman"/>
          <w:i w:val="0"/>
          <w:iCs w:val="0"/>
          <w:color w:val="000000" w:themeColor="text1"/>
          <w:sz w:val="24"/>
          <w:szCs w:val="24"/>
        </w:rPr>
        <w:t>=0.006</w:t>
      </w:r>
      <w:r w:rsidRPr="008F1645">
        <w:rPr>
          <w:rFonts w:ascii="Times New Roman" w:hAnsi="Times New Roman"/>
          <w:i w:val="0"/>
          <w:iCs w:val="0"/>
          <w:color w:val="000000" w:themeColor="text1"/>
          <w:sz w:val="24"/>
          <w:szCs w:val="24"/>
        </w:rPr>
        <w:t xml:space="preserve">). </w:t>
      </w:r>
      <w:r w:rsidR="00152EF0" w:rsidRPr="00E56109">
        <w:rPr>
          <w:rFonts w:ascii="Times New Roman" w:hAnsi="Times New Roman"/>
          <w:color w:val="000000" w:themeColor="text1"/>
          <w:sz w:val="24"/>
          <w:szCs w:val="24"/>
        </w:rPr>
        <w:t>a</w:t>
      </w:r>
      <w:r w:rsidR="00152EF0">
        <w:rPr>
          <w:rFonts w:ascii="Times New Roman" w:hAnsi="Times New Roman"/>
          <w:i w:val="0"/>
          <w:iCs w:val="0"/>
          <w:color w:val="000000" w:themeColor="text1"/>
          <w:sz w:val="24"/>
          <w:szCs w:val="24"/>
        </w:rPr>
        <w:t>:</w:t>
      </w:r>
      <w:r w:rsidR="00152EF0" w:rsidRPr="00291B67">
        <w:rPr>
          <w:rFonts w:ascii="Times New Roman" w:hAnsi="Times New Roman"/>
          <w:i w:val="0"/>
          <w:iCs w:val="0"/>
          <w:color w:val="000000" w:themeColor="text1"/>
          <w:sz w:val="24"/>
          <w:szCs w:val="24"/>
        </w:rPr>
        <w:t xml:space="preserve"> Eggers-intercept did not </w:t>
      </w:r>
      <w:r w:rsidR="00152EF0">
        <w:rPr>
          <w:rFonts w:ascii="Times New Roman" w:hAnsi="Times New Roman"/>
          <w:i w:val="0"/>
          <w:iCs w:val="0"/>
          <w:color w:val="000000" w:themeColor="text1"/>
          <w:sz w:val="24"/>
          <w:szCs w:val="24"/>
        </w:rPr>
        <w:t xml:space="preserve">indicate </w:t>
      </w:r>
      <w:r w:rsidR="00152EF0" w:rsidRPr="00291B67">
        <w:rPr>
          <w:rFonts w:ascii="Times New Roman" w:hAnsi="Times New Roman"/>
          <w:i w:val="0"/>
          <w:iCs w:val="0"/>
          <w:color w:val="000000" w:themeColor="text1"/>
          <w:sz w:val="24"/>
          <w:szCs w:val="24"/>
        </w:rPr>
        <w:t>significant directional pleiotropy</w:t>
      </w:r>
      <w:r w:rsidR="00152EF0" w:rsidRPr="001D4DAE" w:rsidDel="00152EF0">
        <w:rPr>
          <w:rFonts w:ascii="Times New Roman" w:hAnsi="Times New Roman"/>
          <w:i w:val="0"/>
          <w:iCs w:val="0"/>
          <w:color w:val="000000" w:themeColor="text1"/>
          <w:sz w:val="24"/>
          <w:szCs w:val="24"/>
        </w:rPr>
        <w:t xml:space="preserve"> </w:t>
      </w:r>
      <w:r w:rsidRPr="00291B67">
        <w:rPr>
          <w:rFonts w:ascii="Times New Roman" w:hAnsi="Times New Roman"/>
          <w:i w:val="0"/>
          <w:iCs w:val="0"/>
          <w:color w:val="000000" w:themeColor="text1"/>
          <w:sz w:val="24"/>
          <w:szCs w:val="24"/>
        </w:rPr>
        <w:t>(intercept=</w:t>
      </w:r>
      <w:r>
        <w:rPr>
          <w:rFonts w:ascii="Times New Roman" w:hAnsi="Times New Roman"/>
          <w:i w:val="0"/>
          <w:iCs w:val="0"/>
          <w:color w:val="000000" w:themeColor="text1"/>
          <w:sz w:val="24"/>
          <w:szCs w:val="24"/>
        </w:rPr>
        <w:t>-</w:t>
      </w:r>
      <w:r w:rsidRPr="00BF58C1">
        <w:rPr>
          <w:rFonts w:ascii="Times New Roman" w:hAnsi="Times New Roman"/>
          <w:i w:val="0"/>
          <w:iCs w:val="0"/>
          <w:color w:val="000000" w:themeColor="text1"/>
          <w:sz w:val="24"/>
          <w:szCs w:val="24"/>
        </w:rPr>
        <w:t>0.005</w:t>
      </w:r>
      <w:r>
        <w:rPr>
          <w:rFonts w:ascii="Times New Roman" w:hAnsi="Times New Roman"/>
          <w:i w:val="0"/>
          <w:iCs w:val="0"/>
          <w:color w:val="000000" w:themeColor="text1"/>
          <w:sz w:val="24"/>
          <w:szCs w:val="24"/>
        </w:rPr>
        <w:t>6</w:t>
      </w:r>
      <w:r w:rsidRPr="00783F9F">
        <w:rPr>
          <w:rFonts w:ascii="Times New Roman" w:hAnsi="Times New Roman"/>
          <w:i w:val="0"/>
          <w:iCs w:val="0"/>
          <w:color w:val="000000" w:themeColor="text1"/>
          <w:sz w:val="24"/>
          <w:szCs w:val="24"/>
        </w:rPr>
        <w:t xml:space="preserve">, </w:t>
      </w:r>
      <w:r w:rsidRPr="00291B67">
        <w:rPr>
          <w:rFonts w:ascii="Times New Roman" w:hAnsi="Times New Roman"/>
          <w:i w:val="0"/>
          <w:iCs w:val="0"/>
          <w:color w:val="000000" w:themeColor="text1"/>
          <w:sz w:val="24"/>
          <w:szCs w:val="24"/>
        </w:rPr>
        <w:t>se=</w:t>
      </w:r>
      <w:r w:rsidRPr="00C768AD">
        <w:rPr>
          <w:rFonts w:ascii="Times New Roman" w:hAnsi="Times New Roman"/>
          <w:i w:val="0"/>
          <w:iCs w:val="0"/>
          <w:color w:val="000000" w:themeColor="text1"/>
          <w:sz w:val="24"/>
          <w:szCs w:val="24"/>
        </w:rPr>
        <w:t>0.00</w:t>
      </w:r>
      <w:r>
        <w:rPr>
          <w:rFonts w:ascii="Times New Roman" w:hAnsi="Times New Roman"/>
          <w:i w:val="0"/>
          <w:iCs w:val="0"/>
          <w:color w:val="000000" w:themeColor="text1"/>
          <w:sz w:val="24"/>
          <w:szCs w:val="24"/>
        </w:rPr>
        <w:t>42</w:t>
      </w:r>
      <w:r w:rsidRPr="00291B67">
        <w:rPr>
          <w:rFonts w:ascii="Times New Roman" w:hAnsi="Times New Roman"/>
          <w:i w:val="0"/>
          <w:iCs w:val="0"/>
          <w:color w:val="000000" w:themeColor="text1"/>
          <w:sz w:val="24"/>
          <w:szCs w:val="24"/>
        </w:rPr>
        <w:t>, p</w:t>
      </w:r>
      <w:r>
        <w:rPr>
          <w:rFonts w:ascii="Times New Roman" w:hAnsi="Times New Roman"/>
          <w:i w:val="0"/>
          <w:iCs w:val="0"/>
          <w:color w:val="000000" w:themeColor="text1"/>
          <w:sz w:val="24"/>
          <w:szCs w:val="24"/>
        </w:rPr>
        <w:t>=</w:t>
      </w:r>
      <w:r w:rsidRPr="00783F9F">
        <w:rPr>
          <w:rFonts w:ascii="Times New Roman" w:hAnsi="Times New Roman"/>
          <w:i w:val="0"/>
          <w:iCs w:val="0"/>
          <w:color w:val="000000" w:themeColor="text1"/>
          <w:sz w:val="24"/>
          <w:szCs w:val="24"/>
        </w:rPr>
        <w:t>0.</w:t>
      </w:r>
      <w:r>
        <w:rPr>
          <w:rFonts w:ascii="Times New Roman" w:hAnsi="Times New Roman"/>
          <w:i w:val="0"/>
          <w:iCs w:val="0"/>
          <w:color w:val="000000" w:themeColor="text1"/>
          <w:sz w:val="24"/>
          <w:szCs w:val="24"/>
        </w:rPr>
        <w:t>1</w:t>
      </w:r>
      <w:r w:rsidR="001B64F5">
        <w:rPr>
          <w:rFonts w:ascii="Times New Roman" w:hAnsi="Times New Roman"/>
          <w:i w:val="0"/>
          <w:iCs w:val="0"/>
          <w:color w:val="000000" w:themeColor="text1"/>
          <w:sz w:val="24"/>
          <w:szCs w:val="24"/>
        </w:rPr>
        <w:t>8</w:t>
      </w:r>
      <w:r>
        <w:rPr>
          <w:rFonts w:ascii="Times New Roman" w:hAnsi="Times New Roman"/>
          <w:i w:val="0"/>
          <w:iCs w:val="0"/>
          <w:color w:val="000000" w:themeColor="text1"/>
          <w:sz w:val="24"/>
          <w:szCs w:val="24"/>
        </w:rPr>
        <w:t>9</w:t>
      </w:r>
      <w:r w:rsidRPr="00291B67">
        <w:rPr>
          <w:rFonts w:ascii="Times New Roman" w:hAnsi="Times New Roman"/>
          <w:i w:val="0"/>
          <w:iCs w:val="0"/>
          <w:color w:val="000000" w:themeColor="text1"/>
          <w:sz w:val="24"/>
          <w:szCs w:val="24"/>
        </w:rPr>
        <w:t>).</w:t>
      </w:r>
      <w:r>
        <w:rPr>
          <w:rFonts w:ascii="Times New Roman" w:hAnsi="Times New Roman"/>
          <w:i w:val="0"/>
          <w:iCs w:val="0"/>
          <w:color w:val="000000" w:themeColor="text1"/>
          <w:sz w:val="24"/>
          <w:szCs w:val="24"/>
        </w:rPr>
        <w:t xml:space="preserve"> </w:t>
      </w:r>
      <w:r w:rsidR="00050B6F">
        <w:rPr>
          <w:rFonts w:ascii="Times New Roman" w:hAnsi="Times New Roman"/>
          <w:i w:val="0"/>
          <w:iCs w:val="0"/>
          <w:color w:val="000000" w:themeColor="text1"/>
          <w:sz w:val="24"/>
          <w:szCs w:val="24"/>
        </w:rPr>
        <w:t xml:space="preserve">The </w:t>
      </w:r>
      <w:r w:rsidRPr="001D4DAE">
        <w:rPr>
          <w:rFonts w:ascii="Times New Roman" w:hAnsi="Times New Roman"/>
          <w:color w:val="000000" w:themeColor="text1"/>
          <w:sz w:val="24"/>
          <w:szCs w:val="24"/>
        </w:rPr>
        <w:t>I</w:t>
      </w:r>
      <w:r w:rsidRPr="001D4DAE">
        <w:rPr>
          <w:rFonts w:ascii="Times New Roman" w:hAnsi="Times New Roman"/>
          <w:i w:val="0"/>
          <w:iCs w:val="0"/>
          <w:color w:val="000000" w:themeColor="text1"/>
          <w:sz w:val="24"/>
          <w:szCs w:val="24"/>
          <w:vertAlign w:val="superscript"/>
        </w:rPr>
        <w:t>2</w:t>
      </w:r>
      <w:r w:rsidRPr="001D4DAE">
        <w:rPr>
          <w:rFonts w:ascii="Times New Roman" w:hAnsi="Times New Roman"/>
          <w:i w:val="0"/>
          <w:iCs w:val="0"/>
          <w:color w:val="000000" w:themeColor="text1"/>
          <w:sz w:val="24"/>
          <w:szCs w:val="24"/>
        </w:rPr>
        <w:t>-statistic was 0</w:t>
      </w:r>
      <w:r>
        <w:rPr>
          <w:rFonts w:ascii="Times New Roman" w:hAnsi="Times New Roman"/>
          <w:i w:val="0"/>
          <w:iCs w:val="0"/>
          <w:color w:val="000000" w:themeColor="text1"/>
          <w:sz w:val="24"/>
          <w:szCs w:val="24"/>
        </w:rPr>
        <w:t>.</w:t>
      </w:r>
      <w:r w:rsidR="001B64F5">
        <w:rPr>
          <w:rFonts w:ascii="Times New Roman" w:hAnsi="Times New Roman"/>
          <w:i w:val="0"/>
          <w:iCs w:val="0"/>
          <w:color w:val="000000" w:themeColor="text1"/>
          <w:sz w:val="24"/>
          <w:szCs w:val="24"/>
        </w:rPr>
        <w:t>776</w:t>
      </w:r>
      <w:r w:rsidRPr="000F00AC">
        <w:rPr>
          <w:rFonts w:ascii="Times New Roman" w:hAnsi="Times New Roman"/>
          <w:i w:val="0"/>
          <w:iCs w:val="0"/>
          <w:color w:val="000000" w:themeColor="text1"/>
          <w:sz w:val="24"/>
          <w:szCs w:val="24"/>
        </w:rPr>
        <w:t xml:space="preserve">, </w:t>
      </w:r>
      <w:r w:rsidR="001B64F5" w:rsidRPr="001B64F5">
        <w:rPr>
          <w:rFonts w:ascii="Times New Roman" w:hAnsi="Times New Roman"/>
          <w:i w:val="0"/>
          <w:iCs w:val="0"/>
          <w:color w:val="000000" w:themeColor="text1"/>
          <w:sz w:val="24"/>
          <w:szCs w:val="24"/>
        </w:rPr>
        <w:t>and thus below the threshold of 0.9, indicating a violation of the NOME assumption. Therefore, the MR Egger result should be interpreted with caution.</w:t>
      </w:r>
      <w:r w:rsidRPr="00C768AD">
        <w:rPr>
          <w:rFonts w:ascii="Times New Roman" w:hAnsi="Times New Roman"/>
          <w:i w:val="0"/>
          <w:iCs w:val="0"/>
          <w:color w:val="000000" w:themeColor="text1"/>
          <w:sz w:val="24"/>
          <w:szCs w:val="24"/>
        </w:rPr>
        <w:t xml:space="preserve"> </w:t>
      </w:r>
      <w:r w:rsidR="009D1DC5" w:rsidRPr="00E56109">
        <w:rPr>
          <w:rFonts w:ascii="Times New Roman" w:hAnsi="Times New Roman"/>
          <w:color w:val="000000" w:themeColor="text1"/>
          <w:sz w:val="24"/>
          <w:szCs w:val="24"/>
        </w:rPr>
        <w:t>b</w:t>
      </w:r>
      <w:r w:rsidR="009D1DC5">
        <w:rPr>
          <w:rFonts w:ascii="Times New Roman" w:hAnsi="Times New Roman"/>
          <w:i w:val="0"/>
          <w:iCs w:val="0"/>
          <w:color w:val="000000" w:themeColor="text1"/>
          <w:sz w:val="24"/>
          <w:szCs w:val="24"/>
        </w:rPr>
        <w:t>:</w:t>
      </w:r>
      <w:r w:rsidR="009D1DC5" w:rsidRPr="00291B67">
        <w:rPr>
          <w:rFonts w:ascii="Times New Roman" w:hAnsi="Times New Roman"/>
          <w:i w:val="0"/>
          <w:iCs w:val="0"/>
          <w:color w:val="000000" w:themeColor="text1"/>
          <w:sz w:val="24"/>
          <w:szCs w:val="24"/>
        </w:rPr>
        <w:t xml:space="preserve"> The </w:t>
      </w:r>
      <w:r w:rsidR="007E7ACF">
        <w:rPr>
          <w:rFonts w:ascii="Times New Roman" w:hAnsi="Times New Roman"/>
          <w:i w:val="0"/>
          <w:iCs w:val="0"/>
          <w:color w:val="000000" w:themeColor="text1"/>
          <w:sz w:val="24"/>
          <w:szCs w:val="24"/>
        </w:rPr>
        <w:t>MR-PRESSO</w:t>
      </w:r>
      <w:r w:rsidR="009D1DC5" w:rsidRPr="00291B67">
        <w:rPr>
          <w:rFonts w:ascii="Times New Roman" w:hAnsi="Times New Roman"/>
          <w:i w:val="0"/>
          <w:iCs w:val="0"/>
          <w:color w:val="000000" w:themeColor="text1"/>
          <w:sz w:val="24"/>
          <w:szCs w:val="24"/>
        </w:rPr>
        <w:t xml:space="preserve"> global test for pleiotropy was</w:t>
      </w:r>
      <w:r w:rsidR="009D1DC5">
        <w:rPr>
          <w:rFonts w:ascii="Times New Roman" w:hAnsi="Times New Roman"/>
          <w:i w:val="0"/>
          <w:iCs w:val="0"/>
          <w:color w:val="000000" w:themeColor="text1"/>
          <w:sz w:val="24"/>
          <w:szCs w:val="24"/>
        </w:rPr>
        <w:t xml:space="preserve"> </w:t>
      </w:r>
      <w:r w:rsidR="009D1DC5" w:rsidRPr="00291B67">
        <w:rPr>
          <w:rFonts w:ascii="Times New Roman" w:hAnsi="Times New Roman"/>
          <w:i w:val="0"/>
          <w:iCs w:val="0"/>
          <w:color w:val="000000" w:themeColor="text1"/>
          <w:sz w:val="24"/>
          <w:szCs w:val="24"/>
        </w:rPr>
        <w:t>significant</w:t>
      </w:r>
      <w:r w:rsidR="009D1DC5" w:rsidRPr="00291B67" w:rsidDel="009D1DC5">
        <w:rPr>
          <w:rFonts w:ascii="Times New Roman" w:hAnsi="Times New Roman"/>
          <w:i w:val="0"/>
          <w:iCs w:val="0"/>
          <w:color w:val="000000" w:themeColor="text1"/>
          <w:sz w:val="24"/>
          <w:szCs w:val="24"/>
        </w:rPr>
        <w:t xml:space="preserve"> </w:t>
      </w:r>
      <w:r w:rsidRPr="00C768AD">
        <w:rPr>
          <w:rFonts w:ascii="Times New Roman" w:hAnsi="Times New Roman"/>
          <w:i w:val="0"/>
          <w:iCs w:val="0"/>
          <w:color w:val="000000" w:themeColor="text1"/>
          <w:sz w:val="24"/>
          <w:szCs w:val="24"/>
        </w:rPr>
        <w:t>(</w:t>
      </w:r>
      <w:r w:rsidR="00FE0E91" w:rsidRPr="00FE0E91">
        <w:rPr>
          <w:rFonts w:ascii="Times New Roman" w:hAnsi="Times New Roman"/>
          <w:i w:val="0"/>
          <w:iCs w:val="0"/>
          <w:color w:val="000000" w:themeColor="text1"/>
          <w:sz w:val="24"/>
          <w:szCs w:val="24"/>
        </w:rPr>
        <w:t>RSSobs=</w:t>
      </w:r>
      <w:r w:rsidR="001B64F5" w:rsidRPr="001B64F5">
        <w:rPr>
          <w:rFonts w:ascii="Times New Roman" w:hAnsi="Times New Roman"/>
          <w:i w:val="0"/>
          <w:iCs w:val="0"/>
          <w:color w:val="000000" w:themeColor="text1"/>
          <w:sz w:val="24"/>
          <w:szCs w:val="24"/>
        </w:rPr>
        <w:t>113.16</w:t>
      </w:r>
      <w:r w:rsidRPr="00C768AD">
        <w:rPr>
          <w:rFonts w:ascii="Times New Roman" w:hAnsi="Times New Roman"/>
          <w:i w:val="0"/>
          <w:iCs w:val="0"/>
          <w:color w:val="000000" w:themeColor="text1"/>
          <w:sz w:val="24"/>
          <w:szCs w:val="24"/>
        </w:rPr>
        <w:t>, p</w:t>
      </w:r>
      <w:r>
        <w:rPr>
          <w:rFonts w:ascii="Times New Roman" w:hAnsi="Times New Roman"/>
          <w:i w:val="0"/>
          <w:iCs w:val="0"/>
          <w:color w:val="000000" w:themeColor="text1"/>
          <w:sz w:val="24"/>
          <w:szCs w:val="24"/>
        </w:rPr>
        <w:t>=0.</w:t>
      </w:r>
      <w:r w:rsidR="001B64F5">
        <w:rPr>
          <w:rFonts w:ascii="Times New Roman" w:hAnsi="Times New Roman"/>
          <w:i w:val="0"/>
          <w:iCs w:val="0"/>
          <w:color w:val="000000" w:themeColor="text1"/>
          <w:sz w:val="24"/>
          <w:szCs w:val="24"/>
        </w:rPr>
        <w:t>006</w:t>
      </w:r>
      <w:r w:rsidRPr="00C768AD">
        <w:rPr>
          <w:rFonts w:ascii="Times New Roman" w:hAnsi="Times New Roman"/>
          <w:i w:val="0"/>
          <w:iCs w:val="0"/>
          <w:color w:val="000000" w:themeColor="text1"/>
          <w:sz w:val="24"/>
          <w:szCs w:val="24"/>
        </w:rPr>
        <w:t>)</w:t>
      </w:r>
      <w:r w:rsidR="00887EE4">
        <w:rPr>
          <w:rFonts w:ascii="Times New Roman" w:hAnsi="Times New Roman"/>
          <w:i w:val="0"/>
          <w:iCs w:val="0"/>
          <w:color w:val="000000" w:themeColor="text1"/>
          <w:sz w:val="24"/>
          <w:szCs w:val="24"/>
        </w:rPr>
        <w:t>. H</w:t>
      </w:r>
      <w:r w:rsidR="001B64F5">
        <w:rPr>
          <w:rFonts w:ascii="Times New Roman" w:hAnsi="Times New Roman"/>
          <w:i w:val="0"/>
          <w:iCs w:val="0"/>
          <w:color w:val="000000" w:themeColor="text1"/>
          <w:sz w:val="24"/>
          <w:szCs w:val="24"/>
        </w:rPr>
        <w:t>owever</w:t>
      </w:r>
      <w:r w:rsidR="00887EE4">
        <w:rPr>
          <w:rFonts w:ascii="Times New Roman" w:hAnsi="Times New Roman"/>
          <w:i w:val="0"/>
          <w:iCs w:val="0"/>
          <w:color w:val="000000" w:themeColor="text1"/>
          <w:sz w:val="24"/>
          <w:szCs w:val="24"/>
        </w:rPr>
        <w:t>,</w:t>
      </w:r>
      <w:r w:rsidR="001B64F5">
        <w:rPr>
          <w:rFonts w:ascii="Times New Roman" w:hAnsi="Times New Roman"/>
          <w:i w:val="0"/>
          <w:iCs w:val="0"/>
          <w:color w:val="000000" w:themeColor="text1"/>
          <w:sz w:val="24"/>
          <w:szCs w:val="24"/>
        </w:rPr>
        <w:t xml:space="preserve"> </w:t>
      </w:r>
      <w:r>
        <w:rPr>
          <w:rFonts w:ascii="Times New Roman" w:hAnsi="Times New Roman"/>
          <w:i w:val="0"/>
          <w:iCs w:val="0"/>
          <w:color w:val="000000" w:themeColor="text1"/>
          <w:sz w:val="24"/>
          <w:szCs w:val="24"/>
        </w:rPr>
        <w:t>no</w:t>
      </w:r>
      <w:r w:rsidRPr="00C768AD">
        <w:rPr>
          <w:rFonts w:ascii="Times New Roman" w:hAnsi="Times New Roman"/>
          <w:i w:val="0"/>
          <w:iCs w:val="0"/>
          <w:color w:val="000000" w:themeColor="text1"/>
          <w:sz w:val="24"/>
          <w:szCs w:val="24"/>
        </w:rPr>
        <w:t xml:space="preserve"> </w:t>
      </w:r>
      <w:r w:rsidR="001B64F5">
        <w:rPr>
          <w:rFonts w:ascii="Times New Roman" w:hAnsi="Times New Roman"/>
          <w:i w:val="0"/>
          <w:iCs w:val="0"/>
          <w:color w:val="000000" w:themeColor="text1"/>
          <w:sz w:val="24"/>
          <w:szCs w:val="24"/>
        </w:rPr>
        <w:t xml:space="preserve">significant </w:t>
      </w:r>
      <w:r w:rsidRPr="00C768AD">
        <w:rPr>
          <w:rFonts w:ascii="Times New Roman" w:hAnsi="Times New Roman"/>
          <w:i w:val="0"/>
          <w:iCs w:val="0"/>
          <w:color w:val="000000" w:themeColor="text1"/>
          <w:sz w:val="24"/>
          <w:szCs w:val="24"/>
        </w:rPr>
        <w:t xml:space="preserve">outlier </w:t>
      </w:r>
      <w:r>
        <w:rPr>
          <w:rFonts w:ascii="Times New Roman" w:hAnsi="Times New Roman"/>
          <w:i w:val="0"/>
          <w:iCs w:val="0"/>
          <w:color w:val="000000" w:themeColor="text1"/>
          <w:sz w:val="24"/>
          <w:szCs w:val="24"/>
        </w:rPr>
        <w:t>was</w:t>
      </w:r>
      <w:r w:rsidRPr="00C768AD">
        <w:rPr>
          <w:rFonts w:ascii="Times New Roman" w:hAnsi="Times New Roman"/>
          <w:i w:val="0"/>
          <w:iCs w:val="0"/>
          <w:color w:val="000000" w:themeColor="text1"/>
          <w:sz w:val="24"/>
          <w:szCs w:val="24"/>
        </w:rPr>
        <w:t xml:space="preserve"> identified by </w:t>
      </w:r>
      <w:r w:rsidR="007E7ACF">
        <w:rPr>
          <w:rFonts w:ascii="Times New Roman" w:hAnsi="Times New Roman"/>
          <w:i w:val="0"/>
          <w:iCs w:val="0"/>
          <w:color w:val="000000" w:themeColor="text1"/>
          <w:sz w:val="24"/>
          <w:szCs w:val="24"/>
        </w:rPr>
        <w:t>MR-PRESSO</w:t>
      </w:r>
      <w:r w:rsidRPr="00C768AD">
        <w:rPr>
          <w:rFonts w:ascii="Times New Roman" w:hAnsi="Times New Roman"/>
          <w:i w:val="0"/>
          <w:iCs w:val="0"/>
          <w:color w:val="000000" w:themeColor="text1"/>
          <w:sz w:val="24"/>
          <w:szCs w:val="24"/>
        </w:rPr>
        <w:t xml:space="preserve">. </w:t>
      </w:r>
      <w:r w:rsidRPr="00B773BF">
        <w:rPr>
          <w:rFonts w:ascii="Times New Roman" w:hAnsi="Times New Roman"/>
          <w:i w:val="0"/>
          <w:iCs w:val="0"/>
          <w:color w:val="000000" w:themeColor="text1"/>
          <w:sz w:val="24"/>
          <w:szCs w:val="24"/>
        </w:rPr>
        <w:t xml:space="preserve">Thus, the </w:t>
      </w:r>
      <w:r w:rsidR="007E7ACF">
        <w:rPr>
          <w:rFonts w:ascii="Times New Roman" w:hAnsi="Times New Roman"/>
          <w:i w:val="0"/>
          <w:iCs w:val="0"/>
          <w:color w:val="000000" w:themeColor="text1"/>
          <w:sz w:val="24"/>
          <w:szCs w:val="24"/>
        </w:rPr>
        <w:t>MR-PRESSO</w:t>
      </w:r>
      <w:r w:rsidRPr="00B773BF">
        <w:rPr>
          <w:rFonts w:ascii="Times New Roman" w:hAnsi="Times New Roman"/>
          <w:i w:val="0"/>
          <w:iCs w:val="0"/>
          <w:color w:val="000000" w:themeColor="text1"/>
          <w:sz w:val="24"/>
          <w:szCs w:val="24"/>
        </w:rPr>
        <w:t xml:space="preserve"> corrected IVW estimate (IVW) </w:t>
      </w:r>
      <w:r w:rsidR="0050085C">
        <w:rPr>
          <w:rFonts w:ascii="Times New Roman" w:hAnsi="Times New Roman"/>
          <w:i w:val="0"/>
          <w:iCs w:val="0"/>
          <w:color w:val="000000" w:themeColor="text1"/>
          <w:sz w:val="24"/>
          <w:szCs w:val="24"/>
        </w:rPr>
        <w:t>corresponds to</w:t>
      </w:r>
      <w:r w:rsidR="0050085C" w:rsidRPr="00B773BF">
        <w:rPr>
          <w:rFonts w:ascii="Times New Roman" w:hAnsi="Times New Roman"/>
          <w:i w:val="0"/>
          <w:iCs w:val="0"/>
          <w:color w:val="000000" w:themeColor="text1"/>
          <w:sz w:val="24"/>
          <w:szCs w:val="24"/>
        </w:rPr>
        <w:t xml:space="preserve"> </w:t>
      </w:r>
      <w:r w:rsidRPr="00B773BF">
        <w:rPr>
          <w:rFonts w:ascii="Times New Roman" w:hAnsi="Times New Roman"/>
          <w:i w:val="0"/>
          <w:iCs w:val="0"/>
          <w:color w:val="000000" w:themeColor="text1"/>
          <w:sz w:val="24"/>
          <w:szCs w:val="24"/>
        </w:rPr>
        <w:t xml:space="preserve">the </w:t>
      </w:r>
      <w:r w:rsidR="0050085C">
        <w:rPr>
          <w:rFonts w:ascii="Times New Roman" w:hAnsi="Times New Roman"/>
          <w:i w:val="0"/>
          <w:iCs w:val="0"/>
          <w:color w:val="000000" w:themeColor="text1"/>
          <w:sz w:val="24"/>
          <w:szCs w:val="24"/>
        </w:rPr>
        <w:t>u</w:t>
      </w:r>
      <w:r w:rsidRPr="00B773BF">
        <w:rPr>
          <w:rFonts w:ascii="Times New Roman" w:hAnsi="Times New Roman"/>
          <w:i w:val="0"/>
          <w:iCs w:val="0"/>
          <w:color w:val="000000" w:themeColor="text1"/>
          <w:sz w:val="24"/>
          <w:szCs w:val="24"/>
        </w:rPr>
        <w:t>ncorrected IVW estimate (</w:t>
      </w:r>
      <w:r w:rsidR="007E7ACF">
        <w:rPr>
          <w:rFonts w:ascii="Times New Roman" w:hAnsi="Times New Roman"/>
          <w:i w:val="0"/>
          <w:iCs w:val="0"/>
          <w:color w:val="000000" w:themeColor="text1"/>
          <w:sz w:val="24"/>
          <w:szCs w:val="24"/>
        </w:rPr>
        <w:t>MR-PRESSO</w:t>
      </w:r>
      <w:r w:rsidRPr="00B773BF">
        <w:rPr>
          <w:rFonts w:ascii="Times New Roman" w:hAnsi="Times New Roman"/>
          <w:i w:val="0"/>
          <w:iCs w:val="0"/>
          <w:color w:val="000000" w:themeColor="text1"/>
          <w:sz w:val="24"/>
          <w:szCs w:val="24"/>
        </w:rPr>
        <w:t xml:space="preserve"> raw).</w:t>
      </w:r>
    </w:p>
    <w:p w14:paraId="33195F67" w14:textId="77777777" w:rsidR="00CD0B3C" w:rsidRPr="000A6CB1" w:rsidRDefault="00CD0B3C" w:rsidP="000A6CB1"/>
    <w:p w14:paraId="3BE7BD79" w14:textId="16F33A0D" w:rsidR="00E54090" w:rsidRPr="00F77EF2" w:rsidRDefault="00D43B35" w:rsidP="004D5A4B">
      <w:pPr>
        <w:pStyle w:val="berschrift3"/>
        <w:ind w:right="198"/>
        <w:rPr>
          <w:rFonts w:ascii="Times New Roman" w:hAnsi="Times New Roman"/>
          <w:i w:val="0"/>
          <w:iCs/>
          <w:sz w:val="28"/>
          <w:szCs w:val="28"/>
        </w:rPr>
      </w:pPr>
      <w:r>
        <w:rPr>
          <w:rFonts w:ascii="Times New Roman" w:hAnsi="Times New Roman"/>
          <w:i w:val="0"/>
          <w:iCs/>
          <w:sz w:val="28"/>
          <w:szCs w:val="28"/>
        </w:rPr>
        <w:lastRenderedPageBreak/>
        <w:t xml:space="preserve">Supplementary </w:t>
      </w:r>
      <w:r w:rsidR="005D710E" w:rsidRPr="0054342E">
        <w:rPr>
          <w:rFonts w:ascii="Times New Roman" w:hAnsi="Times New Roman"/>
          <w:i w:val="0"/>
          <w:iCs/>
          <w:sz w:val="28"/>
          <w:szCs w:val="28"/>
        </w:rPr>
        <w:t>References</w:t>
      </w:r>
    </w:p>
    <w:p w14:paraId="4D08F3C6" w14:textId="77777777" w:rsidR="00C2604A" w:rsidRPr="00A338DB" w:rsidRDefault="00E54090" w:rsidP="00C2604A">
      <w:pPr>
        <w:pStyle w:val="EndNoteBibliography"/>
        <w:ind w:left="720" w:hanging="720"/>
        <w:rPr>
          <w:noProof/>
          <w:lang w:val="en-US"/>
        </w:rPr>
      </w:pPr>
      <w:r>
        <w:rPr>
          <w:b/>
          <w:i/>
          <w:iCs/>
          <w:szCs w:val="24"/>
        </w:rPr>
        <w:fldChar w:fldCharType="begin"/>
      </w:r>
      <w:r w:rsidRPr="00E54090">
        <w:rPr>
          <w:b/>
          <w:i/>
          <w:iCs/>
          <w:szCs w:val="24"/>
          <w:lang w:val="en-US"/>
        </w:rPr>
        <w:instrText xml:space="preserve"> ADDIN EN.REFLIST </w:instrText>
      </w:r>
      <w:r>
        <w:rPr>
          <w:b/>
          <w:i/>
          <w:iCs/>
          <w:szCs w:val="24"/>
        </w:rPr>
        <w:fldChar w:fldCharType="separate"/>
      </w:r>
      <w:bookmarkStart w:id="6" w:name="_ENREF_1"/>
      <w:r w:rsidR="00C2604A" w:rsidRPr="00A338DB">
        <w:rPr>
          <w:noProof/>
          <w:lang w:val="en-US"/>
        </w:rPr>
        <w:t xml:space="preserve">Bowden, Jack, Davey Smith, George, &amp; Burgess, Stephen. (2015). Mendelian randomization with invalid instruments: effect estimation and bias detection through Egger regression. </w:t>
      </w:r>
      <w:r w:rsidR="00C2604A" w:rsidRPr="00A338DB">
        <w:rPr>
          <w:i/>
          <w:noProof/>
          <w:lang w:val="en-US"/>
        </w:rPr>
        <w:t>International journal of epidemiology, 44</w:t>
      </w:r>
      <w:r w:rsidR="00C2604A" w:rsidRPr="00A338DB">
        <w:rPr>
          <w:noProof/>
          <w:lang w:val="en-US"/>
        </w:rPr>
        <w:t xml:space="preserve">(2), 512-525. </w:t>
      </w:r>
      <w:bookmarkEnd w:id="6"/>
    </w:p>
    <w:p w14:paraId="67D6D4C7" w14:textId="77777777" w:rsidR="00C2604A" w:rsidRPr="00A338DB" w:rsidRDefault="00C2604A" w:rsidP="00C2604A">
      <w:pPr>
        <w:pStyle w:val="EndNoteBibliography"/>
        <w:ind w:left="720" w:hanging="720"/>
        <w:rPr>
          <w:noProof/>
          <w:lang w:val="en-US"/>
        </w:rPr>
      </w:pPr>
      <w:bookmarkStart w:id="7" w:name="_ENREF_2"/>
      <w:r w:rsidRPr="00A338DB">
        <w:rPr>
          <w:noProof/>
          <w:lang w:val="en-US"/>
        </w:rPr>
        <w:t xml:space="preserve">Bowden, Jack, Davey Smith, George, Haycock, Philip C, &amp; Burgess, Stephen. (2016). Consistent estimation in Mendelian randomization with some invalid instruments using a weighted median estimator. </w:t>
      </w:r>
      <w:r w:rsidRPr="00A338DB">
        <w:rPr>
          <w:i/>
          <w:noProof/>
          <w:lang w:val="en-US"/>
        </w:rPr>
        <w:t>Genetic epidemiology, 40</w:t>
      </w:r>
      <w:r w:rsidRPr="00A338DB">
        <w:rPr>
          <w:noProof/>
          <w:lang w:val="en-US"/>
        </w:rPr>
        <w:t xml:space="preserve">(4), 304-314. </w:t>
      </w:r>
      <w:bookmarkEnd w:id="7"/>
    </w:p>
    <w:p w14:paraId="0E52BEB8" w14:textId="77777777" w:rsidR="00C2604A" w:rsidRPr="00A338DB" w:rsidRDefault="00C2604A" w:rsidP="00C2604A">
      <w:pPr>
        <w:pStyle w:val="EndNoteBibliography"/>
        <w:ind w:left="720" w:hanging="720"/>
        <w:rPr>
          <w:noProof/>
          <w:lang w:val="en-US"/>
        </w:rPr>
      </w:pPr>
      <w:bookmarkStart w:id="8" w:name="_ENREF_3"/>
      <w:r w:rsidRPr="00A338DB">
        <w:rPr>
          <w:noProof/>
          <w:lang w:val="en-US"/>
        </w:rPr>
        <w:t xml:space="preserve">Bowden, Jack, Del Greco M, Fabiola, Minelli, Cosetta, Davey Smith, George, Sheehan, Nuala A, &amp; Thompson, John R. (2016). Assessing the suitability of summary data for two-sample Mendelian randomization analyses using MR-Egger regression: the role of the I 2 statistic. </w:t>
      </w:r>
      <w:r w:rsidRPr="00A338DB">
        <w:rPr>
          <w:i/>
          <w:noProof/>
          <w:lang w:val="en-US"/>
        </w:rPr>
        <w:t>International journal of epidemiology, 45</w:t>
      </w:r>
      <w:r w:rsidRPr="00A338DB">
        <w:rPr>
          <w:noProof/>
          <w:lang w:val="en-US"/>
        </w:rPr>
        <w:t xml:space="preserve">(6), 1961-1974. </w:t>
      </w:r>
      <w:bookmarkEnd w:id="8"/>
    </w:p>
    <w:p w14:paraId="0BF6C4F9" w14:textId="77777777" w:rsidR="00C2604A" w:rsidRPr="00A338DB" w:rsidRDefault="00C2604A" w:rsidP="00C2604A">
      <w:pPr>
        <w:pStyle w:val="EndNoteBibliography"/>
        <w:ind w:left="720" w:hanging="720"/>
        <w:rPr>
          <w:noProof/>
          <w:lang w:val="en-US"/>
        </w:rPr>
      </w:pPr>
      <w:bookmarkStart w:id="9" w:name="_ENREF_4"/>
      <w:r w:rsidRPr="00A338DB">
        <w:rPr>
          <w:noProof/>
          <w:lang w:val="en-US"/>
        </w:rPr>
        <w:t xml:space="preserve">Burgess, Stephen, Butterworth, Adam, &amp; Thompson, Simon G. (2013). Mendelian randomization analysis with multiple genetic variants using summarized data. </w:t>
      </w:r>
      <w:r w:rsidRPr="00A338DB">
        <w:rPr>
          <w:i/>
          <w:noProof/>
          <w:lang w:val="en-US"/>
        </w:rPr>
        <w:t>Genetic epidemiology, 37</w:t>
      </w:r>
      <w:r w:rsidRPr="00A338DB">
        <w:rPr>
          <w:noProof/>
          <w:lang w:val="en-US"/>
        </w:rPr>
        <w:t xml:space="preserve">(7), 658-665. </w:t>
      </w:r>
      <w:bookmarkEnd w:id="9"/>
    </w:p>
    <w:p w14:paraId="01BAE96A" w14:textId="77777777" w:rsidR="00C2604A" w:rsidRPr="00A338DB" w:rsidRDefault="00C2604A" w:rsidP="00C2604A">
      <w:pPr>
        <w:pStyle w:val="EndNoteBibliography"/>
        <w:ind w:left="720" w:hanging="720"/>
        <w:rPr>
          <w:noProof/>
          <w:lang w:val="en-US"/>
        </w:rPr>
      </w:pPr>
      <w:bookmarkStart w:id="10" w:name="_ENREF_5"/>
      <w:r w:rsidRPr="00A338DB">
        <w:rPr>
          <w:noProof/>
          <w:lang w:val="en-US"/>
        </w:rPr>
        <w:t xml:space="preserve">Harder, Arvid, Nguyen, Thuy-Dung, Pasman, Joëlle A, Mosing, Miriam A, Hägg, Sara, &amp; Lu, Yi. (2022). Genetics of age-at-onset in major depression. </w:t>
      </w:r>
      <w:r w:rsidRPr="00A338DB">
        <w:rPr>
          <w:i/>
          <w:noProof/>
          <w:lang w:val="en-US"/>
        </w:rPr>
        <w:t>Translational Psychiatry, 12</w:t>
      </w:r>
      <w:r w:rsidRPr="00A338DB">
        <w:rPr>
          <w:noProof/>
          <w:lang w:val="en-US"/>
        </w:rPr>
        <w:t xml:space="preserve">(1), 124. </w:t>
      </w:r>
      <w:bookmarkEnd w:id="10"/>
    </w:p>
    <w:p w14:paraId="1B0C6D37" w14:textId="77777777" w:rsidR="00C2604A" w:rsidRPr="00A338DB" w:rsidRDefault="00C2604A" w:rsidP="00C2604A">
      <w:pPr>
        <w:pStyle w:val="EndNoteBibliography"/>
        <w:ind w:left="720" w:hanging="720"/>
        <w:rPr>
          <w:noProof/>
          <w:lang w:val="en-US"/>
        </w:rPr>
      </w:pPr>
      <w:bookmarkStart w:id="11" w:name="_ENREF_6"/>
      <w:r w:rsidRPr="00A338DB">
        <w:rPr>
          <w:noProof/>
          <w:lang w:val="en-US"/>
        </w:rPr>
        <w:t xml:space="preserve">Hartwig, Fernando Pires, Davey Smith, George, &amp; Bowden, Jack. (2017). Robust inference in summary data Mendelian randomization via the zero modal pleiotropy assumption. </w:t>
      </w:r>
      <w:r w:rsidRPr="00A338DB">
        <w:rPr>
          <w:i/>
          <w:noProof/>
          <w:lang w:val="en-US"/>
        </w:rPr>
        <w:t>International journal of epidemiology, 46</w:t>
      </w:r>
      <w:r w:rsidRPr="00A338DB">
        <w:rPr>
          <w:noProof/>
          <w:lang w:val="en-US"/>
        </w:rPr>
        <w:t xml:space="preserve">(6), 1985-1998. </w:t>
      </w:r>
      <w:bookmarkEnd w:id="11"/>
    </w:p>
    <w:p w14:paraId="1D46A4CD" w14:textId="77777777" w:rsidR="00C2604A" w:rsidRPr="00A338DB" w:rsidRDefault="00C2604A" w:rsidP="00C2604A">
      <w:pPr>
        <w:pStyle w:val="EndNoteBibliography"/>
        <w:ind w:left="720" w:hanging="720"/>
        <w:rPr>
          <w:noProof/>
          <w:lang w:val="en-US"/>
        </w:rPr>
      </w:pPr>
      <w:bookmarkStart w:id="12" w:name="_ENREF_7"/>
      <w:r w:rsidRPr="00A338DB">
        <w:rPr>
          <w:noProof/>
          <w:lang w:val="en-US"/>
        </w:rPr>
        <w:t xml:space="preserve">Haycock, Philip C, Borges, Maria Carolina, Burrows, Kimberley, Lemaitre, Rozenn N, Harrison, Sean, Burgess, Stephen, . . . Tsilidis, Kostas K. (2023). Design and quality control of large-scale two-sample Mendelian randomization studies. </w:t>
      </w:r>
      <w:r w:rsidRPr="00A338DB">
        <w:rPr>
          <w:i/>
          <w:noProof/>
          <w:lang w:val="en-US"/>
        </w:rPr>
        <w:t>International journal of epidemiology, 52</w:t>
      </w:r>
      <w:r w:rsidRPr="00A338DB">
        <w:rPr>
          <w:noProof/>
          <w:lang w:val="en-US"/>
        </w:rPr>
        <w:t xml:space="preserve">(5), 1498-1521. </w:t>
      </w:r>
      <w:bookmarkEnd w:id="12"/>
    </w:p>
    <w:p w14:paraId="3D8B79DE" w14:textId="77777777" w:rsidR="00C2604A" w:rsidRPr="00A338DB" w:rsidRDefault="00C2604A" w:rsidP="00C2604A">
      <w:pPr>
        <w:pStyle w:val="EndNoteBibliography"/>
        <w:ind w:left="720" w:hanging="720"/>
        <w:rPr>
          <w:noProof/>
          <w:lang w:val="en-US"/>
        </w:rPr>
      </w:pPr>
      <w:bookmarkStart w:id="13" w:name="_ENREF_8"/>
      <w:r w:rsidRPr="00A338DB">
        <w:rPr>
          <w:noProof/>
          <w:lang w:val="en-US"/>
        </w:rPr>
        <w:t xml:space="preserve">Hemani, Gibran, Zheng, Jie, Elsworth, Benjamin, Wade, Kaitlin H, Haberland, Valeriia, Baird, Denis, . . . Langdon, Ryan. (2018). The MR-Base platform supports systematic causal inference across the human phenome. </w:t>
      </w:r>
      <w:r w:rsidRPr="00A338DB">
        <w:rPr>
          <w:i/>
          <w:noProof/>
          <w:lang w:val="en-US"/>
        </w:rPr>
        <w:t>Elife, 7</w:t>
      </w:r>
      <w:r w:rsidRPr="00A338DB">
        <w:rPr>
          <w:noProof/>
          <w:lang w:val="en-US"/>
        </w:rPr>
        <w:t xml:space="preserve">, e34408. </w:t>
      </w:r>
      <w:bookmarkEnd w:id="13"/>
    </w:p>
    <w:p w14:paraId="4ED2E8CE" w14:textId="77777777" w:rsidR="00C2604A" w:rsidRPr="00A338DB" w:rsidRDefault="00C2604A" w:rsidP="00C2604A">
      <w:pPr>
        <w:pStyle w:val="EndNoteBibliography"/>
        <w:ind w:left="720" w:hanging="720"/>
        <w:rPr>
          <w:noProof/>
          <w:lang w:val="en-US"/>
        </w:rPr>
      </w:pPr>
      <w:bookmarkStart w:id="14" w:name="_ENREF_9"/>
      <w:r w:rsidRPr="00A338DB">
        <w:rPr>
          <w:noProof/>
          <w:lang w:val="en-US"/>
        </w:rPr>
        <w:t xml:space="preserve">Hollis, Ben, Day, Felix R, Busch, Alexander S, Thompson, Deborah J, Soares, Ana Luiza G, Timmers, Paul RHJ, . . . Perry, John RB. (2020). Genomic analysis of male puberty timing highlights shared genetic basis with hair colour and lifespan. </w:t>
      </w:r>
      <w:r w:rsidRPr="00A338DB">
        <w:rPr>
          <w:i/>
          <w:noProof/>
          <w:lang w:val="en-US"/>
        </w:rPr>
        <w:t>Nature communications, 11</w:t>
      </w:r>
      <w:r w:rsidRPr="00A338DB">
        <w:rPr>
          <w:noProof/>
          <w:lang w:val="en-US"/>
        </w:rPr>
        <w:t xml:space="preserve">(1), 1536. </w:t>
      </w:r>
      <w:bookmarkEnd w:id="14"/>
    </w:p>
    <w:p w14:paraId="5144C590" w14:textId="77777777" w:rsidR="00C2604A" w:rsidRPr="00A338DB" w:rsidRDefault="00C2604A" w:rsidP="00C2604A">
      <w:pPr>
        <w:pStyle w:val="EndNoteBibliography"/>
        <w:ind w:left="720" w:hanging="720"/>
        <w:rPr>
          <w:noProof/>
          <w:lang w:val="en-US"/>
        </w:rPr>
      </w:pPr>
      <w:bookmarkStart w:id="15" w:name="_ENREF_10"/>
      <w:r w:rsidRPr="00A338DB">
        <w:rPr>
          <w:noProof/>
          <w:lang w:val="en-US"/>
        </w:rPr>
        <w:t xml:space="preserve">Ip, Hill F, Van der Laan, Camiel M, Krapohl, Eva ML, Brikell, Isabell, Sánchez-Mora, Cristina, Nolte, Ilja M, . . . Zafarmand, Hadi. (2021). Genetic association study of childhood aggression across raters, instruments, and age. </w:t>
      </w:r>
      <w:r w:rsidRPr="00A338DB">
        <w:rPr>
          <w:i/>
          <w:noProof/>
          <w:lang w:val="en-US"/>
        </w:rPr>
        <w:t>Translational psychiatry, 11</w:t>
      </w:r>
      <w:r w:rsidRPr="00A338DB">
        <w:rPr>
          <w:noProof/>
          <w:lang w:val="en-US"/>
        </w:rPr>
        <w:t xml:space="preserve">(1), 413. </w:t>
      </w:r>
      <w:bookmarkEnd w:id="15"/>
    </w:p>
    <w:p w14:paraId="5B592FC1" w14:textId="77777777" w:rsidR="00C2604A" w:rsidRPr="00A338DB" w:rsidRDefault="00C2604A" w:rsidP="00C2604A">
      <w:pPr>
        <w:pStyle w:val="EndNoteBibliography"/>
        <w:ind w:left="720" w:hanging="720"/>
        <w:rPr>
          <w:noProof/>
          <w:lang w:val="en-US"/>
        </w:rPr>
      </w:pPr>
      <w:bookmarkStart w:id="16" w:name="_ENREF_11"/>
      <w:r w:rsidRPr="00A338DB">
        <w:rPr>
          <w:noProof/>
          <w:lang w:val="en-US"/>
        </w:rPr>
        <w:t xml:space="preserve">Jami, Eshim S, Hammerschlag, Anke R, Ip, Hill F, Allegrini, Andrea G, Benyamin, Beben, Border, Richard, . . . Lu, Yi. (2022). Genome-wide association meta-analysis of childhood and adolescent internalizing symptoms. </w:t>
      </w:r>
      <w:r w:rsidRPr="00A338DB">
        <w:rPr>
          <w:i/>
          <w:noProof/>
          <w:lang w:val="en-US"/>
        </w:rPr>
        <w:t>Journal of the American Academy of Child &amp; Adolescent Psychiatry, 61</w:t>
      </w:r>
      <w:r w:rsidRPr="00A338DB">
        <w:rPr>
          <w:noProof/>
          <w:lang w:val="en-US"/>
        </w:rPr>
        <w:t xml:space="preserve">(7), 934-945. </w:t>
      </w:r>
      <w:bookmarkEnd w:id="16"/>
    </w:p>
    <w:p w14:paraId="2010E6AA" w14:textId="77777777" w:rsidR="00C2604A" w:rsidRPr="00A338DB" w:rsidRDefault="00C2604A" w:rsidP="00C2604A">
      <w:pPr>
        <w:pStyle w:val="EndNoteBibliography"/>
        <w:ind w:left="720" w:hanging="720"/>
        <w:rPr>
          <w:noProof/>
          <w:lang w:val="en-US"/>
        </w:rPr>
      </w:pPr>
      <w:bookmarkStart w:id="17" w:name="_ENREF_12"/>
      <w:r w:rsidRPr="00A338DB">
        <w:rPr>
          <w:noProof/>
          <w:lang w:val="en-US"/>
        </w:rPr>
        <w:t xml:space="preserve">Johnson, Emma C, Demontis, Ditte, Thorgeirsson, Thorgeir E, Walters, Raymond K, Polimanti, Renato, Hatoum, Alexander S, . . . Clarke, Toni-Kim. (2020). A large-scale genome-wide association study meta-analysis of cannabis use disorder. </w:t>
      </w:r>
      <w:r w:rsidRPr="00A338DB">
        <w:rPr>
          <w:i/>
          <w:noProof/>
          <w:lang w:val="en-US"/>
        </w:rPr>
        <w:t>The Lancet Psychiatry, 7</w:t>
      </w:r>
      <w:r w:rsidRPr="00A338DB">
        <w:rPr>
          <w:noProof/>
          <w:lang w:val="en-US"/>
        </w:rPr>
        <w:t xml:space="preserve">(12), 1032-1045. </w:t>
      </w:r>
      <w:bookmarkEnd w:id="17"/>
    </w:p>
    <w:p w14:paraId="14FF5409" w14:textId="77777777" w:rsidR="00C2604A" w:rsidRPr="00A338DB" w:rsidRDefault="00C2604A" w:rsidP="00C2604A">
      <w:pPr>
        <w:pStyle w:val="EndNoteBibliography"/>
        <w:ind w:left="720" w:hanging="720"/>
        <w:rPr>
          <w:noProof/>
          <w:lang w:val="en-US"/>
        </w:rPr>
      </w:pPr>
      <w:bookmarkStart w:id="18" w:name="_ENREF_13"/>
      <w:r w:rsidRPr="00A338DB">
        <w:rPr>
          <w:noProof/>
          <w:lang w:val="en-US"/>
        </w:rPr>
        <w:t xml:space="preserve">Karlsson Linnér, Richard, Biroli, Pietro, Kong, Edward, Meddens, S Fleur W, Wedow, Robbee, Fontana, Mark Alan, . . . Hammerschlag, Anke R. (2019). Genome-wide association analyses of risk </w:t>
      </w:r>
      <w:r w:rsidRPr="00A338DB">
        <w:rPr>
          <w:noProof/>
          <w:lang w:val="en-US"/>
        </w:rPr>
        <w:lastRenderedPageBreak/>
        <w:t xml:space="preserve">tolerance and risky behaviors in over 1 million individuals identify hundreds of loci and shared genetic influences. </w:t>
      </w:r>
      <w:r w:rsidRPr="00A338DB">
        <w:rPr>
          <w:i/>
          <w:noProof/>
          <w:lang w:val="en-US"/>
        </w:rPr>
        <w:t>Nature genetics, 51</w:t>
      </w:r>
      <w:r w:rsidRPr="00A338DB">
        <w:rPr>
          <w:noProof/>
          <w:lang w:val="en-US"/>
        </w:rPr>
        <w:t xml:space="preserve">(2), 245-257. </w:t>
      </w:r>
      <w:bookmarkEnd w:id="18"/>
    </w:p>
    <w:p w14:paraId="6D21B5DD" w14:textId="77777777" w:rsidR="00C2604A" w:rsidRPr="00A338DB" w:rsidRDefault="00C2604A" w:rsidP="00C2604A">
      <w:pPr>
        <w:pStyle w:val="EndNoteBibliography"/>
        <w:ind w:left="720" w:hanging="720"/>
        <w:rPr>
          <w:noProof/>
          <w:lang w:val="en-US"/>
        </w:rPr>
      </w:pPr>
      <w:bookmarkStart w:id="19" w:name="_ENREF_14"/>
      <w:r w:rsidRPr="00A338DB">
        <w:rPr>
          <w:noProof/>
          <w:lang w:val="en-US"/>
        </w:rPr>
        <w:t xml:space="preserve">Karlsson Linnér, Richard, Mallard, Travis T, Barr, Peter B, Sanchez-Roige, Sandra, Madole, James W, Driver, Morgan N, . . . Dick, Danielle M. . (2021). Multivariate analysis of 1.5 million people identifies genetic associations with traits related to self-regulation and addiction. </w:t>
      </w:r>
      <w:r w:rsidRPr="00A338DB">
        <w:rPr>
          <w:i/>
          <w:noProof/>
          <w:lang w:val="en-US"/>
        </w:rPr>
        <w:t>Nature neuroscience, 24</w:t>
      </w:r>
      <w:r w:rsidRPr="00A338DB">
        <w:rPr>
          <w:noProof/>
          <w:lang w:val="en-US"/>
        </w:rPr>
        <w:t xml:space="preserve">(10), 1367-1376. </w:t>
      </w:r>
      <w:bookmarkEnd w:id="19"/>
    </w:p>
    <w:p w14:paraId="6CD039DC" w14:textId="77777777" w:rsidR="00C2604A" w:rsidRPr="00A338DB" w:rsidRDefault="00C2604A" w:rsidP="00C2604A">
      <w:pPr>
        <w:pStyle w:val="EndNoteBibliography"/>
        <w:ind w:left="720" w:hanging="720"/>
        <w:rPr>
          <w:noProof/>
          <w:lang w:val="en-US"/>
        </w:rPr>
      </w:pPr>
      <w:bookmarkStart w:id="20" w:name="_ENREF_15"/>
      <w:r w:rsidRPr="00A338DB">
        <w:rPr>
          <w:noProof/>
          <w:lang w:val="en-US"/>
        </w:rPr>
        <w:t xml:space="preserve">Mills, Melinda C, Tropf, Felix C, Brazel, David M, van Zuydam, Natalie, Vaez, Ahmad, &amp; Team, BIOS Consortium Management. (2021). Identification of 371 genetic variants for age at first sex and birth linked to externalising behaviour. </w:t>
      </w:r>
      <w:r w:rsidRPr="00A338DB">
        <w:rPr>
          <w:i/>
          <w:noProof/>
          <w:lang w:val="en-US"/>
        </w:rPr>
        <w:t>Nature human behaviour, 5</w:t>
      </w:r>
      <w:r w:rsidRPr="00A338DB">
        <w:rPr>
          <w:noProof/>
          <w:lang w:val="en-US"/>
        </w:rPr>
        <w:t xml:space="preserve">(12), 1717-1730. </w:t>
      </w:r>
      <w:bookmarkEnd w:id="20"/>
    </w:p>
    <w:p w14:paraId="447B992D" w14:textId="77777777" w:rsidR="00C2604A" w:rsidRPr="00A338DB" w:rsidRDefault="00C2604A" w:rsidP="00C2604A">
      <w:pPr>
        <w:pStyle w:val="EndNoteBibliography"/>
        <w:ind w:left="720" w:hanging="720"/>
        <w:rPr>
          <w:noProof/>
          <w:lang w:val="en-US"/>
        </w:rPr>
      </w:pPr>
      <w:bookmarkStart w:id="21" w:name="_ENREF_16"/>
      <w:r w:rsidRPr="00A338DB">
        <w:rPr>
          <w:noProof/>
          <w:lang w:val="en-US"/>
        </w:rPr>
        <w:t xml:space="preserve">Nagel, Mats, Jansen, Philip R, Stringer, Sven, Watanabe, Kyoko, De Leeuw, Christiaan A, Bryois, Julien, . . . Muñoz-Manchado, Ana B. (2018). Meta-analysis of genome-wide association studies for neuroticism in 449,484 individuals identifies novel genetic loci and pathways. </w:t>
      </w:r>
      <w:r w:rsidRPr="00A338DB">
        <w:rPr>
          <w:i/>
          <w:noProof/>
          <w:lang w:val="en-US"/>
        </w:rPr>
        <w:t>Nature genetics, 50</w:t>
      </w:r>
      <w:r w:rsidRPr="00A338DB">
        <w:rPr>
          <w:noProof/>
          <w:lang w:val="en-US"/>
        </w:rPr>
        <w:t xml:space="preserve">(7), 920-927. </w:t>
      </w:r>
      <w:bookmarkEnd w:id="21"/>
    </w:p>
    <w:p w14:paraId="2C3815DE" w14:textId="77777777" w:rsidR="00C2604A" w:rsidRPr="00A338DB" w:rsidRDefault="00C2604A" w:rsidP="00C2604A">
      <w:pPr>
        <w:pStyle w:val="EndNoteBibliography"/>
        <w:ind w:left="720" w:hanging="720"/>
        <w:rPr>
          <w:noProof/>
          <w:lang w:val="en-US"/>
        </w:rPr>
      </w:pPr>
      <w:bookmarkStart w:id="22" w:name="_ENREF_17"/>
      <w:r w:rsidRPr="00A338DB">
        <w:rPr>
          <w:noProof/>
          <w:lang w:val="en-US"/>
        </w:rPr>
        <w:t xml:space="preserve">Otowa, Takeshi, Hek, Karin, Lee, Minyoung, Byrne, Enda M, Mirza, Saira S, Nivard, Michel G, . . . Wolen, Aaron. (2016). Meta-analysis of genome-wide association studies of anxiety disorders. </w:t>
      </w:r>
      <w:r w:rsidRPr="00A338DB">
        <w:rPr>
          <w:i/>
          <w:noProof/>
          <w:lang w:val="en-US"/>
        </w:rPr>
        <w:t>Molecular psychiatry, 21</w:t>
      </w:r>
      <w:r w:rsidRPr="00A338DB">
        <w:rPr>
          <w:noProof/>
          <w:lang w:val="en-US"/>
        </w:rPr>
        <w:t xml:space="preserve">(10), 1391-1399. </w:t>
      </w:r>
      <w:bookmarkEnd w:id="22"/>
    </w:p>
    <w:p w14:paraId="5AC7B99A" w14:textId="77777777" w:rsidR="00C2604A" w:rsidRPr="00A338DB" w:rsidRDefault="00C2604A" w:rsidP="00C2604A">
      <w:pPr>
        <w:pStyle w:val="EndNoteBibliography"/>
        <w:ind w:left="720" w:hanging="720"/>
        <w:rPr>
          <w:noProof/>
          <w:lang w:val="en-US"/>
        </w:rPr>
      </w:pPr>
      <w:bookmarkStart w:id="23" w:name="_ENREF_18"/>
      <w:r w:rsidRPr="00A338DB">
        <w:rPr>
          <w:noProof/>
          <w:lang w:val="en-US"/>
        </w:rPr>
        <w:t xml:space="preserve">Pulit, Sara L, Stoneman, Charli, Morris, Andrew P, Wood, Andrew R, Glastonbury, Craig A, Tyrrell, Jessica, . . . Ji, Yingjie. (2019). Meta-analysis of genome-wide association studies for body fat distribution in 694 649 individuals of European ancestry. </w:t>
      </w:r>
      <w:r w:rsidRPr="00A338DB">
        <w:rPr>
          <w:i/>
          <w:noProof/>
          <w:lang w:val="en-US"/>
        </w:rPr>
        <w:t>Human molecular genetics, 28</w:t>
      </w:r>
      <w:r w:rsidRPr="00A338DB">
        <w:rPr>
          <w:noProof/>
          <w:lang w:val="en-US"/>
        </w:rPr>
        <w:t xml:space="preserve">(1), 166-174. </w:t>
      </w:r>
      <w:bookmarkEnd w:id="23"/>
    </w:p>
    <w:p w14:paraId="75ECE10E" w14:textId="77777777" w:rsidR="00C2604A" w:rsidRPr="00A338DB" w:rsidRDefault="00C2604A" w:rsidP="00C2604A">
      <w:pPr>
        <w:pStyle w:val="EndNoteBibliography"/>
        <w:ind w:left="720" w:hanging="720"/>
        <w:rPr>
          <w:noProof/>
          <w:lang w:val="en-US"/>
        </w:rPr>
      </w:pPr>
      <w:bookmarkStart w:id="24" w:name="_ENREF_19"/>
      <w:r w:rsidRPr="00A338DB">
        <w:rPr>
          <w:noProof/>
          <w:lang w:val="en-US"/>
        </w:rPr>
        <w:t xml:space="preserve">Tielbeek, Jorim J, Johansson, Ada, Polderman, Tinca JC, Rautiainen, Marja-Riitta, Jansen, Philip, Taylor, Michelle, . . . Tiemeier, Henning. (2017). Genome-wide association studies of a broad spectrum of antisocial behavior. </w:t>
      </w:r>
      <w:r w:rsidRPr="00A338DB">
        <w:rPr>
          <w:i/>
          <w:noProof/>
          <w:lang w:val="en-US"/>
        </w:rPr>
        <w:t>JAMA psychiatry, 74</w:t>
      </w:r>
      <w:r w:rsidRPr="00A338DB">
        <w:rPr>
          <w:noProof/>
          <w:lang w:val="en-US"/>
        </w:rPr>
        <w:t xml:space="preserve">(12), 1242-1250. </w:t>
      </w:r>
      <w:bookmarkEnd w:id="24"/>
    </w:p>
    <w:p w14:paraId="417C87BD" w14:textId="77777777" w:rsidR="00C2604A" w:rsidRPr="00A338DB" w:rsidRDefault="00C2604A" w:rsidP="00C2604A">
      <w:pPr>
        <w:pStyle w:val="EndNoteBibliography"/>
        <w:ind w:left="720" w:hanging="720"/>
        <w:rPr>
          <w:noProof/>
          <w:lang w:val="en-US"/>
        </w:rPr>
      </w:pPr>
      <w:bookmarkStart w:id="25" w:name="_ENREF_20"/>
      <w:r w:rsidRPr="00A338DB">
        <w:rPr>
          <w:noProof/>
          <w:lang w:val="en-US"/>
        </w:rPr>
        <w:t xml:space="preserve">Van den Berg, Stéphanie M, de Moor, Marleen HM, Verweij, Karin JH, Krueger, Robert F, Luciano, Michelle, Arias Vasquez, Alejandro, . . . Amin, Najaf. (2016). Meta-analysis of genome-wide association studies for extraversion: findings from the genetics of personality consortium. </w:t>
      </w:r>
      <w:r w:rsidRPr="00A338DB">
        <w:rPr>
          <w:i/>
          <w:noProof/>
          <w:lang w:val="en-US"/>
        </w:rPr>
        <w:t>Behavior genetics, 46</w:t>
      </w:r>
      <w:r w:rsidRPr="00A338DB">
        <w:rPr>
          <w:noProof/>
          <w:lang w:val="en-US"/>
        </w:rPr>
        <w:t xml:space="preserve">, 170-182. </w:t>
      </w:r>
      <w:bookmarkEnd w:id="25"/>
    </w:p>
    <w:p w14:paraId="02E24224" w14:textId="77777777" w:rsidR="00C2604A" w:rsidRPr="00A338DB" w:rsidRDefault="00C2604A" w:rsidP="00C2604A">
      <w:pPr>
        <w:pStyle w:val="EndNoteBibliography"/>
        <w:ind w:left="720" w:hanging="720"/>
        <w:rPr>
          <w:noProof/>
          <w:lang w:val="en-US"/>
        </w:rPr>
      </w:pPr>
      <w:bookmarkStart w:id="26" w:name="_ENREF_21"/>
      <w:r w:rsidRPr="00A338DB">
        <w:rPr>
          <w:noProof/>
          <w:lang w:val="en-US"/>
        </w:rPr>
        <w:t xml:space="preserve">Verbanck, Marie, Chen, Chia-Yen, Neale, Benjamin, &amp; Do, Ron. (2018). Detection of widespread horizontal pleiotropy in causal relationships inferred from Mendelian randomization between complex traits and diseases. </w:t>
      </w:r>
      <w:r w:rsidRPr="00A338DB">
        <w:rPr>
          <w:i/>
          <w:noProof/>
          <w:lang w:val="en-US"/>
        </w:rPr>
        <w:t>Nature genetics, 50</w:t>
      </w:r>
      <w:r w:rsidRPr="00A338DB">
        <w:rPr>
          <w:noProof/>
          <w:lang w:val="en-US"/>
        </w:rPr>
        <w:t xml:space="preserve">(5), 693-698. </w:t>
      </w:r>
      <w:bookmarkEnd w:id="26"/>
    </w:p>
    <w:p w14:paraId="1FA4DF27" w14:textId="77777777" w:rsidR="00C2604A" w:rsidRPr="00A338DB" w:rsidRDefault="00C2604A" w:rsidP="00C2604A">
      <w:pPr>
        <w:pStyle w:val="EndNoteBibliography"/>
        <w:ind w:left="720" w:hanging="720"/>
        <w:rPr>
          <w:noProof/>
          <w:lang w:val="en-US"/>
        </w:rPr>
      </w:pPr>
      <w:bookmarkStart w:id="27" w:name="_ENREF_22"/>
      <w:r w:rsidRPr="00A338DB">
        <w:rPr>
          <w:noProof/>
          <w:lang w:val="en-US"/>
        </w:rPr>
        <w:t xml:space="preserve">Walters, Raymond K, Polimanti, Renato, Johnson, Emma C, McClintick, Jeanette N, Adams, Mark J, Adkins, Amy E, . . . Bertelsen, Sarah. (2018). Transancestral GWAS of alcohol dependence reveals common genetic underpinnings with psychiatric disorders. </w:t>
      </w:r>
      <w:r w:rsidRPr="00A338DB">
        <w:rPr>
          <w:i/>
          <w:noProof/>
          <w:lang w:val="en-US"/>
        </w:rPr>
        <w:t>Nature neuroscience, 21</w:t>
      </w:r>
      <w:r w:rsidRPr="00A338DB">
        <w:rPr>
          <w:noProof/>
          <w:lang w:val="en-US"/>
        </w:rPr>
        <w:t xml:space="preserve">(12), 1656-1669. </w:t>
      </w:r>
      <w:bookmarkEnd w:id="27"/>
    </w:p>
    <w:p w14:paraId="62B21E87" w14:textId="77777777" w:rsidR="00C2604A" w:rsidRPr="00A338DB" w:rsidRDefault="00C2604A" w:rsidP="00C2604A">
      <w:pPr>
        <w:pStyle w:val="EndNoteBibliography"/>
        <w:ind w:left="720" w:hanging="720"/>
        <w:rPr>
          <w:noProof/>
          <w:lang w:val="en-US"/>
        </w:rPr>
      </w:pPr>
      <w:bookmarkStart w:id="28" w:name="_ENREF_23"/>
      <w:r w:rsidRPr="00A338DB">
        <w:rPr>
          <w:noProof/>
          <w:lang w:val="en-US"/>
        </w:rPr>
        <w:t xml:space="preserve">Williams, Camille M, Poore, Holly, Tanksley, Peter T, Kweon, Hyeokmoon, Courchesne-Krak, Natasia S, Londono-Correa, Diego, . . . Waldman, Irwin D. (2023). Guidelines for evaluating the comparability of down-sampled GWAS summary statistics. </w:t>
      </w:r>
      <w:r w:rsidRPr="00A338DB">
        <w:rPr>
          <w:i/>
          <w:noProof/>
          <w:lang w:val="en-US"/>
        </w:rPr>
        <w:t>Behavior Genetics, 53</w:t>
      </w:r>
      <w:r w:rsidRPr="00A338DB">
        <w:rPr>
          <w:noProof/>
          <w:lang w:val="en-US"/>
        </w:rPr>
        <w:t xml:space="preserve">(5), 404-415. </w:t>
      </w:r>
      <w:bookmarkEnd w:id="28"/>
    </w:p>
    <w:p w14:paraId="54C87ABE" w14:textId="77777777" w:rsidR="00C2604A" w:rsidRPr="00A338DB" w:rsidRDefault="00C2604A" w:rsidP="00C2604A">
      <w:pPr>
        <w:pStyle w:val="EndNoteBibliography"/>
        <w:ind w:left="720" w:hanging="720"/>
        <w:rPr>
          <w:noProof/>
          <w:lang w:val="en-US"/>
        </w:rPr>
      </w:pPr>
      <w:bookmarkStart w:id="29" w:name="_ENREF_24"/>
      <w:r w:rsidRPr="00A338DB">
        <w:rPr>
          <w:noProof/>
          <w:lang w:val="en-US"/>
        </w:rPr>
        <w:t xml:space="preserve">Wray, Naomi R, Ripke, Stephan, Mattheisen, Manuel, Trzaskowski, Maciej, Byrne, Enda M, Abdellaoui, Abdel, . . . Andlauer, Till MF. (2018). Genome-wide association analyses identify 44 risk variants and refine the genetic architecture of major depression. </w:t>
      </w:r>
      <w:r w:rsidRPr="00A338DB">
        <w:rPr>
          <w:i/>
          <w:noProof/>
          <w:lang w:val="en-US"/>
        </w:rPr>
        <w:t>Nature genetics, 50</w:t>
      </w:r>
      <w:r w:rsidRPr="00A338DB">
        <w:rPr>
          <w:noProof/>
          <w:lang w:val="en-US"/>
        </w:rPr>
        <w:t xml:space="preserve">(5), 668-681. </w:t>
      </w:r>
      <w:bookmarkEnd w:id="29"/>
    </w:p>
    <w:p w14:paraId="38128476" w14:textId="77777777" w:rsidR="00C2604A" w:rsidRPr="00A338DB" w:rsidRDefault="00C2604A" w:rsidP="00C2604A">
      <w:pPr>
        <w:pStyle w:val="EndNoteBibliography"/>
        <w:ind w:left="720" w:hanging="720"/>
        <w:rPr>
          <w:noProof/>
          <w:lang w:val="en-US"/>
        </w:rPr>
      </w:pPr>
      <w:bookmarkStart w:id="30" w:name="_ENREF_25"/>
      <w:r w:rsidRPr="00A338DB">
        <w:rPr>
          <w:noProof/>
          <w:lang w:val="en-US"/>
        </w:rPr>
        <w:t xml:space="preserve">Yavorska, Olena O, &amp; Burgess, Stephen. (2017). MendelianRandomization: an R package for performing Mendelian randomization analyses using summarized data. </w:t>
      </w:r>
      <w:r w:rsidRPr="00A338DB">
        <w:rPr>
          <w:i/>
          <w:noProof/>
          <w:lang w:val="en-US"/>
        </w:rPr>
        <w:t>International journal of epidemiology, 46</w:t>
      </w:r>
      <w:r w:rsidRPr="00A338DB">
        <w:rPr>
          <w:noProof/>
          <w:lang w:val="en-US"/>
        </w:rPr>
        <w:t xml:space="preserve">(6), 1734-1739. </w:t>
      </w:r>
      <w:bookmarkEnd w:id="30"/>
    </w:p>
    <w:p w14:paraId="1F540440" w14:textId="77777777" w:rsidR="00C2604A" w:rsidRPr="00A338DB" w:rsidRDefault="00C2604A" w:rsidP="00C2604A">
      <w:pPr>
        <w:pStyle w:val="EndNoteBibliography"/>
        <w:ind w:left="720" w:hanging="720"/>
        <w:rPr>
          <w:noProof/>
          <w:lang w:val="en-US"/>
        </w:rPr>
      </w:pPr>
      <w:bookmarkStart w:id="31" w:name="_ENREF_26"/>
      <w:r w:rsidRPr="00A338DB">
        <w:rPr>
          <w:noProof/>
          <w:lang w:val="en-US"/>
        </w:rPr>
        <w:lastRenderedPageBreak/>
        <w:t xml:space="preserve">Zhao, Qingyuan, Wang, Jingshu, Hemani, Gibran, Bowden, Jack, &amp; Small, Dylan S. (2020). Statistical inference in two-sample summary-data Mendelian randomization using robust adjusted profile score. </w:t>
      </w:r>
      <w:bookmarkEnd w:id="31"/>
    </w:p>
    <w:p w14:paraId="2364AF33" w14:textId="77777777" w:rsidR="00C2604A" w:rsidRPr="00C2604A" w:rsidRDefault="00C2604A" w:rsidP="00C2604A">
      <w:pPr>
        <w:pStyle w:val="EndNoteBibliography"/>
        <w:ind w:left="720" w:hanging="720"/>
        <w:rPr>
          <w:noProof/>
        </w:rPr>
      </w:pPr>
      <w:bookmarkStart w:id="32" w:name="_ENREF_27"/>
      <w:r w:rsidRPr="00A338DB">
        <w:rPr>
          <w:noProof/>
          <w:lang w:val="en-US"/>
        </w:rPr>
        <w:t xml:space="preserve">Zhu, Zhihong, Zhang, Futao, Hu, Han, Bakshi, Andrew, Robinson, Matthew R, Powell, Joseph E, . . . Visscher, Peter M. (2016). Integration of summary data from GWAS and eQTL studies predicts complex trait gene targets. </w:t>
      </w:r>
      <w:r w:rsidRPr="00C2604A">
        <w:rPr>
          <w:i/>
          <w:noProof/>
        </w:rPr>
        <w:t>Nature genetics, 48</w:t>
      </w:r>
      <w:r w:rsidRPr="00C2604A">
        <w:rPr>
          <w:noProof/>
        </w:rPr>
        <w:t xml:space="preserve">(5), 481-487. </w:t>
      </w:r>
      <w:bookmarkEnd w:id="32"/>
    </w:p>
    <w:p w14:paraId="0F468D92" w14:textId="5D8A72D8" w:rsidR="00146B8F" w:rsidRDefault="00E54090" w:rsidP="004D5A4B">
      <w:pPr>
        <w:pStyle w:val="berschrift3"/>
        <w:ind w:right="198"/>
        <w:rPr>
          <w:rFonts w:ascii="Times New Roman" w:hAnsi="Times New Roman"/>
          <w:b w:val="0"/>
          <w:i w:val="0"/>
          <w:iCs/>
          <w:szCs w:val="24"/>
        </w:rPr>
      </w:pPr>
      <w:r>
        <w:rPr>
          <w:rFonts w:ascii="Times New Roman" w:hAnsi="Times New Roman"/>
          <w:b w:val="0"/>
          <w:i w:val="0"/>
          <w:iCs/>
          <w:szCs w:val="24"/>
        </w:rPr>
        <w:fldChar w:fldCharType="end"/>
      </w:r>
    </w:p>
    <w:sectPr w:rsidR="00146B8F" w:rsidSect="00763E1C">
      <w:headerReference w:type="default" r:id="rId41"/>
      <w:pgSz w:w="11907" w:h="16839" w:code="9"/>
      <w:pgMar w:top="1440" w:right="567" w:bottom="567" w:left="1077"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F1C414" w14:textId="77777777" w:rsidR="000B5D7A" w:rsidRDefault="000B5D7A" w:rsidP="00A8549E">
      <w:r>
        <w:separator/>
      </w:r>
    </w:p>
  </w:endnote>
  <w:endnote w:type="continuationSeparator" w:id="0">
    <w:p w14:paraId="6BC89183" w14:textId="77777777" w:rsidR="000B5D7A" w:rsidRDefault="000B5D7A" w:rsidP="00A85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w:altName w:val="Sylfaen"/>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Helvetica">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Lucida Grande">
    <w:altName w:val="Segoe UI"/>
    <w:charset w:val="00"/>
    <w:family w:val="swiss"/>
    <w:pitch w:val="variable"/>
    <w:sig w:usb0="E1000AEF" w:usb1="5000A1FF" w:usb2="00000000" w:usb3="00000000" w:csb0="000001BF" w:csb1="00000000"/>
  </w:font>
  <w:font w:name="Sofia Pro">
    <w:altName w:val="Calibri"/>
    <w:panose1 w:val="00000000000000000000"/>
    <w:charset w:val="00"/>
    <w:family w:val="swiss"/>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59376A" w14:textId="77777777" w:rsidR="000B5D7A" w:rsidRDefault="000B5D7A" w:rsidP="00A8549E">
      <w:r>
        <w:separator/>
      </w:r>
    </w:p>
  </w:footnote>
  <w:footnote w:type="continuationSeparator" w:id="0">
    <w:p w14:paraId="69DD45B8" w14:textId="77777777" w:rsidR="000B5D7A" w:rsidRDefault="000B5D7A" w:rsidP="00A854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E4BE50" w14:textId="7E24E982" w:rsidR="001D2DB0" w:rsidRDefault="001D2DB0" w:rsidP="00EA012D">
    <w:pPr>
      <w:pStyle w:val="Kopfzeile"/>
      <w:jc w:val="right"/>
    </w:pPr>
    <w:r>
      <w:t xml:space="preserve">Supplementary Material – MPT &amp; Psychopathologies </w:t>
    </w:r>
    <w:r>
      <w:rPr>
        <w:sz w:val="12"/>
        <w:vertAlign w:val="superscript"/>
        <w:lang w:val="de-DE"/>
      </w:rPr>
      <w:sym w:font="Wingdings" w:char="F06E"/>
    </w:r>
    <w:r>
      <w:t xml:space="preserve"> page </w:t>
    </w:r>
    <w:sdt>
      <w:sdtPr>
        <w:id w:val="-1099401663"/>
        <w:docPartObj>
          <w:docPartGallery w:val="Page Numbers (Top of Page)"/>
          <w:docPartUnique/>
        </w:docPartObj>
      </w:sdtPr>
      <w:sdtContent>
        <w:r>
          <w:fldChar w:fldCharType="begin"/>
        </w:r>
        <w:r>
          <w:instrText>PAGE   \* MERGEFORMAT</w:instrText>
        </w:r>
        <w:r>
          <w:fldChar w:fldCharType="separate"/>
        </w:r>
        <w:r w:rsidR="00010875">
          <w:rPr>
            <w:noProof/>
          </w:rPr>
          <w:t>11</w:t>
        </w:r>
        <w:r>
          <w:fldChar w:fldCharType="end"/>
        </w:r>
      </w:sdtContent>
    </w:sdt>
  </w:p>
  <w:p w14:paraId="12A72EA7" w14:textId="77777777" w:rsidR="001D2DB0" w:rsidRDefault="001D2DB0">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F7A09"/>
    <w:multiLevelType w:val="hybridMultilevel"/>
    <w:tmpl w:val="4B1E32EC"/>
    <w:lvl w:ilvl="0" w:tplc="674C4610">
      <w:numFmt w:val="bullet"/>
      <w:lvlText w:val="-"/>
      <w:lvlJc w:val="left"/>
      <w:pPr>
        <w:ind w:left="720" w:hanging="360"/>
      </w:pPr>
      <w:rPr>
        <w:rFonts w:ascii="Times New Roman" w:eastAsiaTheme="minorHAnsi"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 w15:restartNumberingAfterBreak="0">
    <w:nsid w:val="04596838"/>
    <w:multiLevelType w:val="hybridMultilevel"/>
    <w:tmpl w:val="D79ACC7A"/>
    <w:lvl w:ilvl="0" w:tplc="46D0FE98">
      <w:numFmt w:val="bullet"/>
      <w:lvlText w:val="-"/>
      <w:lvlJc w:val="left"/>
      <w:pPr>
        <w:ind w:left="720" w:hanging="360"/>
      </w:pPr>
      <w:rPr>
        <w:rFonts w:ascii="Times New Roman" w:eastAsiaTheme="minorHAnsi" w:hAnsi="Times New Roman" w:cs="Times New Roman" w:hint="default"/>
      </w:rPr>
    </w:lvl>
    <w:lvl w:ilvl="1" w:tplc="080C0003">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 w15:restartNumberingAfterBreak="0">
    <w:nsid w:val="0AE40CCB"/>
    <w:multiLevelType w:val="hybridMultilevel"/>
    <w:tmpl w:val="D2DE0A72"/>
    <w:lvl w:ilvl="0" w:tplc="080C0001">
      <w:start w:val="1"/>
      <w:numFmt w:val="bullet"/>
      <w:lvlText w:val=""/>
      <w:lvlJc w:val="left"/>
      <w:pPr>
        <w:ind w:left="3600" w:hanging="360"/>
      </w:pPr>
      <w:rPr>
        <w:rFonts w:ascii="Symbol" w:hAnsi="Symbol" w:hint="default"/>
      </w:rPr>
    </w:lvl>
    <w:lvl w:ilvl="1" w:tplc="080C0003" w:tentative="1">
      <w:start w:val="1"/>
      <w:numFmt w:val="bullet"/>
      <w:lvlText w:val="o"/>
      <w:lvlJc w:val="left"/>
      <w:pPr>
        <w:ind w:left="4320" w:hanging="360"/>
      </w:pPr>
      <w:rPr>
        <w:rFonts w:ascii="Courier New" w:hAnsi="Courier New" w:cs="Courier New" w:hint="default"/>
      </w:rPr>
    </w:lvl>
    <w:lvl w:ilvl="2" w:tplc="080C0005" w:tentative="1">
      <w:start w:val="1"/>
      <w:numFmt w:val="bullet"/>
      <w:lvlText w:val=""/>
      <w:lvlJc w:val="left"/>
      <w:pPr>
        <w:ind w:left="5040" w:hanging="360"/>
      </w:pPr>
      <w:rPr>
        <w:rFonts w:ascii="Wingdings" w:hAnsi="Wingdings" w:hint="default"/>
      </w:rPr>
    </w:lvl>
    <w:lvl w:ilvl="3" w:tplc="080C0001" w:tentative="1">
      <w:start w:val="1"/>
      <w:numFmt w:val="bullet"/>
      <w:lvlText w:val=""/>
      <w:lvlJc w:val="left"/>
      <w:pPr>
        <w:ind w:left="5760" w:hanging="360"/>
      </w:pPr>
      <w:rPr>
        <w:rFonts w:ascii="Symbol" w:hAnsi="Symbol" w:hint="default"/>
      </w:rPr>
    </w:lvl>
    <w:lvl w:ilvl="4" w:tplc="080C0003" w:tentative="1">
      <w:start w:val="1"/>
      <w:numFmt w:val="bullet"/>
      <w:lvlText w:val="o"/>
      <w:lvlJc w:val="left"/>
      <w:pPr>
        <w:ind w:left="6480" w:hanging="360"/>
      </w:pPr>
      <w:rPr>
        <w:rFonts w:ascii="Courier New" w:hAnsi="Courier New" w:cs="Courier New" w:hint="default"/>
      </w:rPr>
    </w:lvl>
    <w:lvl w:ilvl="5" w:tplc="080C0005" w:tentative="1">
      <w:start w:val="1"/>
      <w:numFmt w:val="bullet"/>
      <w:lvlText w:val=""/>
      <w:lvlJc w:val="left"/>
      <w:pPr>
        <w:ind w:left="7200" w:hanging="360"/>
      </w:pPr>
      <w:rPr>
        <w:rFonts w:ascii="Wingdings" w:hAnsi="Wingdings" w:hint="default"/>
      </w:rPr>
    </w:lvl>
    <w:lvl w:ilvl="6" w:tplc="080C0001" w:tentative="1">
      <w:start w:val="1"/>
      <w:numFmt w:val="bullet"/>
      <w:lvlText w:val=""/>
      <w:lvlJc w:val="left"/>
      <w:pPr>
        <w:ind w:left="7920" w:hanging="360"/>
      </w:pPr>
      <w:rPr>
        <w:rFonts w:ascii="Symbol" w:hAnsi="Symbol" w:hint="default"/>
      </w:rPr>
    </w:lvl>
    <w:lvl w:ilvl="7" w:tplc="080C0003" w:tentative="1">
      <w:start w:val="1"/>
      <w:numFmt w:val="bullet"/>
      <w:lvlText w:val="o"/>
      <w:lvlJc w:val="left"/>
      <w:pPr>
        <w:ind w:left="8640" w:hanging="360"/>
      </w:pPr>
      <w:rPr>
        <w:rFonts w:ascii="Courier New" w:hAnsi="Courier New" w:cs="Courier New" w:hint="default"/>
      </w:rPr>
    </w:lvl>
    <w:lvl w:ilvl="8" w:tplc="080C0005" w:tentative="1">
      <w:start w:val="1"/>
      <w:numFmt w:val="bullet"/>
      <w:lvlText w:val=""/>
      <w:lvlJc w:val="left"/>
      <w:pPr>
        <w:ind w:left="9360" w:hanging="360"/>
      </w:pPr>
      <w:rPr>
        <w:rFonts w:ascii="Wingdings" w:hAnsi="Wingdings" w:hint="default"/>
      </w:rPr>
    </w:lvl>
  </w:abstractNum>
  <w:abstractNum w:abstractNumId="3" w15:restartNumberingAfterBreak="0">
    <w:nsid w:val="11D66BEB"/>
    <w:multiLevelType w:val="hybridMultilevel"/>
    <w:tmpl w:val="7C2C2404"/>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157D7F6D"/>
    <w:multiLevelType w:val="hybridMultilevel"/>
    <w:tmpl w:val="4E8CBA72"/>
    <w:lvl w:ilvl="0" w:tplc="808AD642">
      <w:numFmt w:val="bullet"/>
      <w:lvlText w:val="-"/>
      <w:lvlJc w:val="left"/>
      <w:pPr>
        <w:ind w:left="720" w:hanging="360"/>
      </w:pPr>
      <w:rPr>
        <w:rFonts w:ascii="Times New Roman" w:eastAsiaTheme="minorHAnsi"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 w15:restartNumberingAfterBreak="0">
    <w:nsid w:val="1B721768"/>
    <w:multiLevelType w:val="hybridMultilevel"/>
    <w:tmpl w:val="A93606BC"/>
    <w:lvl w:ilvl="0" w:tplc="A206348E">
      <w:start w:val="1"/>
      <w:numFmt w:val="decimal"/>
      <w:lvlText w:val="(%1)"/>
      <w:lvlJc w:val="left"/>
      <w:pPr>
        <w:ind w:left="567" w:hanging="567"/>
      </w:pPr>
      <w:rPr>
        <w:rFonts w:hint="default"/>
      </w:rPr>
    </w:lvl>
    <w:lvl w:ilvl="1" w:tplc="04070019" w:tentative="1">
      <w:start w:val="1"/>
      <w:numFmt w:val="lowerLetter"/>
      <w:lvlText w:val="%2."/>
      <w:lvlJc w:val="left"/>
      <w:pPr>
        <w:ind w:left="2220" w:hanging="360"/>
      </w:pPr>
    </w:lvl>
    <w:lvl w:ilvl="2" w:tplc="0407001B" w:tentative="1">
      <w:start w:val="1"/>
      <w:numFmt w:val="lowerRoman"/>
      <w:lvlText w:val="%3."/>
      <w:lvlJc w:val="right"/>
      <w:pPr>
        <w:ind w:left="2940" w:hanging="180"/>
      </w:pPr>
    </w:lvl>
    <w:lvl w:ilvl="3" w:tplc="0407000F" w:tentative="1">
      <w:start w:val="1"/>
      <w:numFmt w:val="decimal"/>
      <w:lvlText w:val="%4."/>
      <w:lvlJc w:val="left"/>
      <w:pPr>
        <w:ind w:left="3660" w:hanging="360"/>
      </w:pPr>
    </w:lvl>
    <w:lvl w:ilvl="4" w:tplc="04070019" w:tentative="1">
      <w:start w:val="1"/>
      <w:numFmt w:val="lowerLetter"/>
      <w:lvlText w:val="%5."/>
      <w:lvlJc w:val="left"/>
      <w:pPr>
        <w:ind w:left="4380" w:hanging="360"/>
      </w:pPr>
    </w:lvl>
    <w:lvl w:ilvl="5" w:tplc="0407001B" w:tentative="1">
      <w:start w:val="1"/>
      <w:numFmt w:val="lowerRoman"/>
      <w:lvlText w:val="%6."/>
      <w:lvlJc w:val="right"/>
      <w:pPr>
        <w:ind w:left="5100" w:hanging="180"/>
      </w:pPr>
    </w:lvl>
    <w:lvl w:ilvl="6" w:tplc="0407000F" w:tentative="1">
      <w:start w:val="1"/>
      <w:numFmt w:val="decimal"/>
      <w:lvlText w:val="%7."/>
      <w:lvlJc w:val="left"/>
      <w:pPr>
        <w:ind w:left="5820" w:hanging="360"/>
      </w:pPr>
    </w:lvl>
    <w:lvl w:ilvl="7" w:tplc="04070019" w:tentative="1">
      <w:start w:val="1"/>
      <w:numFmt w:val="lowerLetter"/>
      <w:lvlText w:val="%8."/>
      <w:lvlJc w:val="left"/>
      <w:pPr>
        <w:ind w:left="6540" w:hanging="360"/>
      </w:pPr>
    </w:lvl>
    <w:lvl w:ilvl="8" w:tplc="0407001B" w:tentative="1">
      <w:start w:val="1"/>
      <w:numFmt w:val="lowerRoman"/>
      <w:lvlText w:val="%9."/>
      <w:lvlJc w:val="right"/>
      <w:pPr>
        <w:ind w:left="7260" w:hanging="180"/>
      </w:pPr>
    </w:lvl>
  </w:abstractNum>
  <w:abstractNum w:abstractNumId="6" w15:restartNumberingAfterBreak="0">
    <w:nsid w:val="1ECF20F4"/>
    <w:multiLevelType w:val="hybridMultilevel"/>
    <w:tmpl w:val="E168EC1E"/>
    <w:lvl w:ilvl="0" w:tplc="04070015">
      <w:start w:val="1"/>
      <w:numFmt w:val="decimal"/>
      <w:lvlText w:val="(%1)"/>
      <w:lvlJc w:val="left"/>
      <w:pPr>
        <w:ind w:left="360" w:hanging="360"/>
      </w:pPr>
    </w:lvl>
    <w:lvl w:ilvl="1" w:tplc="04070019">
      <w:start w:val="1"/>
      <w:numFmt w:val="lowerLetter"/>
      <w:lvlText w:val="%2."/>
      <w:lvlJc w:val="left"/>
      <w:pPr>
        <w:ind w:left="1080" w:hanging="360"/>
      </w:pPr>
    </w:lvl>
    <w:lvl w:ilvl="2" w:tplc="0407001B">
      <w:start w:val="1"/>
      <w:numFmt w:val="lowerRoman"/>
      <w:lvlText w:val="%3."/>
      <w:lvlJc w:val="right"/>
      <w:pPr>
        <w:ind w:left="1800" w:hanging="180"/>
      </w:pPr>
    </w:lvl>
    <w:lvl w:ilvl="3" w:tplc="0407000F">
      <w:start w:val="1"/>
      <w:numFmt w:val="decimal"/>
      <w:lvlText w:val="%4."/>
      <w:lvlJc w:val="left"/>
      <w:pPr>
        <w:ind w:left="2520" w:hanging="360"/>
      </w:pPr>
    </w:lvl>
    <w:lvl w:ilvl="4" w:tplc="04070019">
      <w:start w:val="1"/>
      <w:numFmt w:val="lowerLetter"/>
      <w:lvlText w:val="%5."/>
      <w:lvlJc w:val="left"/>
      <w:pPr>
        <w:ind w:left="3240" w:hanging="360"/>
      </w:pPr>
    </w:lvl>
    <w:lvl w:ilvl="5" w:tplc="0407001B">
      <w:start w:val="1"/>
      <w:numFmt w:val="lowerRoman"/>
      <w:lvlText w:val="%6."/>
      <w:lvlJc w:val="right"/>
      <w:pPr>
        <w:ind w:left="3960" w:hanging="180"/>
      </w:pPr>
    </w:lvl>
    <w:lvl w:ilvl="6" w:tplc="0407000F">
      <w:start w:val="1"/>
      <w:numFmt w:val="decimal"/>
      <w:lvlText w:val="%7."/>
      <w:lvlJc w:val="left"/>
      <w:pPr>
        <w:ind w:left="4680" w:hanging="360"/>
      </w:pPr>
    </w:lvl>
    <w:lvl w:ilvl="7" w:tplc="04070019">
      <w:start w:val="1"/>
      <w:numFmt w:val="lowerLetter"/>
      <w:lvlText w:val="%8."/>
      <w:lvlJc w:val="left"/>
      <w:pPr>
        <w:ind w:left="5400" w:hanging="360"/>
      </w:pPr>
    </w:lvl>
    <w:lvl w:ilvl="8" w:tplc="0407001B">
      <w:start w:val="1"/>
      <w:numFmt w:val="lowerRoman"/>
      <w:lvlText w:val="%9."/>
      <w:lvlJc w:val="right"/>
      <w:pPr>
        <w:ind w:left="6120" w:hanging="180"/>
      </w:pPr>
    </w:lvl>
  </w:abstractNum>
  <w:abstractNum w:abstractNumId="7" w15:restartNumberingAfterBreak="0">
    <w:nsid w:val="22844C3B"/>
    <w:multiLevelType w:val="hybridMultilevel"/>
    <w:tmpl w:val="84F8B1A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263D2AC7"/>
    <w:multiLevelType w:val="hybridMultilevel"/>
    <w:tmpl w:val="AF12B128"/>
    <w:lvl w:ilvl="0" w:tplc="E23EF280">
      <w:numFmt w:val="bullet"/>
      <w:lvlText w:val="-"/>
      <w:lvlJc w:val="left"/>
      <w:pPr>
        <w:ind w:left="720" w:hanging="360"/>
      </w:pPr>
      <w:rPr>
        <w:rFonts w:ascii="Times New Roman" w:eastAsia="Times"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28D0604F"/>
    <w:multiLevelType w:val="hybridMultilevel"/>
    <w:tmpl w:val="6B0AF7BE"/>
    <w:lvl w:ilvl="0" w:tplc="8FECEBD2">
      <w:numFmt w:val="bullet"/>
      <w:lvlText w:val=""/>
      <w:lvlJc w:val="left"/>
      <w:pPr>
        <w:ind w:left="1068" w:hanging="708"/>
      </w:pPr>
      <w:rPr>
        <w:rFonts w:ascii="Symbol" w:eastAsia="Times" w:hAnsi="Symbol"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29252A54"/>
    <w:multiLevelType w:val="hybridMultilevel"/>
    <w:tmpl w:val="63949674"/>
    <w:lvl w:ilvl="0" w:tplc="0C50C2BE">
      <w:numFmt w:val="bullet"/>
      <w:lvlText w:val="-"/>
      <w:lvlJc w:val="left"/>
      <w:pPr>
        <w:ind w:left="720" w:hanging="360"/>
      </w:pPr>
      <w:rPr>
        <w:rFonts w:ascii="Times New Roman" w:eastAsiaTheme="minorHAnsi" w:hAnsi="Times New Roman" w:cs="Times New Roman" w:hint="default"/>
      </w:rPr>
    </w:lvl>
    <w:lvl w:ilvl="1" w:tplc="080C0003">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1" w15:restartNumberingAfterBreak="0">
    <w:nsid w:val="32C266BD"/>
    <w:multiLevelType w:val="hybridMultilevel"/>
    <w:tmpl w:val="6E6464B6"/>
    <w:lvl w:ilvl="0" w:tplc="080C0001">
      <w:start w:val="1"/>
      <w:numFmt w:val="bullet"/>
      <w:lvlText w:val=""/>
      <w:lvlJc w:val="left"/>
      <w:pPr>
        <w:ind w:left="3600" w:hanging="360"/>
      </w:pPr>
      <w:rPr>
        <w:rFonts w:ascii="Symbol" w:hAnsi="Symbol" w:hint="default"/>
      </w:rPr>
    </w:lvl>
    <w:lvl w:ilvl="1" w:tplc="080C0003" w:tentative="1">
      <w:start w:val="1"/>
      <w:numFmt w:val="bullet"/>
      <w:lvlText w:val="o"/>
      <w:lvlJc w:val="left"/>
      <w:pPr>
        <w:ind w:left="4320" w:hanging="360"/>
      </w:pPr>
      <w:rPr>
        <w:rFonts w:ascii="Courier New" w:hAnsi="Courier New" w:cs="Courier New" w:hint="default"/>
      </w:rPr>
    </w:lvl>
    <w:lvl w:ilvl="2" w:tplc="080C0005" w:tentative="1">
      <w:start w:val="1"/>
      <w:numFmt w:val="bullet"/>
      <w:lvlText w:val=""/>
      <w:lvlJc w:val="left"/>
      <w:pPr>
        <w:ind w:left="5040" w:hanging="360"/>
      </w:pPr>
      <w:rPr>
        <w:rFonts w:ascii="Wingdings" w:hAnsi="Wingdings" w:hint="default"/>
      </w:rPr>
    </w:lvl>
    <w:lvl w:ilvl="3" w:tplc="080C0001" w:tentative="1">
      <w:start w:val="1"/>
      <w:numFmt w:val="bullet"/>
      <w:lvlText w:val=""/>
      <w:lvlJc w:val="left"/>
      <w:pPr>
        <w:ind w:left="5760" w:hanging="360"/>
      </w:pPr>
      <w:rPr>
        <w:rFonts w:ascii="Symbol" w:hAnsi="Symbol" w:hint="default"/>
      </w:rPr>
    </w:lvl>
    <w:lvl w:ilvl="4" w:tplc="080C0003" w:tentative="1">
      <w:start w:val="1"/>
      <w:numFmt w:val="bullet"/>
      <w:lvlText w:val="o"/>
      <w:lvlJc w:val="left"/>
      <w:pPr>
        <w:ind w:left="6480" w:hanging="360"/>
      </w:pPr>
      <w:rPr>
        <w:rFonts w:ascii="Courier New" w:hAnsi="Courier New" w:cs="Courier New" w:hint="default"/>
      </w:rPr>
    </w:lvl>
    <w:lvl w:ilvl="5" w:tplc="080C0005" w:tentative="1">
      <w:start w:val="1"/>
      <w:numFmt w:val="bullet"/>
      <w:lvlText w:val=""/>
      <w:lvlJc w:val="left"/>
      <w:pPr>
        <w:ind w:left="7200" w:hanging="360"/>
      </w:pPr>
      <w:rPr>
        <w:rFonts w:ascii="Wingdings" w:hAnsi="Wingdings" w:hint="default"/>
      </w:rPr>
    </w:lvl>
    <w:lvl w:ilvl="6" w:tplc="080C0001" w:tentative="1">
      <w:start w:val="1"/>
      <w:numFmt w:val="bullet"/>
      <w:lvlText w:val=""/>
      <w:lvlJc w:val="left"/>
      <w:pPr>
        <w:ind w:left="7920" w:hanging="360"/>
      </w:pPr>
      <w:rPr>
        <w:rFonts w:ascii="Symbol" w:hAnsi="Symbol" w:hint="default"/>
      </w:rPr>
    </w:lvl>
    <w:lvl w:ilvl="7" w:tplc="080C0003" w:tentative="1">
      <w:start w:val="1"/>
      <w:numFmt w:val="bullet"/>
      <w:lvlText w:val="o"/>
      <w:lvlJc w:val="left"/>
      <w:pPr>
        <w:ind w:left="8640" w:hanging="360"/>
      </w:pPr>
      <w:rPr>
        <w:rFonts w:ascii="Courier New" w:hAnsi="Courier New" w:cs="Courier New" w:hint="default"/>
      </w:rPr>
    </w:lvl>
    <w:lvl w:ilvl="8" w:tplc="080C0005" w:tentative="1">
      <w:start w:val="1"/>
      <w:numFmt w:val="bullet"/>
      <w:lvlText w:val=""/>
      <w:lvlJc w:val="left"/>
      <w:pPr>
        <w:ind w:left="9360" w:hanging="360"/>
      </w:pPr>
      <w:rPr>
        <w:rFonts w:ascii="Wingdings" w:hAnsi="Wingdings" w:hint="default"/>
      </w:rPr>
    </w:lvl>
  </w:abstractNum>
  <w:abstractNum w:abstractNumId="12" w15:restartNumberingAfterBreak="0">
    <w:nsid w:val="394C501D"/>
    <w:multiLevelType w:val="hybridMultilevel"/>
    <w:tmpl w:val="B0787E28"/>
    <w:lvl w:ilvl="0" w:tplc="080C000F">
      <w:start w:val="1"/>
      <w:numFmt w:val="decimal"/>
      <w:lvlText w:val="%1."/>
      <w:lvlJc w:val="left"/>
      <w:pPr>
        <w:ind w:left="720" w:hanging="360"/>
      </w:pPr>
    </w:lvl>
    <w:lvl w:ilvl="1" w:tplc="080C0019">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3" w15:restartNumberingAfterBreak="0">
    <w:nsid w:val="3B7C3A19"/>
    <w:multiLevelType w:val="hybridMultilevel"/>
    <w:tmpl w:val="4078AE9E"/>
    <w:lvl w:ilvl="0" w:tplc="83724E10">
      <w:start w:val="1"/>
      <w:numFmt w:val="bullet"/>
      <w:lvlText w:val=""/>
      <w:lvlJc w:val="left"/>
      <w:pPr>
        <w:ind w:left="284" w:hanging="114"/>
      </w:pPr>
      <w:rPr>
        <w:rFonts w:ascii="Symbol" w:hAnsi="Symbol" w:hint="default"/>
        <w:sz w:val="20"/>
        <w:szCs w:val="20"/>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40D726F3"/>
    <w:multiLevelType w:val="hybridMultilevel"/>
    <w:tmpl w:val="D418270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4D1E3523"/>
    <w:multiLevelType w:val="hybridMultilevel"/>
    <w:tmpl w:val="3E86F90C"/>
    <w:lvl w:ilvl="0" w:tplc="1BACDC62">
      <w:numFmt w:val="bullet"/>
      <w:lvlText w:val="-"/>
      <w:lvlJc w:val="left"/>
      <w:pPr>
        <w:ind w:left="720" w:hanging="360"/>
      </w:pPr>
      <w:rPr>
        <w:rFonts w:ascii="Times New Roman" w:eastAsiaTheme="minorHAnsi"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6" w15:restartNumberingAfterBreak="0">
    <w:nsid w:val="4DB72E05"/>
    <w:multiLevelType w:val="hybridMultilevel"/>
    <w:tmpl w:val="9E68982A"/>
    <w:lvl w:ilvl="0" w:tplc="8A30FC2E">
      <w:start w:val="1"/>
      <w:numFmt w:val="bullet"/>
      <w:lvlText w:val=""/>
      <w:lvlJc w:val="left"/>
      <w:pPr>
        <w:ind w:left="720" w:hanging="360"/>
      </w:pPr>
      <w:rPr>
        <w:rFonts w:ascii="Wingdings" w:hAnsi="Wingdings" w:hint="default"/>
        <w:sz w:val="20"/>
        <w:szCs w:val="20"/>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544776F6"/>
    <w:multiLevelType w:val="hybridMultilevel"/>
    <w:tmpl w:val="0A502438"/>
    <w:lvl w:ilvl="0" w:tplc="080C0001">
      <w:start w:val="1"/>
      <w:numFmt w:val="bullet"/>
      <w:lvlText w:val=""/>
      <w:lvlJc w:val="left"/>
      <w:pPr>
        <w:ind w:left="3600" w:hanging="360"/>
      </w:pPr>
      <w:rPr>
        <w:rFonts w:ascii="Symbol" w:hAnsi="Symbol" w:hint="default"/>
      </w:rPr>
    </w:lvl>
    <w:lvl w:ilvl="1" w:tplc="080C0003" w:tentative="1">
      <w:start w:val="1"/>
      <w:numFmt w:val="bullet"/>
      <w:lvlText w:val="o"/>
      <w:lvlJc w:val="left"/>
      <w:pPr>
        <w:ind w:left="4320" w:hanging="360"/>
      </w:pPr>
      <w:rPr>
        <w:rFonts w:ascii="Courier New" w:hAnsi="Courier New" w:cs="Courier New" w:hint="default"/>
      </w:rPr>
    </w:lvl>
    <w:lvl w:ilvl="2" w:tplc="080C0005" w:tentative="1">
      <w:start w:val="1"/>
      <w:numFmt w:val="bullet"/>
      <w:lvlText w:val=""/>
      <w:lvlJc w:val="left"/>
      <w:pPr>
        <w:ind w:left="5040" w:hanging="360"/>
      </w:pPr>
      <w:rPr>
        <w:rFonts w:ascii="Wingdings" w:hAnsi="Wingdings" w:hint="default"/>
      </w:rPr>
    </w:lvl>
    <w:lvl w:ilvl="3" w:tplc="080C0001" w:tentative="1">
      <w:start w:val="1"/>
      <w:numFmt w:val="bullet"/>
      <w:lvlText w:val=""/>
      <w:lvlJc w:val="left"/>
      <w:pPr>
        <w:ind w:left="5760" w:hanging="360"/>
      </w:pPr>
      <w:rPr>
        <w:rFonts w:ascii="Symbol" w:hAnsi="Symbol" w:hint="default"/>
      </w:rPr>
    </w:lvl>
    <w:lvl w:ilvl="4" w:tplc="080C0003" w:tentative="1">
      <w:start w:val="1"/>
      <w:numFmt w:val="bullet"/>
      <w:lvlText w:val="o"/>
      <w:lvlJc w:val="left"/>
      <w:pPr>
        <w:ind w:left="6480" w:hanging="360"/>
      </w:pPr>
      <w:rPr>
        <w:rFonts w:ascii="Courier New" w:hAnsi="Courier New" w:cs="Courier New" w:hint="default"/>
      </w:rPr>
    </w:lvl>
    <w:lvl w:ilvl="5" w:tplc="080C0005" w:tentative="1">
      <w:start w:val="1"/>
      <w:numFmt w:val="bullet"/>
      <w:lvlText w:val=""/>
      <w:lvlJc w:val="left"/>
      <w:pPr>
        <w:ind w:left="7200" w:hanging="360"/>
      </w:pPr>
      <w:rPr>
        <w:rFonts w:ascii="Wingdings" w:hAnsi="Wingdings" w:hint="default"/>
      </w:rPr>
    </w:lvl>
    <w:lvl w:ilvl="6" w:tplc="080C0001" w:tentative="1">
      <w:start w:val="1"/>
      <w:numFmt w:val="bullet"/>
      <w:lvlText w:val=""/>
      <w:lvlJc w:val="left"/>
      <w:pPr>
        <w:ind w:left="7920" w:hanging="360"/>
      </w:pPr>
      <w:rPr>
        <w:rFonts w:ascii="Symbol" w:hAnsi="Symbol" w:hint="default"/>
      </w:rPr>
    </w:lvl>
    <w:lvl w:ilvl="7" w:tplc="080C0003" w:tentative="1">
      <w:start w:val="1"/>
      <w:numFmt w:val="bullet"/>
      <w:lvlText w:val="o"/>
      <w:lvlJc w:val="left"/>
      <w:pPr>
        <w:ind w:left="8640" w:hanging="360"/>
      </w:pPr>
      <w:rPr>
        <w:rFonts w:ascii="Courier New" w:hAnsi="Courier New" w:cs="Courier New" w:hint="default"/>
      </w:rPr>
    </w:lvl>
    <w:lvl w:ilvl="8" w:tplc="080C0005" w:tentative="1">
      <w:start w:val="1"/>
      <w:numFmt w:val="bullet"/>
      <w:lvlText w:val=""/>
      <w:lvlJc w:val="left"/>
      <w:pPr>
        <w:ind w:left="9360" w:hanging="360"/>
      </w:pPr>
      <w:rPr>
        <w:rFonts w:ascii="Wingdings" w:hAnsi="Wingdings" w:hint="default"/>
      </w:rPr>
    </w:lvl>
  </w:abstractNum>
  <w:abstractNum w:abstractNumId="18" w15:restartNumberingAfterBreak="0">
    <w:nsid w:val="583E0FE6"/>
    <w:multiLevelType w:val="hybridMultilevel"/>
    <w:tmpl w:val="A932673E"/>
    <w:lvl w:ilvl="0" w:tplc="674C4610">
      <w:numFmt w:val="bullet"/>
      <w:lvlText w:val="-"/>
      <w:lvlJc w:val="left"/>
      <w:pPr>
        <w:ind w:left="720" w:hanging="360"/>
      </w:pPr>
      <w:rPr>
        <w:rFonts w:ascii="Times New Roman" w:eastAsiaTheme="minorHAnsi"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9" w15:restartNumberingAfterBreak="0">
    <w:nsid w:val="68570FF4"/>
    <w:multiLevelType w:val="hybridMultilevel"/>
    <w:tmpl w:val="8446D1AC"/>
    <w:lvl w:ilvl="0" w:tplc="674C4610">
      <w:numFmt w:val="bullet"/>
      <w:lvlText w:val="-"/>
      <w:lvlJc w:val="left"/>
      <w:pPr>
        <w:ind w:left="720" w:hanging="360"/>
      </w:pPr>
      <w:rPr>
        <w:rFonts w:ascii="Times New Roman" w:eastAsiaTheme="minorHAnsi"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0" w15:restartNumberingAfterBreak="0">
    <w:nsid w:val="689567EB"/>
    <w:multiLevelType w:val="hybridMultilevel"/>
    <w:tmpl w:val="F790EA30"/>
    <w:lvl w:ilvl="0" w:tplc="674C4610">
      <w:numFmt w:val="bullet"/>
      <w:lvlText w:val="-"/>
      <w:lvlJc w:val="left"/>
      <w:pPr>
        <w:ind w:left="6480" w:hanging="360"/>
      </w:pPr>
      <w:rPr>
        <w:rFonts w:ascii="Times New Roman" w:eastAsiaTheme="minorHAnsi" w:hAnsi="Times New Roman" w:cs="Times New Roman" w:hint="default"/>
      </w:rPr>
    </w:lvl>
    <w:lvl w:ilvl="1" w:tplc="080C0003" w:tentative="1">
      <w:start w:val="1"/>
      <w:numFmt w:val="bullet"/>
      <w:lvlText w:val="o"/>
      <w:lvlJc w:val="left"/>
      <w:pPr>
        <w:ind w:left="7200" w:hanging="360"/>
      </w:pPr>
      <w:rPr>
        <w:rFonts w:ascii="Courier New" w:hAnsi="Courier New" w:cs="Courier New" w:hint="default"/>
      </w:rPr>
    </w:lvl>
    <w:lvl w:ilvl="2" w:tplc="080C0005" w:tentative="1">
      <w:start w:val="1"/>
      <w:numFmt w:val="bullet"/>
      <w:lvlText w:val=""/>
      <w:lvlJc w:val="left"/>
      <w:pPr>
        <w:ind w:left="7920" w:hanging="360"/>
      </w:pPr>
      <w:rPr>
        <w:rFonts w:ascii="Wingdings" w:hAnsi="Wingdings" w:hint="default"/>
      </w:rPr>
    </w:lvl>
    <w:lvl w:ilvl="3" w:tplc="080C0001" w:tentative="1">
      <w:start w:val="1"/>
      <w:numFmt w:val="bullet"/>
      <w:lvlText w:val=""/>
      <w:lvlJc w:val="left"/>
      <w:pPr>
        <w:ind w:left="8640" w:hanging="360"/>
      </w:pPr>
      <w:rPr>
        <w:rFonts w:ascii="Symbol" w:hAnsi="Symbol" w:hint="default"/>
      </w:rPr>
    </w:lvl>
    <w:lvl w:ilvl="4" w:tplc="080C0003" w:tentative="1">
      <w:start w:val="1"/>
      <w:numFmt w:val="bullet"/>
      <w:lvlText w:val="o"/>
      <w:lvlJc w:val="left"/>
      <w:pPr>
        <w:ind w:left="9360" w:hanging="360"/>
      </w:pPr>
      <w:rPr>
        <w:rFonts w:ascii="Courier New" w:hAnsi="Courier New" w:cs="Courier New" w:hint="default"/>
      </w:rPr>
    </w:lvl>
    <w:lvl w:ilvl="5" w:tplc="080C0005" w:tentative="1">
      <w:start w:val="1"/>
      <w:numFmt w:val="bullet"/>
      <w:lvlText w:val=""/>
      <w:lvlJc w:val="left"/>
      <w:pPr>
        <w:ind w:left="10080" w:hanging="360"/>
      </w:pPr>
      <w:rPr>
        <w:rFonts w:ascii="Wingdings" w:hAnsi="Wingdings" w:hint="default"/>
      </w:rPr>
    </w:lvl>
    <w:lvl w:ilvl="6" w:tplc="080C0001" w:tentative="1">
      <w:start w:val="1"/>
      <w:numFmt w:val="bullet"/>
      <w:lvlText w:val=""/>
      <w:lvlJc w:val="left"/>
      <w:pPr>
        <w:ind w:left="10800" w:hanging="360"/>
      </w:pPr>
      <w:rPr>
        <w:rFonts w:ascii="Symbol" w:hAnsi="Symbol" w:hint="default"/>
      </w:rPr>
    </w:lvl>
    <w:lvl w:ilvl="7" w:tplc="080C0003" w:tentative="1">
      <w:start w:val="1"/>
      <w:numFmt w:val="bullet"/>
      <w:lvlText w:val="o"/>
      <w:lvlJc w:val="left"/>
      <w:pPr>
        <w:ind w:left="11520" w:hanging="360"/>
      </w:pPr>
      <w:rPr>
        <w:rFonts w:ascii="Courier New" w:hAnsi="Courier New" w:cs="Courier New" w:hint="default"/>
      </w:rPr>
    </w:lvl>
    <w:lvl w:ilvl="8" w:tplc="080C0005" w:tentative="1">
      <w:start w:val="1"/>
      <w:numFmt w:val="bullet"/>
      <w:lvlText w:val=""/>
      <w:lvlJc w:val="left"/>
      <w:pPr>
        <w:ind w:left="12240" w:hanging="360"/>
      </w:pPr>
      <w:rPr>
        <w:rFonts w:ascii="Wingdings" w:hAnsi="Wingdings" w:hint="default"/>
      </w:rPr>
    </w:lvl>
  </w:abstractNum>
  <w:abstractNum w:abstractNumId="21" w15:restartNumberingAfterBreak="0">
    <w:nsid w:val="6AF57F4D"/>
    <w:multiLevelType w:val="hybridMultilevel"/>
    <w:tmpl w:val="B7B2D1C6"/>
    <w:lvl w:ilvl="0" w:tplc="12D6E3F4">
      <w:start w:val="1"/>
      <w:numFmt w:val="bullet"/>
      <w:lvlText w:val=""/>
      <w:lvlJc w:val="left"/>
      <w:pPr>
        <w:ind w:left="340" w:hanging="170"/>
      </w:pPr>
      <w:rPr>
        <w:rFonts w:ascii="Symbol" w:hAnsi="Symbol" w:hint="default"/>
        <w:sz w:val="20"/>
        <w:szCs w:val="20"/>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70D26783"/>
    <w:multiLevelType w:val="hybridMultilevel"/>
    <w:tmpl w:val="62E2FD36"/>
    <w:lvl w:ilvl="0" w:tplc="8A30FC2E">
      <w:start w:val="1"/>
      <w:numFmt w:val="bullet"/>
      <w:lvlText w:val=""/>
      <w:lvlJc w:val="left"/>
      <w:pPr>
        <w:ind w:left="720" w:hanging="360"/>
      </w:pPr>
      <w:rPr>
        <w:rFonts w:ascii="Wingdings" w:hAnsi="Wingdings" w:hint="default"/>
        <w:sz w:val="20"/>
        <w:szCs w:val="20"/>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71203AAA"/>
    <w:multiLevelType w:val="hybridMultilevel"/>
    <w:tmpl w:val="78F614F8"/>
    <w:lvl w:ilvl="0" w:tplc="674C4610">
      <w:numFmt w:val="bullet"/>
      <w:lvlText w:val="-"/>
      <w:lvlJc w:val="left"/>
      <w:pPr>
        <w:ind w:left="3600" w:hanging="360"/>
      </w:pPr>
      <w:rPr>
        <w:rFonts w:ascii="Times New Roman" w:eastAsiaTheme="minorHAnsi" w:hAnsi="Times New Roman" w:cs="Times New Roman" w:hint="default"/>
      </w:rPr>
    </w:lvl>
    <w:lvl w:ilvl="1" w:tplc="080C0003" w:tentative="1">
      <w:start w:val="1"/>
      <w:numFmt w:val="bullet"/>
      <w:lvlText w:val="o"/>
      <w:lvlJc w:val="left"/>
      <w:pPr>
        <w:ind w:left="4320" w:hanging="360"/>
      </w:pPr>
      <w:rPr>
        <w:rFonts w:ascii="Courier New" w:hAnsi="Courier New" w:cs="Courier New" w:hint="default"/>
      </w:rPr>
    </w:lvl>
    <w:lvl w:ilvl="2" w:tplc="080C0005" w:tentative="1">
      <w:start w:val="1"/>
      <w:numFmt w:val="bullet"/>
      <w:lvlText w:val=""/>
      <w:lvlJc w:val="left"/>
      <w:pPr>
        <w:ind w:left="5040" w:hanging="360"/>
      </w:pPr>
      <w:rPr>
        <w:rFonts w:ascii="Wingdings" w:hAnsi="Wingdings" w:hint="default"/>
      </w:rPr>
    </w:lvl>
    <w:lvl w:ilvl="3" w:tplc="080C0001" w:tentative="1">
      <w:start w:val="1"/>
      <w:numFmt w:val="bullet"/>
      <w:lvlText w:val=""/>
      <w:lvlJc w:val="left"/>
      <w:pPr>
        <w:ind w:left="5760" w:hanging="360"/>
      </w:pPr>
      <w:rPr>
        <w:rFonts w:ascii="Symbol" w:hAnsi="Symbol" w:hint="default"/>
      </w:rPr>
    </w:lvl>
    <w:lvl w:ilvl="4" w:tplc="080C0003" w:tentative="1">
      <w:start w:val="1"/>
      <w:numFmt w:val="bullet"/>
      <w:lvlText w:val="o"/>
      <w:lvlJc w:val="left"/>
      <w:pPr>
        <w:ind w:left="6480" w:hanging="360"/>
      </w:pPr>
      <w:rPr>
        <w:rFonts w:ascii="Courier New" w:hAnsi="Courier New" w:cs="Courier New" w:hint="default"/>
      </w:rPr>
    </w:lvl>
    <w:lvl w:ilvl="5" w:tplc="080C0005" w:tentative="1">
      <w:start w:val="1"/>
      <w:numFmt w:val="bullet"/>
      <w:lvlText w:val=""/>
      <w:lvlJc w:val="left"/>
      <w:pPr>
        <w:ind w:left="7200" w:hanging="360"/>
      </w:pPr>
      <w:rPr>
        <w:rFonts w:ascii="Wingdings" w:hAnsi="Wingdings" w:hint="default"/>
      </w:rPr>
    </w:lvl>
    <w:lvl w:ilvl="6" w:tplc="080C0001" w:tentative="1">
      <w:start w:val="1"/>
      <w:numFmt w:val="bullet"/>
      <w:lvlText w:val=""/>
      <w:lvlJc w:val="left"/>
      <w:pPr>
        <w:ind w:left="7920" w:hanging="360"/>
      </w:pPr>
      <w:rPr>
        <w:rFonts w:ascii="Symbol" w:hAnsi="Symbol" w:hint="default"/>
      </w:rPr>
    </w:lvl>
    <w:lvl w:ilvl="7" w:tplc="080C0003" w:tentative="1">
      <w:start w:val="1"/>
      <w:numFmt w:val="bullet"/>
      <w:lvlText w:val="o"/>
      <w:lvlJc w:val="left"/>
      <w:pPr>
        <w:ind w:left="8640" w:hanging="360"/>
      </w:pPr>
      <w:rPr>
        <w:rFonts w:ascii="Courier New" w:hAnsi="Courier New" w:cs="Courier New" w:hint="default"/>
      </w:rPr>
    </w:lvl>
    <w:lvl w:ilvl="8" w:tplc="080C0005" w:tentative="1">
      <w:start w:val="1"/>
      <w:numFmt w:val="bullet"/>
      <w:lvlText w:val=""/>
      <w:lvlJc w:val="left"/>
      <w:pPr>
        <w:ind w:left="9360" w:hanging="360"/>
      </w:pPr>
      <w:rPr>
        <w:rFonts w:ascii="Wingdings" w:hAnsi="Wingdings" w:hint="default"/>
      </w:rPr>
    </w:lvl>
  </w:abstractNum>
  <w:num w:numId="1" w16cid:durableId="1356418024">
    <w:abstractNumId w:val="14"/>
  </w:num>
  <w:num w:numId="2" w16cid:durableId="262223021">
    <w:abstractNumId w:val="3"/>
  </w:num>
  <w:num w:numId="3" w16cid:durableId="712078656">
    <w:abstractNumId w:val="5"/>
  </w:num>
  <w:num w:numId="4" w16cid:durableId="65696054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704327103">
    <w:abstractNumId w:val="22"/>
  </w:num>
  <w:num w:numId="6" w16cid:durableId="1770276217">
    <w:abstractNumId w:val="16"/>
  </w:num>
  <w:num w:numId="7" w16cid:durableId="114906344">
    <w:abstractNumId w:val="13"/>
  </w:num>
  <w:num w:numId="8" w16cid:durableId="862204868">
    <w:abstractNumId w:val="21"/>
  </w:num>
  <w:num w:numId="9" w16cid:durableId="257057654">
    <w:abstractNumId w:val="8"/>
  </w:num>
  <w:num w:numId="10" w16cid:durableId="611326691">
    <w:abstractNumId w:val="10"/>
  </w:num>
  <w:num w:numId="11" w16cid:durableId="558903604">
    <w:abstractNumId w:val="4"/>
  </w:num>
  <w:num w:numId="12" w16cid:durableId="1445297900">
    <w:abstractNumId w:val="1"/>
  </w:num>
  <w:num w:numId="13" w16cid:durableId="43454333">
    <w:abstractNumId w:val="0"/>
  </w:num>
  <w:num w:numId="14" w16cid:durableId="503204462">
    <w:abstractNumId w:val="23"/>
  </w:num>
  <w:num w:numId="15" w16cid:durableId="1327977615">
    <w:abstractNumId w:val="20"/>
  </w:num>
  <w:num w:numId="16" w16cid:durableId="930704887">
    <w:abstractNumId w:val="11"/>
  </w:num>
  <w:num w:numId="17" w16cid:durableId="931428276">
    <w:abstractNumId w:val="18"/>
  </w:num>
  <w:num w:numId="18" w16cid:durableId="730233299">
    <w:abstractNumId w:val="19"/>
  </w:num>
  <w:num w:numId="19" w16cid:durableId="1035273862">
    <w:abstractNumId w:val="2"/>
  </w:num>
  <w:num w:numId="20" w16cid:durableId="2002850299">
    <w:abstractNumId w:val="17"/>
  </w:num>
  <w:num w:numId="21" w16cid:durableId="2058889522">
    <w:abstractNumId w:val="15"/>
  </w:num>
  <w:num w:numId="22" w16cid:durableId="616450074">
    <w:abstractNumId w:val="12"/>
  </w:num>
  <w:num w:numId="23" w16cid:durableId="255793016">
    <w:abstractNumId w:val="7"/>
  </w:num>
  <w:num w:numId="24" w16cid:durableId="564797855">
    <w:abstractNumId w:val="9"/>
  </w:num>
  <w:num w:numId="25" w16cid:durableId="7355588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removePersonalInformation/>
  <w:activeWritingStyle w:appName="MSWord" w:lang="it-IT" w:vendorID="64" w:dllVersion="6" w:nlCheck="1" w:checkStyle="0"/>
  <w:activeWritingStyle w:appName="MSWord" w:lang="en-US" w:vendorID="64" w:dllVersion="6" w:nlCheck="1" w:checkStyle="1"/>
  <w:activeWritingStyle w:appName="MSWord" w:lang="de-DE" w:vendorID="64" w:dllVersion="6" w:nlCheck="1" w:checkStyle="0"/>
  <w:activeWritingStyle w:appName="MSWord" w:lang="en-GB" w:vendorID="64" w:dllVersion="6" w:nlCheck="1" w:checkStyle="1"/>
  <w:activeWritingStyle w:appName="MSWord" w:lang="en-US" w:vendorID="64" w:dllVersion="0" w:nlCheck="1" w:checkStyle="0"/>
  <w:activeWritingStyle w:appName="MSWord" w:lang="de-DE" w:vendorID="64" w:dllVersion="0" w:nlCheck="1" w:checkStyle="0"/>
  <w:activeWritingStyle w:appName="MSWord" w:lang="en-GB" w:vendorID="64" w:dllVersion="0" w:nlCheck="1" w:checkStyle="0"/>
  <w:activeWritingStyle w:appName="MSWord" w:lang="en-US" w:vendorID="64" w:dllVersion="4096" w:nlCheck="1" w:checkStyle="0"/>
  <w:activeWritingStyle w:appName="MSWord" w:lang="de-DE" w:vendorID="64" w:dllVersion="4096" w:nlCheck="1" w:checkStyle="0"/>
  <w:activeWritingStyle w:appName="MSWord" w:lang="en-CA" w:vendorID="64" w:dllVersion="0" w:nlCheck="1" w:checkStyle="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0&lt;/Enabled&gt;&lt;ScanUnformatted&gt;1&lt;/ScanUnformatted&gt;&lt;ScanChanges&gt;1&lt;/ScanChanges&gt;&lt;Suspended&gt;0&lt;/Suspended&gt;&lt;/ENInstantFormat&gt;"/>
    <w:docVar w:name="EN.Layout" w:val="&lt;ENLayout&gt;&lt;Style&gt;APA 6th-full name&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1&lt;/SpaceAfter&gt;&lt;HyperlinksEnabled&gt;1&lt;/HyperlinksEnabled&gt;&lt;HyperlinksVisible&gt;0&lt;/HyperlinksVisible&gt;&lt;EnableBibliographyCategories&gt;0&lt;/EnableBibliographyCategories&gt;&lt;/ENLayout&gt;"/>
    <w:docVar w:name="EN.Libraries" w:val="&lt;Libraries&gt;&lt;item db-id=&quot;9vtedfvzg5fwftewx0pvr9fieewavx9e0waa&quot;&gt;EndNote Copy&lt;record-ids&gt;&lt;item&gt;1304&lt;/item&gt;&lt;item&gt;1360&lt;/item&gt;&lt;item&gt;1361&lt;/item&gt;&lt;item&gt;1363&lt;/item&gt;&lt;item&gt;1364&lt;/item&gt;&lt;item&gt;1366&lt;/item&gt;&lt;item&gt;1370&lt;/item&gt;&lt;item&gt;1455&lt;/item&gt;&lt;item&gt;1458&lt;/item&gt;&lt;item&gt;1459&lt;/item&gt;&lt;item&gt;1460&lt;/item&gt;&lt;item&gt;1479&lt;/item&gt;&lt;item&gt;1489&lt;/item&gt;&lt;item&gt;1490&lt;/item&gt;&lt;item&gt;1491&lt;/item&gt;&lt;item&gt;1492&lt;/item&gt;&lt;item&gt;1515&lt;/item&gt;&lt;item&gt;1521&lt;/item&gt;&lt;item&gt;1525&lt;/item&gt;&lt;item&gt;1526&lt;/item&gt;&lt;item&gt;1527&lt;/item&gt;&lt;item&gt;1529&lt;/item&gt;&lt;item&gt;1530&lt;/item&gt;&lt;item&gt;1534&lt;/item&gt;&lt;item&gt;1589&lt;/item&gt;&lt;item&gt;1590&lt;/item&gt;&lt;item&gt;1758&lt;/item&gt;&lt;/record-ids&gt;&lt;/item&gt;&lt;/Libraries&gt;"/>
    <w:docVar w:name="REFMGR.InstantFormat" w:val="&lt;ENInstantFormat&gt;&lt;Enabled&gt;1&lt;/Enabled&gt;&lt;ScanUnformatted&gt;1&lt;/ScanUnformatted&gt;&lt;ScanChanges&gt;1&lt;/ScanChanges&gt;&lt;/ENInstantFormat&gt;"/>
    <w:docVar w:name="REFMGR.Layout" w:val="&lt;ENLayout&gt;&lt;Style&gt;New England Journal of Medicine&lt;/Style&gt;&lt;LeftDelim&gt;{&lt;/LeftDelim&gt;&lt;RightDelim&gt;}&lt;/RightDelim&gt;&lt;FontName&gt;Times New Roman&lt;/FontName&gt;&lt;FontSize&gt;12&lt;/FontSize&gt;&lt;ReflistTitle&gt;&lt;/ReflistTitle&gt;&lt;StartingRefnum&gt;1&lt;/StartingRefnum&gt;&lt;FirstLineIndent&gt;0&lt;/FirstLineIndent&gt;&lt;HangingIndent&gt;0&lt;/HangingIndent&gt;&lt;LineSpacing&gt;2&lt;/LineSpacing&gt;&lt;SpaceAfter&gt;1&lt;/SpaceAfter&gt;&lt;ReflistOrder&gt;0&lt;/ReflistOrder&gt;&lt;CitationOrder&gt;0&lt;/CitationOrder&gt;&lt;NumberReferences&gt;1&lt;/NumberReferences&gt;&lt;ShowRecordID&gt;0&lt;/ShowRecordID&gt;&lt;ShowNotes&gt;0&lt;/ShowNotes&gt;&lt;ShowAbstract&gt;0&lt;/ShowAbstract&gt;&lt;ShowReprint&gt;0&lt;/ShowReprint&gt;&lt;ShowKeywords&gt;0&lt;/ShowKeywords&gt;&lt;/ENLayout&gt;"/>
    <w:docVar w:name="REFMGR.Libraries" w:val="&lt;ENLibraries&gt;&lt;Libraries&gt;&lt;item&gt;Volkmann&lt;/item&gt;&lt;/Libraries&gt;&lt;/ENLibraries&gt;"/>
  </w:docVars>
  <w:rsids>
    <w:rsidRoot w:val="00F83E72"/>
    <w:rsid w:val="000002BA"/>
    <w:rsid w:val="0000032F"/>
    <w:rsid w:val="00001020"/>
    <w:rsid w:val="000011E2"/>
    <w:rsid w:val="00002D1C"/>
    <w:rsid w:val="00003766"/>
    <w:rsid w:val="00003A71"/>
    <w:rsid w:val="00003D11"/>
    <w:rsid w:val="00004068"/>
    <w:rsid w:val="000040BB"/>
    <w:rsid w:val="000050D0"/>
    <w:rsid w:val="000061F4"/>
    <w:rsid w:val="00006BE7"/>
    <w:rsid w:val="00006D1D"/>
    <w:rsid w:val="00010490"/>
    <w:rsid w:val="00010875"/>
    <w:rsid w:val="00010A33"/>
    <w:rsid w:val="00010C04"/>
    <w:rsid w:val="0001107B"/>
    <w:rsid w:val="00011A9D"/>
    <w:rsid w:val="00011C76"/>
    <w:rsid w:val="00011F61"/>
    <w:rsid w:val="0001234D"/>
    <w:rsid w:val="000125BA"/>
    <w:rsid w:val="000126D8"/>
    <w:rsid w:val="00012F53"/>
    <w:rsid w:val="00012FC4"/>
    <w:rsid w:val="00013032"/>
    <w:rsid w:val="00013597"/>
    <w:rsid w:val="00013E59"/>
    <w:rsid w:val="000141F3"/>
    <w:rsid w:val="0001437E"/>
    <w:rsid w:val="00014455"/>
    <w:rsid w:val="00014AC6"/>
    <w:rsid w:val="00014C37"/>
    <w:rsid w:val="00014EE1"/>
    <w:rsid w:val="000155DF"/>
    <w:rsid w:val="000162C9"/>
    <w:rsid w:val="0001667E"/>
    <w:rsid w:val="00016BFD"/>
    <w:rsid w:val="00016C4F"/>
    <w:rsid w:val="00016F87"/>
    <w:rsid w:val="00021798"/>
    <w:rsid w:val="000220BB"/>
    <w:rsid w:val="000223D5"/>
    <w:rsid w:val="00022452"/>
    <w:rsid w:val="000234C7"/>
    <w:rsid w:val="000235E6"/>
    <w:rsid w:val="00023837"/>
    <w:rsid w:val="00023A77"/>
    <w:rsid w:val="0002426C"/>
    <w:rsid w:val="00024D13"/>
    <w:rsid w:val="0002575A"/>
    <w:rsid w:val="00025CCF"/>
    <w:rsid w:val="00025F2A"/>
    <w:rsid w:val="000270EC"/>
    <w:rsid w:val="00027793"/>
    <w:rsid w:val="000300E6"/>
    <w:rsid w:val="00030180"/>
    <w:rsid w:val="00031A4C"/>
    <w:rsid w:val="00031CD1"/>
    <w:rsid w:val="000321E4"/>
    <w:rsid w:val="00032631"/>
    <w:rsid w:val="0003280C"/>
    <w:rsid w:val="00033ED8"/>
    <w:rsid w:val="00034D5A"/>
    <w:rsid w:val="00035025"/>
    <w:rsid w:val="00035E3D"/>
    <w:rsid w:val="00036E76"/>
    <w:rsid w:val="00037034"/>
    <w:rsid w:val="00037664"/>
    <w:rsid w:val="00037974"/>
    <w:rsid w:val="00037A2D"/>
    <w:rsid w:val="000414E3"/>
    <w:rsid w:val="0004154A"/>
    <w:rsid w:val="000416D9"/>
    <w:rsid w:val="0004174B"/>
    <w:rsid w:val="00041A92"/>
    <w:rsid w:val="00042155"/>
    <w:rsid w:val="0004239B"/>
    <w:rsid w:val="000432D8"/>
    <w:rsid w:val="00043B88"/>
    <w:rsid w:val="00043C30"/>
    <w:rsid w:val="00045440"/>
    <w:rsid w:val="00045579"/>
    <w:rsid w:val="00045AA6"/>
    <w:rsid w:val="00046570"/>
    <w:rsid w:val="00050B6F"/>
    <w:rsid w:val="00050BAE"/>
    <w:rsid w:val="00050E4D"/>
    <w:rsid w:val="00051430"/>
    <w:rsid w:val="00051FE2"/>
    <w:rsid w:val="000526AD"/>
    <w:rsid w:val="000528F4"/>
    <w:rsid w:val="000531AF"/>
    <w:rsid w:val="00053DCD"/>
    <w:rsid w:val="00054F30"/>
    <w:rsid w:val="00055254"/>
    <w:rsid w:val="000564D9"/>
    <w:rsid w:val="000565D1"/>
    <w:rsid w:val="00056913"/>
    <w:rsid w:val="00056C24"/>
    <w:rsid w:val="000571C4"/>
    <w:rsid w:val="000572F4"/>
    <w:rsid w:val="0005733F"/>
    <w:rsid w:val="00057825"/>
    <w:rsid w:val="000610ED"/>
    <w:rsid w:val="00061E5D"/>
    <w:rsid w:val="00062D91"/>
    <w:rsid w:val="00064128"/>
    <w:rsid w:val="00064205"/>
    <w:rsid w:val="000657B6"/>
    <w:rsid w:val="000661BA"/>
    <w:rsid w:val="000665DD"/>
    <w:rsid w:val="00066EFE"/>
    <w:rsid w:val="000675E4"/>
    <w:rsid w:val="00067AC8"/>
    <w:rsid w:val="00067BE3"/>
    <w:rsid w:val="00067DAE"/>
    <w:rsid w:val="000704B8"/>
    <w:rsid w:val="00071EB1"/>
    <w:rsid w:val="0007205B"/>
    <w:rsid w:val="00072DCE"/>
    <w:rsid w:val="00073A06"/>
    <w:rsid w:val="00073EAD"/>
    <w:rsid w:val="000744FE"/>
    <w:rsid w:val="00074DAD"/>
    <w:rsid w:val="00075AA9"/>
    <w:rsid w:val="00076750"/>
    <w:rsid w:val="000775B4"/>
    <w:rsid w:val="00077FE9"/>
    <w:rsid w:val="0008029F"/>
    <w:rsid w:val="0008038E"/>
    <w:rsid w:val="00081834"/>
    <w:rsid w:val="00082F46"/>
    <w:rsid w:val="00083522"/>
    <w:rsid w:val="00083C8B"/>
    <w:rsid w:val="00083D08"/>
    <w:rsid w:val="00084469"/>
    <w:rsid w:val="00085158"/>
    <w:rsid w:val="00085782"/>
    <w:rsid w:val="00085AB1"/>
    <w:rsid w:val="00085C93"/>
    <w:rsid w:val="00085D18"/>
    <w:rsid w:val="00086508"/>
    <w:rsid w:val="000872B7"/>
    <w:rsid w:val="0008745A"/>
    <w:rsid w:val="00087831"/>
    <w:rsid w:val="00087DCB"/>
    <w:rsid w:val="00090F81"/>
    <w:rsid w:val="00091485"/>
    <w:rsid w:val="00091A6C"/>
    <w:rsid w:val="00091AF3"/>
    <w:rsid w:val="000936D9"/>
    <w:rsid w:val="0009386F"/>
    <w:rsid w:val="000938B0"/>
    <w:rsid w:val="00094607"/>
    <w:rsid w:val="00096220"/>
    <w:rsid w:val="000967E9"/>
    <w:rsid w:val="00096DCB"/>
    <w:rsid w:val="0009798F"/>
    <w:rsid w:val="00097A36"/>
    <w:rsid w:val="00097FF9"/>
    <w:rsid w:val="000A056D"/>
    <w:rsid w:val="000A0A9D"/>
    <w:rsid w:val="000A0C4B"/>
    <w:rsid w:val="000A15CA"/>
    <w:rsid w:val="000A1F84"/>
    <w:rsid w:val="000A291C"/>
    <w:rsid w:val="000A2D02"/>
    <w:rsid w:val="000A33E7"/>
    <w:rsid w:val="000A377C"/>
    <w:rsid w:val="000A37AB"/>
    <w:rsid w:val="000A4704"/>
    <w:rsid w:val="000A6CB1"/>
    <w:rsid w:val="000A712A"/>
    <w:rsid w:val="000A7D71"/>
    <w:rsid w:val="000B029E"/>
    <w:rsid w:val="000B0338"/>
    <w:rsid w:val="000B03C4"/>
    <w:rsid w:val="000B05E1"/>
    <w:rsid w:val="000B061C"/>
    <w:rsid w:val="000B0917"/>
    <w:rsid w:val="000B1774"/>
    <w:rsid w:val="000B1982"/>
    <w:rsid w:val="000B19DC"/>
    <w:rsid w:val="000B2C57"/>
    <w:rsid w:val="000B2E0A"/>
    <w:rsid w:val="000B332D"/>
    <w:rsid w:val="000B383C"/>
    <w:rsid w:val="000B4374"/>
    <w:rsid w:val="000B5D7A"/>
    <w:rsid w:val="000B6291"/>
    <w:rsid w:val="000B659D"/>
    <w:rsid w:val="000B699E"/>
    <w:rsid w:val="000B6C53"/>
    <w:rsid w:val="000C15B0"/>
    <w:rsid w:val="000C18EB"/>
    <w:rsid w:val="000C1D90"/>
    <w:rsid w:val="000C1F17"/>
    <w:rsid w:val="000C20B0"/>
    <w:rsid w:val="000C2709"/>
    <w:rsid w:val="000C2BC2"/>
    <w:rsid w:val="000C33B9"/>
    <w:rsid w:val="000C34B6"/>
    <w:rsid w:val="000C363F"/>
    <w:rsid w:val="000C455F"/>
    <w:rsid w:val="000C45A7"/>
    <w:rsid w:val="000C4601"/>
    <w:rsid w:val="000C47B2"/>
    <w:rsid w:val="000C591F"/>
    <w:rsid w:val="000C6023"/>
    <w:rsid w:val="000C629F"/>
    <w:rsid w:val="000C7407"/>
    <w:rsid w:val="000D0019"/>
    <w:rsid w:val="000D0AD7"/>
    <w:rsid w:val="000D0BE4"/>
    <w:rsid w:val="000D1AF8"/>
    <w:rsid w:val="000D228B"/>
    <w:rsid w:val="000D293C"/>
    <w:rsid w:val="000D34E8"/>
    <w:rsid w:val="000D3A1D"/>
    <w:rsid w:val="000D421A"/>
    <w:rsid w:val="000D4274"/>
    <w:rsid w:val="000D4953"/>
    <w:rsid w:val="000D4CA9"/>
    <w:rsid w:val="000D58F9"/>
    <w:rsid w:val="000D6014"/>
    <w:rsid w:val="000D6544"/>
    <w:rsid w:val="000D6748"/>
    <w:rsid w:val="000D76F7"/>
    <w:rsid w:val="000D7978"/>
    <w:rsid w:val="000E0AA5"/>
    <w:rsid w:val="000E1B35"/>
    <w:rsid w:val="000E292F"/>
    <w:rsid w:val="000E2B90"/>
    <w:rsid w:val="000E30A1"/>
    <w:rsid w:val="000E5184"/>
    <w:rsid w:val="000E5A34"/>
    <w:rsid w:val="000E644E"/>
    <w:rsid w:val="000E68ED"/>
    <w:rsid w:val="000E6E09"/>
    <w:rsid w:val="000E7219"/>
    <w:rsid w:val="000E7274"/>
    <w:rsid w:val="000E737D"/>
    <w:rsid w:val="000E79D8"/>
    <w:rsid w:val="000F009E"/>
    <w:rsid w:val="000F00AC"/>
    <w:rsid w:val="000F076C"/>
    <w:rsid w:val="000F1E62"/>
    <w:rsid w:val="000F1F2E"/>
    <w:rsid w:val="000F20B6"/>
    <w:rsid w:val="000F2BA3"/>
    <w:rsid w:val="000F39BD"/>
    <w:rsid w:val="000F490C"/>
    <w:rsid w:val="000F5DA6"/>
    <w:rsid w:val="000F5F59"/>
    <w:rsid w:val="000F65F6"/>
    <w:rsid w:val="000F7078"/>
    <w:rsid w:val="000F7FBA"/>
    <w:rsid w:val="0010055A"/>
    <w:rsid w:val="00101EE2"/>
    <w:rsid w:val="00103328"/>
    <w:rsid w:val="001033FF"/>
    <w:rsid w:val="001036AD"/>
    <w:rsid w:val="00104218"/>
    <w:rsid w:val="00104A34"/>
    <w:rsid w:val="00104D0D"/>
    <w:rsid w:val="001058FA"/>
    <w:rsid w:val="00105B9D"/>
    <w:rsid w:val="0011128A"/>
    <w:rsid w:val="001115D2"/>
    <w:rsid w:val="00111ABC"/>
    <w:rsid w:val="00112292"/>
    <w:rsid w:val="001123A8"/>
    <w:rsid w:val="00113004"/>
    <w:rsid w:val="00113D14"/>
    <w:rsid w:val="00114685"/>
    <w:rsid w:val="00114CD4"/>
    <w:rsid w:val="0011514C"/>
    <w:rsid w:val="00115847"/>
    <w:rsid w:val="00116BD3"/>
    <w:rsid w:val="00116F04"/>
    <w:rsid w:val="00117820"/>
    <w:rsid w:val="0011796D"/>
    <w:rsid w:val="00117CBB"/>
    <w:rsid w:val="001207BC"/>
    <w:rsid w:val="00120D59"/>
    <w:rsid w:val="00121969"/>
    <w:rsid w:val="00122006"/>
    <w:rsid w:val="00122383"/>
    <w:rsid w:val="00122393"/>
    <w:rsid w:val="001240C4"/>
    <w:rsid w:val="0012464A"/>
    <w:rsid w:val="001251D9"/>
    <w:rsid w:val="001253AB"/>
    <w:rsid w:val="00125E37"/>
    <w:rsid w:val="0012603D"/>
    <w:rsid w:val="0012658E"/>
    <w:rsid w:val="001265C3"/>
    <w:rsid w:val="001266B4"/>
    <w:rsid w:val="00126997"/>
    <w:rsid w:val="00126A1C"/>
    <w:rsid w:val="001273B4"/>
    <w:rsid w:val="00127414"/>
    <w:rsid w:val="0013031B"/>
    <w:rsid w:val="001332CA"/>
    <w:rsid w:val="00133579"/>
    <w:rsid w:val="00134903"/>
    <w:rsid w:val="00134938"/>
    <w:rsid w:val="001349CB"/>
    <w:rsid w:val="00134CAE"/>
    <w:rsid w:val="001355EE"/>
    <w:rsid w:val="00135A85"/>
    <w:rsid w:val="00135E44"/>
    <w:rsid w:val="001361BA"/>
    <w:rsid w:val="00136BF7"/>
    <w:rsid w:val="00136E9B"/>
    <w:rsid w:val="001405C0"/>
    <w:rsid w:val="001409B4"/>
    <w:rsid w:val="00140D91"/>
    <w:rsid w:val="00141660"/>
    <w:rsid w:val="00141EEC"/>
    <w:rsid w:val="0014217A"/>
    <w:rsid w:val="00142545"/>
    <w:rsid w:val="001435B5"/>
    <w:rsid w:val="00143867"/>
    <w:rsid w:val="0014425B"/>
    <w:rsid w:val="00144AE5"/>
    <w:rsid w:val="00144CD8"/>
    <w:rsid w:val="00145D82"/>
    <w:rsid w:val="00146B8F"/>
    <w:rsid w:val="00147975"/>
    <w:rsid w:val="00147F74"/>
    <w:rsid w:val="001503C3"/>
    <w:rsid w:val="0015084D"/>
    <w:rsid w:val="00150AFC"/>
    <w:rsid w:val="00151A38"/>
    <w:rsid w:val="00151D70"/>
    <w:rsid w:val="00151E8E"/>
    <w:rsid w:val="00152B6A"/>
    <w:rsid w:val="00152EF0"/>
    <w:rsid w:val="00152F67"/>
    <w:rsid w:val="00152FF3"/>
    <w:rsid w:val="0015374A"/>
    <w:rsid w:val="00154A31"/>
    <w:rsid w:val="00155F43"/>
    <w:rsid w:val="00156566"/>
    <w:rsid w:val="00157847"/>
    <w:rsid w:val="001608AD"/>
    <w:rsid w:val="001610C1"/>
    <w:rsid w:val="00161136"/>
    <w:rsid w:val="00161707"/>
    <w:rsid w:val="001638EA"/>
    <w:rsid w:val="001643C0"/>
    <w:rsid w:val="00164B8D"/>
    <w:rsid w:val="00164C28"/>
    <w:rsid w:val="0016583A"/>
    <w:rsid w:val="00165962"/>
    <w:rsid w:val="00165A2C"/>
    <w:rsid w:val="00165A60"/>
    <w:rsid w:val="00165D26"/>
    <w:rsid w:val="00166467"/>
    <w:rsid w:val="00166954"/>
    <w:rsid w:val="00166BC0"/>
    <w:rsid w:val="00167426"/>
    <w:rsid w:val="0016776F"/>
    <w:rsid w:val="00167DB4"/>
    <w:rsid w:val="00170028"/>
    <w:rsid w:val="001707CB"/>
    <w:rsid w:val="00170F0F"/>
    <w:rsid w:val="0017158B"/>
    <w:rsid w:val="00171625"/>
    <w:rsid w:val="00171637"/>
    <w:rsid w:val="0017178C"/>
    <w:rsid w:val="0017200C"/>
    <w:rsid w:val="001721C7"/>
    <w:rsid w:val="00172CCA"/>
    <w:rsid w:val="001733A8"/>
    <w:rsid w:val="00173F45"/>
    <w:rsid w:val="0017446F"/>
    <w:rsid w:val="00174498"/>
    <w:rsid w:val="00174BA9"/>
    <w:rsid w:val="00174CB8"/>
    <w:rsid w:val="00175C5D"/>
    <w:rsid w:val="001767B5"/>
    <w:rsid w:val="00176B9C"/>
    <w:rsid w:val="00180637"/>
    <w:rsid w:val="00180BE9"/>
    <w:rsid w:val="0018117E"/>
    <w:rsid w:val="00181215"/>
    <w:rsid w:val="001813A8"/>
    <w:rsid w:val="00182E68"/>
    <w:rsid w:val="001840B1"/>
    <w:rsid w:val="001845E2"/>
    <w:rsid w:val="001846D3"/>
    <w:rsid w:val="00184A26"/>
    <w:rsid w:val="0018514E"/>
    <w:rsid w:val="001855DD"/>
    <w:rsid w:val="00185731"/>
    <w:rsid w:val="001857F0"/>
    <w:rsid w:val="0018594B"/>
    <w:rsid w:val="00185A4F"/>
    <w:rsid w:val="001869F9"/>
    <w:rsid w:val="00187C90"/>
    <w:rsid w:val="00190E6B"/>
    <w:rsid w:val="00191197"/>
    <w:rsid w:val="00191586"/>
    <w:rsid w:val="0019189E"/>
    <w:rsid w:val="00192378"/>
    <w:rsid w:val="0019272B"/>
    <w:rsid w:val="001948DB"/>
    <w:rsid w:val="00194A0B"/>
    <w:rsid w:val="00194B95"/>
    <w:rsid w:val="00194DD7"/>
    <w:rsid w:val="00194DE4"/>
    <w:rsid w:val="00195393"/>
    <w:rsid w:val="00195ED2"/>
    <w:rsid w:val="00195EDF"/>
    <w:rsid w:val="00195F47"/>
    <w:rsid w:val="001963F6"/>
    <w:rsid w:val="001966ED"/>
    <w:rsid w:val="001979E2"/>
    <w:rsid w:val="001A03F7"/>
    <w:rsid w:val="001A0857"/>
    <w:rsid w:val="001A0BB9"/>
    <w:rsid w:val="001A1667"/>
    <w:rsid w:val="001A226B"/>
    <w:rsid w:val="001A2E32"/>
    <w:rsid w:val="001A2EA5"/>
    <w:rsid w:val="001A33A9"/>
    <w:rsid w:val="001A3851"/>
    <w:rsid w:val="001A3930"/>
    <w:rsid w:val="001A4D02"/>
    <w:rsid w:val="001A4EFD"/>
    <w:rsid w:val="001A5EF9"/>
    <w:rsid w:val="001A7223"/>
    <w:rsid w:val="001A7A80"/>
    <w:rsid w:val="001A7B33"/>
    <w:rsid w:val="001B22ED"/>
    <w:rsid w:val="001B36BA"/>
    <w:rsid w:val="001B453F"/>
    <w:rsid w:val="001B64F5"/>
    <w:rsid w:val="001B69D6"/>
    <w:rsid w:val="001B6B38"/>
    <w:rsid w:val="001C0C12"/>
    <w:rsid w:val="001C0CC3"/>
    <w:rsid w:val="001C0DAD"/>
    <w:rsid w:val="001C0FF2"/>
    <w:rsid w:val="001C181A"/>
    <w:rsid w:val="001C188C"/>
    <w:rsid w:val="001C24A7"/>
    <w:rsid w:val="001C3813"/>
    <w:rsid w:val="001C3D0A"/>
    <w:rsid w:val="001C4130"/>
    <w:rsid w:val="001C52F9"/>
    <w:rsid w:val="001C5C0C"/>
    <w:rsid w:val="001C7A18"/>
    <w:rsid w:val="001C7E76"/>
    <w:rsid w:val="001D0AD7"/>
    <w:rsid w:val="001D154C"/>
    <w:rsid w:val="001D17CC"/>
    <w:rsid w:val="001D1B76"/>
    <w:rsid w:val="001D1F2C"/>
    <w:rsid w:val="001D2DB0"/>
    <w:rsid w:val="001D3871"/>
    <w:rsid w:val="001D3A9B"/>
    <w:rsid w:val="001D4480"/>
    <w:rsid w:val="001D4DAE"/>
    <w:rsid w:val="001D4EDF"/>
    <w:rsid w:val="001D4FF9"/>
    <w:rsid w:val="001D5206"/>
    <w:rsid w:val="001D79A4"/>
    <w:rsid w:val="001D7DAF"/>
    <w:rsid w:val="001E0410"/>
    <w:rsid w:val="001E211B"/>
    <w:rsid w:val="001E28D0"/>
    <w:rsid w:val="001E352C"/>
    <w:rsid w:val="001E3D73"/>
    <w:rsid w:val="001E40BF"/>
    <w:rsid w:val="001E48E3"/>
    <w:rsid w:val="001E4C1C"/>
    <w:rsid w:val="001E4C6E"/>
    <w:rsid w:val="001E69E0"/>
    <w:rsid w:val="001F18C1"/>
    <w:rsid w:val="001F19F6"/>
    <w:rsid w:val="001F319F"/>
    <w:rsid w:val="001F321D"/>
    <w:rsid w:val="001F4696"/>
    <w:rsid w:val="001F6690"/>
    <w:rsid w:val="001F67EA"/>
    <w:rsid w:val="001F736E"/>
    <w:rsid w:val="0020296D"/>
    <w:rsid w:val="00202A2A"/>
    <w:rsid w:val="00202D12"/>
    <w:rsid w:val="00203874"/>
    <w:rsid w:val="00204483"/>
    <w:rsid w:val="002051CF"/>
    <w:rsid w:val="00205898"/>
    <w:rsid w:val="00205B75"/>
    <w:rsid w:val="002107DF"/>
    <w:rsid w:val="00211175"/>
    <w:rsid w:val="0021245C"/>
    <w:rsid w:val="00212A01"/>
    <w:rsid w:val="00212F44"/>
    <w:rsid w:val="00213CA2"/>
    <w:rsid w:val="002150BF"/>
    <w:rsid w:val="00216D0B"/>
    <w:rsid w:val="00216F2B"/>
    <w:rsid w:val="00216F37"/>
    <w:rsid w:val="00217818"/>
    <w:rsid w:val="002205DA"/>
    <w:rsid w:val="00220B7D"/>
    <w:rsid w:val="00221412"/>
    <w:rsid w:val="0022174E"/>
    <w:rsid w:val="002223A8"/>
    <w:rsid w:val="00223103"/>
    <w:rsid w:val="0022339C"/>
    <w:rsid w:val="00223B9D"/>
    <w:rsid w:val="00224A31"/>
    <w:rsid w:val="00224BE8"/>
    <w:rsid w:val="00226E17"/>
    <w:rsid w:val="0022723B"/>
    <w:rsid w:val="00227C5F"/>
    <w:rsid w:val="00227E7F"/>
    <w:rsid w:val="00230122"/>
    <w:rsid w:val="002304C7"/>
    <w:rsid w:val="0023071E"/>
    <w:rsid w:val="00230E82"/>
    <w:rsid w:val="002317BF"/>
    <w:rsid w:val="002329A6"/>
    <w:rsid w:val="00233BF4"/>
    <w:rsid w:val="00233FBC"/>
    <w:rsid w:val="00235289"/>
    <w:rsid w:val="002360B7"/>
    <w:rsid w:val="00236745"/>
    <w:rsid w:val="00236B92"/>
    <w:rsid w:val="00236C73"/>
    <w:rsid w:val="002405E7"/>
    <w:rsid w:val="0024076B"/>
    <w:rsid w:val="00240C9C"/>
    <w:rsid w:val="00240FA3"/>
    <w:rsid w:val="00241082"/>
    <w:rsid w:val="002419C0"/>
    <w:rsid w:val="0024451F"/>
    <w:rsid w:val="00244B29"/>
    <w:rsid w:val="002454F9"/>
    <w:rsid w:val="00245B17"/>
    <w:rsid w:val="00245F68"/>
    <w:rsid w:val="002468AF"/>
    <w:rsid w:val="0024727A"/>
    <w:rsid w:val="00247391"/>
    <w:rsid w:val="00247D6C"/>
    <w:rsid w:val="002503C7"/>
    <w:rsid w:val="0025075F"/>
    <w:rsid w:val="002514E7"/>
    <w:rsid w:val="002515C3"/>
    <w:rsid w:val="002520C4"/>
    <w:rsid w:val="002531F6"/>
    <w:rsid w:val="002532EF"/>
    <w:rsid w:val="0025471C"/>
    <w:rsid w:val="00255105"/>
    <w:rsid w:val="002558FF"/>
    <w:rsid w:val="00260754"/>
    <w:rsid w:val="00261049"/>
    <w:rsid w:val="00261B20"/>
    <w:rsid w:val="00261D5E"/>
    <w:rsid w:val="00261FE2"/>
    <w:rsid w:val="002620FA"/>
    <w:rsid w:val="00264CC3"/>
    <w:rsid w:val="00265882"/>
    <w:rsid w:val="00266DE4"/>
    <w:rsid w:val="0026754E"/>
    <w:rsid w:val="002676CF"/>
    <w:rsid w:val="00267C4C"/>
    <w:rsid w:val="00270354"/>
    <w:rsid w:val="002706D6"/>
    <w:rsid w:val="00271103"/>
    <w:rsid w:val="00271BA3"/>
    <w:rsid w:val="00272098"/>
    <w:rsid w:val="00272218"/>
    <w:rsid w:val="00272567"/>
    <w:rsid w:val="002733D4"/>
    <w:rsid w:val="00273DA0"/>
    <w:rsid w:val="00273FC9"/>
    <w:rsid w:val="0027458F"/>
    <w:rsid w:val="00275067"/>
    <w:rsid w:val="00276147"/>
    <w:rsid w:val="0027658C"/>
    <w:rsid w:val="0027666F"/>
    <w:rsid w:val="002766D9"/>
    <w:rsid w:val="00276CDC"/>
    <w:rsid w:val="002770AA"/>
    <w:rsid w:val="002800D0"/>
    <w:rsid w:val="0028087C"/>
    <w:rsid w:val="00280F7F"/>
    <w:rsid w:val="002818D5"/>
    <w:rsid w:val="00281F03"/>
    <w:rsid w:val="00282C7B"/>
    <w:rsid w:val="002835A8"/>
    <w:rsid w:val="00284075"/>
    <w:rsid w:val="00284548"/>
    <w:rsid w:val="0028482B"/>
    <w:rsid w:val="00284833"/>
    <w:rsid w:val="00284EC3"/>
    <w:rsid w:val="002853B1"/>
    <w:rsid w:val="002909F5"/>
    <w:rsid w:val="002913A4"/>
    <w:rsid w:val="00291AA1"/>
    <w:rsid w:val="00291B67"/>
    <w:rsid w:val="00292433"/>
    <w:rsid w:val="00293250"/>
    <w:rsid w:val="00293830"/>
    <w:rsid w:val="002940F2"/>
    <w:rsid w:val="0029528A"/>
    <w:rsid w:val="00295641"/>
    <w:rsid w:val="002958A7"/>
    <w:rsid w:val="002966B1"/>
    <w:rsid w:val="002978C5"/>
    <w:rsid w:val="00297A69"/>
    <w:rsid w:val="00297AA9"/>
    <w:rsid w:val="002A0A8C"/>
    <w:rsid w:val="002A0EFD"/>
    <w:rsid w:val="002A1310"/>
    <w:rsid w:val="002A1653"/>
    <w:rsid w:val="002A1E78"/>
    <w:rsid w:val="002A2B40"/>
    <w:rsid w:val="002A31E9"/>
    <w:rsid w:val="002A32F6"/>
    <w:rsid w:val="002A3C97"/>
    <w:rsid w:val="002A4C84"/>
    <w:rsid w:val="002A593D"/>
    <w:rsid w:val="002A675E"/>
    <w:rsid w:val="002B0961"/>
    <w:rsid w:val="002B2956"/>
    <w:rsid w:val="002B3452"/>
    <w:rsid w:val="002B3C5B"/>
    <w:rsid w:val="002B47B5"/>
    <w:rsid w:val="002B5125"/>
    <w:rsid w:val="002B68F7"/>
    <w:rsid w:val="002B6DFC"/>
    <w:rsid w:val="002B71BA"/>
    <w:rsid w:val="002C0DB1"/>
    <w:rsid w:val="002C35DE"/>
    <w:rsid w:val="002C3E4A"/>
    <w:rsid w:val="002C453A"/>
    <w:rsid w:val="002C49CC"/>
    <w:rsid w:val="002C4F7D"/>
    <w:rsid w:val="002C5409"/>
    <w:rsid w:val="002C5920"/>
    <w:rsid w:val="002C5FD1"/>
    <w:rsid w:val="002C615D"/>
    <w:rsid w:val="002C63B4"/>
    <w:rsid w:val="002C64CE"/>
    <w:rsid w:val="002C71B4"/>
    <w:rsid w:val="002C7694"/>
    <w:rsid w:val="002D1812"/>
    <w:rsid w:val="002D2674"/>
    <w:rsid w:val="002D3A10"/>
    <w:rsid w:val="002D43A8"/>
    <w:rsid w:val="002D4755"/>
    <w:rsid w:val="002D6D7F"/>
    <w:rsid w:val="002D70F4"/>
    <w:rsid w:val="002E0910"/>
    <w:rsid w:val="002E0D7C"/>
    <w:rsid w:val="002E10E0"/>
    <w:rsid w:val="002E19A4"/>
    <w:rsid w:val="002E1DE6"/>
    <w:rsid w:val="002E2BCA"/>
    <w:rsid w:val="002E2F5C"/>
    <w:rsid w:val="002E333D"/>
    <w:rsid w:val="002E3853"/>
    <w:rsid w:val="002E3AD3"/>
    <w:rsid w:val="002E481F"/>
    <w:rsid w:val="002E579E"/>
    <w:rsid w:val="002E5B40"/>
    <w:rsid w:val="002E602D"/>
    <w:rsid w:val="002E70EE"/>
    <w:rsid w:val="002F0143"/>
    <w:rsid w:val="002F10A4"/>
    <w:rsid w:val="002F1994"/>
    <w:rsid w:val="002F1A1C"/>
    <w:rsid w:val="002F1AA3"/>
    <w:rsid w:val="002F1EC0"/>
    <w:rsid w:val="002F2201"/>
    <w:rsid w:val="002F29C4"/>
    <w:rsid w:val="002F2E96"/>
    <w:rsid w:val="002F329E"/>
    <w:rsid w:val="002F39F0"/>
    <w:rsid w:val="002F3E2D"/>
    <w:rsid w:val="002F3EF4"/>
    <w:rsid w:val="002F4C7C"/>
    <w:rsid w:val="002F4F95"/>
    <w:rsid w:val="002F56AD"/>
    <w:rsid w:val="002F6C53"/>
    <w:rsid w:val="002F6E3E"/>
    <w:rsid w:val="002F78B2"/>
    <w:rsid w:val="003002C3"/>
    <w:rsid w:val="0030047E"/>
    <w:rsid w:val="003005C6"/>
    <w:rsid w:val="00301EFE"/>
    <w:rsid w:val="00301FC2"/>
    <w:rsid w:val="00302DDF"/>
    <w:rsid w:val="003030D5"/>
    <w:rsid w:val="00303264"/>
    <w:rsid w:val="00303D24"/>
    <w:rsid w:val="00306522"/>
    <w:rsid w:val="0030675F"/>
    <w:rsid w:val="00306EEB"/>
    <w:rsid w:val="003070C7"/>
    <w:rsid w:val="003076D1"/>
    <w:rsid w:val="0031002D"/>
    <w:rsid w:val="00310473"/>
    <w:rsid w:val="00310707"/>
    <w:rsid w:val="003107DA"/>
    <w:rsid w:val="00310DB7"/>
    <w:rsid w:val="00311141"/>
    <w:rsid w:val="003116DF"/>
    <w:rsid w:val="00311A94"/>
    <w:rsid w:val="00311AC0"/>
    <w:rsid w:val="00313537"/>
    <w:rsid w:val="00313DE1"/>
    <w:rsid w:val="00314DA5"/>
    <w:rsid w:val="00316058"/>
    <w:rsid w:val="003162FC"/>
    <w:rsid w:val="00316325"/>
    <w:rsid w:val="00316E3E"/>
    <w:rsid w:val="00316FF5"/>
    <w:rsid w:val="003204C2"/>
    <w:rsid w:val="003209AD"/>
    <w:rsid w:val="00322836"/>
    <w:rsid w:val="0032292A"/>
    <w:rsid w:val="00322995"/>
    <w:rsid w:val="00322B53"/>
    <w:rsid w:val="003232AB"/>
    <w:rsid w:val="00324A56"/>
    <w:rsid w:val="00324FB1"/>
    <w:rsid w:val="003253BE"/>
    <w:rsid w:val="00325DB6"/>
    <w:rsid w:val="00326EDC"/>
    <w:rsid w:val="003304F8"/>
    <w:rsid w:val="00330659"/>
    <w:rsid w:val="00330B7E"/>
    <w:rsid w:val="003317C6"/>
    <w:rsid w:val="0033185C"/>
    <w:rsid w:val="0033199F"/>
    <w:rsid w:val="00331BE6"/>
    <w:rsid w:val="00333B27"/>
    <w:rsid w:val="00333F83"/>
    <w:rsid w:val="003341A7"/>
    <w:rsid w:val="0033431A"/>
    <w:rsid w:val="003343F2"/>
    <w:rsid w:val="00335392"/>
    <w:rsid w:val="00335448"/>
    <w:rsid w:val="00335927"/>
    <w:rsid w:val="00336469"/>
    <w:rsid w:val="003364ED"/>
    <w:rsid w:val="00336C2D"/>
    <w:rsid w:val="0033703D"/>
    <w:rsid w:val="00340C3A"/>
    <w:rsid w:val="00340D3E"/>
    <w:rsid w:val="00342090"/>
    <w:rsid w:val="00342154"/>
    <w:rsid w:val="00342DE5"/>
    <w:rsid w:val="003455C7"/>
    <w:rsid w:val="00345BE1"/>
    <w:rsid w:val="00346F8B"/>
    <w:rsid w:val="00347254"/>
    <w:rsid w:val="00347552"/>
    <w:rsid w:val="00350119"/>
    <w:rsid w:val="00350C1D"/>
    <w:rsid w:val="00350E39"/>
    <w:rsid w:val="0035102A"/>
    <w:rsid w:val="003517B3"/>
    <w:rsid w:val="003518D8"/>
    <w:rsid w:val="00351B6A"/>
    <w:rsid w:val="00351FC8"/>
    <w:rsid w:val="00352653"/>
    <w:rsid w:val="00352B3B"/>
    <w:rsid w:val="00353713"/>
    <w:rsid w:val="0035375F"/>
    <w:rsid w:val="003542BB"/>
    <w:rsid w:val="00354330"/>
    <w:rsid w:val="00354CEE"/>
    <w:rsid w:val="00354F8A"/>
    <w:rsid w:val="003563F0"/>
    <w:rsid w:val="00356781"/>
    <w:rsid w:val="00356CBA"/>
    <w:rsid w:val="003609E2"/>
    <w:rsid w:val="00360C66"/>
    <w:rsid w:val="00361A8F"/>
    <w:rsid w:val="00362563"/>
    <w:rsid w:val="003625B0"/>
    <w:rsid w:val="00363BF5"/>
    <w:rsid w:val="00364967"/>
    <w:rsid w:val="003651F6"/>
    <w:rsid w:val="0036650E"/>
    <w:rsid w:val="003678B2"/>
    <w:rsid w:val="003678CA"/>
    <w:rsid w:val="00367F5B"/>
    <w:rsid w:val="00371043"/>
    <w:rsid w:val="003719BC"/>
    <w:rsid w:val="00371B35"/>
    <w:rsid w:val="00372244"/>
    <w:rsid w:val="0037238A"/>
    <w:rsid w:val="003724D1"/>
    <w:rsid w:val="00373794"/>
    <w:rsid w:val="00373A0A"/>
    <w:rsid w:val="00374830"/>
    <w:rsid w:val="00375C8F"/>
    <w:rsid w:val="00375D3A"/>
    <w:rsid w:val="00375EE2"/>
    <w:rsid w:val="00376819"/>
    <w:rsid w:val="00376AE0"/>
    <w:rsid w:val="003771D7"/>
    <w:rsid w:val="00377878"/>
    <w:rsid w:val="003802D9"/>
    <w:rsid w:val="00381C4B"/>
    <w:rsid w:val="00382866"/>
    <w:rsid w:val="00383455"/>
    <w:rsid w:val="00383B90"/>
    <w:rsid w:val="00383F80"/>
    <w:rsid w:val="003852BF"/>
    <w:rsid w:val="00385C76"/>
    <w:rsid w:val="00385D6F"/>
    <w:rsid w:val="003864BE"/>
    <w:rsid w:val="00386CD6"/>
    <w:rsid w:val="00387290"/>
    <w:rsid w:val="00387320"/>
    <w:rsid w:val="003879B2"/>
    <w:rsid w:val="003907DD"/>
    <w:rsid w:val="0039116E"/>
    <w:rsid w:val="0039127F"/>
    <w:rsid w:val="003912F0"/>
    <w:rsid w:val="00391464"/>
    <w:rsid w:val="00391737"/>
    <w:rsid w:val="00391E8B"/>
    <w:rsid w:val="00393791"/>
    <w:rsid w:val="00393D1B"/>
    <w:rsid w:val="00396535"/>
    <w:rsid w:val="0039730C"/>
    <w:rsid w:val="00397996"/>
    <w:rsid w:val="003A0000"/>
    <w:rsid w:val="003A0B0E"/>
    <w:rsid w:val="003A11D8"/>
    <w:rsid w:val="003A17ED"/>
    <w:rsid w:val="003A1E34"/>
    <w:rsid w:val="003A210B"/>
    <w:rsid w:val="003A2F3C"/>
    <w:rsid w:val="003A2FFF"/>
    <w:rsid w:val="003A3D31"/>
    <w:rsid w:val="003A4931"/>
    <w:rsid w:val="003A515C"/>
    <w:rsid w:val="003A51C0"/>
    <w:rsid w:val="003A5B88"/>
    <w:rsid w:val="003A5E2D"/>
    <w:rsid w:val="003A648D"/>
    <w:rsid w:val="003A7757"/>
    <w:rsid w:val="003B018B"/>
    <w:rsid w:val="003B037B"/>
    <w:rsid w:val="003B0958"/>
    <w:rsid w:val="003B104C"/>
    <w:rsid w:val="003B12B3"/>
    <w:rsid w:val="003B357B"/>
    <w:rsid w:val="003B3958"/>
    <w:rsid w:val="003B3A49"/>
    <w:rsid w:val="003B45C3"/>
    <w:rsid w:val="003B49B2"/>
    <w:rsid w:val="003B59FD"/>
    <w:rsid w:val="003B5EB6"/>
    <w:rsid w:val="003B5F04"/>
    <w:rsid w:val="003B612E"/>
    <w:rsid w:val="003B6681"/>
    <w:rsid w:val="003B668F"/>
    <w:rsid w:val="003B6C16"/>
    <w:rsid w:val="003B7937"/>
    <w:rsid w:val="003B7B90"/>
    <w:rsid w:val="003C006D"/>
    <w:rsid w:val="003C10B7"/>
    <w:rsid w:val="003C11FE"/>
    <w:rsid w:val="003C16AE"/>
    <w:rsid w:val="003C1804"/>
    <w:rsid w:val="003C1AAB"/>
    <w:rsid w:val="003C1B21"/>
    <w:rsid w:val="003C1C14"/>
    <w:rsid w:val="003C23FA"/>
    <w:rsid w:val="003C2EDA"/>
    <w:rsid w:val="003C2FD9"/>
    <w:rsid w:val="003C337A"/>
    <w:rsid w:val="003C3ECB"/>
    <w:rsid w:val="003C4234"/>
    <w:rsid w:val="003C43BB"/>
    <w:rsid w:val="003C4618"/>
    <w:rsid w:val="003C4DA6"/>
    <w:rsid w:val="003C53AF"/>
    <w:rsid w:val="003C54E9"/>
    <w:rsid w:val="003C5512"/>
    <w:rsid w:val="003C56E5"/>
    <w:rsid w:val="003C5B1F"/>
    <w:rsid w:val="003C60EE"/>
    <w:rsid w:val="003C712B"/>
    <w:rsid w:val="003C71C9"/>
    <w:rsid w:val="003C7200"/>
    <w:rsid w:val="003C7246"/>
    <w:rsid w:val="003C7C82"/>
    <w:rsid w:val="003C7D0F"/>
    <w:rsid w:val="003D10B2"/>
    <w:rsid w:val="003D2F28"/>
    <w:rsid w:val="003D3497"/>
    <w:rsid w:val="003D45DD"/>
    <w:rsid w:val="003D58CB"/>
    <w:rsid w:val="003D7BD2"/>
    <w:rsid w:val="003E009A"/>
    <w:rsid w:val="003E0737"/>
    <w:rsid w:val="003E1B8F"/>
    <w:rsid w:val="003E2853"/>
    <w:rsid w:val="003E3A8A"/>
    <w:rsid w:val="003E4E1D"/>
    <w:rsid w:val="003E4E5B"/>
    <w:rsid w:val="003E5B9E"/>
    <w:rsid w:val="003E6077"/>
    <w:rsid w:val="003E624A"/>
    <w:rsid w:val="003E6551"/>
    <w:rsid w:val="003E6762"/>
    <w:rsid w:val="003E7232"/>
    <w:rsid w:val="003E7651"/>
    <w:rsid w:val="003E7EF2"/>
    <w:rsid w:val="003F135B"/>
    <w:rsid w:val="003F1BB0"/>
    <w:rsid w:val="003F2645"/>
    <w:rsid w:val="003F2AD6"/>
    <w:rsid w:val="003F2B14"/>
    <w:rsid w:val="003F34AE"/>
    <w:rsid w:val="003F4A89"/>
    <w:rsid w:val="003F526C"/>
    <w:rsid w:val="003F5540"/>
    <w:rsid w:val="003F5EEB"/>
    <w:rsid w:val="003F7680"/>
    <w:rsid w:val="003F7ED2"/>
    <w:rsid w:val="0040002C"/>
    <w:rsid w:val="00400E75"/>
    <w:rsid w:val="00401102"/>
    <w:rsid w:val="0040122B"/>
    <w:rsid w:val="00401BAD"/>
    <w:rsid w:val="00402035"/>
    <w:rsid w:val="004034B1"/>
    <w:rsid w:val="004042EB"/>
    <w:rsid w:val="00404E93"/>
    <w:rsid w:val="004054E0"/>
    <w:rsid w:val="00405FF1"/>
    <w:rsid w:val="004065C9"/>
    <w:rsid w:val="00406AAD"/>
    <w:rsid w:val="00407197"/>
    <w:rsid w:val="0040729F"/>
    <w:rsid w:val="004079EB"/>
    <w:rsid w:val="004101B2"/>
    <w:rsid w:val="00410E3D"/>
    <w:rsid w:val="00411021"/>
    <w:rsid w:val="004111BC"/>
    <w:rsid w:val="00411415"/>
    <w:rsid w:val="0041258A"/>
    <w:rsid w:val="00412EE4"/>
    <w:rsid w:val="00413278"/>
    <w:rsid w:val="0041369E"/>
    <w:rsid w:val="00414130"/>
    <w:rsid w:val="004142AF"/>
    <w:rsid w:val="004145DB"/>
    <w:rsid w:val="00415EF7"/>
    <w:rsid w:val="0041607C"/>
    <w:rsid w:val="00417611"/>
    <w:rsid w:val="00420274"/>
    <w:rsid w:val="00421224"/>
    <w:rsid w:val="00421514"/>
    <w:rsid w:val="00421761"/>
    <w:rsid w:val="004230C2"/>
    <w:rsid w:val="004241AE"/>
    <w:rsid w:val="004242B9"/>
    <w:rsid w:val="00424B83"/>
    <w:rsid w:val="0042574C"/>
    <w:rsid w:val="00426983"/>
    <w:rsid w:val="004269F2"/>
    <w:rsid w:val="00426B6E"/>
    <w:rsid w:val="00426DD7"/>
    <w:rsid w:val="004276B1"/>
    <w:rsid w:val="00427780"/>
    <w:rsid w:val="0042793F"/>
    <w:rsid w:val="00427ED0"/>
    <w:rsid w:val="00431674"/>
    <w:rsid w:val="004317B4"/>
    <w:rsid w:val="00431929"/>
    <w:rsid w:val="00431DB0"/>
    <w:rsid w:val="004321D3"/>
    <w:rsid w:val="00432DC7"/>
    <w:rsid w:val="00432E6F"/>
    <w:rsid w:val="00432F28"/>
    <w:rsid w:val="00432F3A"/>
    <w:rsid w:val="00433103"/>
    <w:rsid w:val="004331B2"/>
    <w:rsid w:val="0043332E"/>
    <w:rsid w:val="00433504"/>
    <w:rsid w:val="00433646"/>
    <w:rsid w:val="0043408A"/>
    <w:rsid w:val="0043462A"/>
    <w:rsid w:val="00437584"/>
    <w:rsid w:val="00437938"/>
    <w:rsid w:val="0044021F"/>
    <w:rsid w:val="00440AD0"/>
    <w:rsid w:val="00440B40"/>
    <w:rsid w:val="0044110E"/>
    <w:rsid w:val="00441389"/>
    <w:rsid w:val="00442C2E"/>
    <w:rsid w:val="00442EFD"/>
    <w:rsid w:val="004440E1"/>
    <w:rsid w:val="004444C9"/>
    <w:rsid w:val="00444800"/>
    <w:rsid w:val="004450F2"/>
    <w:rsid w:val="00445A2A"/>
    <w:rsid w:val="00445FD0"/>
    <w:rsid w:val="004463C9"/>
    <w:rsid w:val="00446449"/>
    <w:rsid w:val="004467DE"/>
    <w:rsid w:val="004468E6"/>
    <w:rsid w:val="00446EE0"/>
    <w:rsid w:val="00447613"/>
    <w:rsid w:val="00447B7B"/>
    <w:rsid w:val="00450269"/>
    <w:rsid w:val="00450864"/>
    <w:rsid w:val="0045161F"/>
    <w:rsid w:val="00451AA8"/>
    <w:rsid w:val="00451ED8"/>
    <w:rsid w:val="004527BD"/>
    <w:rsid w:val="00453C59"/>
    <w:rsid w:val="00453D27"/>
    <w:rsid w:val="00453ED5"/>
    <w:rsid w:val="0045423B"/>
    <w:rsid w:val="00454DA4"/>
    <w:rsid w:val="00454E00"/>
    <w:rsid w:val="00455184"/>
    <w:rsid w:val="00455D9B"/>
    <w:rsid w:val="00457511"/>
    <w:rsid w:val="004577CB"/>
    <w:rsid w:val="00457CAD"/>
    <w:rsid w:val="00457D31"/>
    <w:rsid w:val="004603B3"/>
    <w:rsid w:val="0046067A"/>
    <w:rsid w:val="00460DAC"/>
    <w:rsid w:val="0046114D"/>
    <w:rsid w:val="0046143D"/>
    <w:rsid w:val="00461EC1"/>
    <w:rsid w:val="00462482"/>
    <w:rsid w:val="004624DB"/>
    <w:rsid w:val="004630DF"/>
    <w:rsid w:val="004636EF"/>
    <w:rsid w:val="00463C42"/>
    <w:rsid w:val="00464662"/>
    <w:rsid w:val="0046519E"/>
    <w:rsid w:val="004652E0"/>
    <w:rsid w:val="0046587D"/>
    <w:rsid w:val="00465AF2"/>
    <w:rsid w:val="00466AF9"/>
    <w:rsid w:val="00467842"/>
    <w:rsid w:val="00467916"/>
    <w:rsid w:val="00470452"/>
    <w:rsid w:val="00470F1A"/>
    <w:rsid w:val="00471262"/>
    <w:rsid w:val="00471350"/>
    <w:rsid w:val="00471CFE"/>
    <w:rsid w:val="00471E27"/>
    <w:rsid w:val="004734F3"/>
    <w:rsid w:val="00473CEE"/>
    <w:rsid w:val="004743A3"/>
    <w:rsid w:val="00474B12"/>
    <w:rsid w:val="00474C55"/>
    <w:rsid w:val="00474FDF"/>
    <w:rsid w:val="004756F9"/>
    <w:rsid w:val="00475A5F"/>
    <w:rsid w:val="00476183"/>
    <w:rsid w:val="00476854"/>
    <w:rsid w:val="00477DBD"/>
    <w:rsid w:val="0048034C"/>
    <w:rsid w:val="004807BB"/>
    <w:rsid w:val="00480E1A"/>
    <w:rsid w:val="004815ED"/>
    <w:rsid w:val="0048185F"/>
    <w:rsid w:val="0048198B"/>
    <w:rsid w:val="00481CB9"/>
    <w:rsid w:val="00482A84"/>
    <w:rsid w:val="00482BC0"/>
    <w:rsid w:val="004833D7"/>
    <w:rsid w:val="00483450"/>
    <w:rsid w:val="00484702"/>
    <w:rsid w:val="004847CC"/>
    <w:rsid w:val="0048480B"/>
    <w:rsid w:val="00484907"/>
    <w:rsid w:val="00484A99"/>
    <w:rsid w:val="00484E97"/>
    <w:rsid w:val="0048636A"/>
    <w:rsid w:val="00486745"/>
    <w:rsid w:val="00486883"/>
    <w:rsid w:val="00486D91"/>
    <w:rsid w:val="00487681"/>
    <w:rsid w:val="004878E3"/>
    <w:rsid w:val="00490927"/>
    <w:rsid w:val="00490C84"/>
    <w:rsid w:val="00490D63"/>
    <w:rsid w:val="00490D9E"/>
    <w:rsid w:val="00491319"/>
    <w:rsid w:val="00491485"/>
    <w:rsid w:val="004922F5"/>
    <w:rsid w:val="004924B8"/>
    <w:rsid w:val="00492522"/>
    <w:rsid w:val="00493225"/>
    <w:rsid w:val="004934BC"/>
    <w:rsid w:val="004935BC"/>
    <w:rsid w:val="00493888"/>
    <w:rsid w:val="00493BCA"/>
    <w:rsid w:val="00494D6C"/>
    <w:rsid w:val="00495548"/>
    <w:rsid w:val="004962AB"/>
    <w:rsid w:val="00497518"/>
    <w:rsid w:val="00497611"/>
    <w:rsid w:val="004A00E2"/>
    <w:rsid w:val="004A0641"/>
    <w:rsid w:val="004A0FF1"/>
    <w:rsid w:val="004A1636"/>
    <w:rsid w:val="004A1851"/>
    <w:rsid w:val="004A1B42"/>
    <w:rsid w:val="004A284F"/>
    <w:rsid w:val="004A2DD3"/>
    <w:rsid w:val="004A404F"/>
    <w:rsid w:val="004A43A7"/>
    <w:rsid w:val="004A43B6"/>
    <w:rsid w:val="004A4802"/>
    <w:rsid w:val="004A495A"/>
    <w:rsid w:val="004A4BDA"/>
    <w:rsid w:val="004A561E"/>
    <w:rsid w:val="004A5AB2"/>
    <w:rsid w:val="004A5F6D"/>
    <w:rsid w:val="004A60EC"/>
    <w:rsid w:val="004A6841"/>
    <w:rsid w:val="004A71EE"/>
    <w:rsid w:val="004A73A5"/>
    <w:rsid w:val="004A7848"/>
    <w:rsid w:val="004A7D55"/>
    <w:rsid w:val="004A7F31"/>
    <w:rsid w:val="004B0774"/>
    <w:rsid w:val="004B07C4"/>
    <w:rsid w:val="004B0B76"/>
    <w:rsid w:val="004B0D9F"/>
    <w:rsid w:val="004B0F0F"/>
    <w:rsid w:val="004B26B7"/>
    <w:rsid w:val="004B2D4A"/>
    <w:rsid w:val="004B2E2A"/>
    <w:rsid w:val="004B40A9"/>
    <w:rsid w:val="004B49D3"/>
    <w:rsid w:val="004B5F26"/>
    <w:rsid w:val="004B664B"/>
    <w:rsid w:val="004B67A4"/>
    <w:rsid w:val="004B690A"/>
    <w:rsid w:val="004B7377"/>
    <w:rsid w:val="004B7741"/>
    <w:rsid w:val="004C086A"/>
    <w:rsid w:val="004C1031"/>
    <w:rsid w:val="004C19A9"/>
    <w:rsid w:val="004C279A"/>
    <w:rsid w:val="004C2960"/>
    <w:rsid w:val="004C3959"/>
    <w:rsid w:val="004C46A1"/>
    <w:rsid w:val="004C4D42"/>
    <w:rsid w:val="004C667A"/>
    <w:rsid w:val="004C6C57"/>
    <w:rsid w:val="004C7314"/>
    <w:rsid w:val="004C7956"/>
    <w:rsid w:val="004D0E70"/>
    <w:rsid w:val="004D1144"/>
    <w:rsid w:val="004D246C"/>
    <w:rsid w:val="004D2952"/>
    <w:rsid w:val="004D3323"/>
    <w:rsid w:val="004D38B2"/>
    <w:rsid w:val="004D41AF"/>
    <w:rsid w:val="004D4519"/>
    <w:rsid w:val="004D4CE7"/>
    <w:rsid w:val="004D4FBF"/>
    <w:rsid w:val="004D5A4B"/>
    <w:rsid w:val="004D62C5"/>
    <w:rsid w:val="004D6659"/>
    <w:rsid w:val="004D74F1"/>
    <w:rsid w:val="004E0C86"/>
    <w:rsid w:val="004E0F22"/>
    <w:rsid w:val="004E1121"/>
    <w:rsid w:val="004E135C"/>
    <w:rsid w:val="004E1487"/>
    <w:rsid w:val="004E3ED6"/>
    <w:rsid w:val="004E45DC"/>
    <w:rsid w:val="004E4C5B"/>
    <w:rsid w:val="004E4DA4"/>
    <w:rsid w:val="004E4FB0"/>
    <w:rsid w:val="004E54AC"/>
    <w:rsid w:val="004E6B18"/>
    <w:rsid w:val="004E6D48"/>
    <w:rsid w:val="004E6DBD"/>
    <w:rsid w:val="004E6FA2"/>
    <w:rsid w:val="004E7A02"/>
    <w:rsid w:val="004F1F58"/>
    <w:rsid w:val="004F2897"/>
    <w:rsid w:val="004F3E12"/>
    <w:rsid w:val="004F3F85"/>
    <w:rsid w:val="004F41AA"/>
    <w:rsid w:val="004F4884"/>
    <w:rsid w:val="004F489D"/>
    <w:rsid w:val="004F54BC"/>
    <w:rsid w:val="004F5EAC"/>
    <w:rsid w:val="004F64D0"/>
    <w:rsid w:val="004F6988"/>
    <w:rsid w:val="004F6BF7"/>
    <w:rsid w:val="004F6DE9"/>
    <w:rsid w:val="004F7486"/>
    <w:rsid w:val="004F77B3"/>
    <w:rsid w:val="0050085C"/>
    <w:rsid w:val="00500948"/>
    <w:rsid w:val="00501825"/>
    <w:rsid w:val="005019AF"/>
    <w:rsid w:val="00503A8A"/>
    <w:rsid w:val="00503F6C"/>
    <w:rsid w:val="00504136"/>
    <w:rsid w:val="005049D5"/>
    <w:rsid w:val="00504E49"/>
    <w:rsid w:val="00504FC2"/>
    <w:rsid w:val="005054B1"/>
    <w:rsid w:val="0050573C"/>
    <w:rsid w:val="00506E78"/>
    <w:rsid w:val="005079D9"/>
    <w:rsid w:val="005102E2"/>
    <w:rsid w:val="00511BF6"/>
    <w:rsid w:val="00511ECD"/>
    <w:rsid w:val="00512AAD"/>
    <w:rsid w:val="0051373F"/>
    <w:rsid w:val="00514AE3"/>
    <w:rsid w:val="005155F6"/>
    <w:rsid w:val="0051624C"/>
    <w:rsid w:val="00520E21"/>
    <w:rsid w:val="005214FA"/>
    <w:rsid w:val="00522127"/>
    <w:rsid w:val="00522188"/>
    <w:rsid w:val="0052224C"/>
    <w:rsid w:val="00522AA7"/>
    <w:rsid w:val="00522EE8"/>
    <w:rsid w:val="00524635"/>
    <w:rsid w:val="00524636"/>
    <w:rsid w:val="005247D4"/>
    <w:rsid w:val="005252BB"/>
    <w:rsid w:val="00525426"/>
    <w:rsid w:val="00525541"/>
    <w:rsid w:val="005271FA"/>
    <w:rsid w:val="005274A5"/>
    <w:rsid w:val="00527825"/>
    <w:rsid w:val="00527906"/>
    <w:rsid w:val="00530139"/>
    <w:rsid w:val="005303C5"/>
    <w:rsid w:val="00530A30"/>
    <w:rsid w:val="00531EB9"/>
    <w:rsid w:val="00531F8C"/>
    <w:rsid w:val="00534EEE"/>
    <w:rsid w:val="00535EFD"/>
    <w:rsid w:val="005367F5"/>
    <w:rsid w:val="005410D4"/>
    <w:rsid w:val="0054110B"/>
    <w:rsid w:val="0054204D"/>
    <w:rsid w:val="005429C0"/>
    <w:rsid w:val="00542DF5"/>
    <w:rsid w:val="0054342E"/>
    <w:rsid w:val="0054397B"/>
    <w:rsid w:val="00543D39"/>
    <w:rsid w:val="005440CC"/>
    <w:rsid w:val="00544348"/>
    <w:rsid w:val="00544C10"/>
    <w:rsid w:val="00544DE7"/>
    <w:rsid w:val="00545583"/>
    <w:rsid w:val="00546A83"/>
    <w:rsid w:val="005504C3"/>
    <w:rsid w:val="005505AD"/>
    <w:rsid w:val="0055088F"/>
    <w:rsid w:val="005508CC"/>
    <w:rsid w:val="00550A8F"/>
    <w:rsid w:val="005517DD"/>
    <w:rsid w:val="00552076"/>
    <w:rsid w:val="00552216"/>
    <w:rsid w:val="00552267"/>
    <w:rsid w:val="0055296A"/>
    <w:rsid w:val="00553C78"/>
    <w:rsid w:val="00553C98"/>
    <w:rsid w:val="00554701"/>
    <w:rsid w:val="00554D62"/>
    <w:rsid w:val="00555339"/>
    <w:rsid w:val="00555731"/>
    <w:rsid w:val="0055762B"/>
    <w:rsid w:val="00557AC2"/>
    <w:rsid w:val="00561C83"/>
    <w:rsid w:val="00561E9F"/>
    <w:rsid w:val="00562C74"/>
    <w:rsid w:val="00562DD5"/>
    <w:rsid w:val="00563761"/>
    <w:rsid w:val="00563B3D"/>
    <w:rsid w:val="00564514"/>
    <w:rsid w:val="00564532"/>
    <w:rsid w:val="0056472E"/>
    <w:rsid w:val="00565906"/>
    <w:rsid w:val="00565BBE"/>
    <w:rsid w:val="00565C40"/>
    <w:rsid w:val="00566A38"/>
    <w:rsid w:val="0056756C"/>
    <w:rsid w:val="00567E31"/>
    <w:rsid w:val="005705F1"/>
    <w:rsid w:val="00570E49"/>
    <w:rsid w:val="005710A9"/>
    <w:rsid w:val="005710BA"/>
    <w:rsid w:val="005712BB"/>
    <w:rsid w:val="00571574"/>
    <w:rsid w:val="00571DCF"/>
    <w:rsid w:val="00571E31"/>
    <w:rsid w:val="0057264A"/>
    <w:rsid w:val="00573171"/>
    <w:rsid w:val="005744AF"/>
    <w:rsid w:val="00574631"/>
    <w:rsid w:val="00574A0B"/>
    <w:rsid w:val="00574D3D"/>
    <w:rsid w:val="00575034"/>
    <w:rsid w:val="005750A4"/>
    <w:rsid w:val="005759A2"/>
    <w:rsid w:val="0057667F"/>
    <w:rsid w:val="00576B26"/>
    <w:rsid w:val="00576D12"/>
    <w:rsid w:val="00577852"/>
    <w:rsid w:val="0058170E"/>
    <w:rsid w:val="00581959"/>
    <w:rsid w:val="00581C11"/>
    <w:rsid w:val="00582557"/>
    <w:rsid w:val="00583515"/>
    <w:rsid w:val="00583885"/>
    <w:rsid w:val="00586814"/>
    <w:rsid w:val="005877D9"/>
    <w:rsid w:val="00587F7E"/>
    <w:rsid w:val="0059109C"/>
    <w:rsid w:val="00591795"/>
    <w:rsid w:val="005920F4"/>
    <w:rsid w:val="00592985"/>
    <w:rsid w:val="005948C8"/>
    <w:rsid w:val="00595297"/>
    <w:rsid w:val="0059548F"/>
    <w:rsid w:val="005A0352"/>
    <w:rsid w:val="005A0964"/>
    <w:rsid w:val="005A0B83"/>
    <w:rsid w:val="005A1016"/>
    <w:rsid w:val="005A10B9"/>
    <w:rsid w:val="005A1271"/>
    <w:rsid w:val="005A1806"/>
    <w:rsid w:val="005A4826"/>
    <w:rsid w:val="005A50E2"/>
    <w:rsid w:val="005A5521"/>
    <w:rsid w:val="005A5C99"/>
    <w:rsid w:val="005A5D24"/>
    <w:rsid w:val="005A6930"/>
    <w:rsid w:val="005A6AD5"/>
    <w:rsid w:val="005A6B79"/>
    <w:rsid w:val="005B0554"/>
    <w:rsid w:val="005B0C64"/>
    <w:rsid w:val="005B0FE6"/>
    <w:rsid w:val="005B14DA"/>
    <w:rsid w:val="005B223B"/>
    <w:rsid w:val="005B23F7"/>
    <w:rsid w:val="005B2559"/>
    <w:rsid w:val="005B2DEE"/>
    <w:rsid w:val="005B408B"/>
    <w:rsid w:val="005B4309"/>
    <w:rsid w:val="005B4904"/>
    <w:rsid w:val="005B580F"/>
    <w:rsid w:val="005B5ECC"/>
    <w:rsid w:val="005B5ED4"/>
    <w:rsid w:val="005B70B3"/>
    <w:rsid w:val="005B7317"/>
    <w:rsid w:val="005B755A"/>
    <w:rsid w:val="005B7DAD"/>
    <w:rsid w:val="005C092F"/>
    <w:rsid w:val="005C0EA5"/>
    <w:rsid w:val="005C1303"/>
    <w:rsid w:val="005C1E56"/>
    <w:rsid w:val="005C1F26"/>
    <w:rsid w:val="005C20F2"/>
    <w:rsid w:val="005C2EF6"/>
    <w:rsid w:val="005C37D2"/>
    <w:rsid w:val="005C4253"/>
    <w:rsid w:val="005C64FF"/>
    <w:rsid w:val="005C6C21"/>
    <w:rsid w:val="005C727A"/>
    <w:rsid w:val="005C73E6"/>
    <w:rsid w:val="005D04C7"/>
    <w:rsid w:val="005D051B"/>
    <w:rsid w:val="005D0B4F"/>
    <w:rsid w:val="005D10E6"/>
    <w:rsid w:val="005D11AE"/>
    <w:rsid w:val="005D14C3"/>
    <w:rsid w:val="005D1636"/>
    <w:rsid w:val="005D1E3D"/>
    <w:rsid w:val="005D2041"/>
    <w:rsid w:val="005D38D0"/>
    <w:rsid w:val="005D4D4F"/>
    <w:rsid w:val="005D53D8"/>
    <w:rsid w:val="005D5E30"/>
    <w:rsid w:val="005D622C"/>
    <w:rsid w:val="005D6A77"/>
    <w:rsid w:val="005D6E9F"/>
    <w:rsid w:val="005D710E"/>
    <w:rsid w:val="005D7CF6"/>
    <w:rsid w:val="005E0B44"/>
    <w:rsid w:val="005E3849"/>
    <w:rsid w:val="005E3DBD"/>
    <w:rsid w:val="005E4A6D"/>
    <w:rsid w:val="005E6887"/>
    <w:rsid w:val="005E7031"/>
    <w:rsid w:val="005F047A"/>
    <w:rsid w:val="005F062B"/>
    <w:rsid w:val="005F0A75"/>
    <w:rsid w:val="005F0D6F"/>
    <w:rsid w:val="005F0FE3"/>
    <w:rsid w:val="005F1562"/>
    <w:rsid w:val="005F192E"/>
    <w:rsid w:val="005F208B"/>
    <w:rsid w:val="005F2AFA"/>
    <w:rsid w:val="005F2BC0"/>
    <w:rsid w:val="005F332A"/>
    <w:rsid w:val="005F3CF1"/>
    <w:rsid w:val="005F427B"/>
    <w:rsid w:val="005F449B"/>
    <w:rsid w:val="005F46AE"/>
    <w:rsid w:val="005F5D0C"/>
    <w:rsid w:val="005F6326"/>
    <w:rsid w:val="005F6419"/>
    <w:rsid w:val="005F66F8"/>
    <w:rsid w:val="005F6EF1"/>
    <w:rsid w:val="005F70C5"/>
    <w:rsid w:val="005F732A"/>
    <w:rsid w:val="005F73B3"/>
    <w:rsid w:val="005F74EB"/>
    <w:rsid w:val="00601571"/>
    <w:rsid w:val="00601F9D"/>
    <w:rsid w:val="006028E0"/>
    <w:rsid w:val="00602C8D"/>
    <w:rsid w:val="006038E6"/>
    <w:rsid w:val="00603C53"/>
    <w:rsid w:val="00605150"/>
    <w:rsid w:val="00606BEE"/>
    <w:rsid w:val="006073DD"/>
    <w:rsid w:val="00607455"/>
    <w:rsid w:val="00607A1E"/>
    <w:rsid w:val="00607BDC"/>
    <w:rsid w:val="00607F7A"/>
    <w:rsid w:val="006107AB"/>
    <w:rsid w:val="00611013"/>
    <w:rsid w:val="00614F1D"/>
    <w:rsid w:val="0061603D"/>
    <w:rsid w:val="00616241"/>
    <w:rsid w:val="006167C3"/>
    <w:rsid w:val="006179AD"/>
    <w:rsid w:val="00617F92"/>
    <w:rsid w:val="00620438"/>
    <w:rsid w:val="00620959"/>
    <w:rsid w:val="00621A56"/>
    <w:rsid w:val="00621F1A"/>
    <w:rsid w:val="006223A3"/>
    <w:rsid w:val="006223FA"/>
    <w:rsid w:val="00622A1B"/>
    <w:rsid w:val="0062560C"/>
    <w:rsid w:val="00626A58"/>
    <w:rsid w:val="006271B1"/>
    <w:rsid w:val="006279B0"/>
    <w:rsid w:val="00627DCC"/>
    <w:rsid w:val="00630112"/>
    <w:rsid w:val="00630BF3"/>
    <w:rsid w:val="00630D6A"/>
    <w:rsid w:val="00630F82"/>
    <w:rsid w:val="006311FD"/>
    <w:rsid w:val="00632660"/>
    <w:rsid w:val="00633127"/>
    <w:rsid w:val="00633705"/>
    <w:rsid w:val="006339AF"/>
    <w:rsid w:val="006341BF"/>
    <w:rsid w:val="006341FE"/>
    <w:rsid w:val="00634A28"/>
    <w:rsid w:val="00634B07"/>
    <w:rsid w:val="006367C9"/>
    <w:rsid w:val="006368F8"/>
    <w:rsid w:val="006374EA"/>
    <w:rsid w:val="0063769D"/>
    <w:rsid w:val="00640695"/>
    <w:rsid w:val="006409B4"/>
    <w:rsid w:val="006416FF"/>
    <w:rsid w:val="0064175C"/>
    <w:rsid w:val="006417A2"/>
    <w:rsid w:val="00641B98"/>
    <w:rsid w:val="006421D2"/>
    <w:rsid w:val="0064408B"/>
    <w:rsid w:val="006446D0"/>
    <w:rsid w:val="00644E75"/>
    <w:rsid w:val="00644F2C"/>
    <w:rsid w:val="0064670A"/>
    <w:rsid w:val="006470C4"/>
    <w:rsid w:val="00650461"/>
    <w:rsid w:val="00650914"/>
    <w:rsid w:val="00650EBA"/>
    <w:rsid w:val="00651A9F"/>
    <w:rsid w:val="00651C2F"/>
    <w:rsid w:val="00651FB0"/>
    <w:rsid w:val="006568CA"/>
    <w:rsid w:val="0065710E"/>
    <w:rsid w:val="00657A43"/>
    <w:rsid w:val="006605A3"/>
    <w:rsid w:val="00661313"/>
    <w:rsid w:val="00661FC8"/>
    <w:rsid w:val="00663C79"/>
    <w:rsid w:val="00663E15"/>
    <w:rsid w:val="00664324"/>
    <w:rsid w:val="00665DE7"/>
    <w:rsid w:val="006669BE"/>
    <w:rsid w:val="006676B1"/>
    <w:rsid w:val="00667A9B"/>
    <w:rsid w:val="00667B31"/>
    <w:rsid w:val="006707F7"/>
    <w:rsid w:val="00670BE9"/>
    <w:rsid w:val="00671C12"/>
    <w:rsid w:val="00671E04"/>
    <w:rsid w:val="006728E4"/>
    <w:rsid w:val="00672C03"/>
    <w:rsid w:val="00672CAF"/>
    <w:rsid w:val="00673965"/>
    <w:rsid w:val="00674185"/>
    <w:rsid w:val="006742E2"/>
    <w:rsid w:val="00674337"/>
    <w:rsid w:val="00674891"/>
    <w:rsid w:val="00674965"/>
    <w:rsid w:val="006750FD"/>
    <w:rsid w:val="0067534F"/>
    <w:rsid w:val="006755FE"/>
    <w:rsid w:val="00676075"/>
    <w:rsid w:val="00676F0A"/>
    <w:rsid w:val="00680904"/>
    <w:rsid w:val="00680E89"/>
    <w:rsid w:val="006811EE"/>
    <w:rsid w:val="006826D3"/>
    <w:rsid w:val="00682840"/>
    <w:rsid w:val="006828A9"/>
    <w:rsid w:val="0068325B"/>
    <w:rsid w:val="006837A6"/>
    <w:rsid w:val="00683BCD"/>
    <w:rsid w:val="0068468A"/>
    <w:rsid w:val="0068479F"/>
    <w:rsid w:val="00684D15"/>
    <w:rsid w:val="00685269"/>
    <w:rsid w:val="00685696"/>
    <w:rsid w:val="006856AA"/>
    <w:rsid w:val="0068691A"/>
    <w:rsid w:val="0068699F"/>
    <w:rsid w:val="00687464"/>
    <w:rsid w:val="006876B4"/>
    <w:rsid w:val="00690399"/>
    <w:rsid w:val="006917A2"/>
    <w:rsid w:val="006922EE"/>
    <w:rsid w:val="00692605"/>
    <w:rsid w:val="00693487"/>
    <w:rsid w:val="00693899"/>
    <w:rsid w:val="00693989"/>
    <w:rsid w:val="00693D04"/>
    <w:rsid w:val="00693E85"/>
    <w:rsid w:val="0069472B"/>
    <w:rsid w:val="006969F1"/>
    <w:rsid w:val="00696A6D"/>
    <w:rsid w:val="00696B1D"/>
    <w:rsid w:val="006975E6"/>
    <w:rsid w:val="00697905"/>
    <w:rsid w:val="00697E26"/>
    <w:rsid w:val="006A0666"/>
    <w:rsid w:val="006A0F2C"/>
    <w:rsid w:val="006A1B82"/>
    <w:rsid w:val="006A22C1"/>
    <w:rsid w:val="006A250F"/>
    <w:rsid w:val="006A267F"/>
    <w:rsid w:val="006A295D"/>
    <w:rsid w:val="006A3156"/>
    <w:rsid w:val="006A3EDE"/>
    <w:rsid w:val="006A41DE"/>
    <w:rsid w:val="006A4554"/>
    <w:rsid w:val="006A4643"/>
    <w:rsid w:val="006A4C2E"/>
    <w:rsid w:val="006A544B"/>
    <w:rsid w:val="006A5B6B"/>
    <w:rsid w:val="006A6738"/>
    <w:rsid w:val="006A6B8B"/>
    <w:rsid w:val="006A718E"/>
    <w:rsid w:val="006B0347"/>
    <w:rsid w:val="006B042D"/>
    <w:rsid w:val="006B0B21"/>
    <w:rsid w:val="006B120D"/>
    <w:rsid w:val="006B1692"/>
    <w:rsid w:val="006B1A95"/>
    <w:rsid w:val="006B1BEF"/>
    <w:rsid w:val="006B1DBE"/>
    <w:rsid w:val="006B2570"/>
    <w:rsid w:val="006B2F70"/>
    <w:rsid w:val="006B3349"/>
    <w:rsid w:val="006B49B2"/>
    <w:rsid w:val="006B4BAF"/>
    <w:rsid w:val="006B4EF1"/>
    <w:rsid w:val="006B65F7"/>
    <w:rsid w:val="006B6A3F"/>
    <w:rsid w:val="006B797E"/>
    <w:rsid w:val="006B7C71"/>
    <w:rsid w:val="006C0079"/>
    <w:rsid w:val="006C19E1"/>
    <w:rsid w:val="006C1DCD"/>
    <w:rsid w:val="006C2297"/>
    <w:rsid w:val="006C3865"/>
    <w:rsid w:val="006C4B32"/>
    <w:rsid w:val="006C4C17"/>
    <w:rsid w:val="006C5475"/>
    <w:rsid w:val="006C5875"/>
    <w:rsid w:val="006C6478"/>
    <w:rsid w:val="006C72FF"/>
    <w:rsid w:val="006D026A"/>
    <w:rsid w:val="006D0278"/>
    <w:rsid w:val="006D038B"/>
    <w:rsid w:val="006D0AFE"/>
    <w:rsid w:val="006D23AE"/>
    <w:rsid w:val="006D2862"/>
    <w:rsid w:val="006D3399"/>
    <w:rsid w:val="006D4D21"/>
    <w:rsid w:val="006D6529"/>
    <w:rsid w:val="006D66DB"/>
    <w:rsid w:val="006D74E6"/>
    <w:rsid w:val="006E0419"/>
    <w:rsid w:val="006E0E33"/>
    <w:rsid w:val="006E24A5"/>
    <w:rsid w:val="006E2C96"/>
    <w:rsid w:val="006E2D41"/>
    <w:rsid w:val="006E33D7"/>
    <w:rsid w:val="006E4401"/>
    <w:rsid w:val="006E4AAF"/>
    <w:rsid w:val="006E6782"/>
    <w:rsid w:val="006E6856"/>
    <w:rsid w:val="006E6F9C"/>
    <w:rsid w:val="006E7EB6"/>
    <w:rsid w:val="006F0703"/>
    <w:rsid w:val="006F1CA4"/>
    <w:rsid w:val="006F2C0C"/>
    <w:rsid w:val="006F3E44"/>
    <w:rsid w:val="006F3F96"/>
    <w:rsid w:val="006F4033"/>
    <w:rsid w:val="006F4084"/>
    <w:rsid w:val="006F4CB7"/>
    <w:rsid w:val="006F505C"/>
    <w:rsid w:val="006F5431"/>
    <w:rsid w:val="006F54E3"/>
    <w:rsid w:val="006F58CA"/>
    <w:rsid w:val="006F6FC5"/>
    <w:rsid w:val="006F79EB"/>
    <w:rsid w:val="006F7AE2"/>
    <w:rsid w:val="006F7F99"/>
    <w:rsid w:val="006F7FCE"/>
    <w:rsid w:val="0070005E"/>
    <w:rsid w:val="007007BE"/>
    <w:rsid w:val="00700A03"/>
    <w:rsid w:val="00705808"/>
    <w:rsid w:val="00706574"/>
    <w:rsid w:val="00707295"/>
    <w:rsid w:val="00707EFF"/>
    <w:rsid w:val="00710830"/>
    <w:rsid w:val="00710874"/>
    <w:rsid w:val="00712634"/>
    <w:rsid w:val="00713414"/>
    <w:rsid w:val="00713684"/>
    <w:rsid w:val="00713E73"/>
    <w:rsid w:val="00714B5B"/>
    <w:rsid w:val="00715185"/>
    <w:rsid w:val="00715460"/>
    <w:rsid w:val="0071554F"/>
    <w:rsid w:val="00715580"/>
    <w:rsid w:val="00716E78"/>
    <w:rsid w:val="00721579"/>
    <w:rsid w:val="0072257E"/>
    <w:rsid w:val="00722748"/>
    <w:rsid w:val="00723E65"/>
    <w:rsid w:val="007248EF"/>
    <w:rsid w:val="00725B24"/>
    <w:rsid w:val="00726F62"/>
    <w:rsid w:val="0072732B"/>
    <w:rsid w:val="007274EB"/>
    <w:rsid w:val="00730808"/>
    <w:rsid w:val="00731154"/>
    <w:rsid w:val="00731437"/>
    <w:rsid w:val="007326CF"/>
    <w:rsid w:val="00733587"/>
    <w:rsid w:val="00733B5F"/>
    <w:rsid w:val="007356F1"/>
    <w:rsid w:val="00736560"/>
    <w:rsid w:val="00736AA5"/>
    <w:rsid w:val="0073746B"/>
    <w:rsid w:val="00737C03"/>
    <w:rsid w:val="00737CD1"/>
    <w:rsid w:val="00737E8C"/>
    <w:rsid w:val="007400A4"/>
    <w:rsid w:val="0074100E"/>
    <w:rsid w:val="007414CA"/>
    <w:rsid w:val="007416AC"/>
    <w:rsid w:val="00741D2A"/>
    <w:rsid w:val="00741D69"/>
    <w:rsid w:val="00741D7F"/>
    <w:rsid w:val="00742504"/>
    <w:rsid w:val="0074305F"/>
    <w:rsid w:val="007431DA"/>
    <w:rsid w:val="00743AEE"/>
    <w:rsid w:val="00746B12"/>
    <w:rsid w:val="00747BA3"/>
    <w:rsid w:val="00750632"/>
    <w:rsid w:val="0075067B"/>
    <w:rsid w:val="00750BF8"/>
    <w:rsid w:val="0075222E"/>
    <w:rsid w:val="0075241D"/>
    <w:rsid w:val="0075304E"/>
    <w:rsid w:val="0075314C"/>
    <w:rsid w:val="0075341A"/>
    <w:rsid w:val="00753650"/>
    <w:rsid w:val="00754AF4"/>
    <w:rsid w:val="00755099"/>
    <w:rsid w:val="007556E6"/>
    <w:rsid w:val="00755AF1"/>
    <w:rsid w:val="00755B29"/>
    <w:rsid w:val="00755D72"/>
    <w:rsid w:val="00756F40"/>
    <w:rsid w:val="0075769E"/>
    <w:rsid w:val="00757966"/>
    <w:rsid w:val="007607A2"/>
    <w:rsid w:val="00761293"/>
    <w:rsid w:val="00761672"/>
    <w:rsid w:val="00761767"/>
    <w:rsid w:val="0076298C"/>
    <w:rsid w:val="00763E1C"/>
    <w:rsid w:val="00764BF7"/>
    <w:rsid w:val="00764F16"/>
    <w:rsid w:val="00765A18"/>
    <w:rsid w:val="00765CC5"/>
    <w:rsid w:val="00765F29"/>
    <w:rsid w:val="00766190"/>
    <w:rsid w:val="00766C1C"/>
    <w:rsid w:val="00766E5B"/>
    <w:rsid w:val="00766F8C"/>
    <w:rsid w:val="00766FCA"/>
    <w:rsid w:val="007672E7"/>
    <w:rsid w:val="00767AAF"/>
    <w:rsid w:val="00767AF8"/>
    <w:rsid w:val="00770066"/>
    <w:rsid w:val="0077032D"/>
    <w:rsid w:val="00770605"/>
    <w:rsid w:val="00770607"/>
    <w:rsid w:val="00770DE4"/>
    <w:rsid w:val="00771C8C"/>
    <w:rsid w:val="00771CB0"/>
    <w:rsid w:val="007724F6"/>
    <w:rsid w:val="0077264E"/>
    <w:rsid w:val="00772D33"/>
    <w:rsid w:val="00773954"/>
    <w:rsid w:val="00773AE0"/>
    <w:rsid w:val="007743AB"/>
    <w:rsid w:val="0077448A"/>
    <w:rsid w:val="0077554D"/>
    <w:rsid w:val="00775924"/>
    <w:rsid w:val="00775AEE"/>
    <w:rsid w:val="00775CD4"/>
    <w:rsid w:val="0077661A"/>
    <w:rsid w:val="007772CB"/>
    <w:rsid w:val="00777D99"/>
    <w:rsid w:val="007807F8"/>
    <w:rsid w:val="007810DD"/>
    <w:rsid w:val="00781427"/>
    <w:rsid w:val="00781A31"/>
    <w:rsid w:val="00781A41"/>
    <w:rsid w:val="00781BD7"/>
    <w:rsid w:val="00782340"/>
    <w:rsid w:val="00782452"/>
    <w:rsid w:val="007828A0"/>
    <w:rsid w:val="00783F9F"/>
    <w:rsid w:val="00785173"/>
    <w:rsid w:val="00785A7F"/>
    <w:rsid w:val="00786096"/>
    <w:rsid w:val="00787D66"/>
    <w:rsid w:val="00791AD8"/>
    <w:rsid w:val="00791B55"/>
    <w:rsid w:val="0079225F"/>
    <w:rsid w:val="0079347E"/>
    <w:rsid w:val="0079524C"/>
    <w:rsid w:val="00795594"/>
    <w:rsid w:val="0079603E"/>
    <w:rsid w:val="007961DD"/>
    <w:rsid w:val="007962B0"/>
    <w:rsid w:val="007967AC"/>
    <w:rsid w:val="0079760A"/>
    <w:rsid w:val="00797941"/>
    <w:rsid w:val="007A05F3"/>
    <w:rsid w:val="007A1764"/>
    <w:rsid w:val="007A221F"/>
    <w:rsid w:val="007A30EF"/>
    <w:rsid w:val="007A3260"/>
    <w:rsid w:val="007A376C"/>
    <w:rsid w:val="007A3D18"/>
    <w:rsid w:val="007A3F0B"/>
    <w:rsid w:val="007A50C7"/>
    <w:rsid w:val="007A5580"/>
    <w:rsid w:val="007A5892"/>
    <w:rsid w:val="007A6577"/>
    <w:rsid w:val="007A7075"/>
    <w:rsid w:val="007A784A"/>
    <w:rsid w:val="007B0272"/>
    <w:rsid w:val="007B0C28"/>
    <w:rsid w:val="007B0ECB"/>
    <w:rsid w:val="007B2582"/>
    <w:rsid w:val="007B2905"/>
    <w:rsid w:val="007B37A6"/>
    <w:rsid w:val="007B4065"/>
    <w:rsid w:val="007B41D8"/>
    <w:rsid w:val="007B4249"/>
    <w:rsid w:val="007B4307"/>
    <w:rsid w:val="007B4EED"/>
    <w:rsid w:val="007B5DE6"/>
    <w:rsid w:val="007B5E7A"/>
    <w:rsid w:val="007B6002"/>
    <w:rsid w:val="007B608B"/>
    <w:rsid w:val="007B688F"/>
    <w:rsid w:val="007B6F8E"/>
    <w:rsid w:val="007C0305"/>
    <w:rsid w:val="007C1A11"/>
    <w:rsid w:val="007C228F"/>
    <w:rsid w:val="007C2876"/>
    <w:rsid w:val="007C3454"/>
    <w:rsid w:val="007C3C0D"/>
    <w:rsid w:val="007C3D1B"/>
    <w:rsid w:val="007C3D71"/>
    <w:rsid w:val="007C3F65"/>
    <w:rsid w:val="007C3FEE"/>
    <w:rsid w:val="007C461C"/>
    <w:rsid w:val="007C5999"/>
    <w:rsid w:val="007C61F7"/>
    <w:rsid w:val="007C7F3B"/>
    <w:rsid w:val="007D017B"/>
    <w:rsid w:val="007D04FD"/>
    <w:rsid w:val="007D068E"/>
    <w:rsid w:val="007D0777"/>
    <w:rsid w:val="007D0BFA"/>
    <w:rsid w:val="007D0D79"/>
    <w:rsid w:val="007D1EA2"/>
    <w:rsid w:val="007D277B"/>
    <w:rsid w:val="007D2EA9"/>
    <w:rsid w:val="007D38C7"/>
    <w:rsid w:val="007D3D26"/>
    <w:rsid w:val="007D4161"/>
    <w:rsid w:val="007D4598"/>
    <w:rsid w:val="007D4DD3"/>
    <w:rsid w:val="007D5B46"/>
    <w:rsid w:val="007D62D1"/>
    <w:rsid w:val="007D661D"/>
    <w:rsid w:val="007D684D"/>
    <w:rsid w:val="007D69AC"/>
    <w:rsid w:val="007D6BA0"/>
    <w:rsid w:val="007D6E2A"/>
    <w:rsid w:val="007D7D26"/>
    <w:rsid w:val="007D7F8B"/>
    <w:rsid w:val="007E0B90"/>
    <w:rsid w:val="007E0C03"/>
    <w:rsid w:val="007E15AA"/>
    <w:rsid w:val="007E15F2"/>
    <w:rsid w:val="007E1846"/>
    <w:rsid w:val="007E21A3"/>
    <w:rsid w:val="007E29E3"/>
    <w:rsid w:val="007E2D7F"/>
    <w:rsid w:val="007E3393"/>
    <w:rsid w:val="007E39B0"/>
    <w:rsid w:val="007E3A96"/>
    <w:rsid w:val="007E413C"/>
    <w:rsid w:val="007E4570"/>
    <w:rsid w:val="007E4C56"/>
    <w:rsid w:val="007E5090"/>
    <w:rsid w:val="007E52D8"/>
    <w:rsid w:val="007E5FA7"/>
    <w:rsid w:val="007E6259"/>
    <w:rsid w:val="007E65A6"/>
    <w:rsid w:val="007E6B73"/>
    <w:rsid w:val="007E71D2"/>
    <w:rsid w:val="007E7606"/>
    <w:rsid w:val="007E7725"/>
    <w:rsid w:val="007E7ACF"/>
    <w:rsid w:val="007F05F5"/>
    <w:rsid w:val="007F0C69"/>
    <w:rsid w:val="007F1525"/>
    <w:rsid w:val="007F2776"/>
    <w:rsid w:val="007F290B"/>
    <w:rsid w:val="007F4586"/>
    <w:rsid w:val="007F4A2F"/>
    <w:rsid w:val="007F567F"/>
    <w:rsid w:val="00800B9F"/>
    <w:rsid w:val="00800D62"/>
    <w:rsid w:val="0080191B"/>
    <w:rsid w:val="00802C77"/>
    <w:rsid w:val="00803026"/>
    <w:rsid w:val="0080311A"/>
    <w:rsid w:val="008040CD"/>
    <w:rsid w:val="00805D16"/>
    <w:rsid w:val="0080683D"/>
    <w:rsid w:val="00806E5A"/>
    <w:rsid w:val="008078BB"/>
    <w:rsid w:val="00807AF2"/>
    <w:rsid w:val="00811146"/>
    <w:rsid w:val="00811697"/>
    <w:rsid w:val="00812568"/>
    <w:rsid w:val="008137DB"/>
    <w:rsid w:val="008138DD"/>
    <w:rsid w:val="00814300"/>
    <w:rsid w:val="0081503E"/>
    <w:rsid w:val="008155E7"/>
    <w:rsid w:val="008171E7"/>
    <w:rsid w:val="00817E6D"/>
    <w:rsid w:val="00820FF4"/>
    <w:rsid w:val="00822595"/>
    <w:rsid w:val="00822CFD"/>
    <w:rsid w:val="00822D13"/>
    <w:rsid w:val="00823502"/>
    <w:rsid w:val="008237EB"/>
    <w:rsid w:val="00823A90"/>
    <w:rsid w:val="00823CC7"/>
    <w:rsid w:val="008241A2"/>
    <w:rsid w:val="00824CF7"/>
    <w:rsid w:val="00824F57"/>
    <w:rsid w:val="008255C6"/>
    <w:rsid w:val="0082636B"/>
    <w:rsid w:val="008264AC"/>
    <w:rsid w:val="00826FB3"/>
    <w:rsid w:val="00826FDA"/>
    <w:rsid w:val="00827138"/>
    <w:rsid w:val="008272AD"/>
    <w:rsid w:val="00827F92"/>
    <w:rsid w:val="00830595"/>
    <w:rsid w:val="00831013"/>
    <w:rsid w:val="00832D5D"/>
    <w:rsid w:val="00833471"/>
    <w:rsid w:val="008338AF"/>
    <w:rsid w:val="00835007"/>
    <w:rsid w:val="0083542B"/>
    <w:rsid w:val="008358E6"/>
    <w:rsid w:val="008363BF"/>
    <w:rsid w:val="008368DE"/>
    <w:rsid w:val="00836F7F"/>
    <w:rsid w:val="008407C7"/>
    <w:rsid w:val="00841E20"/>
    <w:rsid w:val="008426FF"/>
    <w:rsid w:val="00842B53"/>
    <w:rsid w:val="00842D9E"/>
    <w:rsid w:val="00842FD9"/>
    <w:rsid w:val="0084456A"/>
    <w:rsid w:val="00844932"/>
    <w:rsid w:val="008450C2"/>
    <w:rsid w:val="00845B86"/>
    <w:rsid w:val="00845D1C"/>
    <w:rsid w:val="00846115"/>
    <w:rsid w:val="008462B1"/>
    <w:rsid w:val="008465E2"/>
    <w:rsid w:val="00846EB0"/>
    <w:rsid w:val="008502F3"/>
    <w:rsid w:val="0085178C"/>
    <w:rsid w:val="008518EE"/>
    <w:rsid w:val="008519CC"/>
    <w:rsid w:val="00851DC4"/>
    <w:rsid w:val="00851E2A"/>
    <w:rsid w:val="0085342E"/>
    <w:rsid w:val="00853F4F"/>
    <w:rsid w:val="00854E70"/>
    <w:rsid w:val="00854F54"/>
    <w:rsid w:val="00857D04"/>
    <w:rsid w:val="0086075B"/>
    <w:rsid w:val="00861495"/>
    <w:rsid w:val="00862179"/>
    <w:rsid w:val="008627D3"/>
    <w:rsid w:val="00864D5A"/>
    <w:rsid w:val="0086632E"/>
    <w:rsid w:val="00866697"/>
    <w:rsid w:val="00866F7E"/>
    <w:rsid w:val="0086738F"/>
    <w:rsid w:val="008705FC"/>
    <w:rsid w:val="00870B13"/>
    <w:rsid w:val="00870C95"/>
    <w:rsid w:val="00870E2F"/>
    <w:rsid w:val="008714C2"/>
    <w:rsid w:val="00872C7F"/>
    <w:rsid w:val="00873C29"/>
    <w:rsid w:val="0087452F"/>
    <w:rsid w:val="00874ACF"/>
    <w:rsid w:val="0087540F"/>
    <w:rsid w:val="008758D8"/>
    <w:rsid w:val="00875E29"/>
    <w:rsid w:val="00875FC2"/>
    <w:rsid w:val="00876AA9"/>
    <w:rsid w:val="00876C74"/>
    <w:rsid w:val="00876CFA"/>
    <w:rsid w:val="00876E30"/>
    <w:rsid w:val="00876FB2"/>
    <w:rsid w:val="00877A8B"/>
    <w:rsid w:val="00877CE1"/>
    <w:rsid w:val="008803C8"/>
    <w:rsid w:val="00880ACB"/>
    <w:rsid w:val="008817CE"/>
    <w:rsid w:val="00881976"/>
    <w:rsid w:val="0088229F"/>
    <w:rsid w:val="00882343"/>
    <w:rsid w:val="008839D7"/>
    <w:rsid w:val="0088400D"/>
    <w:rsid w:val="008841CA"/>
    <w:rsid w:val="0088434D"/>
    <w:rsid w:val="00885FD2"/>
    <w:rsid w:val="008860FA"/>
    <w:rsid w:val="008864F4"/>
    <w:rsid w:val="008873D0"/>
    <w:rsid w:val="00887520"/>
    <w:rsid w:val="00887829"/>
    <w:rsid w:val="00887EE4"/>
    <w:rsid w:val="00890332"/>
    <w:rsid w:val="0089079B"/>
    <w:rsid w:val="008908F2"/>
    <w:rsid w:val="008919F9"/>
    <w:rsid w:val="008922C1"/>
    <w:rsid w:val="00892C06"/>
    <w:rsid w:val="0089310B"/>
    <w:rsid w:val="008938B4"/>
    <w:rsid w:val="00895F72"/>
    <w:rsid w:val="0089624F"/>
    <w:rsid w:val="008967DD"/>
    <w:rsid w:val="0089704F"/>
    <w:rsid w:val="0089710D"/>
    <w:rsid w:val="0089729F"/>
    <w:rsid w:val="008A03BF"/>
    <w:rsid w:val="008A1806"/>
    <w:rsid w:val="008A2A99"/>
    <w:rsid w:val="008A2FF0"/>
    <w:rsid w:val="008A3A72"/>
    <w:rsid w:val="008A47E7"/>
    <w:rsid w:val="008A603C"/>
    <w:rsid w:val="008A62D9"/>
    <w:rsid w:val="008A695D"/>
    <w:rsid w:val="008A723B"/>
    <w:rsid w:val="008A7941"/>
    <w:rsid w:val="008A7FF3"/>
    <w:rsid w:val="008B0D7C"/>
    <w:rsid w:val="008B0E31"/>
    <w:rsid w:val="008B1450"/>
    <w:rsid w:val="008B148F"/>
    <w:rsid w:val="008B15CF"/>
    <w:rsid w:val="008B2CB9"/>
    <w:rsid w:val="008B33D1"/>
    <w:rsid w:val="008B347E"/>
    <w:rsid w:val="008B3A5E"/>
    <w:rsid w:val="008B479A"/>
    <w:rsid w:val="008B4BED"/>
    <w:rsid w:val="008B4E26"/>
    <w:rsid w:val="008B60AC"/>
    <w:rsid w:val="008B6362"/>
    <w:rsid w:val="008B654D"/>
    <w:rsid w:val="008B67CC"/>
    <w:rsid w:val="008B684A"/>
    <w:rsid w:val="008B6CC4"/>
    <w:rsid w:val="008B7B97"/>
    <w:rsid w:val="008B7FEE"/>
    <w:rsid w:val="008C0BDF"/>
    <w:rsid w:val="008C10A3"/>
    <w:rsid w:val="008C1D6D"/>
    <w:rsid w:val="008C27CF"/>
    <w:rsid w:val="008C28B1"/>
    <w:rsid w:val="008C2FA7"/>
    <w:rsid w:val="008C2FC8"/>
    <w:rsid w:val="008C37DE"/>
    <w:rsid w:val="008C392A"/>
    <w:rsid w:val="008C4616"/>
    <w:rsid w:val="008C4AFF"/>
    <w:rsid w:val="008C4B3F"/>
    <w:rsid w:val="008C4E7A"/>
    <w:rsid w:val="008C5567"/>
    <w:rsid w:val="008C5B0E"/>
    <w:rsid w:val="008C6853"/>
    <w:rsid w:val="008C73B9"/>
    <w:rsid w:val="008C754E"/>
    <w:rsid w:val="008D00C9"/>
    <w:rsid w:val="008D0189"/>
    <w:rsid w:val="008D063B"/>
    <w:rsid w:val="008D0E5C"/>
    <w:rsid w:val="008D14B7"/>
    <w:rsid w:val="008D14F5"/>
    <w:rsid w:val="008D1BB0"/>
    <w:rsid w:val="008D27D6"/>
    <w:rsid w:val="008D29EE"/>
    <w:rsid w:val="008D2B54"/>
    <w:rsid w:val="008D2C7B"/>
    <w:rsid w:val="008D2E4A"/>
    <w:rsid w:val="008D33F7"/>
    <w:rsid w:val="008D3BE2"/>
    <w:rsid w:val="008D5300"/>
    <w:rsid w:val="008D54E4"/>
    <w:rsid w:val="008D5C4E"/>
    <w:rsid w:val="008D5C8C"/>
    <w:rsid w:val="008D6D41"/>
    <w:rsid w:val="008D6F87"/>
    <w:rsid w:val="008D71EB"/>
    <w:rsid w:val="008E0152"/>
    <w:rsid w:val="008E03AE"/>
    <w:rsid w:val="008E0560"/>
    <w:rsid w:val="008E0A4E"/>
    <w:rsid w:val="008E1230"/>
    <w:rsid w:val="008E1C0E"/>
    <w:rsid w:val="008E22C4"/>
    <w:rsid w:val="008E3008"/>
    <w:rsid w:val="008E37B9"/>
    <w:rsid w:val="008E3934"/>
    <w:rsid w:val="008E4936"/>
    <w:rsid w:val="008E4A18"/>
    <w:rsid w:val="008E5F1C"/>
    <w:rsid w:val="008E6C68"/>
    <w:rsid w:val="008E6F35"/>
    <w:rsid w:val="008E71DB"/>
    <w:rsid w:val="008E78B3"/>
    <w:rsid w:val="008E7F61"/>
    <w:rsid w:val="008F061A"/>
    <w:rsid w:val="008F079D"/>
    <w:rsid w:val="008F0C9D"/>
    <w:rsid w:val="008F0EBE"/>
    <w:rsid w:val="008F0F03"/>
    <w:rsid w:val="008F1332"/>
    <w:rsid w:val="008F1645"/>
    <w:rsid w:val="008F19A6"/>
    <w:rsid w:val="008F1D5B"/>
    <w:rsid w:val="008F22CE"/>
    <w:rsid w:val="008F29C5"/>
    <w:rsid w:val="008F327C"/>
    <w:rsid w:val="008F3515"/>
    <w:rsid w:val="008F361B"/>
    <w:rsid w:val="008F3A49"/>
    <w:rsid w:val="008F4075"/>
    <w:rsid w:val="008F48B6"/>
    <w:rsid w:val="008F4F00"/>
    <w:rsid w:val="008F5312"/>
    <w:rsid w:val="008F5DA2"/>
    <w:rsid w:val="008F6A9D"/>
    <w:rsid w:val="008F6B91"/>
    <w:rsid w:val="008F7721"/>
    <w:rsid w:val="0090029F"/>
    <w:rsid w:val="00903A7B"/>
    <w:rsid w:val="009043CF"/>
    <w:rsid w:val="009053B5"/>
    <w:rsid w:val="00905A70"/>
    <w:rsid w:val="00905BBE"/>
    <w:rsid w:val="00905F18"/>
    <w:rsid w:val="009060F9"/>
    <w:rsid w:val="00906988"/>
    <w:rsid w:val="009069BC"/>
    <w:rsid w:val="00906F2E"/>
    <w:rsid w:val="00907B8C"/>
    <w:rsid w:val="009101E9"/>
    <w:rsid w:val="00910916"/>
    <w:rsid w:val="00911AAD"/>
    <w:rsid w:val="0091270B"/>
    <w:rsid w:val="0091302D"/>
    <w:rsid w:val="0091364D"/>
    <w:rsid w:val="009138C0"/>
    <w:rsid w:val="00913FBC"/>
    <w:rsid w:val="00914E3D"/>
    <w:rsid w:val="009152D7"/>
    <w:rsid w:val="00916789"/>
    <w:rsid w:val="009179C3"/>
    <w:rsid w:val="00917E9E"/>
    <w:rsid w:val="00920D98"/>
    <w:rsid w:val="00921959"/>
    <w:rsid w:val="00921B3E"/>
    <w:rsid w:val="009233F2"/>
    <w:rsid w:val="00923789"/>
    <w:rsid w:val="00923DAD"/>
    <w:rsid w:val="00924099"/>
    <w:rsid w:val="00924857"/>
    <w:rsid w:val="00924AE0"/>
    <w:rsid w:val="009250C2"/>
    <w:rsid w:val="009253D9"/>
    <w:rsid w:val="00925A95"/>
    <w:rsid w:val="00925C9A"/>
    <w:rsid w:val="009267BE"/>
    <w:rsid w:val="00926FC2"/>
    <w:rsid w:val="00927484"/>
    <w:rsid w:val="009279D2"/>
    <w:rsid w:val="0093203A"/>
    <w:rsid w:val="0093203C"/>
    <w:rsid w:val="00933603"/>
    <w:rsid w:val="00933709"/>
    <w:rsid w:val="00934D53"/>
    <w:rsid w:val="0093530E"/>
    <w:rsid w:val="00935416"/>
    <w:rsid w:val="009358F4"/>
    <w:rsid w:val="00935DC9"/>
    <w:rsid w:val="0093624D"/>
    <w:rsid w:val="009363AC"/>
    <w:rsid w:val="00936CD6"/>
    <w:rsid w:val="00936F52"/>
    <w:rsid w:val="0093724E"/>
    <w:rsid w:val="0093725A"/>
    <w:rsid w:val="009376B9"/>
    <w:rsid w:val="009379D9"/>
    <w:rsid w:val="009408AD"/>
    <w:rsid w:val="00940B18"/>
    <w:rsid w:val="00941AFB"/>
    <w:rsid w:val="00943A4D"/>
    <w:rsid w:val="00943D4A"/>
    <w:rsid w:val="00943EA5"/>
    <w:rsid w:val="00943F61"/>
    <w:rsid w:val="00944207"/>
    <w:rsid w:val="00944A34"/>
    <w:rsid w:val="00944EC0"/>
    <w:rsid w:val="00945A07"/>
    <w:rsid w:val="009465A0"/>
    <w:rsid w:val="00946AC9"/>
    <w:rsid w:val="00947028"/>
    <w:rsid w:val="00947209"/>
    <w:rsid w:val="00947335"/>
    <w:rsid w:val="00947A83"/>
    <w:rsid w:val="00947D62"/>
    <w:rsid w:val="00950631"/>
    <w:rsid w:val="00950D35"/>
    <w:rsid w:val="00950F5F"/>
    <w:rsid w:val="00951228"/>
    <w:rsid w:val="00951776"/>
    <w:rsid w:val="00951925"/>
    <w:rsid w:val="009520CE"/>
    <w:rsid w:val="0095282C"/>
    <w:rsid w:val="00954756"/>
    <w:rsid w:val="00955381"/>
    <w:rsid w:val="009555EA"/>
    <w:rsid w:val="00955B98"/>
    <w:rsid w:val="00955FBF"/>
    <w:rsid w:val="0095612E"/>
    <w:rsid w:val="009566DF"/>
    <w:rsid w:val="0095789B"/>
    <w:rsid w:val="00957F0B"/>
    <w:rsid w:val="00961289"/>
    <w:rsid w:val="009612AE"/>
    <w:rsid w:val="009621AC"/>
    <w:rsid w:val="009638C6"/>
    <w:rsid w:val="00963E7A"/>
    <w:rsid w:val="00963EC0"/>
    <w:rsid w:val="0096614D"/>
    <w:rsid w:val="00966813"/>
    <w:rsid w:val="00966DA4"/>
    <w:rsid w:val="0096779E"/>
    <w:rsid w:val="00967940"/>
    <w:rsid w:val="00970A21"/>
    <w:rsid w:val="00970B51"/>
    <w:rsid w:val="009713D9"/>
    <w:rsid w:val="00972063"/>
    <w:rsid w:val="00972685"/>
    <w:rsid w:val="00973A07"/>
    <w:rsid w:val="00973D64"/>
    <w:rsid w:val="00973E65"/>
    <w:rsid w:val="0097404A"/>
    <w:rsid w:val="00974601"/>
    <w:rsid w:val="00975E0F"/>
    <w:rsid w:val="00976B1E"/>
    <w:rsid w:val="009772B6"/>
    <w:rsid w:val="009774FB"/>
    <w:rsid w:val="009805FB"/>
    <w:rsid w:val="00980796"/>
    <w:rsid w:val="00980E0A"/>
    <w:rsid w:val="00980E61"/>
    <w:rsid w:val="00981016"/>
    <w:rsid w:val="0098157F"/>
    <w:rsid w:val="009816E8"/>
    <w:rsid w:val="00982F58"/>
    <w:rsid w:val="00983A6D"/>
    <w:rsid w:val="009849F2"/>
    <w:rsid w:val="00984C83"/>
    <w:rsid w:val="00984E8C"/>
    <w:rsid w:val="00985651"/>
    <w:rsid w:val="00985B83"/>
    <w:rsid w:val="00986273"/>
    <w:rsid w:val="0098629C"/>
    <w:rsid w:val="009866AF"/>
    <w:rsid w:val="0098744C"/>
    <w:rsid w:val="00987F3C"/>
    <w:rsid w:val="0099021B"/>
    <w:rsid w:val="009908D6"/>
    <w:rsid w:val="00991F2B"/>
    <w:rsid w:val="00993877"/>
    <w:rsid w:val="009953C3"/>
    <w:rsid w:val="00996038"/>
    <w:rsid w:val="00997060"/>
    <w:rsid w:val="00997293"/>
    <w:rsid w:val="00997436"/>
    <w:rsid w:val="00997E2C"/>
    <w:rsid w:val="00997EE8"/>
    <w:rsid w:val="009A087B"/>
    <w:rsid w:val="009A12C1"/>
    <w:rsid w:val="009A1D23"/>
    <w:rsid w:val="009A1DC8"/>
    <w:rsid w:val="009A1F7D"/>
    <w:rsid w:val="009A26CD"/>
    <w:rsid w:val="009A3148"/>
    <w:rsid w:val="009A37A4"/>
    <w:rsid w:val="009A3D48"/>
    <w:rsid w:val="009A45A6"/>
    <w:rsid w:val="009A483A"/>
    <w:rsid w:val="009A515B"/>
    <w:rsid w:val="009A55F6"/>
    <w:rsid w:val="009A598B"/>
    <w:rsid w:val="009A63BE"/>
    <w:rsid w:val="009A6FF5"/>
    <w:rsid w:val="009A7107"/>
    <w:rsid w:val="009A719D"/>
    <w:rsid w:val="009B0191"/>
    <w:rsid w:val="009B0D49"/>
    <w:rsid w:val="009B20FC"/>
    <w:rsid w:val="009B33AB"/>
    <w:rsid w:val="009B35BE"/>
    <w:rsid w:val="009B4A7D"/>
    <w:rsid w:val="009B4BE4"/>
    <w:rsid w:val="009B4C0A"/>
    <w:rsid w:val="009B5132"/>
    <w:rsid w:val="009B5334"/>
    <w:rsid w:val="009B5347"/>
    <w:rsid w:val="009B5658"/>
    <w:rsid w:val="009B5D4F"/>
    <w:rsid w:val="009B6504"/>
    <w:rsid w:val="009B653D"/>
    <w:rsid w:val="009B6993"/>
    <w:rsid w:val="009B6B57"/>
    <w:rsid w:val="009B6DD5"/>
    <w:rsid w:val="009B6FD5"/>
    <w:rsid w:val="009B72A6"/>
    <w:rsid w:val="009B7477"/>
    <w:rsid w:val="009C2616"/>
    <w:rsid w:val="009C3507"/>
    <w:rsid w:val="009C36DF"/>
    <w:rsid w:val="009C3D02"/>
    <w:rsid w:val="009C4ABD"/>
    <w:rsid w:val="009C4CB1"/>
    <w:rsid w:val="009C56B0"/>
    <w:rsid w:val="009C641B"/>
    <w:rsid w:val="009C6966"/>
    <w:rsid w:val="009C6F11"/>
    <w:rsid w:val="009C7057"/>
    <w:rsid w:val="009C71EA"/>
    <w:rsid w:val="009C7B59"/>
    <w:rsid w:val="009C7DF8"/>
    <w:rsid w:val="009D0283"/>
    <w:rsid w:val="009D13E1"/>
    <w:rsid w:val="009D1DC5"/>
    <w:rsid w:val="009D1E0A"/>
    <w:rsid w:val="009D2679"/>
    <w:rsid w:val="009D290F"/>
    <w:rsid w:val="009D33D7"/>
    <w:rsid w:val="009D3416"/>
    <w:rsid w:val="009D3ADD"/>
    <w:rsid w:val="009D3C13"/>
    <w:rsid w:val="009D40F5"/>
    <w:rsid w:val="009D4933"/>
    <w:rsid w:val="009D4FB0"/>
    <w:rsid w:val="009D5F31"/>
    <w:rsid w:val="009D6722"/>
    <w:rsid w:val="009D6AC5"/>
    <w:rsid w:val="009D759E"/>
    <w:rsid w:val="009D77D2"/>
    <w:rsid w:val="009E0013"/>
    <w:rsid w:val="009E02B0"/>
    <w:rsid w:val="009E042B"/>
    <w:rsid w:val="009E04BA"/>
    <w:rsid w:val="009E1406"/>
    <w:rsid w:val="009E16C2"/>
    <w:rsid w:val="009E3034"/>
    <w:rsid w:val="009E34F9"/>
    <w:rsid w:val="009E57A4"/>
    <w:rsid w:val="009E5F86"/>
    <w:rsid w:val="009E61AA"/>
    <w:rsid w:val="009E6634"/>
    <w:rsid w:val="009E6AC8"/>
    <w:rsid w:val="009E6E0C"/>
    <w:rsid w:val="009F0258"/>
    <w:rsid w:val="009F0821"/>
    <w:rsid w:val="009F0C35"/>
    <w:rsid w:val="009F1926"/>
    <w:rsid w:val="009F1D40"/>
    <w:rsid w:val="009F1F45"/>
    <w:rsid w:val="009F2CEA"/>
    <w:rsid w:val="009F3D0A"/>
    <w:rsid w:val="009F44D9"/>
    <w:rsid w:val="009F4585"/>
    <w:rsid w:val="009F476A"/>
    <w:rsid w:val="009F48B5"/>
    <w:rsid w:val="009F577F"/>
    <w:rsid w:val="009F6160"/>
    <w:rsid w:val="009F6B91"/>
    <w:rsid w:val="009F77E5"/>
    <w:rsid w:val="00A00C3B"/>
    <w:rsid w:val="00A00C98"/>
    <w:rsid w:val="00A00E7E"/>
    <w:rsid w:val="00A016A0"/>
    <w:rsid w:val="00A02A94"/>
    <w:rsid w:val="00A04191"/>
    <w:rsid w:val="00A04323"/>
    <w:rsid w:val="00A048A7"/>
    <w:rsid w:val="00A04C49"/>
    <w:rsid w:val="00A052CC"/>
    <w:rsid w:val="00A05A9B"/>
    <w:rsid w:val="00A06398"/>
    <w:rsid w:val="00A07917"/>
    <w:rsid w:val="00A11F71"/>
    <w:rsid w:val="00A12B3B"/>
    <w:rsid w:val="00A12CBD"/>
    <w:rsid w:val="00A13277"/>
    <w:rsid w:val="00A1343A"/>
    <w:rsid w:val="00A13BE7"/>
    <w:rsid w:val="00A14C99"/>
    <w:rsid w:val="00A16DD8"/>
    <w:rsid w:val="00A20B98"/>
    <w:rsid w:val="00A212F7"/>
    <w:rsid w:val="00A22335"/>
    <w:rsid w:val="00A227FE"/>
    <w:rsid w:val="00A233E2"/>
    <w:rsid w:val="00A23FF8"/>
    <w:rsid w:val="00A241C2"/>
    <w:rsid w:val="00A24356"/>
    <w:rsid w:val="00A24A13"/>
    <w:rsid w:val="00A2545C"/>
    <w:rsid w:val="00A25A66"/>
    <w:rsid w:val="00A25B55"/>
    <w:rsid w:val="00A261B1"/>
    <w:rsid w:val="00A264CE"/>
    <w:rsid w:val="00A27FB4"/>
    <w:rsid w:val="00A30264"/>
    <w:rsid w:val="00A30A41"/>
    <w:rsid w:val="00A32504"/>
    <w:rsid w:val="00A3281A"/>
    <w:rsid w:val="00A32E8C"/>
    <w:rsid w:val="00A3325E"/>
    <w:rsid w:val="00A338DB"/>
    <w:rsid w:val="00A33C7A"/>
    <w:rsid w:val="00A3417A"/>
    <w:rsid w:val="00A35413"/>
    <w:rsid w:val="00A359EA"/>
    <w:rsid w:val="00A37446"/>
    <w:rsid w:val="00A375A3"/>
    <w:rsid w:val="00A41A2F"/>
    <w:rsid w:val="00A41DB8"/>
    <w:rsid w:val="00A42C30"/>
    <w:rsid w:val="00A42F9D"/>
    <w:rsid w:val="00A434B8"/>
    <w:rsid w:val="00A436FC"/>
    <w:rsid w:val="00A44150"/>
    <w:rsid w:val="00A44210"/>
    <w:rsid w:val="00A442DC"/>
    <w:rsid w:val="00A446A3"/>
    <w:rsid w:val="00A44E25"/>
    <w:rsid w:val="00A455A9"/>
    <w:rsid w:val="00A45B90"/>
    <w:rsid w:val="00A45CF6"/>
    <w:rsid w:val="00A45E44"/>
    <w:rsid w:val="00A46B17"/>
    <w:rsid w:val="00A46FAF"/>
    <w:rsid w:val="00A4791B"/>
    <w:rsid w:val="00A479CA"/>
    <w:rsid w:val="00A47F71"/>
    <w:rsid w:val="00A50239"/>
    <w:rsid w:val="00A5048C"/>
    <w:rsid w:val="00A5067E"/>
    <w:rsid w:val="00A51127"/>
    <w:rsid w:val="00A5373C"/>
    <w:rsid w:val="00A53A32"/>
    <w:rsid w:val="00A53DC6"/>
    <w:rsid w:val="00A53F9C"/>
    <w:rsid w:val="00A552FA"/>
    <w:rsid w:val="00A55C9F"/>
    <w:rsid w:val="00A56F1B"/>
    <w:rsid w:val="00A61258"/>
    <w:rsid w:val="00A61377"/>
    <w:rsid w:val="00A627A2"/>
    <w:rsid w:val="00A63C29"/>
    <w:rsid w:val="00A65A6B"/>
    <w:rsid w:val="00A65F90"/>
    <w:rsid w:val="00A70C5A"/>
    <w:rsid w:val="00A7192F"/>
    <w:rsid w:val="00A72120"/>
    <w:rsid w:val="00A727F0"/>
    <w:rsid w:val="00A72914"/>
    <w:rsid w:val="00A72926"/>
    <w:rsid w:val="00A729B6"/>
    <w:rsid w:val="00A74345"/>
    <w:rsid w:val="00A744F0"/>
    <w:rsid w:val="00A7515D"/>
    <w:rsid w:val="00A755C6"/>
    <w:rsid w:val="00A75618"/>
    <w:rsid w:val="00A764C4"/>
    <w:rsid w:val="00A764D1"/>
    <w:rsid w:val="00A767F1"/>
    <w:rsid w:val="00A808AA"/>
    <w:rsid w:val="00A80CD1"/>
    <w:rsid w:val="00A8299D"/>
    <w:rsid w:val="00A83A51"/>
    <w:rsid w:val="00A83BD0"/>
    <w:rsid w:val="00A83DB2"/>
    <w:rsid w:val="00A83DC6"/>
    <w:rsid w:val="00A83EBC"/>
    <w:rsid w:val="00A840E3"/>
    <w:rsid w:val="00A846F9"/>
    <w:rsid w:val="00A84858"/>
    <w:rsid w:val="00A84FA9"/>
    <w:rsid w:val="00A8549E"/>
    <w:rsid w:val="00A85C54"/>
    <w:rsid w:val="00A8639D"/>
    <w:rsid w:val="00A86611"/>
    <w:rsid w:val="00A86A0A"/>
    <w:rsid w:val="00A872DC"/>
    <w:rsid w:val="00A91C29"/>
    <w:rsid w:val="00A921BA"/>
    <w:rsid w:val="00A924BB"/>
    <w:rsid w:val="00A93308"/>
    <w:rsid w:val="00A94973"/>
    <w:rsid w:val="00A9566D"/>
    <w:rsid w:val="00A95F1A"/>
    <w:rsid w:val="00A96004"/>
    <w:rsid w:val="00A96350"/>
    <w:rsid w:val="00A965DA"/>
    <w:rsid w:val="00A96A02"/>
    <w:rsid w:val="00A97B9D"/>
    <w:rsid w:val="00A97C14"/>
    <w:rsid w:val="00A97ECF"/>
    <w:rsid w:val="00AA0307"/>
    <w:rsid w:val="00AA2168"/>
    <w:rsid w:val="00AA2606"/>
    <w:rsid w:val="00AA329B"/>
    <w:rsid w:val="00AA36B1"/>
    <w:rsid w:val="00AA372D"/>
    <w:rsid w:val="00AA3A2D"/>
    <w:rsid w:val="00AA3A99"/>
    <w:rsid w:val="00AA3C13"/>
    <w:rsid w:val="00AA5EAA"/>
    <w:rsid w:val="00AA6771"/>
    <w:rsid w:val="00AA6DAA"/>
    <w:rsid w:val="00AA70BD"/>
    <w:rsid w:val="00AA7AB9"/>
    <w:rsid w:val="00AB048E"/>
    <w:rsid w:val="00AB09A2"/>
    <w:rsid w:val="00AB0CAB"/>
    <w:rsid w:val="00AB0F36"/>
    <w:rsid w:val="00AB235A"/>
    <w:rsid w:val="00AB2C67"/>
    <w:rsid w:val="00AB2E43"/>
    <w:rsid w:val="00AB30E7"/>
    <w:rsid w:val="00AB3502"/>
    <w:rsid w:val="00AB39DF"/>
    <w:rsid w:val="00AB3B98"/>
    <w:rsid w:val="00AB3E24"/>
    <w:rsid w:val="00AB3E37"/>
    <w:rsid w:val="00AB42A3"/>
    <w:rsid w:val="00AB51A7"/>
    <w:rsid w:val="00AB531A"/>
    <w:rsid w:val="00AC010B"/>
    <w:rsid w:val="00AC2D3B"/>
    <w:rsid w:val="00AC302E"/>
    <w:rsid w:val="00AC314B"/>
    <w:rsid w:val="00AC3D05"/>
    <w:rsid w:val="00AC4315"/>
    <w:rsid w:val="00AC4849"/>
    <w:rsid w:val="00AC5AC2"/>
    <w:rsid w:val="00AC5D12"/>
    <w:rsid w:val="00AC608D"/>
    <w:rsid w:val="00AC652E"/>
    <w:rsid w:val="00AC756D"/>
    <w:rsid w:val="00AC79A4"/>
    <w:rsid w:val="00AD0684"/>
    <w:rsid w:val="00AD1013"/>
    <w:rsid w:val="00AD129B"/>
    <w:rsid w:val="00AD1B6E"/>
    <w:rsid w:val="00AD26BF"/>
    <w:rsid w:val="00AD3317"/>
    <w:rsid w:val="00AD4AD0"/>
    <w:rsid w:val="00AD5382"/>
    <w:rsid w:val="00AD5A2C"/>
    <w:rsid w:val="00AD6222"/>
    <w:rsid w:val="00AD646A"/>
    <w:rsid w:val="00AD65E4"/>
    <w:rsid w:val="00AD6B74"/>
    <w:rsid w:val="00AD7531"/>
    <w:rsid w:val="00AD76AC"/>
    <w:rsid w:val="00AE02D7"/>
    <w:rsid w:val="00AE144D"/>
    <w:rsid w:val="00AE15F4"/>
    <w:rsid w:val="00AE1882"/>
    <w:rsid w:val="00AE1952"/>
    <w:rsid w:val="00AE1CA4"/>
    <w:rsid w:val="00AE1F86"/>
    <w:rsid w:val="00AE2565"/>
    <w:rsid w:val="00AE2CC2"/>
    <w:rsid w:val="00AE3E94"/>
    <w:rsid w:val="00AE3EF7"/>
    <w:rsid w:val="00AE45FD"/>
    <w:rsid w:val="00AE46D1"/>
    <w:rsid w:val="00AE470D"/>
    <w:rsid w:val="00AE49C1"/>
    <w:rsid w:val="00AE5B88"/>
    <w:rsid w:val="00AE5D62"/>
    <w:rsid w:val="00AE6AEA"/>
    <w:rsid w:val="00AE6C9C"/>
    <w:rsid w:val="00AE729B"/>
    <w:rsid w:val="00AF05B0"/>
    <w:rsid w:val="00AF07EC"/>
    <w:rsid w:val="00AF10AD"/>
    <w:rsid w:val="00AF1620"/>
    <w:rsid w:val="00AF1ACA"/>
    <w:rsid w:val="00AF27E5"/>
    <w:rsid w:val="00AF4286"/>
    <w:rsid w:val="00AF48EE"/>
    <w:rsid w:val="00AF4AC8"/>
    <w:rsid w:val="00AF4D85"/>
    <w:rsid w:val="00AF4DB8"/>
    <w:rsid w:val="00AF6428"/>
    <w:rsid w:val="00AF66F0"/>
    <w:rsid w:val="00AF68C4"/>
    <w:rsid w:val="00AF6A58"/>
    <w:rsid w:val="00AF6BFB"/>
    <w:rsid w:val="00AF6D65"/>
    <w:rsid w:val="00AF6ED3"/>
    <w:rsid w:val="00AF6F5E"/>
    <w:rsid w:val="00AF71B7"/>
    <w:rsid w:val="00AF74CC"/>
    <w:rsid w:val="00AF77B5"/>
    <w:rsid w:val="00B03C0F"/>
    <w:rsid w:val="00B04290"/>
    <w:rsid w:val="00B046EB"/>
    <w:rsid w:val="00B04A3B"/>
    <w:rsid w:val="00B04BBD"/>
    <w:rsid w:val="00B04D7A"/>
    <w:rsid w:val="00B05EAC"/>
    <w:rsid w:val="00B06EAE"/>
    <w:rsid w:val="00B1026F"/>
    <w:rsid w:val="00B10C78"/>
    <w:rsid w:val="00B111D1"/>
    <w:rsid w:val="00B11562"/>
    <w:rsid w:val="00B11CBC"/>
    <w:rsid w:val="00B12CBD"/>
    <w:rsid w:val="00B131FF"/>
    <w:rsid w:val="00B1426F"/>
    <w:rsid w:val="00B14828"/>
    <w:rsid w:val="00B14C08"/>
    <w:rsid w:val="00B17211"/>
    <w:rsid w:val="00B1746C"/>
    <w:rsid w:val="00B179C9"/>
    <w:rsid w:val="00B20057"/>
    <w:rsid w:val="00B20318"/>
    <w:rsid w:val="00B21458"/>
    <w:rsid w:val="00B21C14"/>
    <w:rsid w:val="00B2247A"/>
    <w:rsid w:val="00B22A35"/>
    <w:rsid w:val="00B22F30"/>
    <w:rsid w:val="00B231DA"/>
    <w:rsid w:val="00B23D26"/>
    <w:rsid w:val="00B24898"/>
    <w:rsid w:val="00B24F9C"/>
    <w:rsid w:val="00B26228"/>
    <w:rsid w:val="00B30F5E"/>
    <w:rsid w:val="00B314E7"/>
    <w:rsid w:val="00B323E3"/>
    <w:rsid w:val="00B330A5"/>
    <w:rsid w:val="00B33662"/>
    <w:rsid w:val="00B3409B"/>
    <w:rsid w:val="00B34C82"/>
    <w:rsid w:val="00B34E3E"/>
    <w:rsid w:val="00B34E7C"/>
    <w:rsid w:val="00B34E84"/>
    <w:rsid w:val="00B3543B"/>
    <w:rsid w:val="00B377E0"/>
    <w:rsid w:val="00B40325"/>
    <w:rsid w:val="00B4127F"/>
    <w:rsid w:val="00B4139C"/>
    <w:rsid w:val="00B4154D"/>
    <w:rsid w:val="00B41D39"/>
    <w:rsid w:val="00B41E6F"/>
    <w:rsid w:val="00B424F9"/>
    <w:rsid w:val="00B425A2"/>
    <w:rsid w:val="00B428CA"/>
    <w:rsid w:val="00B433C9"/>
    <w:rsid w:val="00B43E14"/>
    <w:rsid w:val="00B43EAF"/>
    <w:rsid w:val="00B4414F"/>
    <w:rsid w:val="00B45085"/>
    <w:rsid w:val="00B45EC9"/>
    <w:rsid w:val="00B45F1A"/>
    <w:rsid w:val="00B466DC"/>
    <w:rsid w:val="00B46F38"/>
    <w:rsid w:val="00B4708F"/>
    <w:rsid w:val="00B5025C"/>
    <w:rsid w:val="00B515A1"/>
    <w:rsid w:val="00B5315C"/>
    <w:rsid w:val="00B539F6"/>
    <w:rsid w:val="00B5473A"/>
    <w:rsid w:val="00B554CF"/>
    <w:rsid w:val="00B56666"/>
    <w:rsid w:val="00B56D70"/>
    <w:rsid w:val="00B57216"/>
    <w:rsid w:val="00B57D78"/>
    <w:rsid w:val="00B604CF"/>
    <w:rsid w:val="00B6050E"/>
    <w:rsid w:val="00B60EDC"/>
    <w:rsid w:val="00B6131D"/>
    <w:rsid w:val="00B62618"/>
    <w:rsid w:val="00B62CF4"/>
    <w:rsid w:val="00B63A57"/>
    <w:rsid w:val="00B65735"/>
    <w:rsid w:val="00B6793F"/>
    <w:rsid w:val="00B71239"/>
    <w:rsid w:val="00B7127D"/>
    <w:rsid w:val="00B712FF"/>
    <w:rsid w:val="00B723F7"/>
    <w:rsid w:val="00B72528"/>
    <w:rsid w:val="00B725E0"/>
    <w:rsid w:val="00B73075"/>
    <w:rsid w:val="00B74790"/>
    <w:rsid w:val="00B76B1C"/>
    <w:rsid w:val="00B76D74"/>
    <w:rsid w:val="00B773BF"/>
    <w:rsid w:val="00B7767E"/>
    <w:rsid w:val="00B777B1"/>
    <w:rsid w:val="00B77FA2"/>
    <w:rsid w:val="00B803F5"/>
    <w:rsid w:val="00B8069C"/>
    <w:rsid w:val="00B80FB8"/>
    <w:rsid w:val="00B82CAB"/>
    <w:rsid w:val="00B82E30"/>
    <w:rsid w:val="00B8589D"/>
    <w:rsid w:val="00B85A53"/>
    <w:rsid w:val="00B869A2"/>
    <w:rsid w:val="00B86A17"/>
    <w:rsid w:val="00B86F2A"/>
    <w:rsid w:val="00B9087B"/>
    <w:rsid w:val="00B92F1E"/>
    <w:rsid w:val="00B9357D"/>
    <w:rsid w:val="00B94146"/>
    <w:rsid w:val="00B9488C"/>
    <w:rsid w:val="00B950CB"/>
    <w:rsid w:val="00B95837"/>
    <w:rsid w:val="00B96167"/>
    <w:rsid w:val="00B961F2"/>
    <w:rsid w:val="00B972FB"/>
    <w:rsid w:val="00B97F35"/>
    <w:rsid w:val="00BA0342"/>
    <w:rsid w:val="00BA1428"/>
    <w:rsid w:val="00BA1792"/>
    <w:rsid w:val="00BA1C68"/>
    <w:rsid w:val="00BA1D5B"/>
    <w:rsid w:val="00BA1DF8"/>
    <w:rsid w:val="00BA284E"/>
    <w:rsid w:val="00BA465E"/>
    <w:rsid w:val="00BA4934"/>
    <w:rsid w:val="00BA4EA8"/>
    <w:rsid w:val="00BA5732"/>
    <w:rsid w:val="00BA5B3F"/>
    <w:rsid w:val="00BA61E0"/>
    <w:rsid w:val="00BA6C1E"/>
    <w:rsid w:val="00BA6DC2"/>
    <w:rsid w:val="00BA71BB"/>
    <w:rsid w:val="00BA766D"/>
    <w:rsid w:val="00BA76C6"/>
    <w:rsid w:val="00BA780B"/>
    <w:rsid w:val="00BB02FF"/>
    <w:rsid w:val="00BB0562"/>
    <w:rsid w:val="00BB0A2E"/>
    <w:rsid w:val="00BB0E50"/>
    <w:rsid w:val="00BB1E11"/>
    <w:rsid w:val="00BB1F2C"/>
    <w:rsid w:val="00BB20CB"/>
    <w:rsid w:val="00BB2B57"/>
    <w:rsid w:val="00BB3196"/>
    <w:rsid w:val="00BB399D"/>
    <w:rsid w:val="00BB41EF"/>
    <w:rsid w:val="00BB5469"/>
    <w:rsid w:val="00BB592C"/>
    <w:rsid w:val="00BB5D59"/>
    <w:rsid w:val="00BB6BFA"/>
    <w:rsid w:val="00BB751E"/>
    <w:rsid w:val="00BB767C"/>
    <w:rsid w:val="00BB7A57"/>
    <w:rsid w:val="00BC0786"/>
    <w:rsid w:val="00BC1D86"/>
    <w:rsid w:val="00BC2350"/>
    <w:rsid w:val="00BC31C1"/>
    <w:rsid w:val="00BC3608"/>
    <w:rsid w:val="00BC3C19"/>
    <w:rsid w:val="00BC3C2A"/>
    <w:rsid w:val="00BC3F3D"/>
    <w:rsid w:val="00BC469A"/>
    <w:rsid w:val="00BC46AE"/>
    <w:rsid w:val="00BC46B0"/>
    <w:rsid w:val="00BC471C"/>
    <w:rsid w:val="00BC5D1B"/>
    <w:rsid w:val="00BC61A1"/>
    <w:rsid w:val="00BC7512"/>
    <w:rsid w:val="00BC7F79"/>
    <w:rsid w:val="00BD00D6"/>
    <w:rsid w:val="00BD0100"/>
    <w:rsid w:val="00BD01A4"/>
    <w:rsid w:val="00BD03BB"/>
    <w:rsid w:val="00BD0D30"/>
    <w:rsid w:val="00BD1D5D"/>
    <w:rsid w:val="00BD1F13"/>
    <w:rsid w:val="00BD218B"/>
    <w:rsid w:val="00BD21BC"/>
    <w:rsid w:val="00BD2410"/>
    <w:rsid w:val="00BD2860"/>
    <w:rsid w:val="00BD2A67"/>
    <w:rsid w:val="00BD3F0F"/>
    <w:rsid w:val="00BD5158"/>
    <w:rsid w:val="00BD51BD"/>
    <w:rsid w:val="00BD6C98"/>
    <w:rsid w:val="00BD6F0C"/>
    <w:rsid w:val="00BD7145"/>
    <w:rsid w:val="00BD7202"/>
    <w:rsid w:val="00BD7F7A"/>
    <w:rsid w:val="00BE0B45"/>
    <w:rsid w:val="00BE208A"/>
    <w:rsid w:val="00BE315D"/>
    <w:rsid w:val="00BE3444"/>
    <w:rsid w:val="00BE382A"/>
    <w:rsid w:val="00BE3E4D"/>
    <w:rsid w:val="00BE3E85"/>
    <w:rsid w:val="00BE442D"/>
    <w:rsid w:val="00BE5AB6"/>
    <w:rsid w:val="00BE6DBD"/>
    <w:rsid w:val="00BE6ED2"/>
    <w:rsid w:val="00BE7548"/>
    <w:rsid w:val="00BF0414"/>
    <w:rsid w:val="00BF17A1"/>
    <w:rsid w:val="00BF20A4"/>
    <w:rsid w:val="00BF2463"/>
    <w:rsid w:val="00BF2836"/>
    <w:rsid w:val="00BF2E06"/>
    <w:rsid w:val="00BF3236"/>
    <w:rsid w:val="00BF33B6"/>
    <w:rsid w:val="00BF42E3"/>
    <w:rsid w:val="00BF4A76"/>
    <w:rsid w:val="00BF5281"/>
    <w:rsid w:val="00BF58C1"/>
    <w:rsid w:val="00BF65A1"/>
    <w:rsid w:val="00BF6D6A"/>
    <w:rsid w:val="00BF6F83"/>
    <w:rsid w:val="00BF7358"/>
    <w:rsid w:val="00BF7D2B"/>
    <w:rsid w:val="00C00044"/>
    <w:rsid w:val="00C00108"/>
    <w:rsid w:val="00C01216"/>
    <w:rsid w:val="00C01520"/>
    <w:rsid w:val="00C01FA5"/>
    <w:rsid w:val="00C01FB7"/>
    <w:rsid w:val="00C02402"/>
    <w:rsid w:val="00C028E4"/>
    <w:rsid w:val="00C02DB3"/>
    <w:rsid w:val="00C032ED"/>
    <w:rsid w:val="00C04073"/>
    <w:rsid w:val="00C040EF"/>
    <w:rsid w:val="00C0418F"/>
    <w:rsid w:val="00C05783"/>
    <w:rsid w:val="00C06B40"/>
    <w:rsid w:val="00C07D2E"/>
    <w:rsid w:val="00C1017B"/>
    <w:rsid w:val="00C11834"/>
    <w:rsid w:val="00C132D7"/>
    <w:rsid w:val="00C13344"/>
    <w:rsid w:val="00C13831"/>
    <w:rsid w:val="00C13BAE"/>
    <w:rsid w:val="00C140EB"/>
    <w:rsid w:val="00C14A72"/>
    <w:rsid w:val="00C14E62"/>
    <w:rsid w:val="00C15A37"/>
    <w:rsid w:val="00C1600F"/>
    <w:rsid w:val="00C163AF"/>
    <w:rsid w:val="00C17341"/>
    <w:rsid w:val="00C173F9"/>
    <w:rsid w:val="00C20148"/>
    <w:rsid w:val="00C2041C"/>
    <w:rsid w:val="00C206E7"/>
    <w:rsid w:val="00C20A1A"/>
    <w:rsid w:val="00C211C2"/>
    <w:rsid w:val="00C21EFB"/>
    <w:rsid w:val="00C22909"/>
    <w:rsid w:val="00C233A0"/>
    <w:rsid w:val="00C23669"/>
    <w:rsid w:val="00C24835"/>
    <w:rsid w:val="00C249AB"/>
    <w:rsid w:val="00C24BDC"/>
    <w:rsid w:val="00C25473"/>
    <w:rsid w:val="00C25686"/>
    <w:rsid w:val="00C25788"/>
    <w:rsid w:val="00C25C15"/>
    <w:rsid w:val="00C2604A"/>
    <w:rsid w:val="00C27264"/>
    <w:rsid w:val="00C279B7"/>
    <w:rsid w:val="00C27DC9"/>
    <w:rsid w:val="00C32642"/>
    <w:rsid w:val="00C32897"/>
    <w:rsid w:val="00C32AD2"/>
    <w:rsid w:val="00C330B2"/>
    <w:rsid w:val="00C33170"/>
    <w:rsid w:val="00C332A7"/>
    <w:rsid w:val="00C35087"/>
    <w:rsid w:val="00C35917"/>
    <w:rsid w:val="00C35B74"/>
    <w:rsid w:val="00C36FC4"/>
    <w:rsid w:val="00C376FA"/>
    <w:rsid w:val="00C40BBA"/>
    <w:rsid w:val="00C40D18"/>
    <w:rsid w:val="00C41584"/>
    <w:rsid w:val="00C417FC"/>
    <w:rsid w:val="00C42E80"/>
    <w:rsid w:val="00C43230"/>
    <w:rsid w:val="00C43316"/>
    <w:rsid w:val="00C43DE9"/>
    <w:rsid w:val="00C447FE"/>
    <w:rsid w:val="00C4681D"/>
    <w:rsid w:val="00C4744A"/>
    <w:rsid w:val="00C50FD8"/>
    <w:rsid w:val="00C516A4"/>
    <w:rsid w:val="00C51EE1"/>
    <w:rsid w:val="00C52A01"/>
    <w:rsid w:val="00C5314E"/>
    <w:rsid w:val="00C5423E"/>
    <w:rsid w:val="00C5433A"/>
    <w:rsid w:val="00C573B3"/>
    <w:rsid w:val="00C57474"/>
    <w:rsid w:val="00C57773"/>
    <w:rsid w:val="00C57778"/>
    <w:rsid w:val="00C6188A"/>
    <w:rsid w:val="00C61896"/>
    <w:rsid w:val="00C61CD7"/>
    <w:rsid w:val="00C61CF7"/>
    <w:rsid w:val="00C625B2"/>
    <w:rsid w:val="00C6264B"/>
    <w:rsid w:val="00C6278C"/>
    <w:rsid w:val="00C627A5"/>
    <w:rsid w:val="00C63079"/>
    <w:rsid w:val="00C63E2A"/>
    <w:rsid w:val="00C649FF"/>
    <w:rsid w:val="00C64D6E"/>
    <w:rsid w:val="00C6505A"/>
    <w:rsid w:val="00C65194"/>
    <w:rsid w:val="00C654DD"/>
    <w:rsid w:val="00C65A1C"/>
    <w:rsid w:val="00C65F37"/>
    <w:rsid w:val="00C666A9"/>
    <w:rsid w:val="00C666C1"/>
    <w:rsid w:val="00C66CFF"/>
    <w:rsid w:val="00C6714D"/>
    <w:rsid w:val="00C67351"/>
    <w:rsid w:val="00C70BCA"/>
    <w:rsid w:val="00C71D51"/>
    <w:rsid w:val="00C71DB5"/>
    <w:rsid w:val="00C71E5F"/>
    <w:rsid w:val="00C727B9"/>
    <w:rsid w:val="00C72CA2"/>
    <w:rsid w:val="00C734FF"/>
    <w:rsid w:val="00C743E2"/>
    <w:rsid w:val="00C74B04"/>
    <w:rsid w:val="00C75B88"/>
    <w:rsid w:val="00C75E84"/>
    <w:rsid w:val="00C7664F"/>
    <w:rsid w:val="00C768AD"/>
    <w:rsid w:val="00C774CF"/>
    <w:rsid w:val="00C77886"/>
    <w:rsid w:val="00C8065D"/>
    <w:rsid w:val="00C811EC"/>
    <w:rsid w:val="00C81BA1"/>
    <w:rsid w:val="00C81C22"/>
    <w:rsid w:val="00C81EFD"/>
    <w:rsid w:val="00C82218"/>
    <w:rsid w:val="00C83E49"/>
    <w:rsid w:val="00C84014"/>
    <w:rsid w:val="00C84C5F"/>
    <w:rsid w:val="00C8511A"/>
    <w:rsid w:val="00C85912"/>
    <w:rsid w:val="00C85B28"/>
    <w:rsid w:val="00C86C71"/>
    <w:rsid w:val="00C872B5"/>
    <w:rsid w:val="00C8770B"/>
    <w:rsid w:val="00C901A7"/>
    <w:rsid w:val="00C9074D"/>
    <w:rsid w:val="00C90E70"/>
    <w:rsid w:val="00C90EE0"/>
    <w:rsid w:val="00C9280C"/>
    <w:rsid w:val="00C935C8"/>
    <w:rsid w:val="00C93CBB"/>
    <w:rsid w:val="00C94764"/>
    <w:rsid w:val="00C95305"/>
    <w:rsid w:val="00C95767"/>
    <w:rsid w:val="00C95DAF"/>
    <w:rsid w:val="00C95E0D"/>
    <w:rsid w:val="00C96D5F"/>
    <w:rsid w:val="00C96E53"/>
    <w:rsid w:val="00C97262"/>
    <w:rsid w:val="00CA1039"/>
    <w:rsid w:val="00CA14FE"/>
    <w:rsid w:val="00CA1991"/>
    <w:rsid w:val="00CA2214"/>
    <w:rsid w:val="00CA3128"/>
    <w:rsid w:val="00CA336D"/>
    <w:rsid w:val="00CA43A6"/>
    <w:rsid w:val="00CA53F8"/>
    <w:rsid w:val="00CA5637"/>
    <w:rsid w:val="00CA57D5"/>
    <w:rsid w:val="00CA67C5"/>
    <w:rsid w:val="00CB01EC"/>
    <w:rsid w:val="00CB05C2"/>
    <w:rsid w:val="00CB199A"/>
    <w:rsid w:val="00CB1ECC"/>
    <w:rsid w:val="00CB2FB4"/>
    <w:rsid w:val="00CB38C1"/>
    <w:rsid w:val="00CB3BCC"/>
    <w:rsid w:val="00CB3C55"/>
    <w:rsid w:val="00CB3CCD"/>
    <w:rsid w:val="00CB4027"/>
    <w:rsid w:val="00CB5F0B"/>
    <w:rsid w:val="00CB6BE0"/>
    <w:rsid w:val="00CB70C0"/>
    <w:rsid w:val="00CB7D59"/>
    <w:rsid w:val="00CC0DD3"/>
    <w:rsid w:val="00CC164E"/>
    <w:rsid w:val="00CC1E1D"/>
    <w:rsid w:val="00CC2007"/>
    <w:rsid w:val="00CC2210"/>
    <w:rsid w:val="00CC3159"/>
    <w:rsid w:val="00CC3193"/>
    <w:rsid w:val="00CC404B"/>
    <w:rsid w:val="00CC504E"/>
    <w:rsid w:val="00CC5907"/>
    <w:rsid w:val="00CC59DB"/>
    <w:rsid w:val="00CC5B6A"/>
    <w:rsid w:val="00CC5FA6"/>
    <w:rsid w:val="00CC7237"/>
    <w:rsid w:val="00CD0B3C"/>
    <w:rsid w:val="00CD197C"/>
    <w:rsid w:val="00CD1B31"/>
    <w:rsid w:val="00CD3020"/>
    <w:rsid w:val="00CD30A1"/>
    <w:rsid w:val="00CD3296"/>
    <w:rsid w:val="00CD34F0"/>
    <w:rsid w:val="00CD3D33"/>
    <w:rsid w:val="00CD42D9"/>
    <w:rsid w:val="00CD5260"/>
    <w:rsid w:val="00CD52AB"/>
    <w:rsid w:val="00CD5AC7"/>
    <w:rsid w:val="00CD65F1"/>
    <w:rsid w:val="00CD6C0A"/>
    <w:rsid w:val="00CD7720"/>
    <w:rsid w:val="00CD77B5"/>
    <w:rsid w:val="00CD7C22"/>
    <w:rsid w:val="00CE04F2"/>
    <w:rsid w:val="00CE1130"/>
    <w:rsid w:val="00CE1584"/>
    <w:rsid w:val="00CE1C37"/>
    <w:rsid w:val="00CE1ED5"/>
    <w:rsid w:val="00CE20A7"/>
    <w:rsid w:val="00CE2751"/>
    <w:rsid w:val="00CE33CB"/>
    <w:rsid w:val="00CE36EF"/>
    <w:rsid w:val="00CE4787"/>
    <w:rsid w:val="00CE556C"/>
    <w:rsid w:val="00CE580B"/>
    <w:rsid w:val="00CE5A89"/>
    <w:rsid w:val="00CE5E92"/>
    <w:rsid w:val="00CE7672"/>
    <w:rsid w:val="00CF0A5B"/>
    <w:rsid w:val="00CF0EFD"/>
    <w:rsid w:val="00CF0F0C"/>
    <w:rsid w:val="00CF161A"/>
    <w:rsid w:val="00CF166B"/>
    <w:rsid w:val="00CF45C8"/>
    <w:rsid w:val="00CF5106"/>
    <w:rsid w:val="00CF5F9E"/>
    <w:rsid w:val="00CF64C2"/>
    <w:rsid w:val="00CF6F6F"/>
    <w:rsid w:val="00CF6FF1"/>
    <w:rsid w:val="00CF723F"/>
    <w:rsid w:val="00D003B6"/>
    <w:rsid w:val="00D003D2"/>
    <w:rsid w:val="00D004EA"/>
    <w:rsid w:val="00D00C0B"/>
    <w:rsid w:val="00D016AB"/>
    <w:rsid w:val="00D018E4"/>
    <w:rsid w:val="00D0234A"/>
    <w:rsid w:val="00D02FB3"/>
    <w:rsid w:val="00D03585"/>
    <w:rsid w:val="00D0363A"/>
    <w:rsid w:val="00D037DF"/>
    <w:rsid w:val="00D03DBD"/>
    <w:rsid w:val="00D03F77"/>
    <w:rsid w:val="00D04BD9"/>
    <w:rsid w:val="00D04F44"/>
    <w:rsid w:val="00D0656D"/>
    <w:rsid w:val="00D06986"/>
    <w:rsid w:val="00D075C7"/>
    <w:rsid w:val="00D100A1"/>
    <w:rsid w:val="00D104A3"/>
    <w:rsid w:val="00D11D15"/>
    <w:rsid w:val="00D11EE0"/>
    <w:rsid w:val="00D12E68"/>
    <w:rsid w:val="00D136AF"/>
    <w:rsid w:val="00D15CF2"/>
    <w:rsid w:val="00D17314"/>
    <w:rsid w:val="00D1740A"/>
    <w:rsid w:val="00D17A8A"/>
    <w:rsid w:val="00D2019C"/>
    <w:rsid w:val="00D20576"/>
    <w:rsid w:val="00D20702"/>
    <w:rsid w:val="00D20AA0"/>
    <w:rsid w:val="00D20C3C"/>
    <w:rsid w:val="00D21D47"/>
    <w:rsid w:val="00D22713"/>
    <w:rsid w:val="00D22A29"/>
    <w:rsid w:val="00D22A52"/>
    <w:rsid w:val="00D23047"/>
    <w:rsid w:val="00D239EA"/>
    <w:rsid w:val="00D24FA6"/>
    <w:rsid w:val="00D24FEE"/>
    <w:rsid w:val="00D25AE3"/>
    <w:rsid w:val="00D25F28"/>
    <w:rsid w:val="00D261CA"/>
    <w:rsid w:val="00D27C35"/>
    <w:rsid w:val="00D30291"/>
    <w:rsid w:val="00D31090"/>
    <w:rsid w:val="00D31E2E"/>
    <w:rsid w:val="00D32190"/>
    <w:rsid w:val="00D33108"/>
    <w:rsid w:val="00D333C2"/>
    <w:rsid w:val="00D337D9"/>
    <w:rsid w:val="00D33956"/>
    <w:rsid w:val="00D339E2"/>
    <w:rsid w:val="00D341E2"/>
    <w:rsid w:val="00D364AB"/>
    <w:rsid w:val="00D3686F"/>
    <w:rsid w:val="00D36A9D"/>
    <w:rsid w:val="00D36D34"/>
    <w:rsid w:val="00D37065"/>
    <w:rsid w:val="00D3761C"/>
    <w:rsid w:val="00D37858"/>
    <w:rsid w:val="00D37DA7"/>
    <w:rsid w:val="00D411BA"/>
    <w:rsid w:val="00D4124F"/>
    <w:rsid w:val="00D416C6"/>
    <w:rsid w:val="00D42623"/>
    <w:rsid w:val="00D42D9B"/>
    <w:rsid w:val="00D437B2"/>
    <w:rsid w:val="00D43B35"/>
    <w:rsid w:val="00D441A0"/>
    <w:rsid w:val="00D452C5"/>
    <w:rsid w:val="00D45B2E"/>
    <w:rsid w:val="00D45FBA"/>
    <w:rsid w:val="00D46180"/>
    <w:rsid w:val="00D46476"/>
    <w:rsid w:val="00D473EA"/>
    <w:rsid w:val="00D47E7E"/>
    <w:rsid w:val="00D47F59"/>
    <w:rsid w:val="00D506B9"/>
    <w:rsid w:val="00D50B2E"/>
    <w:rsid w:val="00D51FA1"/>
    <w:rsid w:val="00D5236E"/>
    <w:rsid w:val="00D526B3"/>
    <w:rsid w:val="00D53051"/>
    <w:rsid w:val="00D53866"/>
    <w:rsid w:val="00D53BFC"/>
    <w:rsid w:val="00D54774"/>
    <w:rsid w:val="00D55798"/>
    <w:rsid w:val="00D56337"/>
    <w:rsid w:val="00D602D1"/>
    <w:rsid w:val="00D613BF"/>
    <w:rsid w:val="00D62849"/>
    <w:rsid w:val="00D634B3"/>
    <w:rsid w:val="00D63A67"/>
    <w:rsid w:val="00D64769"/>
    <w:rsid w:val="00D65214"/>
    <w:rsid w:val="00D66BA9"/>
    <w:rsid w:val="00D66CA2"/>
    <w:rsid w:val="00D66DDD"/>
    <w:rsid w:val="00D674A5"/>
    <w:rsid w:val="00D67CC1"/>
    <w:rsid w:val="00D70B30"/>
    <w:rsid w:val="00D7197E"/>
    <w:rsid w:val="00D71A07"/>
    <w:rsid w:val="00D71A0B"/>
    <w:rsid w:val="00D7229E"/>
    <w:rsid w:val="00D729B0"/>
    <w:rsid w:val="00D72DC0"/>
    <w:rsid w:val="00D735F5"/>
    <w:rsid w:val="00D73714"/>
    <w:rsid w:val="00D73871"/>
    <w:rsid w:val="00D75674"/>
    <w:rsid w:val="00D76494"/>
    <w:rsid w:val="00D764DC"/>
    <w:rsid w:val="00D76664"/>
    <w:rsid w:val="00D77816"/>
    <w:rsid w:val="00D77FB1"/>
    <w:rsid w:val="00D80BA9"/>
    <w:rsid w:val="00D81427"/>
    <w:rsid w:val="00D82EE5"/>
    <w:rsid w:val="00D83659"/>
    <w:rsid w:val="00D83A37"/>
    <w:rsid w:val="00D83A4D"/>
    <w:rsid w:val="00D83C2F"/>
    <w:rsid w:val="00D8473F"/>
    <w:rsid w:val="00D848F8"/>
    <w:rsid w:val="00D84CC3"/>
    <w:rsid w:val="00D855E0"/>
    <w:rsid w:val="00D858EE"/>
    <w:rsid w:val="00D868F5"/>
    <w:rsid w:val="00D86BD2"/>
    <w:rsid w:val="00D87F47"/>
    <w:rsid w:val="00D9063D"/>
    <w:rsid w:val="00D90857"/>
    <w:rsid w:val="00D91B64"/>
    <w:rsid w:val="00D92089"/>
    <w:rsid w:val="00D92532"/>
    <w:rsid w:val="00D93D9E"/>
    <w:rsid w:val="00D950E0"/>
    <w:rsid w:val="00D960F0"/>
    <w:rsid w:val="00D96886"/>
    <w:rsid w:val="00D96D07"/>
    <w:rsid w:val="00D97194"/>
    <w:rsid w:val="00D97228"/>
    <w:rsid w:val="00D976A8"/>
    <w:rsid w:val="00D976ED"/>
    <w:rsid w:val="00D977F9"/>
    <w:rsid w:val="00D97879"/>
    <w:rsid w:val="00D97A19"/>
    <w:rsid w:val="00D97F2B"/>
    <w:rsid w:val="00DA0681"/>
    <w:rsid w:val="00DA1141"/>
    <w:rsid w:val="00DA1D73"/>
    <w:rsid w:val="00DA27E4"/>
    <w:rsid w:val="00DA2920"/>
    <w:rsid w:val="00DA38F9"/>
    <w:rsid w:val="00DA4480"/>
    <w:rsid w:val="00DA4867"/>
    <w:rsid w:val="00DA4894"/>
    <w:rsid w:val="00DA4BE0"/>
    <w:rsid w:val="00DA51D0"/>
    <w:rsid w:val="00DA51D2"/>
    <w:rsid w:val="00DA53B5"/>
    <w:rsid w:val="00DA6383"/>
    <w:rsid w:val="00DA6E5A"/>
    <w:rsid w:val="00DB0ED1"/>
    <w:rsid w:val="00DB2EEB"/>
    <w:rsid w:val="00DB47D2"/>
    <w:rsid w:val="00DB569B"/>
    <w:rsid w:val="00DB5FAF"/>
    <w:rsid w:val="00DB61BC"/>
    <w:rsid w:val="00DB7A1A"/>
    <w:rsid w:val="00DB7B66"/>
    <w:rsid w:val="00DB7BBD"/>
    <w:rsid w:val="00DC0613"/>
    <w:rsid w:val="00DC0B53"/>
    <w:rsid w:val="00DC0C04"/>
    <w:rsid w:val="00DC101D"/>
    <w:rsid w:val="00DC11E7"/>
    <w:rsid w:val="00DC1499"/>
    <w:rsid w:val="00DC1570"/>
    <w:rsid w:val="00DC1873"/>
    <w:rsid w:val="00DC1A5D"/>
    <w:rsid w:val="00DC1A93"/>
    <w:rsid w:val="00DC429E"/>
    <w:rsid w:val="00DC470D"/>
    <w:rsid w:val="00DC4853"/>
    <w:rsid w:val="00DC4BE8"/>
    <w:rsid w:val="00DC4ECF"/>
    <w:rsid w:val="00DC658E"/>
    <w:rsid w:val="00DC705D"/>
    <w:rsid w:val="00DD0CA6"/>
    <w:rsid w:val="00DD11CA"/>
    <w:rsid w:val="00DD161E"/>
    <w:rsid w:val="00DD1C12"/>
    <w:rsid w:val="00DD31DD"/>
    <w:rsid w:val="00DD373B"/>
    <w:rsid w:val="00DD41BF"/>
    <w:rsid w:val="00DD45DE"/>
    <w:rsid w:val="00DD4EB9"/>
    <w:rsid w:val="00DD557A"/>
    <w:rsid w:val="00DD6DDC"/>
    <w:rsid w:val="00DD7810"/>
    <w:rsid w:val="00DD7A87"/>
    <w:rsid w:val="00DD7C07"/>
    <w:rsid w:val="00DE06B2"/>
    <w:rsid w:val="00DE0AEB"/>
    <w:rsid w:val="00DE1894"/>
    <w:rsid w:val="00DE338D"/>
    <w:rsid w:val="00DE33EE"/>
    <w:rsid w:val="00DE3BA1"/>
    <w:rsid w:val="00DE510E"/>
    <w:rsid w:val="00DE629B"/>
    <w:rsid w:val="00DE66F4"/>
    <w:rsid w:val="00DF1B57"/>
    <w:rsid w:val="00DF3083"/>
    <w:rsid w:val="00DF3B7D"/>
    <w:rsid w:val="00DF4304"/>
    <w:rsid w:val="00DF672D"/>
    <w:rsid w:val="00DF6965"/>
    <w:rsid w:val="00DF727B"/>
    <w:rsid w:val="00E00418"/>
    <w:rsid w:val="00E014F6"/>
    <w:rsid w:val="00E01FAE"/>
    <w:rsid w:val="00E02564"/>
    <w:rsid w:val="00E0262F"/>
    <w:rsid w:val="00E02EB3"/>
    <w:rsid w:val="00E02FAA"/>
    <w:rsid w:val="00E02FAC"/>
    <w:rsid w:val="00E03B87"/>
    <w:rsid w:val="00E0459C"/>
    <w:rsid w:val="00E06BDB"/>
    <w:rsid w:val="00E06E0A"/>
    <w:rsid w:val="00E0740E"/>
    <w:rsid w:val="00E10634"/>
    <w:rsid w:val="00E10768"/>
    <w:rsid w:val="00E10ACE"/>
    <w:rsid w:val="00E10C52"/>
    <w:rsid w:val="00E10EFD"/>
    <w:rsid w:val="00E1140A"/>
    <w:rsid w:val="00E11885"/>
    <w:rsid w:val="00E11A5A"/>
    <w:rsid w:val="00E12300"/>
    <w:rsid w:val="00E12BCD"/>
    <w:rsid w:val="00E12D60"/>
    <w:rsid w:val="00E13A53"/>
    <w:rsid w:val="00E14D34"/>
    <w:rsid w:val="00E153CD"/>
    <w:rsid w:val="00E15646"/>
    <w:rsid w:val="00E15976"/>
    <w:rsid w:val="00E15A99"/>
    <w:rsid w:val="00E1604D"/>
    <w:rsid w:val="00E16C9D"/>
    <w:rsid w:val="00E16FAF"/>
    <w:rsid w:val="00E173E8"/>
    <w:rsid w:val="00E17586"/>
    <w:rsid w:val="00E176AF"/>
    <w:rsid w:val="00E177C1"/>
    <w:rsid w:val="00E20950"/>
    <w:rsid w:val="00E20999"/>
    <w:rsid w:val="00E2143D"/>
    <w:rsid w:val="00E2149E"/>
    <w:rsid w:val="00E2339D"/>
    <w:rsid w:val="00E236DD"/>
    <w:rsid w:val="00E2379C"/>
    <w:rsid w:val="00E23A31"/>
    <w:rsid w:val="00E23BBF"/>
    <w:rsid w:val="00E246E4"/>
    <w:rsid w:val="00E24728"/>
    <w:rsid w:val="00E25568"/>
    <w:rsid w:val="00E255CF"/>
    <w:rsid w:val="00E2663D"/>
    <w:rsid w:val="00E268A8"/>
    <w:rsid w:val="00E26E9F"/>
    <w:rsid w:val="00E27F62"/>
    <w:rsid w:val="00E30983"/>
    <w:rsid w:val="00E30C9D"/>
    <w:rsid w:val="00E31406"/>
    <w:rsid w:val="00E314FC"/>
    <w:rsid w:val="00E31F71"/>
    <w:rsid w:val="00E32605"/>
    <w:rsid w:val="00E33655"/>
    <w:rsid w:val="00E33A11"/>
    <w:rsid w:val="00E33C28"/>
    <w:rsid w:val="00E341D8"/>
    <w:rsid w:val="00E34F78"/>
    <w:rsid w:val="00E35504"/>
    <w:rsid w:val="00E356CA"/>
    <w:rsid w:val="00E366B4"/>
    <w:rsid w:val="00E3736D"/>
    <w:rsid w:val="00E373E6"/>
    <w:rsid w:val="00E37E4F"/>
    <w:rsid w:val="00E37F1B"/>
    <w:rsid w:val="00E401D0"/>
    <w:rsid w:val="00E412B6"/>
    <w:rsid w:val="00E41EAF"/>
    <w:rsid w:val="00E4223D"/>
    <w:rsid w:val="00E4249C"/>
    <w:rsid w:val="00E42895"/>
    <w:rsid w:val="00E42E44"/>
    <w:rsid w:val="00E43CD3"/>
    <w:rsid w:val="00E446A1"/>
    <w:rsid w:val="00E4488D"/>
    <w:rsid w:val="00E44A85"/>
    <w:rsid w:val="00E44AC3"/>
    <w:rsid w:val="00E44C03"/>
    <w:rsid w:val="00E4550E"/>
    <w:rsid w:val="00E45957"/>
    <w:rsid w:val="00E45CF6"/>
    <w:rsid w:val="00E472D6"/>
    <w:rsid w:val="00E47661"/>
    <w:rsid w:val="00E47C7B"/>
    <w:rsid w:val="00E504A7"/>
    <w:rsid w:val="00E50AD2"/>
    <w:rsid w:val="00E5282E"/>
    <w:rsid w:val="00E528E4"/>
    <w:rsid w:val="00E531B0"/>
    <w:rsid w:val="00E534B0"/>
    <w:rsid w:val="00E53C97"/>
    <w:rsid w:val="00E53F38"/>
    <w:rsid w:val="00E54090"/>
    <w:rsid w:val="00E54328"/>
    <w:rsid w:val="00E54862"/>
    <w:rsid w:val="00E54FC2"/>
    <w:rsid w:val="00E5521F"/>
    <w:rsid w:val="00E56B07"/>
    <w:rsid w:val="00E56ECA"/>
    <w:rsid w:val="00E570E1"/>
    <w:rsid w:val="00E57D48"/>
    <w:rsid w:val="00E57D5E"/>
    <w:rsid w:val="00E6080C"/>
    <w:rsid w:val="00E609CC"/>
    <w:rsid w:val="00E6186D"/>
    <w:rsid w:val="00E620A0"/>
    <w:rsid w:val="00E63084"/>
    <w:rsid w:val="00E63096"/>
    <w:rsid w:val="00E64C49"/>
    <w:rsid w:val="00E65250"/>
    <w:rsid w:val="00E6542A"/>
    <w:rsid w:val="00E6559B"/>
    <w:rsid w:val="00E65B10"/>
    <w:rsid w:val="00E66EC6"/>
    <w:rsid w:val="00E7011E"/>
    <w:rsid w:val="00E70265"/>
    <w:rsid w:val="00E70624"/>
    <w:rsid w:val="00E707E3"/>
    <w:rsid w:val="00E70E1A"/>
    <w:rsid w:val="00E7142E"/>
    <w:rsid w:val="00E71CB7"/>
    <w:rsid w:val="00E722D5"/>
    <w:rsid w:val="00E73314"/>
    <w:rsid w:val="00E73F4C"/>
    <w:rsid w:val="00E741A0"/>
    <w:rsid w:val="00E74AD3"/>
    <w:rsid w:val="00E74B6E"/>
    <w:rsid w:val="00E75591"/>
    <w:rsid w:val="00E7576E"/>
    <w:rsid w:val="00E761D3"/>
    <w:rsid w:val="00E80597"/>
    <w:rsid w:val="00E805DC"/>
    <w:rsid w:val="00E80B3C"/>
    <w:rsid w:val="00E81192"/>
    <w:rsid w:val="00E82700"/>
    <w:rsid w:val="00E84104"/>
    <w:rsid w:val="00E84C8C"/>
    <w:rsid w:val="00E84DC8"/>
    <w:rsid w:val="00E8781D"/>
    <w:rsid w:val="00E87A60"/>
    <w:rsid w:val="00E9181C"/>
    <w:rsid w:val="00E92420"/>
    <w:rsid w:val="00E930BB"/>
    <w:rsid w:val="00E93EE1"/>
    <w:rsid w:val="00E94F90"/>
    <w:rsid w:val="00E94FEF"/>
    <w:rsid w:val="00E959D1"/>
    <w:rsid w:val="00E960D7"/>
    <w:rsid w:val="00E96300"/>
    <w:rsid w:val="00E9694D"/>
    <w:rsid w:val="00E9719E"/>
    <w:rsid w:val="00EA012D"/>
    <w:rsid w:val="00EA0F02"/>
    <w:rsid w:val="00EA1A2D"/>
    <w:rsid w:val="00EA2024"/>
    <w:rsid w:val="00EA244D"/>
    <w:rsid w:val="00EA2D64"/>
    <w:rsid w:val="00EA31AC"/>
    <w:rsid w:val="00EA36F0"/>
    <w:rsid w:val="00EA382D"/>
    <w:rsid w:val="00EA3D6F"/>
    <w:rsid w:val="00EA424C"/>
    <w:rsid w:val="00EA53C6"/>
    <w:rsid w:val="00EA55B9"/>
    <w:rsid w:val="00EA57E3"/>
    <w:rsid w:val="00EA5AB2"/>
    <w:rsid w:val="00EA5E2E"/>
    <w:rsid w:val="00EA6252"/>
    <w:rsid w:val="00EA6BC6"/>
    <w:rsid w:val="00EA74ED"/>
    <w:rsid w:val="00EA7879"/>
    <w:rsid w:val="00EA7913"/>
    <w:rsid w:val="00EB1CEB"/>
    <w:rsid w:val="00EB2655"/>
    <w:rsid w:val="00EB27CC"/>
    <w:rsid w:val="00EB31C6"/>
    <w:rsid w:val="00EB3A1B"/>
    <w:rsid w:val="00EB45E2"/>
    <w:rsid w:val="00EB5697"/>
    <w:rsid w:val="00EB56A2"/>
    <w:rsid w:val="00EB57BE"/>
    <w:rsid w:val="00EB6535"/>
    <w:rsid w:val="00EB702A"/>
    <w:rsid w:val="00EB79B0"/>
    <w:rsid w:val="00EC008E"/>
    <w:rsid w:val="00EC0598"/>
    <w:rsid w:val="00EC0705"/>
    <w:rsid w:val="00EC07AB"/>
    <w:rsid w:val="00EC0F6C"/>
    <w:rsid w:val="00EC1162"/>
    <w:rsid w:val="00EC128B"/>
    <w:rsid w:val="00EC19A8"/>
    <w:rsid w:val="00EC2D14"/>
    <w:rsid w:val="00EC2F2C"/>
    <w:rsid w:val="00EC3E6F"/>
    <w:rsid w:val="00EC3F82"/>
    <w:rsid w:val="00EC4034"/>
    <w:rsid w:val="00EC43F0"/>
    <w:rsid w:val="00EC692F"/>
    <w:rsid w:val="00ED0F39"/>
    <w:rsid w:val="00ED1110"/>
    <w:rsid w:val="00ED1C2F"/>
    <w:rsid w:val="00ED1E4A"/>
    <w:rsid w:val="00ED1E68"/>
    <w:rsid w:val="00ED217D"/>
    <w:rsid w:val="00ED2A46"/>
    <w:rsid w:val="00ED4347"/>
    <w:rsid w:val="00ED44CA"/>
    <w:rsid w:val="00ED48DF"/>
    <w:rsid w:val="00ED520B"/>
    <w:rsid w:val="00ED5947"/>
    <w:rsid w:val="00ED7022"/>
    <w:rsid w:val="00ED74D1"/>
    <w:rsid w:val="00ED7CB6"/>
    <w:rsid w:val="00ED7D43"/>
    <w:rsid w:val="00EE0F6B"/>
    <w:rsid w:val="00EE2679"/>
    <w:rsid w:val="00EE299D"/>
    <w:rsid w:val="00EE2BDA"/>
    <w:rsid w:val="00EE44A4"/>
    <w:rsid w:val="00EE5C18"/>
    <w:rsid w:val="00EE6ABE"/>
    <w:rsid w:val="00EE7213"/>
    <w:rsid w:val="00EE74A7"/>
    <w:rsid w:val="00EE7875"/>
    <w:rsid w:val="00EE7D8C"/>
    <w:rsid w:val="00EF1C0C"/>
    <w:rsid w:val="00EF2109"/>
    <w:rsid w:val="00EF239D"/>
    <w:rsid w:val="00EF28BF"/>
    <w:rsid w:val="00EF2D4F"/>
    <w:rsid w:val="00EF5566"/>
    <w:rsid w:val="00EF5837"/>
    <w:rsid w:val="00EF602E"/>
    <w:rsid w:val="00EF604B"/>
    <w:rsid w:val="00EF60BA"/>
    <w:rsid w:val="00EF73D3"/>
    <w:rsid w:val="00EF7612"/>
    <w:rsid w:val="00EF77FB"/>
    <w:rsid w:val="00F00DEC"/>
    <w:rsid w:val="00F00FF5"/>
    <w:rsid w:val="00F01208"/>
    <w:rsid w:val="00F02C17"/>
    <w:rsid w:val="00F02C7D"/>
    <w:rsid w:val="00F0325B"/>
    <w:rsid w:val="00F03C31"/>
    <w:rsid w:val="00F03E82"/>
    <w:rsid w:val="00F052A8"/>
    <w:rsid w:val="00F05FAA"/>
    <w:rsid w:val="00F06094"/>
    <w:rsid w:val="00F067C5"/>
    <w:rsid w:val="00F067CD"/>
    <w:rsid w:val="00F074EB"/>
    <w:rsid w:val="00F07A1C"/>
    <w:rsid w:val="00F10C62"/>
    <w:rsid w:val="00F110C7"/>
    <w:rsid w:val="00F11422"/>
    <w:rsid w:val="00F1309E"/>
    <w:rsid w:val="00F13781"/>
    <w:rsid w:val="00F14264"/>
    <w:rsid w:val="00F142D4"/>
    <w:rsid w:val="00F15186"/>
    <w:rsid w:val="00F17089"/>
    <w:rsid w:val="00F175A4"/>
    <w:rsid w:val="00F1772E"/>
    <w:rsid w:val="00F17A71"/>
    <w:rsid w:val="00F200DB"/>
    <w:rsid w:val="00F20435"/>
    <w:rsid w:val="00F20E5C"/>
    <w:rsid w:val="00F20EC1"/>
    <w:rsid w:val="00F21649"/>
    <w:rsid w:val="00F21C9B"/>
    <w:rsid w:val="00F225E4"/>
    <w:rsid w:val="00F22FAC"/>
    <w:rsid w:val="00F23AAE"/>
    <w:rsid w:val="00F23C2C"/>
    <w:rsid w:val="00F253ED"/>
    <w:rsid w:val="00F2552E"/>
    <w:rsid w:val="00F26BFD"/>
    <w:rsid w:val="00F26C7B"/>
    <w:rsid w:val="00F26E51"/>
    <w:rsid w:val="00F2711C"/>
    <w:rsid w:val="00F30129"/>
    <w:rsid w:val="00F3138D"/>
    <w:rsid w:val="00F31B08"/>
    <w:rsid w:val="00F31D1F"/>
    <w:rsid w:val="00F31D97"/>
    <w:rsid w:val="00F322EA"/>
    <w:rsid w:val="00F32742"/>
    <w:rsid w:val="00F3357B"/>
    <w:rsid w:val="00F33910"/>
    <w:rsid w:val="00F3399B"/>
    <w:rsid w:val="00F339AE"/>
    <w:rsid w:val="00F34450"/>
    <w:rsid w:val="00F3466E"/>
    <w:rsid w:val="00F349A9"/>
    <w:rsid w:val="00F34DC3"/>
    <w:rsid w:val="00F35C0E"/>
    <w:rsid w:val="00F3633A"/>
    <w:rsid w:val="00F36471"/>
    <w:rsid w:val="00F36A6E"/>
    <w:rsid w:val="00F377B9"/>
    <w:rsid w:val="00F40C4B"/>
    <w:rsid w:val="00F40E82"/>
    <w:rsid w:val="00F41097"/>
    <w:rsid w:val="00F43133"/>
    <w:rsid w:val="00F433CD"/>
    <w:rsid w:val="00F43459"/>
    <w:rsid w:val="00F440DE"/>
    <w:rsid w:val="00F44602"/>
    <w:rsid w:val="00F44B32"/>
    <w:rsid w:val="00F466F5"/>
    <w:rsid w:val="00F4688E"/>
    <w:rsid w:val="00F468AD"/>
    <w:rsid w:val="00F476D7"/>
    <w:rsid w:val="00F47740"/>
    <w:rsid w:val="00F5018F"/>
    <w:rsid w:val="00F501D7"/>
    <w:rsid w:val="00F5120D"/>
    <w:rsid w:val="00F517F3"/>
    <w:rsid w:val="00F51DFE"/>
    <w:rsid w:val="00F52F09"/>
    <w:rsid w:val="00F52FF0"/>
    <w:rsid w:val="00F53052"/>
    <w:rsid w:val="00F54584"/>
    <w:rsid w:val="00F546D3"/>
    <w:rsid w:val="00F54782"/>
    <w:rsid w:val="00F54AE8"/>
    <w:rsid w:val="00F550CA"/>
    <w:rsid w:val="00F5511B"/>
    <w:rsid w:val="00F55835"/>
    <w:rsid w:val="00F560D2"/>
    <w:rsid w:val="00F570E5"/>
    <w:rsid w:val="00F57843"/>
    <w:rsid w:val="00F57E5F"/>
    <w:rsid w:val="00F604D4"/>
    <w:rsid w:val="00F60772"/>
    <w:rsid w:val="00F60C07"/>
    <w:rsid w:val="00F62455"/>
    <w:rsid w:val="00F62799"/>
    <w:rsid w:val="00F62D62"/>
    <w:rsid w:val="00F62DE3"/>
    <w:rsid w:val="00F64314"/>
    <w:rsid w:val="00F64DDA"/>
    <w:rsid w:val="00F70387"/>
    <w:rsid w:val="00F70ECE"/>
    <w:rsid w:val="00F7115A"/>
    <w:rsid w:val="00F71991"/>
    <w:rsid w:val="00F726C2"/>
    <w:rsid w:val="00F7288D"/>
    <w:rsid w:val="00F7291A"/>
    <w:rsid w:val="00F7371F"/>
    <w:rsid w:val="00F73BC8"/>
    <w:rsid w:val="00F741E8"/>
    <w:rsid w:val="00F7445D"/>
    <w:rsid w:val="00F745B1"/>
    <w:rsid w:val="00F7572D"/>
    <w:rsid w:val="00F765CF"/>
    <w:rsid w:val="00F769E7"/>
    <w:rsid w:val="00F76C16"/>
    <w:rsid w:val="00F76F13"/>
    <w:rsid w:val="00F771A5"/>
    <w:rsid w:val="00F778A4"/>
    <w:rsid w:val="00F77EF2"/>
    <w:rsid w:val="00F80C5A"/>
    <w:rsid w:val="00F81609"/>
    <w:rsid w:val="00F8180C"/>
    <w:rsid w:val="00F819F8"/>
    <w:rsid w:val="00F81C03"/>
    <w:rsid w:val="00F82E83"/>
    <w:rsid w:val="00F82FE5"/>
    <w:rsid w:val="00F83016"/>
    <w:rsid w:val="00F83E72"/>
    <w:rsid w:val="00F83FAA"/>
    <w:rsid w:val="00F846FF"/>
    <w:rsid w:val="00F848CF"/>
    <w:rsid w:val="00F84BA0"/>
    <w:rsid w:val="00F85090"/>
    <w:rsid w:val="00F86530"/>
    <w:rsid w:val="00F872A9"/>
    <w:rsid w:val="00F87FFD"/>
    <w:rsid w:val="00F90916"/>
    <w:rsid w:val="00F90E02"/>
    <w:rsid w:val="00F91353"/>
    <w:rsid w:val="00F91479"/>
    <w:rsid w:val="00F91873"/>
    <w:rsid w:val="00F92B9A"/>
    <w:rsid w:val="00F92D9D"/>
    <w:rsid w:val="00F92E28"/>
    <w:rsid w:val="00F94C17"/>
    <w:rsid w:val="00F9537D"/>
    <w:rsid w:val="00F954F4"/>
    <w:rsid w:val="00F955B0"/>
    <w:rsid w:val="00F95A46"/>
    <w:rsid w:val="00F95E30"/>
    <w:rsid w:val="00F9689C"/>
    <w:rsid w:val="00F96BD0"/>
    <w:rsid w:val="00F9706B"/>
    <w:rsid w:val="00FA0853"/>
    <w:rsid w:val="00FA211A"/>
    <w:rsid w:val="00FA2752"/>
    <w:rsid w:val="00FA47E5"/>
    <w:rsid w:val="00FA49E5"/>
    <w:rsid w:val="00FA4B4C"/>
    <w:rsid w:val="00FA578F"/>
    <w:rsid w:val="00FA5AAB"/>
    <w:rsid w:val="00FA660D"/>
    <w:rsid w:val="00FA6A53"/>
    <w:rsid w:val="00FA6CEC"/>
    <w:rsid w:val="00FA6EB6"/>
    <w:rsid w:val="00FB063C"/>
    <w:rsid w:val="00FB1D77"/>
    <w:rsid w:val="00FB2097"/>
    <w:rsid w:val="00FB20CD"/>
    <w:rsid w:val="00FB2617"/>
    <w:rsid w:val="00FB298A"/>
    <w:rsid w:val="00FB3FBA"/>
    <w:rsid w:val="00FB4218"/>
    <w:rsid w:val="00FB43B5"/>
    <w:rsid w:val="00FB531B"/>
    <w:rsid w:val="00FB6221"/>
    <w:rsid w:val="00FB6363"/>
    <w:rsid w:val="00FB6683"/>
    <w:rsid w:val="00FB6A4E"/>
    <w:rsid w:val="00FB6B55"/>
    <w:rsid w:val="00FB71AC"/>
    <w:rsid w:val="00FC00AE"/>
    <w:rsid w:val="00FC17B4"/>
    <w:rsid w:val="00FC1F50"/>
    <w:rsid w:val="00FC1F5F"/>
    <w:rsid w:val="00FC303E"/>
    <w:rsid w:val="00FC3F25"/>
    <w:rsid w:val="00FC4313"/>
    <w:rsid w:val="00FC4667"/>
    <w:rsid w:val="00FC4868"/>
    <w:rsid w:val="00FC50C0"/>
    <w:rsid w:val="00FC59A0"/>
    <w:rsid w:val="00FC5C3E"/>
    <w:rsid w:val="00FC6BAE"/>
    <w:rsid w:val="00FC7AA0"/>
    <w:rsid w:val="00FD0528"/>
    <w:rsid w:val="00FD2162"/>
    <w:rsid w:val="00FD28F7"/>
    <w:rsid w:val="00FD3C5F"/>
    <w:rsid w:val="00FD4067"/>
    <w:rsid w:val="00FD4FE6"/>
    <w:rsid w:val="00FD63EF"/>
    <w:rsid w:val="00FD6A56"/>
    <w:rsid w:val="00FD6F9A"/>
    <w:rsid w:val="00FD72AA"/>
    <w:rsid w:val="00FD7973"/>
    <w:rsid w:val="00FE04B0"/>
    <w:rsid w:val="00FE0B98"/>
    <w:rsid w:val="00FE0E91"/>
    <w:rsid w:val="00FE134A"/>
    <w:rsid w:val="00FE1523"/>
    <w:rsid w:val="00FE1BFE"/>
    <w:rsid w:val="00FE3105"/>
    <w:rsid w:val="00FE32FF"/>
    <w:rsid w:val="00FE360F"/>
    <w:rsid w:val="00FE37FC"/>
    <w:rsid w:val="00FE4585"/>
    <w:rsid w:val="00FE4A04"/>
    <w:rsid w:val="00FE4AE7"/>
    <w:rsid w:val="00FE5790"/>
    <w:rsid w:val="00FE5C44"/>
    <w:rsid w:val="00FE5F7F"/>
    <w:rsid w:val="00FF0F8B"/>
    <w:rsid w:val="00FF17BB"/>
    <w:rsid w:val="00FF19D5"/>
    <w:rsid w:val="00FF213F"/>
    <w:rsid w:val="00FF2A6F"/>
    <w:rsid w:val="00FF39E3"/>
    <w:rsid w:val="00FF3A37"/>
    <w:rsid w:val="00FF3F4A"/>
    <w:rsid w:val="00FF41BB"/>
    <w:rsid w:val="00FF451C"/>
    <w:rsid w:val="00FF46A5"/>
    <w:rsid w:val="00FF53C4"/>
    <w:rsid w:val="00FF5A2B"/>
    <w:rsid w:val="00FF5E61"/>
    <w:rsid w:val="00FF6526"/>
    <w:rsid w:val="00FF7ED7"/>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26606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w:hAnsi="Times" w:cs="Times New Roman"/>
        <w:lang w:val="de-DE" w:eastAsia="de-DE"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uiPriority="9" w:qFormat="1"/>
    <w:lsdException w:name="heading 5" w:locked="1" w:uiPriority="9" w:qFormat="1"/>
    <w:lsdException w:name="heading 6" w:locked="1" w:uiPriority="9" w:qFormat="1"/>
    <w:lsdException w:name="heading 7" w:locked="1" w:uiPriority="9" w:qFormat="1"/>
    <w:lsdException w:name="heading 8" w:locked="1" w:uiPriority="9" w:qFormat="1"/>
    <w:lsdException w:name="heading 9" w:locked="1" w:uiPriority="9"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3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7A6577"/>
    <w:pPr>
      <w:spacing w:after="240" w:line="480" w:lineRule="auto"/>
    </w:pPr>
    <w:rPr>
      <w:rFonts w:ascii="Palatino Linotype" w:hAnsi="Palatino Linotype"/>
      <w:sz w:val="24"/>
      <w:lang w:val="en-US"/>
    </w:rPr>
  </w:style>
  <w:style w:type="paragraph" w:styleId="berschrift1">
    <w:name w:val="heading 1"/>
    <w:basedOn w:val="Standard"/>
    <w:next w:val="Standard"/>
    <w:link w:val="berschrift1Zchn"/>
    <w:uiPriority w:val="9"/>
    <w:qFormat/>
    <w:rsid w:val="007A6577"/>
    <w:pPr>
      <w:keepNext/>
      <w:jc w:val="both"/>
      <w:outlineLvl w:val="0"/>
    </w:pPr>
    <w:rPr>
      <w:rFonts w:ascii="Helvetica" w:eastAsia="Times New Roman" w:hAnsi="Helvetica"/>
      <w:b/>
      <w:sz w:val="32"/>
    </w:rPr>
  </w:style>
  <w:style w:type="paragraph" w:styleId="berschrift2">
    <w:name w:val="heading 2"/>
    <w:basedOn w:val="berschrift3"/>
    <w:next w:val="Standard"/>
    <w:link w:val="berschrift2Zchn"/>
    <w:uiPriority w:val="9"/>
    <w:qFormat/>
    <w:rsid w:val="007A6577"/>
    <w:pPr>
      <w:ind w:right="703"/>
      <w:outlineLvl w:val="1"/>
    </w:pPr>
    <w:rPr>
      <w:i w:val="0"/>
    </w:rPr>
  </w:style>
  <w:style w:type="paragraph" w:styleId="berschrift3">
    <w:name w:val="heading 3"/>
    <w:basedOn w:val="Standard"/>
    <w:next w:val="Standard"/>
    <w:link w:val="berschrift3Zchn"/>
    <w:uiPriority w:val="99"/>
    <w:qFormat/>
    <w:rsid w:val="007A6577"/>
    <w:pPr>
      <w:widowControl w:val="0"/>
      <w:tabs>
        <w:tab w:val="left" w:pos="8222"/>
      </w:tabs>
      <w:spacing w:before="240" w:after="60"/>
      <w:ind w:right="702"/>
      <w:jc w:val="both"/>
      <w:outlineLvl w:val="2"/>
    </w:pPr>
    <w:rPr>
      <w:rFonts w:ascii="Helvetica" w:hAnsi="Helvetica"/>
      <w:b/>
      <w:i/>
    </w:rPr>
  </w:style>
  <w:style w:type="paragraph" w:styleId="berschrift4">
    <w:name w:val="heading 4"/>
    <w:basedOn w:val="Standard"/>
    <w:next w:val="Standard"/>
    <w:link w:val="berschrift4Zchn"/>
    <w:uiPriority w:val="9"/>
    <w:qFormat/>
    <w:rsid w:val="00EB45E2"/>
    <w:pPr>
      <w:keepNext/>
      <w:outlineLvl w:val="3"/>
    </w:pPr>
    <w:rPr>
      <w:b/>
    </w:rPr>
  </w:style>
  <w:style w:type="paragraph" w:styleId="berschrift5">
    <w:name w:val="heading 5"/>
    <w:basedOn w:val="Standard"/>
    <w:next w:val="Standard"/>
    <w:link w:val="berschrift5Zchn"/>
    <w:uiPriority w:val="99"/>
    <w:qFormat/>
    <w:rsid w:val="00EB45E2"/>
    <w:pPr>
      <w:keepNext/>
      <w:ind w:left="426"/>
      <w:outlineLvl w:val="4"/>
    </w:pPr>
    <w:rPr>
      <w:i/>
    </w:rPr>
  </w:style>
  <w:style w:type="paragraph" w:styleId="berschrift6">
    <w:name w:val="heading 6"/>
    <w:basedOn w:val="Standard"/>
    <w:next w:val="Standard"/>
    <w:link w:val="berschrift6Zchn"/>
    <w:uiPriority w:val="99"/>
    <w:qFormat/>
    <w:rsid w:val="00270354"/>
    <w:pPr>
      <w:keepNext/>
      <w:keepLines/>
      <w:spacing w:before="40" w:after="0"/>
      <w:outlineLvl w:val="5"/>
    </w:pPr>
    <w:rPr>
      <w:rFonts w:ascii="Calibri" w:eastAsia="MS Gothic" w:hAnsi="Calibri"/>
      <w:color w:val="243F60"/>
    </w:rPr>
  </w:style>
  <w:style w:type="paragraph" w:styleId="berschrift7">
    <w:name w:val="heading 7"/>
    <w:basedOn w:val="Standard"/>
    <w:next w:val="Standard"/>
    <w:link w:val="berschrift7Zchn"/>
    <w:uiPriority w:val="99"/>
    <w:qFormat/>
    <w:rsid w:val="00270354"/>
    <w:pPr>
      <w:keepNext/>
      <w:keepLines/>
      <w:spacing w:before="40" w:after="0"/>
      <w:outlineLvl w:val="6"/>
    </w:pPr>
    <w:rPr>
      <w:rFonts w:ascii="Calibri" w:eastAsia="MS Gothic" w:hAnsi="Calibri"/>
      <w:i/>
      <w:iCs/>
      <w:color w:val="243F60"/>
    </w:rPr>
  </w:style>
  <w:style w:type="paragraph" w:styleId="berschrift8">
    <w:name w:val="heading 8"/>
    <w:basedOn w:val="Standard"/>
    <w:next w:val="Standard"/>
    <w:link w:val="berschrift8Zchn"/>
    <w:uiPriority w:val="99"/>
    <w:qFormat/>
    <w:rsid w:val="00270354"/>
    <w:pPr>
      <w:keepNext/>
      <w:keepLines/>
      <w:spacing w:before="40" w:after="0"/>
      <w:outlineLvl w:val="7"/>
    </w:pPr>
    <w:rPr>
      <w:rFonts w:ascii="Calibri" w:eastAsia="MS Gothic" w:hAnsi="Calibri"/>
      <w:color w:val="272727"/>
      <w:sz w:val="21"/>
      <w:szCs w:val="21"/>
    </w:rPr>
  </w:style>
  <w:style w:type="paragraph" w:styleId="berschrift9">
    <w:name w:val="heading 9"/>
    <w:basedOn w:val="Standard"/>
    <w:next w:val="Standard"/>
    <w:link w:val="berschrift9Zchn"/>
    <w:uiPriority w:val="99"/>
    <w:qFormat/>
    <w:rsid w:val="00270354"/>
    <w:pPr>
      <w:keepNext/>
      <w:keepLines/>
      <w:spacing w:before="40" w:after="0"/>
      <w:outlineLvl w:val="8"/>
    </w:pPr>
    <w:rPr>
      <w:rFonts w:ascii="Calibri" w:eastAsia="MS Gothic" w:hAnsi="Calibri"/>
      <w:i/>
      <w:iCs/>
      <w:color w:val="272727"/>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link w:val="berschrift1"/>
    <w:uiPriority w:val="9"/>
    <w:locked/>
    <w:rPr>
      <w:rFonts w:ascii="Cambria" w:hAnsi="Cambria" w:cs="Times New Roman"/>
      <w:b/>
      <w:bCs/>
      <w:kern w:val="32"/>
      <w:sz w:val="32"/>
      <w:szCs w:val="32"/>
      <w:lang w:val="en-US"/>
    </w:rPr>
  </w:style>
  <w:style w:type="character" w:customStyle="1" w:styleId="berschrift2Zchn">
    <w:name w:val="Überschrift 2 Zchn"/>
    <w:link w:val="berschrift2"/>
    <w:uiPriority w:val="9"/>
    <w:locked/>
    <w:rPr>
      <w:rFonts w:ascii="Cambria" w:hAnsi="Cambria" w:cs="Times New Roman"/>
      <w:b/>
      <w:bCs/>
      <w:i/>
      <w:iCs/>
      <w:sz w:val="28"/>
      <w:szCs w:val="28"/>
      <w:lang w:val="en-US"/>
    </w:rPr>
  </w:style>
  <w:style w:type="character" w:customStyle="1" w:styleId="berschrift3Zchn">
    <w:name w:val="Überschrift 3 Zchn"/>
    <w:link w:val="berschrift3"/>
    <w:uiPriority w:val="99"/>
    <w:locked/>
    <w:rsid w:val="00455184"/>
    <w:rPr>
      <w:rFonts w:ascii="Helvetica" w:hAnsi="Helvetica" w:cs="Times New Roman"/>
      <w:b/>
      <w:i/>
      <w:noProof/>
      <w:sz w:val="24"/>
      <w:lang w:val="en-US"/>
    </w:rPr>
  </w:style>
  <w:style w:type="character" w:customStyle="1" w:styleId="berschrift4Zchn">
    <w:name w:val="Überschrift 4 Zchn"/>
    <w:link w:val="berschrift4"/>
    <w:uiPriority w:val="9"/>
    <w:semiHidden/>
    <w:locked/>
    <w:rPr>
      <w:rFonts w:ascii="Calibri" w:hAnsi="Calibri" w:cs="Times New Roman"/>
      <w:b/>
      <w:bCs/>
      <w:sz w:val="28"/>
      <w:szCs w:val="28"/>
      <w:lang w:val="en-US"/>
    </w:rPr>
  </w:style>
  <w:style w:type="character" w:customStyle="1" w:styleId="berschrift5Zchn">
    <w:name w:val="Überschrift 5 Zchn"/>
    <w:link w:val="berschrift5"/>
    <w:uiPriority w:val="99"/>
    <w:semiHidden/>
    <w:locked/>
    <w:rPr>
      <w:rFonts w:ascii="Calibri" w:hAnsi="Calibri" w:cs="Times New Roman"/>
      <w:b/>
      <w:bCs/>
      <w:i/>
      <w:iCs/>
      <w:sz w:val="26"/>
      <w:szCs w:val="26"/>
      <w:lang w:val="en-US"/>
    </w:rPr>
  </w:style>
  <w:style w:type="character" w:customStyle="1" w:styleId="berschrift6Zchn">
    <w:name w:val="Überschrift 6 Zchn"/>
    <w:link w:val="berschrift6"/>
    <w:uiPriority w:val="99"/>
    <w:locked/>
    <w:rsid w:val="00270354"/>
    <w:rPr>
      <w:rFonts w:ascii="Calibri" w:eastAsia="MS Gothic" w:hAnsi="Calibri" w:cs="Times New Roman"/>
      <w:color w:val="243F60"/>
      <w:sz w:val="24"/>
      <w:lang w:val="en-US"/>
    </w:rPr>
  </w:style>
  <w:style w:type="character" w:customStyle="1" w:styleId="berschrift7Zchn">
    <w:name w:val="Überschrift 7 Zchn"/>
    <w:link w:val="berschrift7"/>
    <w:uiPriority w:val="99"/>
    <w:locked/>
    <w:rsid w:val="00270354"/>
    <w:rPr>
      <w:rFonts w:ascii="Calibri" w:eastAsia="MS Gothic" w:hAnsi="Calibri" w:cs="Times New Roman"/>
      <w:i/>
      <w:iCs/>
      <w:color w:val="243F60"/>
      <w:sz w:val="24"/>
      <w:lang w:val="en-US"/>
    </w:rPr>
  </w:style>
  <w:style w:type="character" w:customStyle="1" w:styleId="berschrift8Zchn">
    <w:name w:val="Überschrift 8 Zchn"/>
    <w:link w:val="berschrift8"/>
    <w:uiPriority w:val="99"/>
    <w:locked/>
    <w:rsid w:val="00270354"/>
    <w:rPr>
      <w:rFonts w:ascii="Calibri" w:eastAsia="MS Gothic" w:hAnsi="Calibri" w:cs="Times New Roman"/>
      <w:color w:val="272727"/>
      <w:sz w:val="21"/>
      <w:szCs w:val="21"/>
      <w:lang w:val="en-US"/>
    </w:rPr>
  </w:style>
  <w:style w:type="character" w:customStyle="1" w:styleId="berschrift9Zchn">
    <w:name w:val="Überschrift 9 Zchn"/>
    <w:link w:val="berschrift9"/>
    <w:uiPriority w:val="99"/>
    <w:locked/>
    <w:rsid w:val="00270354"/>
    <w:rPr>
      <w:rFonts w:ascii="Calibri" w:eastAsia="MS Gothic" w:hAnsi="Calibri" w:cs="Times New Roman"/>
      <w:i/>
      <w:iCs/>
      <w:color w:val="272727"/>
      <w:sz w:val="21"/>
      <w:szCs w:val="21"/>
      <w:lang w:val="en-US"/>
    </w:rPr>
  </w:style>
  <w:style w:type="paragraph" w:styleId="Titel">
    <w:name w:val="Title"/>
    <w:basedOn w:val="Standard"/>
    <w:link w:val="TitelZchn"/>
    <w:uiPriority w:val="99"/>
    <w:qFormat/>
    <w:rsid w:val="007A6577"/>
    <w:pPr>
      <w:tabs>
        <w:tab w:val="left" w:pos="8222"/>
      </w:tabs>
      <w:ind w:right="702"/>
      <w:jc w:val="center"/>
      <w:outlineLvl w:val="0"/>
    </w:pPr>
    <w:rPr>
      <w:rFonts w:ascii="Helvetica" w:eastAsia="Times New Roman" w:hAnsi="Helvetica"/>
      <w:b/>
      <w:kern w:val="28"/>
      <w:sz w:val="28"/>
      <w:szCs w:val="28"/>
    </w:rPr>
  </w:style>
  <w:style w:type="character" w:customStyle="1" w:styleId="TitelZchn">
    <w:name w:val="Titel Zchn"/>
    <w:link w:val="Titel"/>
    <w:uiPriority w:val="99"/>
    <w:locked/>
    <w:rPr>
      <w:rFonts w:ascii="Cambria" w:hAnsi="Cambria" w:cs="Times New Roman"/>
      <w:b/>
      <w:bCs/>
      <w:kern w:val="28"/>
      <w:sz w:val="32"/>
      <w:szCs w:val="32"/>
      <w:lang w:val="en-US"/>
    </w:rPr>
  </w:style>
  <w:style w:type="character" w:styleId="Funotenzeichen">
    <w:name w:val="footnote reference"/>
    <w:uiPriority w:val="99"/>
    <w:semiHidden/>
    <w:rsid w:val="00EB45E2"/>
    <w:rPr>
      <w:rFonts w:cs="Times New Roman"/>
      <w:vertAlign w:val="superscript"/>
    </w:rPr>
  </w:style>
  <w:style w:type="paragraph" w:styleId="Fuzeile">
    <w:name w:val="footer"/>
    <w:basedOn w:val="Standard"/>
    <w:link w:val="FuzeileZchn"/>
    <w:uiPriority w:val="99"/>
    <w:rsid w:val="00EB45E2"/>
    <w:pPr>
      <w:tabs>
        <w:tab w:val="center" w:pos="4320"/>
        <w:tab w:val="right" w:pos="8640"/>
      </w:tabs>
      <w:jc w:val="both"/>
    </w:pPr>
    <w:rPr>
      <w:rFonts w:ascii="Times New Roman" w:eastAsia="Times New Roman" w:hAnsi="Times New Roman"/>
    </w:rPr>
  </w:style>
  <w:style w:type="character" w:customStyle="1" w:styleId="FuzeileZchn">
    <w:name w:val="Fußzeile Zchn"/>
    <w:link w:val="Fuzeile"/>
    <w:uiPriority w:val="99"/>
    <w:locked/>
    <w:rsid w:val="006E4401"/>
    <w:rPr>
      <w:rFonts w:ascii="Times New Roman" w:hAnsi="Times New Roman" w:cs="Times New Roman"/>
      <w:sz w:val="24"/>
      <w:lang w:val="en-US"/>
    </w:rPr>
  </w:style>
  <w:style w:type="paragraph" w:styleId="Textkrper-Zeileneinzug">
    <w:name w:val="Body Text Indent"/>
    <w:basedOn w:val="Standard"/>
    <w:link w:val="Textkrper-ZeileneinzugZchn"/>
    <w:uiPriority w:val="99"/>
    <w:rsid w:val="00EB45E2"/>
    <w:pPr>
      <w:spacing w:line="360" w:lineRule="auto"/>
      <w:ind w:left="1843" w:hanging="1843"/>
      <w:jc w:val="both"/>
    </w:pPr>
    <w:rPr>
      <w:rFonts w:ascii="Arial" w:eastAsia="Times New Roman" w:hAnsi="Arial"/>
      <w:spacing w:val="-2"/>
    </w:rPr>
  </w:style>
  <w:style w:type="character" w:customStyle="1" w:styleId="Textkrper-ZeileneinzugZchn">
    <w:name w:val="Textkörper-Zeileneinzug Zchn"/>
    <w:link w:val="Textkrper-Zeileneinzug"/>
    <w:uiPriority w:val="99"/>
    <w:locked/>
    <w:rsid w:val="00AF1ACA"/>
    <w:rPr>
      <w:rFonts w:ascii="Arial" w:hAnsi="Arial" w:cs="Times New Roman"/>
      <w:spacing w:val="-2"/>
      <w:sz w:val="24"/>
      <w:lang w:val="en-US"/>
    </w:rPr>
  </w:style>
  <w:style w:type="paragraph" w:customStyle="1" w:styleId="Standart12">
    <w:name w:val="Standart 12"/>
    <w:basedOn w:val="Standard"/>
    <w:uiPriority w:val="99"/>
    <w:rsid w:val="00EB45E2"/>
    <w:pPr>
      <w:keepLines/>
      <w:spacing w:line="360" w:lineRule="auto"/>
      <w:jc w:val="both"/>
    </w:pPr>
    <w:rPr>
      <w:rFonts w:ascii="Times New Roman" w:eastAsia="Times New Roman" w:hAnsi="Times New Roman"/>
    </w:rPr>
  </w:style>
  <w:style w:type="paragraph" w:styleId="Funotentext">
    <w:name w:val="footnote text"/>
    <w:basedOn w:val="Standard"/>
    <w:link w:val="FunotentextZchn"/>
    <w:uiPriority w:val="99"/>
    <w:semiHidden/>
    <w:rsid w:val="00EB45E2"/>
    <w:pPr>
      <w:jc w:val="both"/>
    </w:pPr>
    <w:rPr>
      <w:rFonts w:ascii="Times New Roman" w:eastAsia="Times New Roman" w:hAnsi="Times New Roman"/>
    </w:rPr>
  </w:style>
  <w:style w:type="character" w:customStyle="1" w:styleId="FunotentextZchn">
    <w:name w:val="Fußnotentext Zchn"/>
    <w:link w:val="Funotentext"/>
    <w:uiPriority w:val="99"/>
    <w:semiHidden/>
    <w:locked/>
    <w:rsid w:val="00BC31C1"/>
    <w:rPr>
      <w:rFonts w:ascii="Times New Roman" w:hAnsi="Times New Roman" w:cs="Times New Roman"/>
      <w:sz w:val="24"/>
      <w:lang w:val="en-US"/>
    </w:rPr>
  </w:style>
  <w:style w:type="paragraph" w:styleId="Textkrper">
    <w:name w:val="Body Text"/>
    <w:basedOn w:val="Standard"/>
    <w:link w:val="TextkrperZchn"/>
    <w:uiPriority w:val="99"/>
    <w:rsid w:val="00EB45E2"/>
    <w:pPr>
      <w:jc w:val="both"/>
    </w:pPr>
    <w:rPr>
      <w:rFonts w:ascii="Times New Roman" w:eastAsia="Times New Roman" w:hAnsi="Times New Roman"/>
      <w:sz w:val="23"/>
    </w:rPr>
  </w:style>
  <w:style w:type="character" w:customStyle="1" w:styleId="TextkrperZchn">
    <w:name w:val="Textkörper Zchn"/>
    <w:link w:val="Textkrper"/>
    <w:uiPriority w:val="99"/>
    <w:locked/>
    <w:rsid w:val="00AF1ACA"/>
    <w:rPr>
      <w:rFonts w:ascii="Times New Roman" w:hAnsi="Times New Roman" w:cs="Times New Roman"/>
      <w:sz w:val="23"/>
      <w:lang w:val="en-US"/>
    </w:rPr>
  </w:style>
  <w:style w:type="paragraph" w:styleId="NurText">
    <w:name w:val="Plain Text"/>
    <w:basedOn w:val="Standard"/>
    <w:link w:val="NurTextZchn"/>
    <w:uiPriority w:val="99"/>
    <w:rsid w:val="00EB45E2"/>
    <w:pPr>
      <w:jc w:val="both"/>
    </w:pPr>
    <w:rPr>
      <w:rFonts w:ascii="Courier" w:hAnsi="Courier"/>
    </w:rPr>
  </w:style>
  <w:style w:type="character" w:customStyle="1" w:styleId="NurTextZchn">
    <w:name w:val="Nur Text Zchn"/>
    <w:link w:val="NurText"/>
    <w:uiPriority w:val="99"/>
    <w:semiHidden/>
    <w:locked/>
    <w:rPr>
      <w:rFonts w:ascii="Courier New" w:hAnsi="Courier New" w:cs="Courier New"/>
      <w:sz w:val="20"/>
      <w:szCs w:val="20"/>
      <w:lang w:val="en-US"/>
    </w:rPr>
  </w:style>
  <w:style w:type="paragraph" w:styleId="Kommentartext">
    <w:name w:val="annotation text"/>
    <w:basedOn w:val="Standard"/>
    <w:link w:val="KommentartextZchn"/>
    <w:uiPriority w:val="99"/>
    <w:semiHidden/>
    <w:rsid w:val="00EB45E2"/>
    <w:pPr>
      <w:jc w:val="both"/>
    </w:pPr>
    <w:rPr>
      <w:rFonts w:ascii="Times New Roman" w:eastAsia="Times New Roman" w:hAnsi="Times New Roman"/>
      <w:sz w:val="20"/>
    </w:rPr>
  </w:style>
  <w:style w:type="character" w:customStyle="1" w:styleId="KommentartextZchn">
    <w:name w:val="Kommentartext Zchn"/>
    <w:link w:val="Kommentartext"/>
    <w:uiPriority w:val="99"/>
    <w:semiHidden/>
    <w:locked/>
    <w:rsid w:val="00F765CF"/>
    <w:rPr>
      <w:rFonts w:ascii="Times New Roman" w:hAnsi="Times New Roman" w:cs="Times New Roman"/>
      <w:lang w:val="en-US"/>
    </w:rPr>
  </w:style>
  <w:style w:type="character" w:styleId="Seitenzahl">
    <w:name w:val="page number"/>
    <w:uiPriority w:val="99"/>
    <w:rsid w:val="00EB45E2"/>
    <w:rPr>
      <w:rFonts w:cs="Times New Roman"/>
    </w:rPr>
  </w:style>
  <w:style w:type="paragraph" w:styleId="Textkrper2">
    <w:name w:val="Body Text 2"/>
    <w:basedOn w:val="Standard"/>
    <w:link w:val="Textkrper2Zchn"/>
    <w:uiPriority w:val="99"/>
    <w:rsid w:val="00EB45E2"/>
    <w:pPr>
      <w:jc w:val="center"/>
    </w:pPr>
    <w:rPr>
      <w:rFonts w:ascii="Times New Roman" w:eastAsia="Times New Roman" w:hAnsi="Times New Roman"/>
    </w:rPr>
  </w:style>
  <w:style w:type="character" w:customStyle="1" w:styleId="Textkrper2Zchn">
    <w:name w:val="Textkörper 2 Zchn"/>
    <w:link w:val="Textkrper2"/>
    <w:uiPriority w:val="99"/>
    <w:locked/>
    <w:rsid w:val="006E4401"/>
    <w:rPr>
      <w:rFonts w:ascii="Times New Roman" w:hAnsi="Times New Roman" w:cs="Times New Roman"/>
      <w:sz w:val="24"/>
      <w:lang w:val="en-US"/>
    </w:rPr>
  </w:style>
  <w:style w:type="paragraph" w:styleId="Textkrper-Einzug2">
    <w:name w:val="Body Text Indent 2"/>
    <w:basedOn w:val="Standard"/>
    <w:link w:val="Textkrper-Einzug2Zchn"/>
    <w:uiPriority w:val="99"/>
    <w:rsid w:val="00EB45E2"/>
    <w:pPr>
      <w:ind w:left="681" w:hanging="680"/>
    </w:pPr>
  </w:style>
  <w:style w:type="character" w:customStyle="1" w:styleId="Textkrper-Einzug2Zchn">
    <w:name w:val="Textkörper-Einzug 2 Zchn"/>
    <w:link w:val="Textkrper-Einzug2"/>
    <w:uiPriority w:val="99"/>
    <w:semiHidden/>
    <w:locked/>
    <w:rPr>
      <w:rFonts w:ascii="Palatino Linotype" w:hAnsi="Palatino Linotype" w:cs="Times New Roman"/>
      <w:sz w:val="20"/>
      <w:szCs w:val="20"/>
      <w:lang w:val="en-US"/>
    </w:rPr>
  </w:style>
  <w:style w:type="paragraph" w:customStyle="1" w:styleId="Sprechblasentext1">
    <w:name w:val="Sprechblasentext1"/>
    <w:basedOn w:val="Standard"/>
    <w:uiPriority w:val="99"/>
    <w:semiHidden/>
    <w:rsid w:val="00EB45E2"/>
    <w:rPr>
      <w:rFonts w:ascii="Tahoma" w:hAnsi="Tahoma" w:cs="Tahoma"/>
      <w:sz w:val="16"/>
      <w:szCs w:val="16"/>
    </w:rPr>
  </w:style>
  <w:style w:type="character" w:styleId="Kommentarzeichen">
    <w:name w:val="annotation reference"/>
    <w:uiPriority w:val="99"/>
    <w:semiHidden/>
    <w:rsid w:val="00EB45E2"/>
    <w:rPr>
      <w:rFonts w:cs="Times New Roman"/>
      <w:sz w:val="16"/>
      <w:szCs w:val="16"/>
    </w:rPr>
  </w:style>
  <w:style w:type="paragraph" w:customStyle="1" w:styleId="CommentSubject1">
    <w:name w:val="Comment Subject1"/>
    <w:basedOn w:val="Kommentartext"/>
    <w:next w:val="Kommentartext"/>
    <w:uiPriority w:val="99"/>
    <w:semiHidden/>
    <w:rsid w:val="00EB45E2"/>
    <w:pPr>
      <w:spacing w:line="240" w:lineRule="auto"/>
      <w:jc w:val="left"/>
    </w:pPr>
    <w:rPr>
      <w:rFonts w:ascii="Times" w:eastAsia="Times" w:hAnsi="Times"/>
      <w:b/>
      <w:bCs/>
      <w:lang w:val="de-DE"/>
    </w:rPr>
  </w:style>
  <w:style w:type="paragraph" w:styleId="Sprechblasentext">
    <w:name w:val="Balloon Text"/>
    <w:basedOn w:val="Standard"/>
    <w:link w:val="SprechblasentextZchn"/>
    <w:uiPriority w:val="99"/>
    <w:semiHidden/>
    <w:rsid w:val="00F83E72"/>
    <w:rPr>
      <w:rFonts w:ascii="Lucida Grande" w:hAnsi="Lucida Grande" w:cs="Lucida Grande"/>
      <w:sz w:val="18"/>
      <w:szCs w:val="18"/>
    </w:rPr>
  </w:style>
  <w:style w:type="character" w:customStyle="1" w:styleId="SprechblasentextZchn">
    <w:name w:val="Sprechblasentext Zchn"/>
    <w:link w:val="Sprechblasentext"/>
    <w:uiPriority w:val="99"/>
    <w:semiHidden/>
    <w:locked/>
    <w:rsid w:val="00F83E72"/>
    <w:rPr>
      <w:rFonts w:ascii="Lucida Grande" w:hAnsi="Lucida Grande" w:cs="Lucida Grande"/>
      <w:noProof/>
      <w:sz w:val="18"/>
      <w:szCs w:val="18"/>
    </w:rPr>
  </w:style>
  <w:style w:type="character" w:styleId="Hyperlink">
    <w:name w:val="Hyperlink"/>
    <w:uiPriority w:val="99"/>
    <w:rsid w:val="00A61377"/>
    <w:rPr>
      <w:rFonts w:cs="Times New Roman"/>
      <w:color w:val="0000FF"/>
      <w:u w:val="single"/>
    </w:rPr>
  </w:style>
  <w:style w:type="paragraph" w:styleId="Kommentarthema">
    <w:name w:val="annotation subject"/>
    <w:basedOn w:val="Kommentartext"/>
    <w:next w:val="Kommentartext"/>
    <w:link w:val="KommentarthemaZchn"/>
    <w:uiPriority w:val="99"/>
    <w:semiHidden/>
    <w:rsid w:val="00F765CF"/>
    <w:pPr>
      <w:spacing w:line="240" w:lineRule="auto"/>
      <w:jc w:val="left"/>
    </w:pPr>
    <w:rPr>
      <w:rFonts w:ascii="Times" w:eastAsia="Times" w:hAnsi="Times"/>
      <w:b/>
      <w:bCs/>
      <w:lang w:val="de-DE"/>
    </w:rPr>
  </w:style>
  <w:style w:type="character" w:customStyle="1" w:styleId="KommentarthemaZchn">
    <w:name w:val="Kommentarthema Zchn"/>
    <w:link w:val="Kommentarthema"/>
    <w:uiPriority w:val="99"/>
    <w:semiHidden/>
    <w:locked/>
    <w:rsid w:val="00F765CF"/>
    <w:rPr>
      <w:rFonts w:ascii="Times New Roman" w:hAnsi="Times New Roman" w:cs="Times New Roman"/>
      <w:b/>
      <w:bCs/>
      <w:noProof/>
      <w:lang w:val="en-US"/>
    </w:rPr>
  </w:style>
  <w:style w:type="paragraph" w:styleId="Listenabsatz">
    <w:name w:val="List Paragraph"/>
    <w:basedOn w:val="Standard"/>
    <w:uiPriority w:val="34"/>
    <w:qFormat/>
    <w:rsid w:val="00F765CF"/>
    <w:pPr>
      <w:ind w:left="720"/>
      <w:contextualSpacing/>
    </w:pPr>
  </w:style>
  <w:style w:type="paragraph" w:styleId="Kopfzeile">
    <w:name w:val="header"/>
    <w:basedOn w:val="Standard"/>
    <w:link w:val="KopfzeileZchn"/>
    <w:uiPriority w:val="99"/>
    <w:rsid w:val="004111BC"/>
    <w:pPr>
      <w:tabs>
        <w:tab w:val="center" w:pos="4513"/>
        <w:tab w:val="right" w:pos="9026"/>
      </w:tabs>
      <w:spacing w:after="0" w:line="240" w:lineRule="auto"/>
    </w:pPr>
  </w:style>
  <w:style w:type="character" w:customStyle="1" w:styleId="KopfzeileZchn">
    <w:name w:val="Kopfzeile Zchn"/>
    <w:link w:val="Kopfzeile"/>
    <w:uiPriority w:val="99"/>
    <w:locked/>
    <w:rsid w:val="004111BC"/>
    <w:rPr>
      <w:rFonts w:cs="Times New Roman"/>
      <w:noProof/>
      <w:sz w:val="24"/>
      <w:lang w:val="en-US"/>
    </w:rPr>
  </w:style>
  <w:style w:type="character" w:styleId="BesuchterLink">
    <w:name w:val="FollowedHyperlink"/>
    <w:uiPriority w:val="99"/>
    <w:semiHidden/>
    <w:rsid w:val="009E5F86"/>
    <w:rPr>
      <w:rFonts w:cs="Times New Roman"/>
      <w:color w:val="800080"/>
      <w:u w:val="single"/>
    </w:rPr>
  </w:style>
  <w:style w:type="paragraph" w:styleId="berarbeitung">
    <w:name w:val="Revision"/>
    <w:hidden/>
    <w:uiPriority w:val="99"/>
    <w:semiHidden/>
    <w:rsid w:val="00933709"/>
    <w:rPr>
      <w:noProof/>
      <w:sz w:val="24"/>
      <w:lang w:val="en-US"/>
    </w:rPr>
  </w:style>
  <w:style w:type="character" w:styleId="Hervorhebung">
    <w:name w:val="Emphasis"/>
    <w:uiPriority w:val="99"/>
    <w:qFormat/>
    <w:rsid w:val="003F5540"/>
    <w:rPr>
      <w:rFonts w:cs="Times New Roman"/>
      <w:b/>
      <w:bCs/>
    </w:rPr>
  </w:style>
  <w:style w:type="character" w:customStyle="1" w:styleId="apple-converted-space">
    <w:name w:val="apple-converted-space"/>
    <w:uiPriority w:val="99"/>
    <w:rsid w:val="00602C8D"/>
    <w:rPr>
      <w:rFonts w:cs="Times New Roman"/>
    </w:rPr>
  </w:style>
  <w:style w:type="paragraph" w:customStyle="1" w:styleId="EndNoteBibliographyTitle">
    <w:name w:val="EndNote Bibliography Title"/>
    <w:basedOn w:val="Standard"/>
    <w:link w:val="EndNoteBibliographyTitleZchn"/>
    <w:rsid w:val="00DE338D"/>
    <w:pPr>
      <w:spacing w:after="0"/>
      <w:jc w:val="center"/>
    </w:pPr>
    <w:rPr>
      <w:rFonts w:ascii="Times New Roman" w:hAnsi="Times New Roman"/>
      <w:lang w:val="de-DE"/>
    </w:rPr>
  </w:style>
  <w:style w:type="character" w:customStyle="1" w:styleId="EndNoteBibliographyTitleZchn">
    <w:name w:val="EndNote Bibliography Title Zchn"/>
    <w:link w:val="EndNoteBibliographyTitle"/>
    <w:locked/>
    <w:rsid w:val="00DE338D"/>
    <w:rPr>
      <w:rFonts w:ascii="Times New Roman" w:hAnsi="Times New Roman"/>
      <w:sz w:val="24"/>
    </w:rPr>
  </w:style>
  <w:style w:type="paragraph" w:customStyle="1" w:styleId="EndNoteBibliography">
    <w:name w:val="EndNote Bibliography"/>
    <w:basedOn w:val="Standard"/>
    <w:link w:val="EndNoteBibliographyZchn"/>
    <w:rsid w:val="00DE338D"/>
    <w:pPr>
      <w:spacing w:line="240" w:lineRule="auto"/>
    </w:pPr>
    <w:rPr>
      <w:rFonts w:ascii="Times New Roman" w:hAnsi="Times New Roman"/>
      <w:lang w:val="de-DE"/>
    </w:rPr>
  </w:style>
  <w:style w:type="character" w:customStyle="1" w:styleId="EndNoteBibliographyZchn">
    <w:name w:val="EndNote Bibliography Zchn"/>
    <w:link w:val="EndNoteBibliography"/>
    <w:locked/>
    <w:rsid w:val="00DE338D"/>
    <w:rPr>
      <w:rFonts w:ascii="Times New Roman" w:hAnsi="Times New Roman"/>
      <w:sz w:val="24"/>
    </w:rPr>
  </w:style>
  <w:style w:type="table" w:styleId="Tabellenraster">
    <w:name w:val="Table Grid"/>
    <w:basedOn w:val="NormaleTabelle"/>
    <w:uiPriority w:val="39"/>
    <w:rsid w:val="00B04BB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ichtaufgelsteErwhnung1">
    <w:name w:val="Nicht aufgelöste Erwähnung1"/>
    <w:basedOn w:val="Absatz-Standardschriftart"/>
    <w:uiPriority w:val="99"/>
    <w:semiHidden/>
    <w:unhideWhenUsed/>
    <w:rsid w:val="006C4C17"/>
    <w:rPr>
      <w:color w:val="605E5C"/>
      <w:shd w:val="clear" w:color="auto" w:fill="E1DFDD"/>
    </w:rPr>
  </w:style>
  <w:style w:type="character" w:customStyle="1" w:styleId="NichtaufgelsteErwhnung2">
    <w:name w:val="Nicht aufgelöste Erwähnung2"/>
    <w:basedOn w:val="Absatz-Standardschriftart"/>
    <w:uiPriority w:val="99"/>
    <w:semiHidden/>
    <w:unhideWhenUsed/>
    <w:rsid w:val="00DB2EEB"/>
    <w:rPr>
      <w:color w:val="605E5C"/>
      <w:shd w:val="clear" w:color="auto" w:fill="E1DFDD"/>
    </w:rPr>
  </w:style>
  <w:style w:type="character" w:customStyle="1" w:styleId="NichtaufgelsteErwhnung3">
    <w:name w:val="Nicht aufgelöste Erwähnung3"/>
    <w:basedOn w:val="Absatz-Standardschriftart"/>
    <w:uiPriority w:val="99"/>
    <w:semiHidden/>
    <w:unhideWhenUsed/>
    <w:rsid w:val="00211175"/>
    <w:rPr>
      <w:color w:val="605E5C"/>
      <w:shd w:val="clear" w:color="auto" w:fill="E1DFDD"/>
    </w:rPr>
  </w:style>
  <w:style w:type="paragraph" w:styleId="StandardWeb">
    <w:name w:val="Normal (Web)"/>
    <w:basedOn w:val="Standard"/>
    <w:uiPriority w:val="99"/>
    <w:unhideWhenUsed/>
    <w:locked/>
    <w:rsid w:val="00CC2007"/>
    <w:pPr>
      <w:spacing w:before="100" w:beforeAutospacing="1" w:after="100" w:afterAutospacing="1" w:line="240" w:lineRule="auto"/>
    </w:pPr>
    <w:rPr>
      <w:rFonts w:ascii="Times New Roman" w:eastAsia="Times New Roman" w:hAnsi="Times New Roman"/>
      <w:szCs w:val="24"/>
      <w:lang w:val="de-DE"/>
    </w:rPr>
  </w:style>
  <w:style w:type="character" w:customStyle="1" w:styleId="NichtaufgelsteErwhnung4">
    <w:name w:val="Nicht aufgelöste Erwähnung4"/>
    <w:basedOn w:val="Absatz-Standardschriftart"/>
    <w:uiPriority w:val="99"/>
    <w:semiHidden/>
    <w:unhideWhenUsed/>
    <w:rsid w:val="005D0B4F"/>
    <w:rPr>
      <w:color w:val="605E5C"/>
      <w:shd w:val="clear" w:color="auto" w:fill="E1DFDD"/>
    </w:rPr>
  </w:style>
  <w:style w:type="character" w:customStyle="1" w:styleId="NichtaufgelsteErwhnung5">
    <w:name w:val="Nicht aufgelöste Erwähnung5"/>
    <w:basedOn w:val="Absatz-Standardschriftart"/>
    <w:uiPriority w:val="99"/>
    <w:semiHidden/>
    <w:unhideWhenUsed/>
    <w:rsid w:val="003B7937"/>
    <w:rPr>
      <w:color w:val="605E5C"/>
      <w:shd w:val="clear" w:color="auto" w:fill="E1DFDD"/>
    </w:rPr>
  </w:style>
  <w:style w:type="paragraph" w:customStyle="1" w:styleId="Default">
    <w:name w:val="Default"/>
    <w:rsid w:val="003B7937"/>
    <w:pPr>
      <w:autoSpaceDE w:val="0"/>
      <w:autoSpaceDN w:val="0"/>
      <w:adjustRightInd w:val="0"/>
    </w:pPr>
    <w:rPr>
      <w:rFonts w:ascii="Arial" w:eastAsiaTheme="minorHAnsi" w:hAnsi="Arial" w:cs="Arial"/>
      <w:color w:val="000000"/>
      <w:sz w:val="24"/>
      <w:szCs w:val="24"/>
      <w:lang w:val="fr-BE" w:eastAsia="en-US"/>
    </w:rPr>
  </w:style>
  <w:style w:type="paragraph" w:styleId="Literaturverzeichnis">
    <w:name w:val="Bibliography"/>
    <w:basedOn w:val="Standard"/>
    <w:next w:val="Standard"/>
    <w:uiPriority w:val="37"/>
    <w:unhideWhenUsed/>
    <w:rsid w:val="003B7937"/>
    <w:pPr>
      <w:spacing w:after="0" w:line="259" w:lineRule="auto"/>
    </w:pPr>
    <w:rPr>
      <w:rFonts w:ascii="Times New Roman" w:eastAsiaTheme="minorHAnsi" w:hAnsi="Times New Roman" w:cstheme="minorBidi"/>
      <w:sz w:val="22"/>
      <w:szCs w:val="22"/>
      <w:lang w:val="de-DE" w:eastAsia="en-US"/>
    </w:rPr>
  </w:style>
  <w:style w:type="character" w:customStyle="1" w:styleId="A10">
    <w:name w:val="A10"/>
    <w:uiPriority w:val="99"/>
    <w:rsid w:val="003B7937"/>
    <w:rPr>
      <w:rFonts w:cs="Sofia Pro"/>
      <w:color w:val="000000"/>
      <w:sz w:val="17"/>
      <w:szCs w:val="17"/>
    </w:rPr>
  </w:style>
  <w:style w:type="paragraph" w:styleId="Beschriftung">
    <w:name w:val="caption"/>
    <w:basedOn w:val="Standard"/>
    <w:next w:val="Standard"/>
    <w:uiPriority w:val="35"/>
    <w:unhideWhenUsed/>
    <w:qFormat/>
    <w:locked/>
    <w:rsid w:val="00B20057"/>
    <w:pPr>
      <w:spacing w:after="200" w:line="240" w:lineRule="auto"/>
    </w:pPr>
    <w:rPr>
      <w:i/>
      <w:iCs/>
      <w:color w:val="1F497D" w:themeColor="text2"/>
      <w:sz w:val="18"/>
      <w:szCs w:val="18"/>
    </w:rPr>
  </w:style>
  <w:style w:type="character" w:customStyle="1" w:styleId="NichtaufgelsteErwhnung6">
    <w:name w:val="Nicht aufgelöste Erwähnung6"/>
    <w:basedOn w:val="Absatz-Standardschriftart"/>
    <w:uiPriority w:val="99"/>
    <w:semiHidden/>
    <w:unhideWhenUsed/>
    <w:rsid w:val="00661313"/>
    <w:rPr>
      <w:color w:val="605E5C"/>
      <w:shd w:val="clear" w:color="auto" w:fill="E1DFDD"/>
    </w:rPr>
  </w:style>
  <w:style w:type="character" w:styleId="NichtaufgelsteErwhnung">
    <w:name w:val="Unresolved Mention"/>
    <w:basedOn w:val="Absatz-Standardschriftart"/>
    <w:uiPriority w:val="99"/>
    <w:semiHidden/>
    <w:unhideWhenUsed/>
    <w:rsid w:val="0039799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047853">
      <w:marLeft w:val="0"/>
      <w:marRight w:val="0"/>
      <w:marTop w:val="0"/>
      <w:marBottom w:val="0"/>
      <w:divBdr>
        <w:top w:val="none" w:sz="0" w:space="0" w:color="auto"/>
        <w:left w:val="none" w:sz="0" w:space="0" w:color="auto"/>
        <w:bottom w:val="none" w:sz="0" w:space="0" w:color="auto"/>
        <w:right w:val="none" w:sz="0" w:space="0" w:color="auto"/>
      </w:divBdr>
    </w:div>
    <w:div w:id="18047854">
      <w:marLeft w:val="0"/>
      <w:marRight w:val="0"/>
      <w:marTop w:val="0"/>
      <w:marBottom w:val="0"/>
      <w:divBdr>
        <w:top w:val="none" w:sz="0" w:space="0" w:color="auto"/>
        <w:left w:val="none" w:sz="0" w:space="0" w:color="auto"/>
        <w:bottom w:val="none" w:sz="0" w:space="0" w:color="auto"/>
        <w:right w:val="none" w:sz="0" w:space="0" w:color="auto"/>
      </w:divBdr>
    </w:div>
    <w:div w:id="18047855">
      <w:marLeft w:val="0"/>
      <w:marRight w:val="0"/>
      <w:marTop w:val="0"/>
      <w:marBottom w:val="0"/>
      <w:divBdr>
        <w:top w:val="none" w:sz="0" w:space="0" w:color="auto"/>
        <w:left w:val="none" w:sz="0" w:space="0" w:color="auto"/>
        <w:bottom w:val="none" w:sz="0" w:space="0" w:color="auto"/>
        <w:right w:val="none" w:sz="0" w:space="0" w:color="auto"/>
      </w:divBdr>
    </w:div>
    <w:div w:id="18047856">
      <w:marLeft w:val="0"/>
      <w:marRight w:val="0"/>
      <w:marTop w:val="0"/>
      <w:marBottom w:val="0"/>
      <w:divBdr>
        <w:top w:val="none" w:sz="0" w:space="0" w:color="auto"/>
        <w:left w:val="none" w:sz="0" w:space="0" w:color="auto"/>
        <w:bottom w:val="none" w:sz="0" w:space="0" w:color="auto"/>
        <w:right w:val="none" w:sz="0" w:space="0" w:color="auto"/>
      </w:divBdr>
    </w:div>
    <w:div w:id="18047857">
      <w:marLeft w:val="0"/>
      <w:marRight w:val="0"/>
      <w:marTop w:val="0"/>
      <w:marBottom w:val="0"/>
      <w:divBdr>
        <w:top w:val="none" w:sz="0" w:space="0" w:color="auto"/>
        <w:left w:val="none" w:sz="0" w:space="0" w:color="auto"/>
        <w:bottom w:val="none" w:sz="0" w:space="0" w:color="auto"/>
        <w:right w:val="none" w:sz="0" w:space="0" w:color="auto"/>
      </w:divBdr>
    </w:div>
    <w:div w:id="18047858">
      <w:marLeft w:val="0"/>
      <w:marRight w:val="0"/>
      <w:marTop w:val="0"/>
      <w:marBottom w:val="0"/>
      <w:divBdr>
        <w:top w:val="none" w:sz="0" w:space="0" w:color="auto"/>
        <w:left w:val="none" w:sz="0" w:space="0" w:color="auto"/>
        <w:bottom w:val="none" w:sz="0" w:space="0" w:color="auto"/>
        <w:right w:val="none" w:sz="0" w:space="0" w:color="auto"/>
      </w:divBdr>
    </w:div>
    <w:div w:id="18047859">
      <w:marLeft w:val="0"/>
      <w:marRight w:val="0"/>
      <w:marTop w:val="0"/>
      <w:marBottom w:val="0"/>
      <w:divBdr>
        <w:top w:val="none" w:sz="0" w:space="0" w:color="auto"/>
        <w:left w:val="none" w:sz="0" w:space="0" w:color="auto"/>
        <w:bottom w:val="none" w:sz="0" w:space="0" w:color="auto"/>
        <w:right w:val="none" w:sz="0" w:space="0" w:color="auto"/>
      </w:divBdr>
    </w:div>
    <w:div w:id="18047860">
      <w:marLeft w:val="0"/>
      <w:marRight w:val="0"/>
      <w:marTop w:val="0"/>
      <w:marBottom w:val="0"/>
      <w:divBdr>
        <w:top w:val="none" w:sz="0" w:space="0" w:color="auto"/>
        <w:left w:val="none" w:sz="0" w:space="0" w:color="auto"/>
        <w:bottom w:val="none" w:sz="0" w:space="0" w:color="auto"/>
        <w:right w:val="none" w:sz="0" w:space="0" w:color="auto"/>
      </w:divBdr>
    </w:div>
    <w:div w:id="18047861">
      <w:marLeft w:val="0"/>
      <w:marRight w:val="0"/>
      <w:marTop w:val="0"/>
      <w:marBottom w:val="0"/>
      <w:divBdr>
        <w:top w:val="none" w:sz="0" w:space="0" w:color="auto"/>
        <w:left w:val="none" w:sz="0" w:space="0" w:color="auto"/>
        <w:bottom w:val="none" w:sz="0" w:space="0" w:color="auto"/>
        <w:right w:val="none" w:sz="0" w:space="0" w:color="auto"/>
      </w:divBdr>
    </w:div>
    <w:div w:id="18047862">
      <w:marLeft w:val="0"/>
      <w:marRight w:val="0"/>
      <w:marTop w:val="0"/>
      <w:marBottom w:val="0"/>
      <w:divBdr>
        <w:top w:val="none" w:sz="0" w:space="0" w:color="auto"/>
        <w:left w:val="none" w:sz="0" w:space="0" w:color="auto"/>
        <w:bottom w:val="none" w:sz="0" w:space="0" w:color="auto"/>
        <w:right w:val="none" w:sz="0" w:space="0" w:color="auto"/>
      </w:divBdr>
    </w:div>
    <w:div w:id="18047863">
      <w:marLeft w:val="0"/>
      <w:marRight w:val="0"/>
      <w:marTop w:val="0"/>
      <w:marBottom w:val="0"/>
      <w:divBdr>
        <w:top w:val="none" w:sz="0" w:space="0" w:color="auto"/>
        <w:left w:val="none" w:sz="0" w:space="0" w:color="auto"/>
        <w:bottom w:val="none" w:sz="0" w:space="0" w:color="auto"/>
        <w:right w:val="none" w:sz="0" w:space="0" w:color="auto"/>
      </w:divBdr>
    </w:div>
    <w:div w:id="18047864">
      <w:marLeft w:val="0"/>
      <w:marRight w:val="0"/>
      <w:marTop w:val="0"/>
      <w:marBottom w:val="0"/>
      <w:divBdr>
        <w:top w:val="none" w:sz="0" w:space="0" w:color="auto"/>
        <w:left w:val="none" w:sz="0" w:space="0" w:color="auto"/>
        <w:bottom w:val="none" w:sz="0" w:space="0" w:color="auto"/>
        <w:right w:val="none" w:sz="0" w:space="0" w:color="auto"/>
      </w:divBdr>
    </w:div>
    <w:div w:id="18047865">
      <w:marLeft w:val="0"/>
      <w:marRight w:val="0"/>
      <w:marTop w:val="0"/>
      <w:marBottom w:val="0"/>
      <w:divBdr>
        <w:top w:val="none" w:sz="0" w:space="0" w:color="auto"/>
        <w:left w:val="none" w:sz="0" w:space="0" w:color="auto"/>
        <w:bottom w:val="none" w:sz="0" w:space="0" w:color="auto"/>
        <w:right w:val="none" w:sz="0" w:space="0" w:color="auto"/>
      </w:divBdr>
    </w:div>
    <w:div w:id="18047866">
      <w:marLeft w:val="0"/>
      <w:marRight w:val="0"/>
      <w:marTop w:val="0"/>
      <w:marBottom w:val="0"/>
      <w:divBdr>
        <w:top w:val="none" w:sz="0" w:space="0" w:color="auto"/>
        <w:left w:val="none" w:sz="0" w:space="0" w:color="auto"/>
        <w:bottom w:val="none" w:sz="0" w:space="0" w:color="auto"/>
        <w:right w:val="none" w:sz="0" w:space="0" w:color="auto"/>
      </w:divBdr>
    </w:div>
    <w:div w:id="18047867">
      <w:marLeft w:val="0"/>
      <w:marRight w:val="0"/>
      <w:marTop w:val="0"/>
      <w:marBottom w:val="0"/>
      <w:divBdr>
        <w:top w:val="none" w:sz="0" w:space="0" w:color="auto"/>
        <w:left w:val="none" w:sz="0" w:space="0" w:color="auto"/>
        <w:bottom w:val="none" w:sz="0" w:space="0" w:color="auto"/>
        <w:right w:val="none" w:sz="0" w:space="0" w:color="auto"/>
      </w:divBdr>
    </w:div>
    <w:div w:id="18047868">
      <w:marLeft w:val="0"/>
      <w:marRight w:val="0"/>
      <w:marTop w:val="0"/>
      <w:marBottom w:val="0"/>
      <w:divBdr>
        <w:top w:val="none" w:sz="0" w:space="0" w:color="auto"/>
        <w:left w:val="none" w:sz="0" w:space="0" w:color="auto"/>
        <w:bottom w:val="none" w:sz="0" w:space="0" w:color="auto"/>
        <w:right w:val="none" w:sz="0" w:space="0" w:color="auto"/>
      </w:divBdr>
    </w:div>
    <w:div w:id="18047869">
      <w:marLeft w:val="0"/>
      <w:marRight w:val="0"/>
      <w:marTop w:val="0"/>
      <w:marBottom w:val="0"/>
      <w:divBdr>
        <w:top w:val="none" w:sz="0" w:space="0" w:color="auto"/>
        <w:left w:val="none" w:sz="0" w:space="0" w:color="auto"/>
        <w:bottom w:val="none" w:sz="0" w:space="0" w:color="auto"/>
        <w:right w:val="none" w:sz="0" w:space="0" w:color="auto"/>
      </w:divBdr>
    </w:div>
    <w:div w:id="18047870">
      <w:marLeft w:val="0"/>
      <w:marRight w:val="0"/>
      <w:marTop w:val="0"/>
      <w:marBottom w:val="0"/>
      <w:divBdr>
        <w:top w:val="none" w:sz="0" w:space="0" w:color="auto"/>
        <w:left w:val="none" w:sz="0" w:space="0" w:color="auto"/>
        <w:bottom w:val="none" w:sz="0" w:space="0" w:color="auto"/>
        <w:right w:val="none" w:sz="0" w:space="0" w:color="auto"/>
      </w:divBdr>
    </w:div>
    <w:div w:id="18047871">
      <w:marLeft w:val="0"/>
      <w:marRight w:val="0"/>
      <w:marTop w:val="0"/>
      <w:marBottom w:val="0"/>
      <w:divBdr>
        <w:top w:val="none" w:sz="0" w:space="0" w:color="auto"/>
        <w:left w:val="none" w:sz="0" w:space="0" w:color="auto"/>
        <w:bottom w:val="none" w:sz="0" w:space="0" w:color="auto"/>
        <w:right w:val="none" w:sz="0" w:space="0" w:color="auto"/>
      </w:divBdr>
    </w:div>
    <w:div w:id="453133296">
      <w:bodyDiv w:val="1"/>
      <w:marLeft w:val="0"/>
      <w:marRight w:val="0"/>
      <w:marTop w:val="0"/>
      <w:marBottom w:val="0"/>
      <w:divBdr>
        <w:top w:val="none" w:sz="0" w:space="0" w:color="auto"/>
        <w:left w:val="none" w:sz="0" w:space="0" w:color="auto"/>
        <w:bottom w:val="none" w:sz="0" w:space="0" w:color="auto"/>
        <w:right w:val="none" w:sz="0" w:space="0" w:color="auto"/>
      </w:divBdr>
    </w:div>
    <w:div w:id="494801439">
      <w:bodyDiv w:val="1"/>
      <w:marLeft w:val="0"/>
      <w:marRight w:val="0"/>
      <w:marTop w:val="0"/>
      <w:marBottom w:val="0"/>
      <w:divBdr>
        <w:top w:val="none" w:sz="0" w:space="0" w:color="auto"/>
        <w:left w:val="none" w:sz="0" w:space="0" w:color="auto"/>
        <w:bottom w:val="none" w:sz="0" w:space="0" w:color="auto"/>
        <w:right w:val="none" w:sz="0" w:space="0" w:color="auto"/>
      </w:divBdr>
      <w:divsChild>
        <w:div w:id="377894910">
          <w:marLeft w:val="0"/>
          <w:marRight w:val="0"/>
          <w:marTop w:val="0"/>
          <w:marBottom w:val="0"/>
          <w:divBdr>
            <w:top w:val="none" w:sz="0" w:space="0" w:color="auto"/>
            <w:left w:val="none" w:sz="0" w:space="0" w:color="auto"/>
            <w:bottom w:val="none" w:sz="0" w:space="0" w:color="auto"/>
            <w:right w:val="none" w:sz="0" w:space="0" w:color="auto"/>
          </w:divBdr>
          <w:divsChild>
            <w:div w:id="1350645254">
              <w:marLeft w:val="0"/>
              <w:marRight w:val="0"/>
              <w:marTop w:val="0"/>
              <w:marBottom w:val="0"/>
              <w:divBdr>
                <w:top w:val="none" w:sz="0" w:space="0" w:color="auto"/>
                <w:left w:val="none" w:sz="0" w:space="0" w:color="auto"/>
                <w:bottom w:val="none" w:sz="0" w:space="0" w:color="auto"/>
                <w:right w:val="none" w:sz="0" w:space="0" w:color="auto"/>
              </w:divBdr>
              <w:divsChild>
                <w:div w:id="1561478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6628891">
      <w:bodyDiv w:val="1"/>
      <w:marLeft w:val="0"/>
      <w:marRight w:val="0"/>
      <w:marTop w:val="0"/>
      <w:marBottom w:val="0"/>
      <w:divBdr>
        <w:top w:val="none" w:sz="0" w:space="0" w:color="auto"/>
        <w:left w:val="none" w:sz="0" w:space="0" w:color="auto"/>
        <w:bottom w:val="none" w:sz="0" w:space="0" w:color="auto"/>
        <w:right w:val="none" w:sz="0" w:space="0" w:color="auto"/>
      </w:divBdr>
    </w:div>
    <w:div w:id="699354834">
      <w:bodyDiv w:val="1"/>
      <w:marLeft w:val="0"/>
      <w:marRight w:val="0"/>
      <w:marTop w:val="0"/>
      <w:marBottom w:val="0"/>
      <w:divBdr>
        <w:top w:val="none" w:sz="0" w:space="0" w:color="auto"/>
        <w:left w:val="none" w:sz="0" w:space="0" w:color="auto"/>
        <w:bottom w:val="none" w:sz="0" w:space="0" w:color="auto"/>
        <w:right w:val="none" w:sz="0" w:space="0" w:color="auto"/>
      </w:divBdr>
    </w:div>
    <w:div w:id="1135219083">
      <w:bodyDiv w:val="1"/>
      <w:marLeft w:val="0"/>
      <w:marRight w:val="0"/>
      <w:marTop w:val="0"/>
      <w:marBottom w:val="0"/>
      <w:divBdr>
        <w:top w:val="none" w:sz="0" w:space="0" w:color="auto"/>
        <w:left w:val="none" w:sz="0" w:space="0" w:color="auto"/>
        <w:bottom w:val="none" w:sz="0" w:space="0" w:color="auto"/>
        <w:right w:val="none" w:sz="0" w:space="0" w:color="auto"/>
      </w:divBdr>
    </w:div>
    <w:div w:id="1266230590">
      <w:bodyDiv w:val="1"/>
      <w:marLeft w:val="0"/>
      <w:marRight w:val="0"/>
      <w:marTop w:val="0"/>
      <w:marBottom w:val="0"/>
      <w:divBdr>
        <w:top w:val="none" w:sz="0" w:space="0" w:color="auto"/>
        <w:left w:val="none" w:sz="0" w:space="0" w:color="auto"/>
        <w:bottom w:val="none" w:sz="0" w:space="0" w:color="auto"/>
        <w:right w:val="none" w:sz="0" w:space="0" w:color="auto"/>
      </w:divBdr>
    </w:div>
    <w:div w:id="1549805450">
      <w:bodyDiv w:val="1"/>
      <w:marLeft w:val="0"/>
      <w:marRight w:val="0"/>
      <w:marTop w:val="0"/>
      <w:marBottom w:val="0"/>
      <w:divBdr>
        <w:top w:val="none" w:sz="0" w:space="0" w:color="auto"/>
        <w:left w:val="none" w:sz="0" w:space="0" w:color="auto"/>
        <w:bottom w:val="none" w:sz="0" w:space="0" w:color="auto"/>
        <w:right w:val="none" w:sz="0" w:space="0" w:color="auto"/>
      </w:divBdr>
    </w:div>
    <w:div w:id="1915893578">
      <w:bodyDiv w:val="1"/>
      <w:marLeft w:val="0"/>
      <w:marRight w:val="0"/>
      <w:marTop w:val="0"/>
      <w:marBottom w:val="0"/>
      <w:divBdr>
        <w:top w:val="none" w:sz="0" w:space="0" w:color="auto"/>
        <w:left w:val="none" w:sz="0" w:space="0" w:color="auto"/>
        <w:bottom w:val="none" w:sz="0" w:space="0" w:color="auto"/>
        <w:right w:val="none" w:sz="0" w:space="0" w:color="auto"/>
      </w:divBdr>
    </w:div>
    <w:div w:id="2039431395">
      <w:bodyDiv w:val="1"/>
      <w:marLeft w:val="0"/>
      <w:marRight w:val="0"/>
      <w:marTop w:val="0"/>
      <w:marBottom w:val="0"/>
      <w:divBdr>
        <w:top w:val="none" w:sz="0" w:space="0" w:color="auto"/>
        <w:left w:val="none" w:sz="0" w:space="0" w:color="auto"/>
        <w:bottom w:val="none" w:sz="0" w:space="0" w:color="auto"/>
        <w:right w:val="none" w:sz="0" w:space="0" w:color="auto"/>
      </w:divBdr>
      <w:divsChild>
        <w:div w:id="18312943">
          <w:marLeft w:val="0"/>
          <w:marRight w:val="0"/>
          <w:marTop w:val="0"/>
          <w:marBottom w:val="0"/>
          <w:divBdr>
            <w:top w:val="none" w:sz="0" w:space="0" w:color="auto"/>
            <w:left w:val="none" w:sz="0" w:space="0" w:color="auto"/>
            <w:bottom w:val="none" w:sz="0" w:space="0" w:color="auto"/>
            <w:right w:val="none" w:sz="0" w:space="0" w:color="auto"/>
          </w:divBdr>
          <w:divsChild>
            <w:div w:id="1011680646">
              <w:marLeft w:val="0"/>
              <w:marRight w:val="0"/>
              <w:marTop w:val="0"/>
              <w:marBottom w:val="0"/>
              <w:divBdr>
                <w:top w:val="none" w:sz="0" w:space="0" w:color="auto"/>
                <w:left w:val="none" w:sz="0" w:space="0" w:color="auto"/>
                <w:bottom w:val="none" w:sz="0" w:space="0" w:color="auto"/>
                <w:right w:val="none" w:sz="0" w:space="0" w:color="auto"/>
              </w:divBdr>
              <w:divsChild>
                <w:div w:id="1455751350">
                  <w:marLeft w:val="0"/>
                  <w:marRight w:val="0"/>
                  <w:marTop w:val="0"/>
                  <w:marBottom w:val="0"/>
                  <w:divBdr>
                    <w:top w:val="none" w:sz="0" w:space="0" w:color="auto"/>
                    <w:left w:val="none" w:sz="0" w:space="0" w:color="auto"/>
                    <w:bottom w:val="none" w:sz="0" w:space="0" w:color="auto"/>
                    <w:right w:val="none" w:sz="0" w:space="0" w:color="auto"/>
                  </w:divBdr>
                  <w:divsChild>
                    <w:div w:id="762842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image" Target="media/image32.png"/><Relationship Id="rId21" Type="http://schemas.openxmlformats.org/officeDocument/2006/relationships/image" Target="media/image14.png"/><Relationship Id="rId34" Type="http://schemas.openxmlformats.org/officeDocument/2006/relationships/image" Target="media/image27.png"/><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2.png"/><Relationship Id="rId41"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image" Target="media/image30.png"/><Relationship Id="rId40" Type="http://schemas.openxmlformats.org/officeDocument/2006/relationships/image" Target="media/image33.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4.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43"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image" Target="media/image3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2266D0D2-CF45-2844-9C49-52ED5B1D6409}">
  <we:reference id="wa200001011" version="1.2.0.0" store="de-DE" storeType="OMEX"/>
  <we:alternateReferences>
    <we:reference id="wa200001011" version="1.2.0.0" store="de-DE"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8D847F-8D15-4536-B343-9876B2B989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33</Pages>
  <Words>13850</Words>
  <Characters>87258</Characters>
  <Application>Microsoft Office Word</Application>
  <DocSecurity>0</DocSecurity>
  <Lines>727</Lines>
  <Paragraphs>201</Paragraphs>
  <ScaleCrop>false</ScaleCrop>
  <HeadingPairs>
    <vt:vector size="2" baseType="variant">
      <vt:variant>
        <vt:lpstr>Titel</vt:lpstr>
      </vt:variant>
      <vt:variant>
        <vt:i4>1</vt:i4>
      </vt:variant>
    </vt:vector>
  </HeadingPairs>
  <TitlesOfParts>
    <vt:vector size="1" baseType="lpstr">
      <vt:lpstr/>
    </vt:vector>
  </TitlesOfParts>
  <LinksUpToDate>false</LinksUpToDate>
  <CharactersWithSpaces>100907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2024-11-07T19:48:00Z</dcterms:created>
  <dcterms:modified xsi:type="dcterms:W3CDTF">2025-01-10T11:22:00Z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_documentId">
    <vt:lpwstr>documentId_8837</vt:lpwstr>
  </property>
  <property fmtid="{D5CDD505-2E9C-101B-9397-08002B2CF9AE}" pid="3" name="grammarly_documentContext">
    <vt:lpwstr>{"goals":["inform"],"domain":"academic","emotions":["neutral"],"dialect":"american","audience":"expert","style":"formal"}</vt:lpwstr>
  </property>
</Properties>
</file>