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EB6" w:rsidRPr="00056B2F" w:rsidRDefault="00654EB6" w:rsidP="00654EB6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56B2F">
        <w:rPr>
          <w:rFonts w:ascii="Times New Roman" w:hAnsi="Times New Roman" w:cs="Times New Roman"/>
          <w:b/>
          <w:sz w:val="24"/>
          <w:szCs w:val="24"/>
        </w:rPr>
        <w:t xml:space="preserve">Appendix 1 </w:t>
      </w:r>
      <w:r w:rsidRPr="00056B2F">
        <w:rPr>
          <w:rFonts w:ascii="Times New Roman" w:hAnsi="Times New Roman" w:cs="Times New Roman"/>
          <w:i/>
          <w:sz w:val="24"/>
          <w:szCs w:val="24"/>
        </w:rPr>
        <w:t>Bivariate correlations of study outcome measures for intervention and control groups.</w:t>
      </w:r>
    </w:p>
    <w:tbl>
      <w:tblPr>
        <w:tblStyle w:val="Lichtearcering2"/>
        <w:tblW w:w="14000" w:type="dxa"/>
        <w:tblBorders>
          <w:top w:val="single" w:sz="2" w:space="0" w:color="000000" w:themeColor="text1"/>
          <w:bottom w:val="single" w:sz="2" w:space="0" w:color="000000" w:themeColor="text1"/>
        </w:tblBorders>
        <w:shd w:val="clear" w:color="auto" w:fill="FFFFFF" w:themeFill="background1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526"/>
        <w:gridCol w:w="779"/>
        <w:gridCol w:w="780"/>
        <w:gridCol w:w="779"/>
        <w:gridCol w:w="780"/>
        <w:gridCol w:w="780"/>
        <w:gridCol w:w="779"/>
        <w:gridCol w:w="780"/>
        <w:gridCol w:w="780"/>
        <w:gridCol w:w="779"/>
        <w:gridCol w:w="780"/>
        <w:gridCol w:w="779"/>
        <w:gridCol w:w="780"/>
        <w:gridCol w:w="780"/>
        <w:gridCol w:w="779"/>
        <w:gridCol w:w="780"/>
        <w:gridCol w:w="780"/>
      </w:tblGrid>
      <w:tr w:rsidR="00654EB6" w:rsidRPr="00056B2F" w:rsidTr="00152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2.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3.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4.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5.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6.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7.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8.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9.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10.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11.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12.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13.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14.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15.</w:t>
            </w:r>
          </w:p>
        </w:tc>
        <w:tc>
          <w:tcPr>
            <w:tcW w:w="358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16.</w:t>
            </w:r>
          </w:p>
        </w:tc>
      </w:tr>
      <w:tr w:rsidR="00654EB6" w:rsidRPr="00056B2F" w:rsidTr="00152212">
        <w:tblPrEx>
          <w:tblCellMar>
            <w:left w:w="11" w:type="dxa"/>
            <w:right w:w="11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1. B alc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.40*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.64**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.29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.48**</w:t>
            </w:r>
          </w:p>
        </w:tc>
        <w:tc>
          <w:tcPr>
            <w:tcW w:w="179" w:type="dxa"/>
            <w:tcBorders>
              <w:top w:val="single" w:sz="2" w:space="0" w:color="auto"/>
            </w:tcBorders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2. FU alc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-.29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.58**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3. B can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.73**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.56**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.58**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.76**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.52**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.48**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.47**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.46**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4. FU can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.48**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.64**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.65**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.38*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.82**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.44*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.64**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5. B drug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-.28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.57**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.51**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.52*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.73**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.73**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.48**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6. FU drug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-.33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-.18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.49**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.36*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.53**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.49*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.43*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.86**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.45**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.65**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7. B freq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.42*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.83**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.52**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.61**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.61**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.64**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.48**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8. FU freq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.36*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.61**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-.17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.37*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.45**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.46**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9. B AUD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.41*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.34*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.43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10. FU AUD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.55**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.38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.62**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lastRenderedPageBreak/>
              <w:t>11. B DUD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-.10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.65**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.66**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.51**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-.20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.65**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.94**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.65**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.29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12. FU DUD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-.23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.48*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.47*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.47*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.66**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.43*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.68**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.69**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.85**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13. B sev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.38*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.60**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-.20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.91**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.62**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14. FU sev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-.22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.43*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.44**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.29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.38*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.84**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.59**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.33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 xml:space="preserve">15. B binge 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.50**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.37*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.82**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.42*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.31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54EB6" w:rsidRPr="00056B2F" w:rsidTr="00152212">
        <w:tblPrEx>
          <w:tblBorders>
            <w:top w:val="single" w:sz="8" w:space="0" w:color="000000" w:themeColor="text1"/>
            <w:bottom w:val="single" w:sz="8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  <w:t>16. FU binge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.45**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-.20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.52**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.78**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779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.34*</w:t>
            </w:r>
          </w:p>
        </w:tc>
        <w:tc>
          <w:tcPr>
            <w:tcW w:w="780" w:type="dxa"/>
            <w:shd w:val="clear" w:color="auto" w:fill="FFFFFF" w:themeFill="background1"/>
          </w:tcPr>
          <w:p w:rsidR="00654EB6" w:rsidRPr="00056B2F" w:rsidRDefault="00654EB6" w:rsidP="00152212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B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54EB6" w:rsidRPr="00843CDB" w:rsidRDefault="00654EB6" w:rsidP="00654EB6">
      <w:pPr>
        <w:spacing w:after="0" w:line="480" w:lineRule="auto"/>
      </w:pPr>
      <w:r w:rsidRPr="00056B2F">
        <w:rPr>
          <w:rFonts w:ascii="Times New Roman" w:hAnsi="Times New Roman" w:cs="Times New Roman"/>
          <w:sz w:val="24"/>
          <w:szCs w:val="24"/>
        </w:rPr>
        <w:t xml:space="preserve">Bottom left of diagonal = intervention condition. Top right of diagonal = control condition. * </w:t>
      </w:r>
      <w:r w:rsidRPr="00056B2F">
        <w:rPr>
          <w:rFonts w:ascii="Times New Roman" w:hAnsi="Times New Roman" w:cs="Times New Roman"/>
          <w:i/>
          <w:sz w:val="24"/>
          <w:szCs w:val="24"/>
        </w:rPr>
        <w:t>p</w:t>
      </w:r>
      <w:r w:rsidRPr="00056B2F">
        <w:rPr>
          <w:rFonts w:ascii="Times New Roman" w:hAnsi="Times New Roman" w:cs="Times New Roman"/>
          <w:sz w:val="24"/>
          <w:szCs w:val="24"/>
        </w:rPr>
        <w:t xml:space="preserve"> &lt; .05. ** </w:t>
      </w:r>
      <w:r w:rsidRPr="00056B2F">
        <w:rPr>
          <w:rFonts w:ascii="Times New Roman" w:hAnsi="Times New Roman" w:cs="Times New Roman"/>
          <w:i/>
          <w:sz w:val="24"/>
          <w:szCs w:val="24"/>
        </w:rPr>
        <w:t>p</w:t>
      </w:r>
      <w:r w:rsidRPr="00056B2F">
        <w:rPr>
          <w:rFonts w:ascii="Times New Roman" w:hAnsi="Times New Roman" w:cs="Times New Roman"/>
          <w:sz w:val="24"/>
          <w:szCs w:val="24"/>
        </w:rPr>
        <w:t xml:space="preserve"> &lt; .01.</w:t>
      </w:r>
      <w:r w:rsidRPr="00056B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6B2F">
        <w:rPr>
          <w:rFonts w:ascii="Times New Roman" w:hAnsi="Times New Roman" w:cs="Times New Roman"/>
          <w:sz w:val="24"/>
          <w:szCs w:val="24"/>
        </w:rPr>
        <w:t>B = baseline. FU = follow-up. alc = alcohol use frequency. can = cannabis use frequency. drug = hard drug use frequency. freq = frequency of the each adolescent’s most used substance (alc, can, drug). AUD = sum score of Alcohol Use Disorders Identification Test. DUD = sum score of Drug Use Disorders Identification Test. sev = severity score most problematic substance (AUD or DUD). binge = binge drinking frequency.</w:t>
      </w:r>
    </w:p>
    <w:p w:rsidR="00A67BE8" w:rsidRDefault="00A67BE8">
      <w:bookmarkStart w:id="0" w:name="_GoBack"/>
      <w:bookmarkEnd w:id="0"/>
    </w:p>
    <w:sectPr w:rsidR="00A67BE8" w:rsidSect="002323C8">
      <w:headerReference w:type="default" r:id="rId4"/>
      <w:footerReference w:type="default" r:id="rId5"/>
      <w:headerReference w:type="first" r:id="rId6"/>
      <w:footerReference w:type="first" r:id="rId7"/>
      <w:pgSz w:w="16838" w:h="11906" w:orient="landscape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8143055"/>
      <w:docPartObj>
        <w:docPartGallery w:val="Page Numbers (Bottom of Page)"/>
        <w:docPartUnique/>
      </w:docPartObj>
    </w:sdtPr>
    <w:sdtEndPr/>
    <w:sdtContent>
      <w:p w:rsidR="00187979" w:rsidRDefault="00654EB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87979" w:rsidRDefault="00654E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28555"/>
      <w:docPartObj>
        <w:docPartGallery w:val="Page Numbers (Bottom of Page)"/>
        <w:docPartUnique/>
      </w:docPartObj>
    </w:sdtPr>
    <w:sdtEndPr/>
    <w:sdtContent>
      <w:p w:rsidR="00187979" w:rsidRDefault="00654EB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87979" w:rsidRDefault="00654EB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979" w:rsidRPr="000E3D3A" w:rsidRDefault="00654EB6" w:rsidP="008C07A5">
    <w:pPr>
      <w:pStyle w:val="Header"/>
      <w:rPr>
        <w:rFonts w:ascii="Times New Roman" w:hAnsi="Times New Roman" w:cs="Times New Roman"/>
        <w:sz w:val="24"/>
        <w:szCs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979" w:rsidRPr="000E3D3A" w:rsidRDefault="00654EB6">
    <w:pPr>
      <w:pStyle w:val="Header"/>
      <w:rPr>
        <w:rFonts w:ascii="Times New Roman" w:hAnsi="Times New Roman" w:cs="Times New Roman"/>
        <w:sz w:val="24"/>
        <w:szCs w:val="2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B6"/>
    <w:rsid w:val="00654EB6"/>
    <w:rsid w:val="00A6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3F9824-DB07-4C5C-8DAF-2BEEC7E8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EB6"/>
    <w:pPr>
      <w:spacing w:after="200" w:line="276" w:lineRule="auto"/>
    </w:pPr>
    <w:rPr>
      <w:rFonts w:eastAsiaTheme="minorEastAsia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EB6"/>
    <w:rPr>
      <w:rFonts w:eastAsiaTheme="minorEastAsia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654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EB6"/>
    <w:rPr>
      <w:rFonts w:eastAsiaTheme="minorEastAsia"/>
      <w:lang w:val="en-GB" w:eastAsia="nl-NL"/>
    </w:rPr>
  </w:style>
  <w:style w:type="table" w:customStyle="1" w:styleId="Lichtearcering2">
    <w:name w:val="Lichte arcering2"/>
    <w:basedOn w:val="TableNormal"/>
    <w:uiPriority w:val="60"/>
    <w:rsid w:val="00654EB6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Quisel, Mary Jane</dc:creator>
  <cp:keywords/>
  <dc:description/>
  <cp:lastModifiedBy>Quisel, Mary Jane</cp:lastModifiedBy>
  <cp:revision>1</cp:revision>
  <dcterms:created xsi:type="dcterms:W3CDTF">2020-06-12T22:27:00Z</dcterms:created>
  <dcterms:modified xsi:type="dcterms:W3CDTF">2020-06-12T22:28:00Z</dcterms:modified>
</cp:coreProperties>
</file>