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BE82E" w14:textId="77777777"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14:paraId="5FD6EAE6" w14:textId="77777777" w:rsidR="00FD6E06" w:rsidRPr="00FD6E06" w:rsidRDefault="00FD6E06" w:rsidP="00FD6E06">
      <w:pPr>
        <w:pStyle w:val="Heading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550"/>
        <w:gridCol w:w="8494"/>
        <w:gridCol w:w="1114"/>
        <w:gridCol w:w="1102"/>
        <w:gridCol w:w="1804"/>
      </w:tblGrid>
      <w:tr w:rsidR="0068643A" w:rsidRPr="00EE17D5" w14:paraId="177D4306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2FE709D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63328EE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3B5E98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4CCF3A7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5AC2110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6BA4FA70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B80F95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DEA9FB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CFD841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4C18666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3F4DF6A8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CFC71C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34FC4EE8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328882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EA67941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BF51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908F6A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67CC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E4AD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A04E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bookmarkStart w:id="0" w:name="Check3"/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9FF5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263B2C" w14:textId="3555CE9F" w:rsidR="0068643A" w:rsidRPr="00FD6E06" w:rsidRDefault="0024329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B8DD26" w14:textId="3B8EB0D5" w:rsidR="0068643A" w:rsidRPr="00FD6E06" w:rsidRDefault="0024329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</w:t>
            </w:r>
            <w:r w:rsidR="00287C36">
              <w:t>-</w:t>
            </w:r>
            <w:r>
              <w:t xml:space="preserve"> no protocol for this scoping review.</w:t>
            </w:r>
          </w:p>
        </w:tc>
      </w:tr>
      <w:tr w:rsidR="0068643A" w:rsidRPr="00FD6E06" w14:paraId="19A9F53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B94F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EFDA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5F0C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C28E2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37CA6" w14:textId="0506478C" w:rsidR="0068643A" w:rsidRPr="00FD6E06" w:rsidRDefault="0024329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61E563" w14:textId="0A8C1726" w:rsidR="0068643A" w:rsidRPr="00FD6E06" w:rsidRDefault="0024329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</w:t>
            </w:r>
            <w:r w:rsidR="00287C36">
              <w:t>-</w:t>
            </w:r>
            <w:r>
              <w:t xml:space="preserve"> not an update of a prior protocol.</w:t>
            </w:r>
          </w:p>
        </w:tc>
      </w:tr>
      <w:tr w:rsidR="0068643A" w:rsidRPr="00FD6E06" w14:paraId="01FBAB8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FED6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386B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530A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8DD7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0449A2" w14:textId="29984976" w:rsidR="0068643A" w:rsidRPr="00FD6E06" w:rsidRDefault="0024329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9C948" w14:textId="62B4366B" w:rsidR="0068643A" w:rsidRPr="00FD6E06" w:rsidRDefault="0024329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</w:t>
            </w:r>
            <w:r w:rsidR="00287C36">
              <w:t xml:space="preserve">- </w:t>
            </w:r>
            <w:r>
              <w:t>not prospectively registered.</w:t>
            </w:r>
          </w:p>
        </w:tc>
      </w:tr>
      <w:tr w:rsidR="0068643A" w:rsidRPr="00FD6E06" w14:paraId="66CB905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0CBE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4329A" w:rsidRPr="00FD6E06" w14:paraId="2A3292D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E7E7B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6F2B9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A8C54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66CBA" w14:textId="416E6A12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5D8EF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03FF6" w14:textId="5D1E9766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Title page (authors’ affiliations; corresponding author email).</w:t>
            </w:r>
          </w:p>
        </w:tc>
      </w:tr>
      <w:tr w:rsidR="0024329A" w:rsidRPr="00FD6E06" w14:paraId="4FCDD3A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90199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F3834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BF2D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FF4AD" w14:textId="7BC613BC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9A712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2E87D" w14:textId="5716C9D3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Author Contributions section (guarantor implicit as corresponding author).</w:t>
            </w:r>
          </w:p>
        </w:tc>
      </w:tr>
      <w:tr w:rsidR="0024329A" w:rsidRPr="00FD6E06" w14:paraId="338A076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DC27A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A921F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473E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F00B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B554E" w14:textId="4782405B" w:rsidR="0024329A" w:rsidRPr="00792C07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nb-NO"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946F99" w14:textId="1162C730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</w:t>
            </w:r>
            <w:r w:rsidR="00287C36">
              <w:t>-</w:t>
            </w:r>
            <w:r>
              <w:t xml:space="preserve"> no protocol; no amendments.</w:t>
            </w:r>
          </w:p>
        </w:tc>
      </w:tr>
      <w:tr w:rsidR="0024329A" w:rsidRPr="00FD6E06" w14:paraId="2B7BF772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A53C1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4329A" w:rsidRPr="00FD6E06" w14:paraId="43CC7AA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08C3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FA52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F58C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CB590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E19CC" w14:textId="5CAE1E09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081B2" w14:textId="0F06D843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Funding Statement: no specific funding.</w:t>
            </w:r>
          </w:p>
        </w:tc>
      </w:tr>
      <w:tr w:rsidR="0024329A" w:rsidRPr="00FD6E06" w14:paraId="7FD7BF1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A5594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1BA5F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7C3C6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E670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C39186" w14:textId="71B8EC8E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27FA5" w14:textId="73E5F3EC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</w:t>
            </w:r>
            <w:r>
              <w:t xml:space="preserve">- </w:t>
            </w:r>
            <w:r>
              <w:t>no funder/sponsor.</w:t>
            </w:r>
          </w:p>
        </w:tc>
      </w:tr>
      <w:tr w:rsidR="0024329A" w:rsidRPr="00FD6E06" w14:paraId="6F3CB5E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B0571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C6DFC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41D49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450F7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2C63D" w14:textId="0AD97CF4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6BAF9B" w14:textId="6F7AA549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</w:t>
            </w:r>
            <w:r>
              <w:t>-</w:t>
            </w:r>
            <w:r>
              <w:t xml:space="preserve"> no funder/sponsor roles.</w:t>
            </w:r>
          </w:p>
        </w:tc>
      </w:tr>
      <w:tr w:rsidR="0024329A" w:rsidRPr="00FD6E06" w14:paraId="451C2062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71B807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4329A" w:rsidRPr="00FD6E06" w14:paraId="2AC632F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3308F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AB96F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8CF3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21611" w14:textId="78A0FF6F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5870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922BA" w14:textId="2DDA2BD7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Introduction (rationale</w:t>
            </w:r>
            <w:r w:rsidR="004B3F83">
              <w:t xml:space="preserve"> “Line 68-94”</w:t>
            </w:r>
            <w:r>
              <w:t>).</w:t>
            </w:r>
          </w:p>
        </w:tc>
      </w:tr>
      <w:tr w:rsidR="0024329A" w:rsidRPr="00FD6E06" w14:paraId="7C447A6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D9E60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1734A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08A04" w14:textId="77777777" w:rsidR="0024329A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1DFB94C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710D2" w14:textId="792DAB8F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D3E86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48CA5" w14:textId="06B77E33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End of Introduction (review objectives</w:t>
            </w:r>
            <w:r w:rsidR="004B3F83">
              <w:t xml:space="preserve"> “Line 96-99”</w:t>
            </w:r>
            <w:r>
              <w:t>).</w:t>
            </w:r>
          </w:p>
        </w:tc>
      </w:tr>
      <w:tr w:rsidR="0024329A" w:rsidRPr="00FD6E06" w14:paraId="67609553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A194B09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4329A" w:rsidRPr="00FD6E06" w14:paraId="777B5EC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D710F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7397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49586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C902DA" w14:textId="452FAC0E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F68D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605DA" w14:textId="755C09D9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Methods 2.2; Table 2 (PCC eligibility criteria).</w:t>
            </w:r>
          </w:p>
        </w:tc>
      </w:tr>
      <w:tr w:rsidR="0024329A" w:rsidRPr="00FD6E06" w14:paraId="42AB4E2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0B9CF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5243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B795E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0C031B" w14:textId="765FEB2D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01B97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8F6891" w14:textId="00BF48D0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Methods 2.1; S1 File (databases and dates).</w:t>
            </w:r>
          </w:p>
        </w:tc>
      </w:tr>
      <w:tr w:rsidR="0024329A" w:rsidRPr="00FD6E06" w14:paraId="3C1038E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11E7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A3983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D033E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26B9E" w14:textId="2F09B404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F75D40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C1135A" w14:textId="0AE1E9BA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S1 File (full electronic search strategies).</w:t>
            </w:r>
          </w:p>
        </w:tc>
      </w:tr>
      <w:tr w:rsidR="0024329A" w:rsidRPr="00FD6E06" w14:paraId="5D2C5D38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34A7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4329A" w:rsidRPr="00FD6E06" w14:paraId="32439CF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10AB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481AA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F54A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ED10D" w14:textId="143AF0ED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F69F7C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147FC" w14:textId="0C3F8373" w:rsidR="0024329A" w:rsidRPr="00FD6E06" w:rsidRDefault="00287C36" w:rsidP="00287C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Methods 2.2 (record management via Covidence).</w:t>
            </w:r>
          </w:p>
        </w:tc>
      </w:tr>
      <w:tr w:rsidR="0024329A" w:rsidRPr="00FD6E06" w14:paraId="23421A9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A54EC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8D8B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EF5C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9741C2" w14:textId="0F2CD407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29C5A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F4D953" w14:textId="1ECE7A3E" w:rsidR="0024329A" w:rsidRPr="00FD6E06" w:rsidRDefault="00287C36" w:rsidP="00287C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Methods 2.2 (two reviewers; conflict resolution); Figure 1 (PRISMA-ScR flow).</w:t>
            </w:r>
          </w:p>
        </w:tc>
      </w:tr>
      <w:tr w:rsidR="0024329A" w:rsidRPr="00FD6E06" w14:paraId="6E65891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22F94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800C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1CA99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62B4C" w14:textId="003F9276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67CE2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BF226" w14:textId="7EA3A022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Methods 2.2 (Covidence Extraction 2; independent extraction).</w:t>
            </w:r>
          </w:p>
        </w:tc>
      </w:tr>
      <w:tr w:rsidR="0024329A" w:rsidRPr="00FD6E06" w14:paraId="7677620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A6B10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A27F1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B2E4E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C3370" w14:textId="018D0674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9E260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4D7CB" w14:textId="638C4CAF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Methods 2.2 (data items: year, design, affiliation, NTD focus, outcomes).</w:t>
            </w:r>
          </w:p>
        </w:tc>
      </w:tr>
      <w:tr w:rsidR="0024329A" w:rsidRPr="00FD6E06" w14:paraId="5B1A10E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7D52B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9C8C9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88BA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F26E31" w14:textId="5EDDA471" w:rsidR="0024329A" w:rsidRPr="00FD6E06" w:rsidRDefault="00287C36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A368D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B9683" w14:textId="031CF736" w:rsidR="0024329A" w:rsidRPr="00FD6E06" w:rsidRDefault="00287C36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Methods 2.2/2.3 (mapping domains; planned summaries).</w:t>
            </w:r>
          </w:p>
        </w:tc>
      </w:tr>
      <w:tr w:rsidR="0024329A" w:rsidRPr="00FD6E06" w14:paraId="7235025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67A2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9120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51A37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B8600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0758E" w14:textId="41E40417" w:rsidR="0024329A" w:rsidRPr="00FD6E06" w:rsidRDefault="00792C07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AB455" w14:textId="50267996" w:rsidR="0024329A" w:rsidRPr="00FD6E06" w:rsidRDefault="00792C07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Not applicable for this scoping review (no critical appraisal performed).</w:t>
            </w:r>
          </w:p>
        </w:tc>
      </w:tr>
      <w:tr w:rsidR="0024329A" w:rsidRPr="00FD6E06" w14:paraId="35DD7031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8695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24329A" w:rsidRPr="00FD6E06" w14:paraId="736A392A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5D5F4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DB66D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C43B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DE42C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74406" w14:textId="5B30A36F" w:rsidR="0024329A" w:rsidRPr="00FD6E06" w:rsidRDefault="00792C07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9846D" w14:textId="16C71025" w:rsidR="0024329A" w:rsidRPr="00FD6E06" w:rsidRDefault="00792C07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Not applicable (no quantitative synthesis planned).</w:t>
            </w:r>
          </w:p>
        </w:tc>
      </w:tr>
      <w:tr w:rsidR="0024329A" w:rsidRPr="00FD6E06" w14:paraId="4256894B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FEBDB" w14:textId="77777777" w:rsidR="0024329A" w:rsidRPr="00FD6E06" w:rsidRDefault="0024329A" w:rsidP="002432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8041A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24797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14625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CCE90" w14:textId="02E3E0AC" w:rsidR="0024329A" w:rsidRPr="00FD6E06" w:rsidRDefault="00792C07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AD2AFA" w14:textId="005D48D7" w:rsidR="0024329A" w:rsidRPr="00FD6E06" w:rsidRDefault="00792C07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</w:t>
            </w:r>
            <w:r>
              <w:t>-</w:t>
            </w:r>
            <w:r>
              <w:t xml:space="preserve"> no meta-analysis.</w:t>
            </w:r>
          </w:p>
        </w:tc>
      </w:tr>
      <w:tr w:rsidR="0024329A" w:rsidRPr="00FD6E06" w14:paraId="4124ECE2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DDF3C" w14:textId="77777777" w:rsidR="0024329A" w:rsidRPr="00FD6E06" w:rsidRDefault="0024329A" w:rsidP="002432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9C43C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9F78D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1AE08B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52C29" w14:textId="6F036050" w:rsidR="0024329A" w:rsidRPr="00FD6E06" w:rsidRDefault="00792C07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1BD771" w14:textId="3BE850CC" w:rsidR="0024329A" w:rsidRPr="00FD6E06" w:rsidRDefault="00792C07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</w:t>
            </w:r>
            <w:r>
              <w:t xml:space="preserve">- </w:t>
            </w:r>
            <w:r>
              <w:t>no additional quantitative analyses.</w:t>
            </w:r>
          </w:p>
        </w:tc>
      </w:tr>
      <w:tr w:rsidR="0024329A" w:rsidRPr="00FD6E06" w14:paraId="27E9B3C6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063FB" w14:textId="77777777" w:rsidR="0024329A" w:rsidRPr="00FD6E06" w:rsidRDefault="0024329A" w:rsidP="002432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871C4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1676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80C1F" w14:textId="48DF7CDE" w:rsidR="0024329A" w:rsidRPr="00FD6E06" w:rsidRDefault="00792C07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C5BBED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C77BEB" w14:textId="53691165" w:rsidR="0024329A" w:rsidRPr="00FD6E06" w:rsidRDefault="00792C07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Methods 2.3 (descriptive statistics; narrative synthesis).</w:t>
            </w:r>
          </w:p>
        </w:tc>
      </w:tr>
      <w:tr w:rsidR="0024329A" w:rsidRPr="00FD6E06" w14:paraId="57437A9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27EC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5AB6C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E2B00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F44D88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F2C87" w14:textId="25DFEE3C" w:rsidR="0024329A" w:rsidRPr="00FD6E06" w:rsidRDefault="00792C07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C13E2" w14:textId="0F17CEBE" w:rsidR="0024329A" w:rsidRPr="00FD6E06" w:rsidRDefault="00792C07" w:rsidP="00792C0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92C0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 – meta-bias assessment not applicable.</w:t>
            </w:r>
          </w:p>
        </w:tc>
      </w:tr>
      <w:tr w:rsidR="0024329A" w:rsidRPr="00FD6E06" w14:paraId="3D58DA5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333F2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CA820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AABF7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4027C" w14:textId="77777777" w:rsidR="0024329A" w:rsidRPr="00FD6E06" w:rsidRDefault="0024329A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C0547E" w14:textId="6F4A54A0" w:rsidR="0024329A" w:rsidRPr="00FD6E06" w:rsidRDefault="00792C07" w:rsidP="0024329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652F2" w14:textId="24D3FE16" w:rsidR="0024329A" w:rsidRPr="00FD6E06" w:rsidRDefault="00792C07" w:rsidP="0024329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 xml:space="preserve">N/A GRADE/confidence in cumulative </w:t>
            </w:r>
            <w:r>
              <w:lastRenderedPageBreak/>
              <w:t>evidence not applicable.</w:t>
            </w:r>
          </w:p>
        </w:tc>
      </w:tr>
    </w:tbl>
    <w:p w14:paraId="14BD1FF0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00549" w14:textId="77777777" w:rsidR="000D0243" w:rsidRDefault="000D0243" w:rsidP="00FD6E06">
      <w:pPr>
        <w:spacing w:after="0" w:line="240" w:lineRule="auto"/>
      </w:pPr>
      <w:r>
        <w:separator/>
      </w:r>
    </w:p>
  </w:endnote>
  <w:endnote w:type="continuationSeparator" w:id="0">
    <w:p w14:paraId="61D3F462" w14:textId="77777777" w:rsidR="000D0243" w:rsidRDefault="000D0243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B6A58" w14:textId="77777777"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2485CABC" wp14:editId="3BBF4213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7F89" w14:textId="77777777" w:rsidR="000D0243" w:rsidRDefault="000D0243" w:rsidP="00FD6E06">
      <w:pPr>
        <w:spacing w:after="0" w:line="240" w:lineRule="auto"/>
      </w:pPr>
      <w:r>
        <w:separator/>
      </w:r>
    </w:p>
  </w:footnote>
  <w:footnote w:type="continuationSeparator" w:id="0">
    <w:p w14:paraId="7763AA2F" w14:textId="77777777" w:rsidR="000D0243" w:rsidRDefault="000D0243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53D954" w14:textId="77777777"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0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C52523" w14:textId="77777777"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262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0D0243"/>
    <w:rsid w:val="001E4CA1"/>
    <w:rsid w:val="002253F7"/>
    <w:rsid w:val="0024329A"/>
    <w:rsid w:val="00287C36"/>
    <w:rsid w:val="004B3F83"/>
    <w:rsid w:val="00664936"/>
    <w:rsid w:val="0068643A"/>
    <w:rsid w:val="00750A0E"/>
    <w:rsid w:val="007924AC"/>
    <w:rsid w:val="00792C07"/>
    <w:rsid w:val="009356B8"/>
    <w:rsid w:val="009B20D2"/>
    <w:rsid w:val="00A0782F"/>
    <w:rsid w:val="00B567D4"/>
    <w:rsid w:val="00BB4AE3"/>
    <w:rsid w:val="00CA6DD4"/>
    <w:rsid w:val="00EE17D5"/>
    <w:rsid w:val="00F901FE"/>
    <w:rsid w:val="00FD6E06"/>
    <w:rsid w:val="00FE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206E6"/>
  <w15:docId w15:val="{E8714AB2-1ED2-AF46-BBCA-0F51B03C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Fardawsa Ahmed</cp:lastModifiedBy>
  <cp:revision>4</cp:revision>
  <dcterms:created xsi:type="dcterms:W3CDTF">2025-10-19T18:37:00Z</dcterms:created>
  <dcterms:modified xsi:type="dcterms:W3CDTF">2025-10-19T18:53:00Z</dcterms:modified>
</cp:coreProperties>
</file>