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3456" w14:textId="77777777" w:rsidR="009731A8" w:rsidRPr="00237F0C" w:rsidRDefault="009731A8" w:rsidP="009731A8">
      <w:pPr>
        <w:spacing w:line="240" w:lineRule="auto"/>
      </w:pPr>
      <w:r>
        <w:t>Table S2. A</w:t>
      </w:r>
      <w:r w:rsidRPr="0025293B">
        <w:t xml:space="preserve">ssociations of </w:t>
      </w:r>
      <w:r>
        <w:t>overall</w:t>
      </w:r>
      <w:r w:rsidRPr="0025293B">
        <w:t xml:space="preserve"> adherence to </w:t>
      </w:r>
      <w:r>
        <w:t>12</w:t>
      </w:r>
      <w:r w:rsidRPr="0025293B">
        <w:t xml:space="preserve"> lifestyle </w:t>
      </w:r>
      <w:r>
        <w:t xml:space="preserve">recommendations </w:t>
      </w:r>
      <w:r w:rsidRPr="0025293B">
        <w:t xml:space="preserve">with </w:t>
      </w:r>
      <w:r>
        <w:t>CESD-R-10 and GAD-7 scores</w:t>
      </w:r>
      <w:r w:rsidRPr="0025293B">
        <w:t xml:space="preserve"> at baseline</w:t>
      </w:r>
      <w: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124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197"/>
        <w:gridCol w:w="71"/>
        <w:gridCol w:w="1984"/>
        <w:gridCol w:w="2339"/>
        <w:gridCol w:w="2198"/>
      </w:tblGrid>
      <w:tr w:rsidR="009731A8" w:rsidRPr="0025293B" w14:paraId="5E420280" w14:textId="77777777" w:rsidTr="001A6B30"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1CCD98C4" w14:textId="77777777" w:rsidR="009731A8" w:rsidRPr="0025293B" w:rsidRDefault="009731A8" w:rsidP="001A6B30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66A62A9" w14:textId="77777777" w:rsidR="009731A8" w:rsidRPr="0008532D" w:rsidRDefault="009731A8" w:rsidP="001A6B30">
            <w:pPr>
              <w:spacing w:line="240" w:lineRule="auto"/>
              <w:rPr>
                <w:rFonts w:cs="Times New Roman"/>
                <w:b/>
                <w:bCs/>
                <w:i/>
                <w:iCs/>
                <w:szCs w:val="24"/>
              </w:rPr>
            </w:pPr>
            <w:r w:rsidRPr="0008532D">
              <w:rPr>
                <w:rFonts w:cs="Times New Roman"/>
                <w:b/>
                <w:bCs/>
                <w:szCs w:val="24"/>
              </w:rPr>
              <w:t>Univariate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A579D81" w14:textId="77777777" w:rsidR="009731A8" w:rsidRPr="0008532D" w:rsidRDefault="009731A8" w:rsidP="001A6B30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08532D">
              <w:rPr>
                <w:rFonts w:cs="Times New Roman"/>
                <w:b/>
                <w:bCs/>
                <w:szCs w:val="24"/>
              </w:rPr>
              <w:t>Multivariable</w:t>
            </w:r>
            <w:r w:rsidRPr="00540C97">
              <w:rPr>
                <w:rFonts w:cs="Times New Roman"/>
                <w:b/>
                <w:bCs/>
                <w:szCs w:val="24"/>
              </w:rPr>
              <w:t>*</w:t>
            </w:r>
          </w:p>
        </w:tc>
      </w:tr>
      <w:tr w:rsidR="009731A8" w:rsidRPr="0025293B" w14:paraId="0F109EF2" w14:textId="77777777" w:rsidTr="001A6B30">
        <w:tc>
          <w:tcPr>
            <w:tcW w:w="3686" w:type="dxa"/>
            <w:shd w:val="clear" w:color="auto" w:fill="auto"/>
          </w:tcPr>
          <w:p w14:paraId="2566E1E3" w14:textId="77777777" w:rsidR="009731A8" w:rsidRPr="0025293B" w:rsidRDefault="009731A8" w:rsidP="001A6B30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2197" w:type="dxa"/>
            <w:shd w:val="clear" w:color="auto" w:fill="auto"/>
          </w:tcPr>
          <w:p w14:paraId="76F47ED4" w14:textId="77777777" w:rsidR="009731A8" w:rsidRPr="0008532D" w:rsidRDefault="009731A8" w:rsidP="001A6B30">
            <w:pPr>
              <w:spacing w:line="240" w:lineRule="auto"/>
              <w:rPr>
                <w:rFonts w:cs="Times New Roman"/>
                <w:b/>
                <w:bCs/>
                <w:i/>
                <w:iCs/>
                <w:szCs w:val="24"/>
              </w:rPr>
            </w:pPr>
            <w:r w:rsidRPr="0008532D">
              <w:rPr>
                <w:rFonts w:cs="Times New Roman"/>
                <w:b/>
                <w:bCs/>
                <w:szCs w:val="24"/>
              </w:rPr>
              <w:t>Total</w:t>
            </w:r>
          </w:p>
        </w:tc>
        <w:tc>
          <w:tcPr>
            <w:tcW w:w="2055" w:type="dxa"/>
            <w:gridSpan w:val="2"/>
            <w:shd w:val="clear" w:color="auto" w:fill="auto"/>
          </w:tcPr>
          <w:p w14:paraId="1CB28227" w14:textId="77777777" w:rsidR="009731A8" w:rsidRPr="0008532D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08532D">
              <w:rPr>
                <w:rFonts w:cs="Times New Roman"/>
                <w:b/>
                <w:bCs/>
                <w:szCs w:val="24"/>
              </w:rPr>
              <w:t>Total</w:t>
            </w:r>
          </w:p>
        </w:tc>
        <w:tc>
          <w:tcPr>
            <w:tcW w:w="2339" w:type="dxa"/>
            <w:shd w:val="clear" w:color="auto" w:fill="auto"/>
          </w:tcPr>
          <w:p w14:paraId="0737E4D1" w14:textId="77777777" w:rsidR="009731A8" w:rsidRPr="0008532D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08532D">
              <w:rPr>
                <w:rFonts w:cs="Times New Roman"/>
                <w:b/>
                <w:bCs/>
                <w:szCs w:val="24"/>
              </w:rPr>
              <w:t>Females</w:t>
            </w:r>
          </w:p>
        </w:tc>
        <w:tc>
          <w:tcPr>
            <w:tcW w:w="2198" w:type="dxa"/>
            <w:shd w:val="clear" w:color="auto" w:fill="auto"/>
          </w:tcPr>
          <w:p w14:paraId="0651E6D1" w14:textId="77777777" w:rsidR="009731A8" w:rsidRPr="0008532D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08532D">
              <w:rPr>
                <w:rFonts w:cs="Times New Roman"/>
                <w:b/>
                <w:bCs/>
                <w:szCs w:val="24"/>
              </w:rPr>
              <w:t>Males</w:t>
            </w:r>
          </w:p>
        </w:tc>
      </w:tr>
      <w:tr w:rsidR="009731A8" w:rsidRPr="0025293B" w14:paraId="4F33B517" w14:textId="77777777" w:rsidTr="001A6B30"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BAE542D" w14:textId="77777777" w:rsidR="009731A8" w:rsidRPr="0025293B" w:rsidRDefault="009731A8" w:rsidP="001A6B30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auto"/>
          </w:tcPr>
          <w:p w14:paraId="39E006E8" w14:textId="77777777" w:rsidR="009731A8" w:rsidRPr="0008532D" w:rsidRDefault="009731A8" w:rsidP="001A6B30">
            <w:pPr>
              <w:spacing w:line="240" w:lineRule="auto"/>
              <w:rPr>
                <w:rFonts w:cs="Times New Roman"/>
                <w:i/>
                <w:iCs/>
                <w:szCs w:val="24"/>
              </w:rPr>
            </w:pPr>
            <w:r w:rsidRPr="0008532D">
              <w:rPr>
                <w:rFonts w:cs="Times New Roman"/>
                <w:b/>
                <w:bCs/>
                <w:szCs w:val="24"/>
              </w:rPr>
              <w:t>β (95% CI)</w:t>
            </w:r>
          </w:p>
        </w:tc>
        <w:tc>
          <w:tcPr>
            <w:tcW w:w="205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275D3D6" w14:textId="77777777" w:rsidR="009731A8" w:rsidRPr="0008532D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08532D">
              <w:rPr>
                <w:rFonts w:cs="Times New Roman"/>
                <w:b/>
                <w:bCs/>
                <w:szCs w:val="24"/>
              </w:rPr>
              <w:t>β (95% CI)</w:t>
            </w:r>
          </w:p>
        </w:tc>
        <w:tc>
          <w:tcPr>
            <w:tcW w:w="2339" w:type="dxa"/>
            <w:tcBorders>
              <w:bottom w:val="single" w:sz="4" w:space="0" w:color="auto"/>
            </w:tcBorders>
            <w:shd w:val="clear" w:color="auto" w:fill="auto"/>
          </w:tcPr>
          <w:p w14:paraId="5D4CA59D" w14:textId="77777777" w:rsidR="009731A8" w:rsidRPr="0008532D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08532D">
              <w:rPr>
                <w:rFonts w:cs="Times New Roman"/>
                <w:b/>
                <w:bCs/>
                <w:szCs w:val="24"/>
              </w:rPr>
              <w:t>β (95% CI)</w:t>
            </w: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auto"/>
          </w:tcPr>
          <w:p w14:paraId="607A4EF3" w14:textId="77777777" w:rsidR="009731A8" w:rsidRPr="00540C97" w:rsidRDefault="009731A8" w:rsidP="001A6B30">
            <w:pPr>
              <w:spacing w:line="240" w:lineRule="auto"/>
              <w:rPr>
                <w:rFonts w:cs="Times New Roman"/>
                <w:szCs w:val="24"/>
              </w:rPr>
            </w:pPr>
            <w:r w:rsidRPr="0008532D">
              <w:rPr>
                <w:rFonts w:cs="Times New Roman"/>
                <w:b/>
                <w:bCs/>
                <w:szCs w:val="24"/>
              </w:rPr>
              <w:t>β (95% CI)</w:t>
            </w:r>
          </w:p>
        </w:tc>
      </w:tr>
      <w:tr w:rsidR="009731A8" w:rsidRPr="0025293B" w14:paraId="44A1772F" w14:textId="77777777" w:rsidTr="001A6B30"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0DB71404" w14:textId="77777777" w:rsidR="009731A8" w:rsidRPr="0025293B" w:rsidRDefault="009731A8" w:rsidP="001A6B30">
            <w:pPr>
              <w:spacing w:line="240" w:lineRule="auto"/>
              <w:jc w:val="left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Lifestyle based on overall</w:t>
            </w:r>
            <w:r w:rsidRPr="004E4940">
              <w:rPr>
                <w:rFonts w:cs="Times New Roman"/>
                <w:i/>
                <w:iCs/>
                <w:szCs w:val="24"/>
              </w:rPr>
              <w:t xml:space="preserve"> adherence</w:t>
            </w:r>
            <w:r>
              <w:rPr>
                <w:rFonts w:cs="Times New Roman"/>
                <w:i/>
                <w:iCs/>
                <w:szCs w:val="24"/>
              </w:rPr>
              <w:t>**</w:t>
            </w:r>
            <w:r w:rsidRPr="004E4940">
              <w:rPr>
                <w:rFonts w:cs="Times New Roman"/>
                <w:i/>
                <w:iCs/>
                <w:szCs w:val="24"/>
              </w:rPr>
              <w:t xml:space="preserve"> 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43879D11" w14:textId="77777777" w:rsidR="009731A8" w:rsidRPr="0025293B" w:rsidRDefault="009731A8" w:rsidP="001A6B30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i/>
                <w:iCs/>
                <w:szCs w:val="24"/>
              </w:rPr>
              <w:t>Depressive symptoms</w:t>
            </w:r>
          </w:p>
        </w:tc>
      </w:tr>
      <w:tr w:rsidR="009731A8" w:rsidRPr="0025293B" w14:paraId="36C939BF" w14:textId="77777777" w:rsidTr="001A6B30">
        <w:tc>
          <w:tcPr>
            <w:tcW w:w="3686" w:type="dxa"/>
            <w:shd w:val="clear" w:color="auto" w:fill="auto"/>
          </w:tcPr>
          <w:p w14:paraId="01661008" w14:textId="77777777" w:rsidR="009731A8" w:rsidRPr="0025293B" w:rsidRDefault="009731A8" w:rsidP="001A6B3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Unfavourable</w:t>
            </w:r>
          </w:p>
        </w:tc>
        <w:tc>
          <w:tcPr>
            <w:tcW w:w="2197" w:type="dxa"/>
            <w:shd w:val="clear" w:color="auto" w:fill="auto"/>
          </w:tcPr>
          <w:p w14:paraId="4381C119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-2.32 (-2.55, -2.09)</w:t>
            </w:r>
          </w:p>
        </w:tc>
        <w:tc>
          <w:tcPr>
            <w:tcW w:w="2055" w:type="dxa"/>
            <w:gridSpan w:val="2"/>
            <w:shd w:val="clear" w:color="auto" w:fill="auto"/>
          </w:tcPr>
          <w:p w14:paraId="63D9ACC7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szCs w:val="24"/>
              </w:rPr>
            </w:pPr>
            <w:r w:rsidRPr="0025293B">
              <w:rPr>
                <w:b/>
                <w:bCs/>
                <w:szCs w:val="24"/>
              </w:rPr>
              <w:t>-2.11 (-2.33, -1.88)</w:t>
            </w:r>
          </w:p>
        </w:tc>
        <w:tc>
          <w:tcPr>
            <w:tcW w:w="2339" w:type="dxa"/>
            <w:shd w:val="clear" w:color="auto" w:fill="auto"/>
          </w:tcPr>
          <w:p w14:paraId="30C64BA6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szCs w:val="24"/>
              </w:rPr>
            </w:pPr>
            <w:r w:rsidRPr="0025293B">
              <w:rPr>
                <w:b/>
                <w:bCs/>
                <w:szCs w:val="24"/>
              </w:rPr>
              <w:t>-2.69 (-3.02, -2.37)</w:t>
            </w:r>
          </w:p>
        </w:tc>
        <w:tc>
          <w:tcPr>
            <w:tcW w:w="2198" w:type="dxa"/>
            <w:shd w:val="clear" w:color="auto" w:fill="auto"/>
          </w:tcPr>
          <w:p w14:paraId="4250F4B9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-1.37 (-1.66, -1.08)</w:t>
            </w:r>
          </w:p>
        </w:tc>
      </w:tr>
      <w:tr w:rsidR="009731A8" w:rsidRPr="0025293B" w14:paraId="7A5A3970" w14:textId="77777777" w:rsidTr="001A6B30">
        <w:trPr>
          <w:trHeight w:val="93"/>
        </w:trPr>
        <w:tc>
          <w:tcPr>
            <w:tcW w:w="3686" w:type="dxa"/>
            <w:shd w:val="clear" w:color="auto" w:fill="auto"/>
          </w:tcPr>
          <w:p w14:paraId="60B91460" w14:textId="77777777" w:rsidR="009731A8" w:rsidRPr="0025293B" w:rsidRDefault="009731A8" w:rsidP="001A6B3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Intermediate</w:t>
            </w:r>
            <w:r w:rsidDel="006B1A79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2197" w:type="dxa"/>
            <w:shd w:val="clear" w:color="auto" w:fill="auto"/>
          </w:tcPr>
          <w:p w14:paraId="374F855C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-4.03 (-4.27, -3.78)</w:t>
            </w:r>
          </w:p>
        </w:tc>
        <w:tc>
          <w:tcPr>
            <w:tcW w:w="2055" w:type="dxa"/>
            <w:gridSpan w:val="2"/>
            <w:shd w:val="clear" w:color="auto" w:fill="auto"/>
          </w:tcPr>
          <w:p w14:paraId="00BBF623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-3.56 (-3.80, -3.32)</w:t>
            </w:r>
          </w:p>
        </w:tc>
        <w:tc>
          <w:tcPr>
            <w:tcW w:w="2339" w:type="dxa"/>
            <w:shd w:val="clear" w:color="auto" w:fill="auto"/>
          </w:tcPr>
          <w:p w14:paraId="45DE5CC7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-4.44 (-4.79, -4.08)</w:t>
            </w:r>
          </w:p>
        </w:tc>
        <w:tc>
          <w:tcPr>
            <w:tcW w:w="2198" w:type="dxa"/>
            <w:shd w:val="clear" w:color="auto" w:fill="auto"/>
          </w:tcPr>
          <w:p w14:paraId="7E9A23BE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-2.49 (-2.81, -2.17)</w:t>
            </w:r>
          </w:p>
        </w:tc>
      </w:tr>
      <w:tr w:rsidR="009731A8" w:rsidRPr="0025293B" w14:paraId="69A4DE4A" w14:textId="77777777" w:rsidTr="001A6B30">
        <w:tc>
          <w:tcPr>
            <w:tcW w:w="3686" w:type="dxa"/>
            <w:shd w:val="clear" w:color="auto" w:fill="auto"/>
          </w:tcPr>
          <w:p w14:paraId="725A82FB" w14:textId="77777777" w:rsidR="009731A8" w:rsidRPr="0025293B" w:rsidRDefault="009731A8" w:rsidP="001A6B3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Favourable</w:t>
            </w:r>
            <w:r w:rsidDel="006B1A79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2197" w:type="dxa"/>
            <w:shd w:val="clear" w:color="auto" w:fill="auto"/>
          </w:tcPr>
          <w:p w14:paraId="155FDCC9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-4.95 (-5.79, -4.11)</w:t>
            </w:r>
          </w:p>
        </w:tc>
        <w:tc>
          <w:tcPr>
            <w:tcW w:w="2055" w:type="dxa"/>
            <w:gridSpan w:val="2"/>
            <w:shd w:val="clear" w:color="auto" w:fill="auto"/>
          </w:tcPr>
          <w:p w14:paraId="19A5B967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-3.99 (-4.81, -3.19)</w:t>
            </w:r>
          </w:p>
        </w:tc>
        <w:tc>
          <w:tcPr>
            <w:tcW w:w="2339" w:type="dxa"/>
            <w:shd w:val="clear" w:color="auto" w:fill="auto"/>
          </w:tcPr>
          <w:p w14:paraId="05C6689B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-5.31 (-6.62, -4.01)</w:t>
            </w:r>
          </w:p>
        </w:tc>
        <w:tc>
          <w:tcPr>
            <w:tcW w:w="2198" w:type="dxa"/>
            <w:shd w:val="clear" w:color="auto" w:fill="auto"/>
          </w:tcPr>
          <w:p w14:paraId="27A7C106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-2.76 (-3.73, -1.79)</w:t>
            </w:r>
          </w:p>
        </w:tc>
      </w:tr>
      <w:tr w:rsidR="009731A8" w:rsidRPr="0025293B" w14:paraId="731310C3" w14:textId="77777777" w:rsidTr="001A6B30"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4F0B849" w14:textId="77777777" w:rsidR="009731A8" w:rsidRPr="0025293B" w:rsidRDefault="009731A8" w:rsidP="001A6B30">
            <w:pPr>
              <w:spacing w:line="240" w:lineRule="auto"/>
              <w:jc w:val="left"/>
              <w:rPr>
                <w:rFonts w:cs="Times New Roman"/>
                <w:i/>
                <w:iCs/>
                <w:szCs w:val="24"/>
              </w:rPr>
            </w:pPr>
            <w:r w:rsidRPr="0025293B">
              <w:rPr>
                <w:rFonts w:cs="Times New Roman"/>
                <w:i/>
                <w:iCs/>
                <w:szCs w:val="24"/>
              </w:rPr>
              <w:t>Per recommendation met: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auto"/>
          </w:tcPr>
          <w:p w14:paraId="51DACEF1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szCs w:val="24"/>
              </w:rPr>
            </w:pPr>
            <w:r w:rsidRPr="0025293B">
              <w:rPr>
                <w:rFonts w:cs="Times New Roman"/>
                <w:szCs w:val="24"/>
              </w:rPr>
              <w:t>-0.76 (-0.80, 0.72)</w:t>
            </w:r>
          </w:p>
        </w:tc>
        <w:tc>
          <w:tcPr>
            <w:tcW w:w="205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41C84B" w14:textId="77777777" w:rsidR="009731A8" w:rsidRPr="0025293B" w:rsidRDefault="009731A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-0.67 (-0.71, -0.63)</w:t>
            </w:r>
          </w:p>
        </w:tc>
        <w:tc>
          <w:tcPr>
            <w:tcW w:w="2339" w:type="dxa"/>
            <w:tcBorders>
              <w:bottom w:val="single" w:sz="4" w:space="0" w:color="auto"/>
            </w:tcBorders>
            <w:shd w:val="clear" w:color="auto" w:fill="auto"/>
          </w:tcPr>
          <w:p w14:paraId="40ADCFCB" w14:textId="77777777" w:rsidR="009731A8" w:rsidRPr="0025293B" w:rsidRDefault="009731A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-0.85 (-0.91, -0.79)</w:t>
            </w: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auto"/>
          </w:tcPr>
          <w:p w14:paraId="670983D3" w14:textId="77777777" w:rsidR="009731A8" w:rsidRPr="0025293B" w:rsidRDefault="009731A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-0.47 (-0.52, -0.42)</w:t>
            </w:r>
          </w:p>
        </w:tc>
      </w:tr>
      <w:tr w:rsidR="009731A8" w:rsidRPr="0025293B" w14:paraId="5E952C61" w14:textId="77777777" w:rsidTr="001A6B30"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D77043F" w14:textId="77777777" w:rsidR="009731A8" w:rsidRPr="0025293B" w:rsidRDefault="009731A8" w:rsidP="001A6B30">
            <w:pPr>
              <w:spacing w:line="240" w:lineRule="auto"/>
              <w:jc w:val="left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Lifestyle based on overall</w:t>
            </w:r>
            <w:r w:rsidRPr="004E4940">
              <w:rPr>
                <w:rFonts w:cs="Times New Roman"/>
                <w:i/>
                <w:iCs/>
                <w:szCs w:val="24"/>
              </w:rPr>
              <w:t xml:space="preserve"> adherence 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19EAC506" w14:textId="77777777" w:rsidR="009731A8" w:rsidRPr="0025293B" w:rsidRDefault="009731A8" w:rsidP="001A6B30">
            <w:pPr>
              <w:spacing w:line="240" w:lineRule="auto"/>
              <w:jc w:val="center"/>
              <w:rPr>
                <w:rFonts w:cs="Times New Roman"/>
                <w:b/>
                <w:bCs/>
                <w:i/>
                <w:iCs/>
                <w:szCs w:val="24"/>
              </w:rPr>
            </w:pPr>
            <w:r w:rsidRPr="0025293B">
              <w:rPr>
                <w:rFonts w:cs="Times New Roman"/>
                <w:b/>
                <w:bCs/>
                <w:i/>
                <w:iCs/>
                <w:szCs w:val="24"/>
              </w:rPr>
              <w:t>Anxiety symptoms</w:t>
            </w:r>
          </w:p>
        </w:tc>
      </w:tr>
      <w:tr w:rsidR="009731A8" w:rsidRPr="0025293B" w14:paraId="3331F635" w14:textId="77777777" w:rsidTr="001A6B30">
        <w:tc>
          <w:tcPr>
            <w:tcW w:w="3686" w:type="dxa"/>
            <w:shd w:val="clear" w:color="auto" w:fill="auto"/>
          </w:tcPr>
          <w:p w14:paraId="1BD45DBB" w14:textId="77777777" w:rsidR="009731A8" w:rsidRPr="0025293B" w:rsidRDefault="009731A8" w:rsidP="001A6B3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Unfavourable</w:t>
            </w:r>
          </w:p>
        </w:tc>
        <w:tc>
          <w:tcPr>
            <w:tcW w:w="2197" w:type="dxa"/>
            <w:shd w:val="clear" w:color="auto" w:fill="auto"/>
          </w:tcPr>
          <w:p w14:paraId="3D1C9644" w14:textId="77777777" w:rsidR="009731A8" w:rsidRPr="0025293B" w:rsidRDefault="009731A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-1.87 (-2.09, -1.66)</w:t>
            </w:r>
          </w:p>
        </w:tc>
        <w:tc>
          <w:tcPr>
            <w:tcW w:w="2055" w:type="dxa"/>
            <w:gridSpan w:val="2"/>
            <w:shd w:val="clear" w:color="auto" w:fill="auto"/>
          </w:tcPr>
          <w:p w14:paraId="0CBD858C" w14:textId="77777777" w:rsidR="009731A8" w:rsidRPr="0025293B" w:rsidRDefault="009731A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-1.64 (-1.84, -1.43)</w:t>
            </w:r>
          </w:p>
        </w:tc>
        <w:tc>
          <w:tcPr>
            <w:tcW w:w="2339" w:type="dxa"/>
            <w:shd w:val="clear" w:color="auto" w:fill="auto"/>
          </w:tcPr>
          <w:p w14:paraId="5DB91357" w14:textId="77777777" w:rsidR="009731A8" w:rsidRPr="0025293B" w:rsidRDefault="009731A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-2.04 (-2.34, -1.75)</w:t>
            </w:r>
          </w:p>
        </w:tc>
        <w:tc>
          <w:tcPr>
            <w:tcW w:w="2198" w:type="dxa"/>
            <w:shd w:val="clear" w:color="auto" w:fill="auto"/>
          </w:tcPr>
          <w:p w14:paraId="2027D563" w14:textId="77777777" w:rsidR="009731A8" w:rsidRPr="0025293B" w:rsidRDefault="009731A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-1.12 (-1.39, -0.85)</w:t>
            </w:r>
          </w:p>
        </w:tc>
      </w:tr>
      <w:tr w:rsidR="009731A8" w:rsidRPr="0025293B" w14:paraId="0E9D9589" w14:textId="77777777" w:rsidTr="001A6B30">
        <w:tc>
          <w:tcPr>
            <w:tcW w:w="3686" w:type="dxa"/>
            <w:shd w:val="clear" w:color="auto" w:fill="auto"/>
          </w:tcPr>
          <w:p w14:paraId="1EBF0E6C" w14:textId="77777777" w:rsidR="009731A8" w:rsidRPr="0025293B" w:rsidRDefault="009731A8" w:rsidP="001A6B3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Intermediate</w:t>
            </w:r>
            <w:r w:rsidDel="006B1A79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2197" w:type="dxa"/>
            <w:shd w:val="clear" w:color="auto" w:fill="auto"/>
          </w:tcPr>
          <w:p w14:paraId="2298FD6F" w14:textId="77777777" w:rsidR="009731A8" w:rsidRPr="0025293B" w:rsidRDefault="009731A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-3.09 (-3.32, -2.86)</w:t>
            </w:r>
          </w:p>
        </w:tc>
        <w:tc>
          <w:tcPr>
            <w:tcW w:w="2055" w:type="dxa"/>
            <w:gridSpan w:val="2"/>
            <w:shd w:val="clear" w:color="auto" w:fill="auto"/>
          </w:tcPr>
          <w:p w14:paraId="623F47A4" w14:textId="77777777" w:rsidR="009731A8" w:rsidRPr="0025293B" w:rsidRDefault="009731A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-2.66 (-2.88, -2.43)</w:t>
            </w:r>
          </w:p>
        </w:tc>
        <w:tc>
          <w:tcPr>
            <w:tcW w:w="2339" w:type="dxa"/>
            <w:shd w:val="clear" w:color="auto" w:fill="auto"/>
          </w:tcPr>
          <w:p w14:paraId="30AC40E3" w14:textId="77777777" w:rsidR="009731A8" w:rsidRPr="0025293B" w:rsidRDefault="009731A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-3.26 (-3.59, -2.94)</w:t>
            </w:r>
          </w:p>
        </w:tc>
        <w:tc>
          <w:tcPr>
            <w:tcW w:w="2198" w:type="dxa"/>
            <w:shd w:val="clear" w:color="auto" w:fill="auto"/>
          </w:tcPr>
          <w:p w14:paraId="5B4203EE" w14:textId="77777777" w:rsidR="009731A8" w:rsidRPr="0025293B" w:rsidRDefault="009731A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-1.89 (-2.19, -1.60)</w:t>
            </w:r>
          </w:p>
        </w:tc>
      </w:tr>
      <w:tr w:rsidR="009731A8" w:rsidRPr="0025293B" w14:paraId="2D28F6E0" w14:textId="77777777" w:rsidTr="001A6B30">
        <w:tc>
          <w:tcPr>
            <w:tcW w:w="3686" w:type="dxa"/>
            <w:shd w:val="clear" w:color="auto" w:fill="auto"/>
          </w:tcPr>
          <w:p w14:paraId="4E7E549A" w14:textId="77777777" w:rsidR="009731A8" w:rsidRPr="0025293B" w:rsidRDefault="009731A8" w:rsidP="001A6B3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Favourable</w:t>
            </w:r>
            <w:r w:rsidDel="006B1A79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2197" w:type="dxa"/>
            <w:shd w:val="clear" w:color="auto" w:fill="auto"/>
          </w:tcPr>
          <w:p w14:paraId="5F807BC0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-3.86 (-4.64, -3.08)</w:t>
            </w:r>
          </w:p>
        </w:tc>
        <w:tc>
          <w:tcPr>
            <w:tcW w:w="2055" w:type="dxa"/>
            <w:gridSpan w:val="2"/>
            <w:shd w:val="clear" w:color="auto" w:fill="auto"/>
          </w:tcPr>
          <w:p w14:paraId="5F184C7D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-2.92 (-3.67, -2.18)</w:t>
            </w:r>
          </w:p>
        </w:tc>
        <w:tc>
          <w:tcPr>
            <w:tcW w:w="2339" w:type="dxa"/>
            <w:shd w:val="clear" w:color="auto" w:fill="auto"/>
          </w:tcPr>
          <w:p w14:paraId="423B4C26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-4.10 (-5.28, -2.91)</w:t>
            </w:r>
          </w:p>
        </w:tc>
        <w:tc>
          <w:tcPr>
            <w:tcW w:w="2198" w:type="dxa"/>
            <w:shd w:val="clear" w:color="auto" w:fill="auto"/>
          </w:tcPr>
          <w:p w14:paraId="77E5277E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-1.87 (-2.77, -0.97)</w:t>
            </w:r>
          </w:p>
        </w:tc>
      </w:tr>
      <w:tr w:rsidR="009731A8" w:rsidRPr="0025293B" w14:paraId="1058FF2C" w14:textId="77777777" w:rsidTr="001A6B30"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1793AAA5" w14:textId="77777777" w:rsidR="009731A8" w:rsidRPr="0025293B" w:rsidRDefault="009731A8" w:rsidP="001A6B30">
            <w:pPr>
              <w:spacing w:line="240" w:lineRule="auto"/>
              <w:jc w:val="left"/>
              <w:rPr>
                <w:rFonts w:cs="Times New Roman"/>
                <w:i/>
                <w:iCs/>
                <w:szCs w:val="24"/>
              </w:rPr>
            </w:pPr>
            <w:r w:rsidRPr="0025293B">
              <w:rPr>
                <w:rFonts w:cs="Times New Roman"/>
                <w:i/>
                <w:iCs/>
                <w:szCs w:val="24"/>
              </w:rPr>
              <w:t>Per recommendation met: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auto"/>
          </w:tcPr>
          <w:p w14:paraId="1706496C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-0.56 (-0.60, -0.53)</w:t>
            </w:r>
          </w:p>
        </w:tc>
        <w:tc>
          <w:tcPr>
            <w:tcW w:w="205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3B60AA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-0.48 (-0.52, -0.44)</w:t>
            </w:r>
          </w:p>
        </w:tc>
        <w:tc>
          <w:tcPr>
            <w:tcW w:w="2339" w:type="dxa"/>
            <w:tcBorders>
              <w:bottom w:val="single" w:sz="4" w:space="0" w:color="auto"/>
            </w:tcBorders>
            <w:shd w:val="clear" w:color="auto" w:fill="auto"/>
          </w:tcPr>
          <w:p w14:paraId="6BF84EF1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-0.60 (-0.66, -0.55)</w:t>
            </w: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auto"/>
          </w:tcPr>
          <w:p w14:paraId="2FF9770D" w14:textId="77777777" w:rsidR="009731A8" w:rsidRPr="0025293B" w:rsidRDefault="009731A8" w:rsidP="001A6B30">
            <w:pPr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-0.33 (-0.38, -0.29)</w:t>
            </w:r>
          </w:p>
        </w:tc>
      </w:tr>
    </w:tbl>
    <w:p w14:paraId="4141FF78" w14:textId="77777777" w:rsidR="009731A8" w:rsidRPr="004E3B4B" w:rsidRDefault="009731A8" w:rsidP="009731A8">
      <w:pPr>
        <w:spacing w:line="240" w:lineRule="auto"/>
      </w:pPr>
      <w:r w:rsidRPr="00D01862">
        <w:rPr>
          <w:rFonts w:cs="Times New Roman"/>
          <w:szCs w:val="24"/>
        </w:rPr>
        <w:t>β</w:t>
      </w:r>
      <w:r>
        <w:rPr>
          <w:rFonts w:cs="Times New Roman"/>
          <w:szCs w:val="24"/>
        </w:rPr>
        <w:t>: unstandardized regression coefficients;</w:t>
      </w:r>
      <w:r w:rsidRPr="004E3B4B">
        <w:t xml:space="preserve"> 95% CI: 95% confidence interval; SSB: sugar-sweetened beverages; MVPA: moderate-to-vigorous physical activity</w:t>
      </w:r>
      <w:r>
        <w:t>.</w:t>
      </w:r>
    </w:p>
    <w:p w14:paraId="1BF2792F" w14:textId="77777777" w:rsidR="009731A8" w:rsidRDefault="009731A8" w:rsidP="009731A8">
      <w:pPr>
        <w:spacing w:line="240" w:lineRule="auto"/>
        <w:rPr>
          <w:b/>
          <w:bCs/>
        </w:rPr>
      </w:pPr>
      <w:r w:rsidRPr="004E3B4B">
        <w:t>*</w:t>
      </w:r>
      <w:r>
        <w:t>Multivariable</w:t>
      </w:r>
      <w:r w:rsidRPr="004E3B4B">
        <w:t xml:space="preserve"> linear mixed-effects models</w:t>
      </w:r>
      <w:r>
        <w:t xml:space="preserve"> were </w:t>
      </w:r>
      <w:r w:rsidRPr="004E3B4B">
        <w:t xml:space="preserve">adjusted for age, ethnicity, weight status, weight perception, </w:t>
      </w:r>
      <w:r>
        <w:t>weight loss attempts</w:t>
      </w:r>
      <w:r w:rsidRPr="004E3B4B">
        <w:t>, school- area median household income,</w:t>
      </w:r>
      <w:r>
        <w:t xml:space="preserve"> and</w:t>
      </w:r>
      <w:r w:rsidRPr="004E3B4B">
        <w:t xml:space="preserve"> school area urban class</w:t>
      </w:r>
      <w:r>
        <w:t>.</w:t>
      </w:r>
      <w:r w:rsidRPr="004E3B4B">
        <w:t xml:space="preserve"> </w:t>
      </w:r>
      <w:r>
        <w:t>M</w:t>
      </w:r>
      <w:r w:rsidRPr="004E3B4B">
        <w:t xml:space="preserve">eeting </w:t>
      </w:r>
      <w:r>
        <w:t xml:space="preserve">3 or less </w:t>
      </w:r>
      <w:r w:rsidRPr="004E3B4B">
        <w:t>recommendations was the reference category</w:t>
      </w:r>
      <w:r>
        <w:t xml:space="preserve"> in analyses where lifestyle based on overall adherence was the independent variable</w:t>
      </w:r>
      <w:r w:rsidRPr="004E3B4B">
        <w:t>.</w:t>
      </w:r>
      <w:r>
        <w:t xml:space="preserve"> CIs that do not include the null value are bolded.</w:t>
      </w:r>
    </w:p>
    <w:p w14:paraId="401FCAB4" w14:textId="77777777" w:rsidR="009731A8" w:rsidRDefault="009731A8" w:rsidP="009731A8">
      <w:pPr>
        <w:spacing w:line="240" w:lineRule="auto"/>
        <w:rPr>
          <w:lang w:val="en-US"/>
        </w:rPr>
      </w:pPr>
      <w:r>
        <w:rPr>
          <w:lang w:val="en-US"/>
        </w:rPr>
        <w:t xml:space="preserve">**Those meeting 3 or less recommendations were classified as having very </w:t>
      </w:r>
      <w:proofErr w:type="spellStart"/>
      <w:r>
        <w:rPr>
          <w:lang w:val="en-US"/>
        </w:rPr>
        <w:t>unfavourable</w:t>
      </w:r>
      <w:proofErr w:type="spellEnd"/>
      <w:r>
        <w:rPr>
          <w:lang w:val="en-US"/>
        </w:rPr>
        <w:t xml:space="preserve">, 4-6 – </w:t>
      </w:r>
      <w:proofErr w:type="spellStart"/>
      <w:r>
        <w:rPr>
          <w:lang w:val="en-US"/>
        </w:rPr>
        <w:t>unfavourable</w:t>
      </w:r>
      <w:proofErr w:type="spellEnd"/>
      <w:r>
        <w:rPr>
          <w:lang w:val="en-US"/>
        </w:rPr>
        <w:t xml:space="preserve">, 7-9 – intermediate, and 10-12 – </w:t>
      </w:r>
      <w:proofErr w:type="spellStart"/>
      <w:r>
        <w:rPr>
          <w:lang w:val="en-US"/>
        </w:rPr>
        <w:t>favourable</w:t>
      </w:r>
      <w:proofErr w:type="spellEnd"/>
      <w:r>
        <w:rPr>
          <w:lang w:val="en-US"/>
        </w:rPr>
        <w:t xml:space="preserve"> lifestyles.</w:t>
      </w:r>
    </w:p>
    <w:p w14:paraId="257A5E7F" w14:textId="77777777" w:rsidR="0001149D" w:rsidRDefault="0001149D"/>
    <w:sectPr w:rsidR="0001149D" w:rsidSect="009731A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A1tzS1NDQ0MDA1NTZS0lEKTi0uzszPAykwrAUAa/313SwAAAA="/>
  </w:docVars>
  <w:rsids>
    <w:rsidRoot w:val="009731A8"/>
    <w:rsid w:val="0001149D"/>
    <w:rsid w:val="001A1FAD"/>
    <w:rsid w:val="00781C3A"/>
    <w:rsid w:val="009731A8"/>
    <w:rsid w:val="00D1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2752F"/>
  <w15:chartTrackingRefBased/>
  <w15:docId w15:val="{9DBD267D-E318-4B7D-ADE0-D43B929B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Julia"/>
    <w:qFormat/>
    <w:rsid w:val="009731A8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1CA8"/>
    <w:pPr>
      <w:keepNext/>
      <w:keepLines/>
      <w:spacing w:before="240" w:line="360" w:lineRule="auto"/>
      <w:jc w:val="left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1C3A"/>
    <w:pPr>
      <w:keepNext/>
      <w:keepLines/>
      <w:spacing w:before="40" w:line="360" w:lineRule="auto"/>
      <w:jc w:val="left"/>
      <w:outlineLvl w:val="1"/>
    </w:pPr>
    <w:rPr>
      <w:rFonts w:eastAsiaTheme="majorEastAsia" w:cstheme="majorBidi"/>
      <w:i/>
      <w:color w:val="0D0D0D" w:themeColor="text1" w:themeTint="F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81C3A"/>
    <w:rPr>
      <w:rFonts w:ascii="Times New Roman" w:eastAsiaTheme="majorEastAsia" w:hAnsi="Times New Roman" w:cstheme="majorBidi"/>
      <w:i/>
      <w:color w:val="0D0D0D" w:themeColor="text1" w:themeTint="F2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11CA8"/>
    <w:rPr>
      <w:rFonts w:ascii="Times New Roman" w:eastAsiaTheme="majorEastAsia" w:hAnsi="Times New Roman" w:cstheme="majorBidi"/>
      <w:b/>
      <w:sz w:val="28"/>
      <w:szCs w:val="32"/>
    </w:rPr>
  </w:style>
  <w:style w:type="table" w:styleId="TableGrid">
    <w:name w:val="Table Grid"/>
    <w:basedOn w:val="TableNormal"/>
    <w:uiPriority w:val="39"/>
    <w:rsid w:val="0097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Dabravolskaj</dc:creator>
  <cp:keywords/>
  <dc:description/>
  <cp:lastModifiedBy>Julia Dabravolskaj</cp:lastModifiedBy>
  <cp:revision>1</cp:revision>
  <dcterms:created xsi:type="dcterms:W3CDTF">2022-10-18T15:13:00Z</dcterms:created>
  <dcterms:modified xsi:type="dcterms:W3CDTF">2022-10-18T15:13:00Z</dcterms:modified>
</cp:coreProperties>
</file>