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C7712" w14:textId="77777777" w:rsidR="005F4234" w:rsidRPr="009D266C" w:rsidRDefault="005F4234" w:rsidP="005F4234">
      <w:pPr>
        <w:widowControl/>
        <w:spacing w:after="100" w:afterAutospacing="1" w:line="360" w:lineRule="exact"/>
        <w:rPr>
          <w:color w:val="000000" w:themeColor="text1"/>
          <w:kern w:val="0"/>
        </w:rPr>
      </w:pPr>
      <w:r w:rsidRPr="009D266C">
        <w:rPr>
          <w:rFonts w:ascii="Times New Roman" w:hAnsi="Times New Roman" w:cs="Times New Roman"/>
          <w:b/>
          <w:color w:val="000000" w:themeColor="text1"/>
          <w:kern w:val="0"/>
          <w:sz w:val="28"/>
        </w:rPr>
        <w:t xml:space="preserve">Therapeutic potential of EVs loaded with CB2 Receptor Agonist in Spinal Cord Injury via the Nrf2/HO-1 pathway  </w:t>
      </w:r>
    </w:p>
    <w:p w14:paraId="7630BF95" w14:textId="77777777" w:rsidR="005F4234" w:rsidRPr="009D266C" w:rsidRDefault="005F4234" w:rsidP="005F4234">
      <w:pPr>
        <w:widowControl/>
        <w:spacing w:after="100" w:afterAutospacing="1" w:line="360" w:lineRule="exact"/>
        <w:rPr>
          <w:color w:val="000000" w:themeColor="text1"/>
          <w:kern w:val="0"/>
        </w:rPr>
      </w:pPr>
    </w:p>
    <w:p w14:paraId="4732B35C" w14:textId="77777777" w:rsidR="005F4234" w:rsidRPr="009D266C" w:rsidRDefault="005F4234" w:rsidP="005F4234">
      <w:pPr>
        <w:widowControl/>
        <w:spacing w:after="200" w:line="276" w:lineRule="auto"/>
        <w:contextualSpacing/>
        <w:jc w:val="left"/>
        <w:rPr>
          <w:rFonts w:ascii="Times New Roman" w:hAnsi="Times New Roman" w:cs="Times New Roman"/>
          <w:bCs/>
          <w:color w:val="000000" w:themeColor="text1"/>
          <w:kern w:val="0"/>
          <w:sz w:val="24"/>
          <w:vertAlign w:val="superscript"/>
        </w:rPr>
      </w:pPr>
      <w:r w:rsidRPr="009D266C">
        <w:rPr>
          <w:rFonts w:ascii="Times New Roman" w:hAnsi="Times New Roman" w:cs="Times New Roman"/>
          <w:bCs/>
          <w:color w:val="000000" w:themeColor="text1"/>
          <w:kern w:val="0"/>
          <w:sz w:val="24"/>
        </w:rPr>
        <w:t>Imran Ibrahim Shaikh</w:t>
      </w:r>
      <w:r w:rsidRPr="009D266C">
        <w:rPr>
          <w:rFonts w:ascii="Times New Roman" w:hAnsi="Times New Roman" w:cs="Times New Roman"/>
          <w:bCs/>
          <w:color w:val="000000" w:themeColor="text1"/>
          <w:kern w:val="0"/>
          <w:sz w:val="24"/>
          <w:vertAlign w:val="superscript"/>
        </w:rPr>
        <w:t>1,2,3</w:t>
      </w:r>
      <w:r w:rsidRPr="009D266C">
        <w:rPr>
          <w:rFonts w:ascii="Times New Roman" w:hAnsi="Times New Roman" w:cs="Times New Roman"/>
          <w:bCs/>
          <w:color w:val="000000" w:themeColor="text1"/>
          <w:kern w:val="0"/>
          <w:sz w:val="24"/>
        </w:rPr>
        <w:t>, Ramesh Bhandari</w:t>
      </w:r>
      <w:r w:rsidRPr="009D266C">
        <w:rPr>
          <w:rFonts w:ascii="Times New Roman" w:hAnsi="Times New Roman" w:cs="Times New Roman"/>
          <w:bCs/>
          <w:color w:val="000000" w:themeColor="text1"/>
          <w:kern w:val="0"/>
          <w:sz w:val="24"/>
          <w:vertAlign w:val="superscript"/>
        </w:rPr>
        <w:t>5</w:t>
      </w:r>
      <w:r w:rsidRPr="009D266C">
        <w:rPr>
          <w:rFonts w:ascii="Times New Roman" w:hAnsi="Times New Roman" w:cs="Times New Roman"/>
          <w:bCs/>
          <w:color w:val="000000" w:themeColor="text1"/>
          <w:kern w:val="0"/>
          <w:sz w:val="24"/>
        </w:rPr>
        <w:t>, Shekhar Singh</w:t>
      </w:r>
      <w:r w:rsidRPr="009D266C">
        <w:rPr>
          <w:rFonts w:ascii="Times New Roman" w:hAnsi="Times New Roman" w:cs="Times New Roman"/>
          <w:bCs/>
          <w:color w:val="000000" w:themeColor="text1"/>
          <w:kern w:val="0"/>
          <w:sz w:val="24"/>
          <w:vertAlign w:val="superscript"/>
        </w:rPr>
        <w:t>5</w:t>
      </w:r>
      <w:r w:rsidRPr="009D266C">
        <w:rPr>
          <w:rFonts w:ascii="Times New Roman" w:hAnsi="Times New Roman" w:cs="Times New Roman"/>
          <w:bCs/>
          <w:color w:val="000000" w:themeColor="text1"/>
          <w:kern w:val="0"/>
          <w:sz w:val="24"/>
        </w:rPr>
        <w:t>, Zhu Xu</w:t>
      </w:r>
      <w:r w:rsidRPr="009D266C">
        <w:rPr>
          <w:rFonts w:ascii="Times New Roman" w:hAnsi="Times New Roman" w:cs="Times New Roman"/>
          <w:bCs/>
          <w:color w:val="000000" w:themeColor="text1"/>
          <w:kern w:val="0"/>
          <w:sz w:val="24"/>
          <w:vertAlign w:val="superscript"/>
        </w:rPr>
        <w:t>2,3</w:t>
      </w:r>
      <w:r w:rsidRPr="009D266C">
        <w:rPr>
          <w:rFonts w:ascii="Times New Roman" w:hAnsi="Times New Roman" w:cs="Times New Roman"/>
          <w:bCs/>
          <w:color w:val="000000" w:themeColor="text1"/>
          <w:kern w:val="0"/>
          <w:sz w:val="24"/>
        </w:rPr>
        <w:t xml:space="preserve">, </w:t>
      </w:r>
      <w:r w:rsidRPr="009D266C">
        <w:rPr>
          <w:rFonts w:ascii="Times New Roman" w:hAnsi="Times New Roman" w:cs="Times New Roman"/>
          <w:color w:val="000000" w:themeColor="text1"/>
          <w:kern w:val="0"/>
          <w:sz w:val="24"/>
          <w:szCs w:val="24"/>
        </w:rPr>
        <w:t>Khawar Ali Shahzad</w:t>
      </w:r>
      <w:r w:rsidRPr="009D266C">
        <w:rPr>
          <w:rFonts w:ascii="Times New Roman" w:hAnsi="Times New Roman" w:cs="Times New Roman"/>
          <w:color w:val="000000" w:themeColor="text1"/>
          <w:kern w:val="0"/>
          <w:sz w:val="24"/>
          <w:szCs w:val="24"/>
          <w:vertAlign w:val="superscript"/>
        </w:rPr>
        <w:t>6</w:t>
      </w:r>
      <w:r w:rsidRPr="009D266C">
        <w:rPr>
          <w:rFonts w:ascii="Times New Roman" w:hAnsi="Times New Roman" w:cs="Times New Roman"/>
          <w:color w:val="000000" w:themeColor="text1"/>
          <w:kern w:val="0"/>
          <w:sz w:val="22"/>
          <w:vertAlign w:val="superscript"/>
        </w:rPr>
        <w:t>,</w:t>
      </w:r>
      <w:r w:rsidRPr="009D266C">
        <w:rPr>
          <w:rFonts w:ascii="Times New Roman" w:hAnsi="Times New Roman" w:cs="Times New Roman"/>
          <w:bCs/>
          <w:color w:val="000000" w:themeColor="text1"/>
          <w:kern w:val="0"/>
          <w:sz w:val="24"/>
        </w:rPr>
        <w:t xml:space="preserve"> Chuxiao Shao</w:t>
      </w:r>
      <w:r w:rsidRPr="009D266C">
        <w:rPr>
          <w:rFonts w:ascii="Times New Roman" w:hAnsi="Times New Roman" w:cs="Times New Roman"/>
          <w:bCs/>
          <w:color w:val="000000" w:themeColor="text1"/>
          <w:kern w:val="0"/>
          <w:sz w:val="24"/>
          <w:vertAlign w:val="superscript"/>
        </w:rPr>
        <w:t>1</w:t>
      </w:r>
      <w:r w:rsidRPr="009D266C">
        <w:rPr>
          <w:rFonts w:ascii="Times New Roman" w:hAnsi="Times New Roman" w:cs="Times New Roman"/>
          <w:bCs/>
          <w:color w:val="000000" w:themeColor="text1"/>
          <w:kern w:val="0"/>
          <w:sz w:val="24"/>
        </w:rPr>
        <w:t>, Cheng Liming</w:t>
      </w:r>
      <w:r w:rsidRPr="009D266C">
        <w:rPr>
          <w:rFonts w:ascii="Times New Roman" w:hAnsi="Times New Roman" w:cs="Times New Roman"/>
          <w:bCs/>
          <w:color w:val="000000" w:themeColor="text1"/>
          <w:kern w:val="0"/>
          <w:sz w:val="24"/>
          <w:vertAlign w:val="superscript"/>
        </w:rPr>
        <w:t>2,3#</w:t>
      </w:r>
      <w:r w:rsidRPr="009D266C">
        <w:rPr>
          <w:rFonts w:ascii="Times New Roman" w:hAnsi="Times New Roman" w:cs="Times New Roman"/>
          <w:bCs/>
          <w:color w:val="000000" w:themeColor="text1"/>
          <w:kern w:val="0"/>
          <w:sz w:val="24"/>
        </w:rPr>
        <w:t xml:space="preserve"> and Xiao Jian</w:t>
      </w:r>
      <w:r w:rsidRPr="009D266C">
        <w:rPr>
          <w:rFonts w:ascii="Times New Roman" w:hAnsi="Times New Roman" w:cs="Times New Roman"/>
          <w:bCs/>
          <w:color w:val="000000" w:themeColor="text1"/>
          <w:kern w:val="0"/>
          <w:sz w:val="24"/>
          <w:vertAlign w:val="superscript"/>
        </w:rPr>
        <w:t>1,4#</w:t>
      </w:r>
    </w:p>
    <w:p w14:paraId="7F17B08D" w14:textId="77777777" w:rsidR="005F4234" w:rsidRPr="009D266C" w:rsidRDefault="005F4234" w:rsidP="005F4234">
      <w:pPr>
        <w:widowControl/>
        <w:spacing w:after="200" w:line="276" w:lineRule="auto"/>
        <w:contextualSpacing/>
        <w:jc w:val="left"/>
        <w:rPr>
          <w:rFonts w:ascii="Times New Roman" w:hAnsi="Times New Roman" w:cs="Times New Roman"/>
          <w:bCs/>
          <w:color w:val="000000" w:themeColor="text1"/>
          <w:kern w:val="0"/>
          <w:sz w:val="22"/>
        </w:rPr>
      </w:pPr>
    </w:p>
    <w:p w14:paraId="4ADD1326" w14:textId="77777777" w:rsidR="005F4234" w:rsidRPr="009D266C" w:rsidRDefault="005F4234" w:rsidP="005F4234">
      <w:pPr>
        <w:widowControl/>
        <w:spacing w:after="200" w:line="276" w:lineRule="auto"/>
        <w:contextualSpacing/>
        <w:jc w:val="left"/>
        <w:rPr>
          <w:rFonts w:ascii="Times New Roman" w:hAnsi="Times New Roman" w:cs="Times New Roman"/>
          <w:bCs/>
          <w:color w:val="000000" w:themeColor="text1"/>
          <w:kern w:val="0"/>
          <w:sz w:val="22"/>
        </w:rPr>
      </w:pPr>
    </w:p>
    <w:p w14:paraId="1E347172"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bCs/>
          <w:color w:val="000000" w:themeColor="text1"/>
          <w:kern w:val="0"/>
          <w:sz w:val="24"/>
        </w:rPr>
      </w:pPr>
      <w:r w:rsidRPr="009D266C">
        <w:rPr>
          <w:rFonts w:ascii="Times New Roman" w:hAnsi="Times New Roman" w:cs="Times New Roman"/>
          <w:bCs/>
          <w:color w:val="000000" w:themeColor="text1"/>
          <w:kern w:val="0"/>
          <w:sz w:val="24"/>
        </w:rPr>
        <w:t>Central Laboratory of The Sixth Affiliated Hospital of Wenzhou Medical University, Lishui People's Hospital, Lishui, Zhejiang, China</w:t>
      </w:r>
    </w:p>
    <w:p w14:paraId="5CF0F7AE"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bCs/>
          <w:color w:val="000000" w:themeColor="text1"/>
          <w:kern w:val="0"/>
          <w:sz w:val="24"/>
        </w:rPr>
      </w:pPr>
      <w:r w:rsidRPr="009D266C">
        <w:rPr>
          <w:rFonts w:ascii="Times New Roman" w:hAnsi="Times New Roman" w:cs="Times New Roman"/>
          <w:bCs/>
          <w:color w:val="000000" w:themeColor="text1"/>
          <w:kern w:val="0"/>
          <w:sz w:val="24"/>
        </w:rPr>
        <w:t>Key Laboratory of Spine and Spinal Cord Injury Repair and Regeneration (Tongji University), Ministry of Education, 200065 Shanghai, China</w:t>
      </w:r>
    </w:p>
    <w:p w14:paraId="235AC32D"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bCs/>
          <w:color w:val="000000" w:themeColor="text1"/>
          <w:kern w:val="0"/>
          <w:sz w:val="24"/>
        </w:rPr>
      </w:pPr>
      <w:r w:rsidRPr="009D266C">
        <w:rPr>
          <w:rFonts w:ascii="Times New Roman" w:hAnsi="Times New Roman" w:cs="Times New Roman"/>
          <w:bCs/>
          <w:color w:val="000000" w:themeColor="text1"/>
          <w:kern w:val="0"/>
          <w:sz w:val="24"/>
        </w:rPr>
        <w:t>Division of Spine, Department of Orthopedics, Tongji Hospital, Tongji University School of Medicine, 200065 Shanghai, China</w:t>
      </w:r>
    </w:p>
    <w:p w14:paraId="6BFE5D94"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bCs/>
          <w:color w:val="000000" w:themeColor="text1"/>
          <w:kern w:val="0"/>
          <w:sz w:val="24"/>
        </w:rPr>
      </w:pPr>
      <w:r w:rsidRPr="009D266C">
        <w:rPr>
          <w:rFonts w:ascii="Times New Roman" w:hAnsi="Times New Roman" w:cs="Times New Roman"/>
          <w:color w:val="000000" w:themeColor="text1"/>
          <w:kern w:val="0"/>
          <w:sz w:val="24"/>
        </w:rPr>
        <w:t>Molecular Pharmacology Research Center, School of Pharmaceutical Sciences, Wenzhou Medical University, Wenzhou, 325000, People’s Republic of China</w:t>
      </w:r>
    </w:p>
    <w:p w14:paraId="1858D481"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color w:val="000000" w:themeColor="text1"/>
          <w:kern w:val="0"/>
          <w:sz w:val="24"/>
        </w:rPr>
      </w:pPr>
      <w:r w:rsidRPr="009D266C">
        <w:rPr>
          <w:rFonts w:ascii="Times New Roman" w:hAnsi="Times New Roman" w:cs="Times New Roman"/>
          <w:color w:val="000000" w:themeColor="text1"/>
          <w:kern w:val="0"/>
          <w:sz w:val="24"/>
        </w:rPr>
        <w:t xml:space="preserve">Shanghai Tenth Peoples Hospital, Affiliated to Tongji University School of Medicine, Shanghai, 200072, People's Republic of China. </w:t>
      </w:r>
    </w:p>
    <w:p w14:paraId="22DD1555" w14:textId="77777777" w:rsidR="005F4234" w:rsidRPr="009D266C" w:rsidRDefault="005F4234" w:rsidP="005F4234">
      <w:pPr>
        <w:widowControl/>
        <w:numPr>
          <w:ilvl w:val="0"/>
          <w:numId w:val="2"/>
        </w:numPr>
        <w:spacing w:after="200" w:line="276" w:lineRule="auto"/>
        <w:contextualSpacing/>
        <w:rPr>
          <w:rFonts w:ascii="Times New Roman" w:hAnsi="Times New Roman" w:cs="Times New Roman"/>
          <w:color w:val="000000" w:themeColor="text1"/>
          <w:kern w:val="0"/>
          <w:sz w:val="24"/>
        </w:rPr>
      </w:pPr>
      <w:r w:rsidRPr="009D266C">
        <w:rPr>
          <w:rFonts w:ascii="Times New Roman" w:hAnsi="Times New Roman" w:cs="Times New Roman"/>
          <w:color w:val="000000" w:themeColor="text1"/>
          <w:kern w:val="0"/>
          <w:sz w:val="24"/>
        </w:rPr>
        <w:t>Department of ORL-HNS, Shanghai Fourth People’s Hospital, School of Medicine, Tongji University, Shanghai, China</w:t>
      </w:r>
    </w:p>
    <w:p w14:paraId="168827C3" w14:textId="77777777" w:rsidR="005F4234" w:rsidRPr="009D266C" w:rsidRDefault="005F4234" w:rsidP="005F4234">
      <w:pPr>
        <w:widowControl/>
        <w:spacing w:after="200" w:line="276" w:lineRule="auto"/>
        <w:ind w:left="720"/>
        <w:contextualSpacing/>
        <w:rPr>
          <w:rFonts w:ascii="Times New Roman" w:hAnsi="Times New Roman" w:cs="Times New Roman"/>
          <w:color w:val="000000" w:themeColor="text1"/>
          <w:kern w:val="0"/>
          <w:sz w:val="24"/>
        </w:rPr>
      </w:pPr>
    </w:p>
    <w:p w14:paraId="006A1B11" w14:textId="77777777" w:rsidR="005F4234" w:rsidRPr="009D266C" w:rsidRDefault="005F4234" w:rsidP="005F4234">
      <w:pPr>
        <w:widowControl/>
        <w:spacing w:after="160" w:line="259" w:lineRule="auto"/>
        <w:jc w:val="left"/>
        <w:rPr>
          <w:rFonts w:ascii="Times New Roman" w:hAnsi="Times New Roman" w:cs="Times New Roman"/>
          <w:b/>
          <w:color w:val="000000" w:themeColor="text1"/>
          <w:kern w:val="0"/>
          <w:sz w:val="24"/>
        </w:rPr>
      </w:pPr>
      <w:r w:rsidRPr="009D266C">
        <w:rPr>
          <w:rFonts w:ascii="Times New Roman" w:hAnsi="Times New Roman" w:cs="Times New Roman"/>
          <w:b/>
          <w:color w:val="000000" w:themeColor="text1"/>
          <w:kern w:val="0"/>
          <w:sz w:val="24"/>
        </w:rPr>
        <w:t xml:space="preserve"># </w:t>
      </w:r>
      <w:r w:rsidR="00620B42" w:rsidRPr="009D266C">
        <w:rPr>
          <w:rFonts w:ascii="Times New Roman" w:hAnsi="Times New Roman" w:cs="Times New Roman"/>
          <w:b/>
          <w:color w:val="000000" w:themeColor="text1"/>
          <w:kern w:val="0"/>
          <w:sz w:val="24"/>
        </w:rPr>
        <w:t>Correspondence</w:t>
      </w:r>
      <w:r w:rsidRPr="009D266C">
        <w:rPr>
          <w:rFonts w:ascii="Times New Roman" w:hAnsi="Times New Roman" w:cs="Times New Roman"/>
          <w:b/>
          <w:color w:val="000000" w:themeColor="text1"/>
          <w:kern w:val="0"/>
          <w:sz w:val="24"/>
        </w:rPr>
        <w:t xml:space="preserve"> to </w:t>
      </w:r>
    </w:p>
    <w:p w14:paraId="019D09A3" w14:textId="77777777" w:rsidR="005F4234" w:rsidRPr="009D266C" w:rsidRDefault="005F4234" w:rsidP="005F4234">
      <w:pPr>
        <w:widowControl/>
        <w:numPr>
          <w:ilvl w:val="0"/>
          <w:numId w:val="1"/>
        </w:numPr>
        <w:spacing w:after="200" w:line="276" w:lineRule="auto"/>
        <w:contextualSpacing/>
        <w:jc w:val="left"/>
        <w:rPr>
          <w:rFonts w:ascii="Times New Roman" w:hAnsi="Times New Roman" w:cs="Times New Roman"/>
          <w:bCs/>
          <w:color w:val="000000" w:themeColor="text1"/>
          <w:kern w:val="0"/>
          <w:sz w:val="24"/>
        </w:rPr>
      </w:pPr>
      <w:r w:rsidRPr="009D266C">
        <w:rPr>
          <w:rFonts w:ascii="Times New Roman" w:hAnsi="Times New Roman" w:cs="Times New Roman"/>
          <w:bCs/>
          <w:color w:val="000000" w:themeColor="text1"/>
          <w:kern w:val="0"/>
          <w:sz w:val="24"/>
        </w:rPr>
        <w:t xml:space="preserve">Prof. Xiao Jian </w:t>
      </w:r>
    </w:p>
    <w:p w14:paraId="00875703" w14:textId="77777777" w:rsidR="005F4234" w:rsidRPr="009D266C" w:rsidRDefault="005F4234" w:rsidP="005F4234">
      <w:pPr>
        <w:widowControl/>
        <w:spacing w:after="160" w:line="259" w:lineRule="auto"/>
        <w:ind w:left="720"/>
        <w:contextualSpacing/>
        <w:rPr>
          <w:rFonts w:ascii="Times New Roman" w:hAnsi="Times New Roman" w:cs="Times New Roman"/>
          <w:color w:val="000000" w:themeColor="text1"/>
          <w:kern w:val="0"/>
          <w:sz w:val="22"/>
          <w:u w:val="single"/>
        </w:rPr>
      </w:pPr>
      <w:r w:rsidRPr="009D266C">
        <w:rPr>
          <w:rFonts w:ascii="Times New Roman" w:hAnsi="Times New Roman" w:cs="Times New Roman"/>
          <w:color w:val="000000" w:themeColor="text1"/>
          <w:kern w:val="0"/>
          <w:sz w:val="24"/>
        </w:rPr>
        <w:t xml:space="preserve">Central Laboratory of The Sixth Affiliated Hospital of Wenzhou Medical University, Lishui People's Hospital, Lishui, Zhejiang, China; Molecular Pharmacology Research Center, School of Pharmaceutical Sciences, Wenzhou Medical University, Wenzhou, 325000, People’s Republic of China. </w:t>
      </w:r>
      <w:r w:rsidRPr="009D266C">
        <w:rPr>
          <w:rFonts w:ascii="Times New Roman" w:hAnsi="Times New Roman" w:cs="Times New Roman"/>
          <w:color w:val="000000" w:themeColor="text1"/>
          <w:kern w:val="0"/>
          <w:sz w:val="24"/>
          <w:szCs w:val="24"/>
          <w:shd w:val="clear" w:color="auto" w:fill="FFFFFF"/>
        </w:rPr>
        <w:t>Email:</w:t>
      </w:r>
      <w:r w:rsidRPr="009D266C">
        <w:rPr>
          <w:color w:val="000000" w:themeColor="text1"/>
          <w:kern w:val="0"/>
          <w:sz w:val="22"/>
        </w:rPr>
        <w:t xml:space="preserve"> </w:t>
      </w:r>
      <w:hyperlink r:id="rId5" w:history="1">
        <w:r w:rsidRPr="009D266C">
          <w:rPr>
            <w:rFonts w:ascii="Times New Roman" w:hAnsi="Times New Roman" w:cs="Times New Roman"/>
            <w:color w:val="000000" w:themeColor="text1"/>
            <w:kern w:val="0"/>
            <w:sz w:val="24"/>
            <w:u w:val="single"/>
          </w:rPr>
          <w:t>xjfx2000@126.com</w:t>
        </w:r>
      </w:hyperlink>
    </w:p>
    <w:p w14:paraId="6321ADD1" w14:textId="77777777" w:rsidR="005F4234" w:rsidRPr="009D266C" w:rsidRDefault="005F4234" w:rsidP="005F4234">
      <w:pPr>
        <w:widowControl/>
        <w:spacing w:after="160" w:line="259" w:lineRule="auto"/>
        <w:contextualSpacing/>
        <w:rPr>
          <w:color w:val="000000" w:themeColor="text1"/>
          <w:kern w:val="0"/>
          <w:sz w:val="22"/>
          <w:szCs w:val="24"/>
          <w:u w:val="single"/>
          <w:shd w:val="clear" w:color="auto" w:fill="FFFFFF"/>
        </w:rPr>
      </w:pPr>
    </w:p>
    <w:p w14:paraId="1E16246F" w14:textId="77777777" w:rsidR="005F4234" w:rsidRPr="009D266C" w:rsidRDefault="005F4234" w:rsidP="005F4234">
      <w:pPr>
        <w:widowControl/>
        <w:numPr>
          <w:ilvl w:val="0"/>
          <w:numId w:val="1"/>
        </w:numPr>
        <w:spacing w:after="200" w:line="276" w:lineRule="auto"/>
        <w:contextualSpacing/>
        <w:jc w:val="left"/>
        <w:rPr>
          <w:rFonts w:ascii="Times New Roman" w:hAnsi="Times New Roman" w:cs="Times New Roman"/>
          <w:bCs/>
          <w:color w:val="000000" w:themeColor="text1"/>
          <w:kern w:val="0"/>
          <w:sz w:val="24"/>
        </w:rPr>
      </w:pPr>
      <w:r w:rsidRPr="009D266C">
        <w:rPr>
          <w:rFonts w:ascii="Times New Roman" w:hAnsi="Times New Roman" w:cs="Times New Roman"/>
          <w:color w:val="000000" w:themeColor="text1"/>
          <w:kern w:val="0"/>
          <w:sz w:val="24"/>
        </w:rPr>
        <w:t xml:space="preserve">Prof. Cheng Liming </w:t>
      </w:r>
    </w:p>
    <w:p w14:paraId="52806EBF" w14:textId="77777777" w:rsidR="005F4234" w:rsidRPr="009D266C" w:rsidRDefault="005F4234" w:rsidP="005F4234">
      <w:pPr>
        <w:widowControl/>
        <w:spacing w:after="200" w:line="276" w:lineRule="auto"/>
        <w:ind w:left="720"/>
        <w:contextualSpacing/>
        <w:jc w:val="left"/>
        <w:rPr>
          <w:rFonts w:ascii="Times New Roman" w:hAnsi="Times New Roman" w:cs="Times New Roman"/>
          <w:bCs/>
          <w:color w:val="000000" w:themeColor="text1"/>
          <w:kern w:val="0"/>
          <w:sz w:val="24"/>
        </w:rPr>
      </w:pPr>
      <w:r w:rsidRPr="009D266C">
        <w:rPr>
          <w:rFonts w:ascii="Times New Roman" w:hAnsi="Times New Roman" w:cs="Times New Roman"/>
          <w:bCs/>
          <w:color w:val="000000" w:themeColor="text1"/>
          <w:kern w:val="0"/>
          <w:sz w:val="24"/>
        </w:rPr>
        <w:t xml:space="preserve">Key Laboratory of Spine and Spinal Cord Injury Repair and Regeneration (Tongji University), Ministry of Education, 200065 Shanghai, China, Division of Spine, Department of Orthopedics, Tongji Hospital, Tongji University School of Medicine, 200065 Shanghai, China. </w:t>
      </w:r>
      <w:r w:rsidRPr="009D266C">
        <w:rPr>
          <w:rFonts w:ascii="Times New Roman" w:hAnsi="Times New Roman" w:cs="Times New Roman"/>
          <w:color w:val="000000" w:themeColor="text1"/>
          <w:kern w:val="0"/>
          <w:sz w:val="24"/>
          <w:szCs w:val="24"/>
          <w:shd w:val="clear" w:color="auto" w:fill="FFFFFF"/>
        </w:rPr>
        <w:t xml:space="preserve">Email: </w:t>
      </w:r>
      <w:hyperlink r:id="rId6" w:history="1">
        <w:r w:rsidRPr="009D266C">
          <w:rPr>
            <w:rFonts w:ascii="Times New Roman" w:hAnsi="Times New Roman" w:cs="Times New Roman"/>
            <w:color w:val="000000" w:themeColor="text1"/>
            <w:kern w:val="0"/>
            <w:sz w:val="24"/>
            <w:szCs w:val="24"/>
            <w:u w:val="single"/>
            <w:shd w:val="clear" w:color="auto" w:fill="FFFFFF"/>
          </w:rPr>
          <w:t>dr.chliming@gmail.com</w:t>
        </w:r>
      </w:hyperlink>
      <w:r w:rsidRPr="009D266C">
        <w:rPr>
          <w:rFonts w:ascii="Helvetica" w:hAnsi="Helvetica" w:cs="Helvetica"/>
          <w:color w:val="000000" w:themeColor="text1"/>
          <w:kern w:val="0"/>
          <w:szCs w:val="21"/>
          <w:shd w:val="clear" w:color="auto" w:fill="FFFFFF"/>
        </w:rPr>
        <w:t> </w:t>
      </w:r>
      <w:r w:rsidRPr="009D266C">
        <w:rPr>
          <w:color w:val="000000" w:themeColor="text1"/>
        </w:rPr>
        <w:t xml:space="preserve"> </w:t>
      </w:r>
    </w:p>
    <w:p w14:paraId="2425669C" w14:textId="77777777" w:rsidR="005F4234" w:rsidRPr="009D266C" w:rsidRDefault="005F4234" w:rsidP="005F4234">
      <w:pPr>
        <w:rPr>
          <w:color w:val="000000" w:themeColor="text1"/>
        </w:rPr>
      </w:pPr>
    </w:p>
    <w:p w14:paraId="49DE449D" w14:textId="77777777" w:rsidR="005043A8" w:rsidRPr="009D266C" w:rsidRDefault="005043A8">
      <w:pPr>
        <w:rPr>
          <w:color w:val="000000" w:themeColor="text1"/>
        </w:rPr>
      </w:pPr>
    </w:p>
    <w:p w14:paraId="6EFB21FC" w14:textId="77777777" w:rsidR="005F4234" w:rsidRPr="009D266C" w:rsidRDefault="005F4234">
      <w:pPr>
        <w:rPr>
          <w:color w:val="000000" w:themeColor="text1"/>
        </w:rPr>
      </w:pPr>
    </w:p>
    <w:p w14:paraId="3353B06A" w14:textId="77777777" w:rsidR="005F4234" w:rsidRPr="009D266C" w:rsidRDefault="005F4234">
      <w:pPr>
        <w:rPr>
          <w:color w:val="000000" w:themeColor="text1"/>
        </w:rPr>
      </w:pPr>
    </w:p>
    <w:p w14:paraId="2CA3B3B1" w14:textId="77777777" w:rsidR="005F4234" w:rsidRPr="009D266C" w:rsidRDefault="005F4234">
      <w:pPr>
        <w:rPr>
          <w:color w:val="000000" w:themeColor="text1"/>
        </w:rPr>
      </w:pPr>
    </w:p>
    <w:p w14:paraId="1F315755" w14:textId="77777777" w:rsidR="005F4234" w:rsidRPr="009D266C" w:rsidRDefault="005F4234">
      <w:pPr>
        <w:rPr>
          <w:color w:val="000000" w:themeColor="text1"/>
        </w:rPr>
      </w:pPr>
    </w:p>
    <w:p w14:paraId="42F01D0A" w14:textId="77777777" w:rsidR="005F4234" w:rsidRPr="009D266C" w:rsidRDefault="005F4234">
      <w:pPr>
        <w:rPr>
          <w:color w:val="000000" w:themeColor="text1"/>
        </w:rPr>
      </w:pPr>
    </w:p>
    <w:p w14:paraId="1096D536" w14:textId="77777777" w:rsidR="005F4234" w:rsidRPr="009D266C" w:rsidRDefault="005F4234" w:rsidP="005F4234">
      <w:pPr>
        <w:spacing w:line="360" w:lineRule="auto"/>
        <w:jc w:val="left"/>
        <w:rPr>
          <w:rFonts w:ascii="Times New Roman" w:hAnsi="Times New Roman" w:cs="Times New Roman"/>
          <w:b/>
          <w:color w:val="000000" w:themeColor="text1"/>
          <w:sz w:val="24"/>
          <w:szCs w:val="24"/>
        </w:rPr>
      </w:pPr>
      <w:r w:rsidRPr="009D266C">
        <w:rPr>
          <w:rFonts w:ascii="Times New Roman" w:hAnsi="Times New Roman" w:cs="Times New Roman"/>
          <w:b/>
          <w:color w:val="000000" w:themeColor="text1"/>
          <w:sz w:val="24"/>
          <w:szCs w:val="24"/>
        </w:rPr>
        <w:lastRenderedPageBreak/>
        <w:t>Supplementary fig</w:t>
      </w:r>
      <w:r w:rsidR="000D0C38" w:rsidRPr="009D266C">
        <w:rPr>
          <w:rFonts w:ascii="Times New Roman" w:hAnsi="Times New Roman" w:cs="Times New Roman"/>
          <w:b/>
          <w:color w:val="000000" w:themeColor="text1"/>
          <w:sz w:val="24"/>
          <w:szCs w:val="24"/>
        </w:rPr>
        <w:t>.</w:t>
      </w:r>
      <w:r w:rsidRPr="009D266C">
        <w:rPr>
          <w:rFonts w:ascii="Times New Roman" w:hAnsi="Times New Roman" w:cs="Times New Roman"/>
          <w:b/>
          <w:color w:val="000000" w:themeColor="text1"/>
          <w:sz w:val="24"/>
          <w:szCs w:val="24"/>
        </w:rPr>
        <w:t xml:space="preserve"> S1</w:t>
      </w:r>
    </w:p>
    <w:p w14:paraId="057E4486" w14:textId="77777777" w:rsidR="005F4234" w:rsidRPr="009D266C" w:rsidRDefault="005F4234" w:rsidP="005F4234">
      <w:pPr>
        <w:rPr>
          <w:color w:val="000000" w:themeColor="text1"/>
        </w:rPr>
      </w:pPr>
      <w:r w:rsidRPr="009D266C">
        <w:rPr>
          <w:noProof/>
          <w:color w:val="000000" w:themeColor="text1"/>
        </w:rPr>
        <w:drawing>
          <wp:inline distT="0" distB="0" distL="0" distR="0" wp14:anchorId="5C951C8B" wp14:editId="5F74F7A2">
            <wp:extent cx="5612765" cy="3962656"/>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11.tif"/>
                    <pic:cNvPicPr/>
                  </pic:nvPicPr>
                  <pic:blipFill rotWithShape="1">
                    <a:blip r:embed="rId7">
                      <a:extLst>
                        <a:ext uri="{28A0092B-C50C-407E-A947-70E740481C1C}">
                          <a14:useLocalDpi xmlns:a14="http://schemas.microsoft.com/office/drawing/2010/main" val="0"/>
                        </a:ext>
                      </a:extLst>
                    </a:blip>
                    <a:srcRect l="20161" t="17281" r="32075" b="57427"/>
                    <a:stretch/>
                  </pic:blipFill>
                  <pic:spPr bwMode="auto">
                    <a:xfrm>
                      <a:off x="0" y="0"/>
                      <a:ext cx="5623727" cy="3970395"/>
                    </a:xfrm>
                    <a:prstGeom prst="rect">
                      <a:avLst/>
                    </a:prstGeom>
                    <a:ln>
                      <a:noFill/>
                    </a:ln>
                    <a:extLst>
                      <a:ext uri="{53640926-AAD7-44D8-BBD7-CCE9431645EC}">
                        <a14:shadowObscured xmlns:a14="http://schemas.microsoft.com/office/drawing/2010/main"/>
                      </a:ext>
                    </a:extLst>
                  </pic:spPr>
                </pic:pic>
              </a:graphicData>
            </a:graphic>
          </wp:inline>
        </w:drawing>
      </w:r>
    </w:p>
    <w:p w14:paraId="58177C3B" w14:textId="77777777" w:rsidR="005F4234" w:rsidRPr="009D266C" w:rsidRDefault="005F4234" w:rsidP="005F4234">
      <w:pPr>
        <w:spacing w:line="360" w:lineRule="auto"/>
        <w:jc w:val="left"/>
        <w:rPr>
          <w:rFonts w:ascii="Times New Roman" w:hAnsi="Times New Roman" w:cs="Times New Roman"/>
          <w:b/>
          <w:color w:val="000000" w:themeColor="text1"/>
          <w:sz w:val="24"/>
          <w:szCs w:val="24"/>
        </w:rPr>
      </w:pPr>
      <w:r w:rsidRPr="009D266C">
        <w:rPr>
          <w:rFonts w:ascii="Times New Roman" w:hAnsi="Times New Roman" w:cs="Times New Roman"/>
          <w:b/>
          <w:color w:val="000000" w:themeColor="text1"/>
          <w:sz w:val="24"/>
          <w:szCs w:val="24"/>
        </w:rPr>
        <w:t xml:space="preserve">Supplementary figure S1 Histological characterization of other organs for drug safety and toxicity. </w:t>
      </w:r>
      <w:r w:rsidRPr="009D266C">
        <w:rPr>
          <w:rFonts w:ascii="Times New Roman" w:hAnsi="Times New Roman" w:cs="Times New Roman"/>
          <w:color w:val="000000" w:themeColor="text1"/>
          <w:sz w:val="24"/>
          <w:szCs w:val="24"/>
        </w:rPr>
        <w:t xml:space="preserve">Heart, Brain, kidney, lung, and liver, tissue </w:t>
      </w:r>
      <w:r w:rsidR="006C0BB7" w:rsidRPr="009D266C">
        <w:rPr>
          <w:rFonts w:ascii="Times New Roman" w:hAnsi="Times New Roman" w:cs="Times New Roman"/>
          <w:color w:val="000000" w:themeColor="text1"/>
          <w:sz w:val="24"/>
          <w:szCs w:val="24"/>
        </w:rPr>
        <w:t>was</w:t>
      </w:r>
      <w:r w:rsidRPr="009D266C">
        <w:rPr>
          <w:rFonts w:ascii="Times New Roman" w:hAnsi="Times New Roman" w:cs="Times New Roman"/>
          <w:color w:val="000000" w:themeColor="text1"/>
          <w:sz w:val="24"/>
          <w:szCs w:val="24"/>
        </w:rPr>
        <w:t xml:space="preserve"> H&amp;E stained. (</w:t>
      </w:r>
      <w:r w:rsidRPr="009D266C">
        <w:rPr>
          <w:rFonts w:ascii="Times New Roman" w:hAnsi="Times New Roman" w:cs="Times New Roman"/>
          <w:color w:val="000000" w:themeColor="text1"/>
          <w:sz w:val="22"/>
          <w:szCs w:val="24"/>
        </w:rPr>
        <w:t>N=3, Scale bar = 50 µm)</w:t>
      </w:r>
      <w:r w:rsidRPr="009D266C">
        <w:rPr>
          <w:rFonts w:ascii="Times New Roman" w:hAnsi="Times New Roman" w:cs="Times New Roman"/>
          <w:color w:val="000000" w:themeColor="text1"/>
          <w:sz w:val="24"/>
          <w:szCs w:val="24"/>
        </w:rPr>
        <w:t xml:space="preserve"> </w:t>
      </w:r>
    </w:p>
    <w:p w14:paraId="1805BC14" w14:textId="77777777" w:rsidR="005F4234" w:rsidRPr="009D266C" w:rsidRDefault="005F4234" w:rsidP="005F4234">
      <w:pPr>
        <w:rPr>
          <w:rFonts w:ascii="Times New Roman" w:hAnsi="Times New Roman" w:cs="Times New Roman"/>
          <w:b/>
          <w:color w:val="000000" w:themeColor="text1"/>
          <w:sz w:val="24"/>
          <w:szCs w:val="24"/>
        </w:rPr>
      </w:pPr>
    </w:p>
    <w:p w14:paraId="2F0CFA2C" w14:textId="77777777" w:rsidR="005F4234" w:rsidRPr="009D266C" w:rsidRDefault="005F4234" w:rsidP="005F4234">
      <w:pPr>
        <w:rPr>
          <w:rFonts w:ascii="Times New Roman" w:hAnsi="Times New Roman" w:cs="Times New Roman"/>
          <w:b/>
          <w:color w:val="000000" w:themeColor="text1"/>
          <w:sz w:val="24"/>
          <w:szCs w:val="24"/>
        </w:rPr>
      </w:pPr>
    </w:p>
    <w:p w14:paraId="1FE63896" w14:textId="77777777" w:rsidR="005F4234" w:rsidRPr="009D266C" w:rsidRDefault="005F4234" w:rsidP="005F4234">
      <w:pPr>
        <w:rPr>
          <w:rFonts w:ascii="Times New Roman" w:hAnsi="Times New Roman" w:cs="Times New Roman"/>
          <w:b/>
          <w:color w:val="000000" w:themeColor="text1"/>
          <w:sz w:val="24"/>
          <w:szCs w:val="24"/>
        </w:rPr>
      </w:pPr>
    </w:p>
    <w:p w14:paraId="5E159AB9" w14:textId="77777777" w:rsidR="005F4234" w:rsidRPr="009D266C" w:rsidRDefault="005F4234" w:rsidP="005F4234">
      <w:pPr>
        <w:rPr>
          <w:rFonts w:ascii="Times New Roman" w:hAnsi="Times New Roman" w:cs="Times New Roman"/>
          <w:b/>
          <w:color w:val="000000" w:themeColor="text1"/>
          <w:sz w:val="24"/>
          <w:szCs w:val="24"/>
        </w:rPr>
      </w:pPr>
    </w:p>
    <w:p w14:paraId="7DDD88F0" w14:textId="77777777" w:rsidR="005F4234" w:rsidRPr="009D266C" w:rsidRDefault="005F4234" w:rsidP="005F4234">
      <w:pPr>
        <w:rPr>
          <w:rFonts w:ascii="Times New Roman" w:hAnsi="Times New Roman" w:cs="Times New Roman"/>
          <w:b/>
          <w:color w:val="000000" w:themeColor="text1"/>
          <w:sz w:val="24"/>
          <w:szCs w:val="24"/>
        </w:rPr>
      </w:pPr>
    </w:p>
    <w:p w14:paraId="36DB684F" w14:textId="77777777" w:rsidR="005F4234" w:rsidRPr="009D266C" w:rsidRDefault="005F4234" w:rsidP="005F4234">
      <w:pPr>
        <w:rPr>
          <w:rFonts w:ascii="Times New Roman" w:hAnsi="Times New Roman" w:cs="Times New Roman"/>
          <w:b/>
          <w:color w:val="000000" w:themeColor="text1"/>
          <w:sz w:val="24"/>
          <w:szCs w:val="24"/>
        </w:rPr>
      </w:pPr>
    </w:p>
    <w:p w14:paraId="1A3D61C3" w14:textId="77777777" w:rsidR="005F4234" w:rsidRPr="009D266C" w:rsidRDefault="005F4234" w:rsidP="005F4234">
      <w:pPr>
        <w:rPr>
          <w:rFonts w:ascii="Times New Roman" w:hAnsi="Times New Roman" w:cs="Times New Roman"/>
          <w:b/>
          <w:color w:val="000000" w:themeColor="text1"/>
          <w:sz w:val="24"/>
          <w:szCs w:val="24"/>
        </w:rPr>
      </w:pPr>
    </w:p>
    <w:p w14:paraId="3FDC3F1F" w14:textId="77777777" w:rsidR="005F4234" w:rsidRPr="009D266C" w:rsidRDefault="005F4234" w:rsidP="005F4234">
      <w:pPr>
        <w:rPr>
          <w:rFonts w:ascii="Times New Roman" w:hAnsi="Times New Roman" w:cs="Times New Roman"/>
          <w:b/>
          <w:color w:val="000000" w:themeColor="text1"/>
          <w:sz w:val="24"/>
          <w:szCs w:val="24"/>
        </w:rPr>
      </w:pPr>
    </w:p>
    <w:p w14:paraId="7F6E5476" w14:textId="77777777" w:rsidR="005F4234" w:rsidRPr="009D266C" w:rsidRDefault="005F4234" w:rsidP="005F4234">
      <w:pPr>
        <w:rPr>
          <w:rFonts w:ascii="Times New Roman" w:hAnsi="Times New Roman" w:cs="Times New Roman"/>
          <w:b/>
          <w:color w:val="000000" w:themeColor="text1"/>
          <w:sz w:val="24"/>
          <w:szCs w:val="24"/>
        </w:rPr>
      </w:pPr>
    </w:p>
    <w:p w14:paraId="46AB28A8" w14:textId="77777777" w:rsidR="005F4234" w:rsidRPr="009D266C" w:rsidRDefault="005F4234" w:rsidP="005F4234">
      <w:pPr>
        <w:rPr>
          <w:rFonts w:ascii="Times New Roman" w:hAnsi="Times New Roman" w:cs="Times New Roman"/>
          <w:b/>
          <w:color w:val="000000" w:themeColor="text1"/>
          <w:sz w:val="24"/>
          <w:szCs w:val="24"/>
        </w:rPr>
      </w:pPr>
    </w:p>
    <w:p w14:paraId="2F437D30" w14:textId="77777777" w:rsidR="005F4234" w:rsidRPr="009D266C" w:rsidRDefault="005F4234" w:rsidP="005F4234">
      <w:pPr>
        <w:rPr>
          <w:rFonts w:ascii="Times New Roman" w:hAnsi="Times New Roman" w:cs="Times New Roman"/>
          <w:b/>
          <w:color w:val="000000" w:themeColor="text1"/>
          <w:sz w:val="24"/>
          <w:szCs w:val="24"/>
        </w:rPr>
      </w:pPr>
    </w:p>
    <w:p w14:paraId="4B267134" w14:textId="77777777" w:rsidR="005F4234" w:rsidRPr="009D266C" w:rsidRDefault="005F4234" w:rsidP="005F4234">
      <w:pPr>
        <w:rPr>
          <w:rFonts w:ascii="Times New Roman" w:hAnsi="Times New Roman" w:cs="Times New Roman"/>
          <w:b/>
          <w:color w:val="000000" w:themeColor="text1"/>
          <w:sz w:val="24"/>
          <w:szCs w:val="24"/>
        </w:rPr>
      </w:pPr>
    </w:p>
    <w:p w14:paraId="1CD1BEC5" w14:textId="77777777" w:rsidR="005F4234" w:rsidRPr="009D266C" w:rsidRDefault="005F4234" w:rsidP="005F4234">
      <w:pPr>
        <w:rPr>
          <w:rFonts w:ascii="Times New Roman" w:hAnsi="Times New Roman" w:cs="Times New Roman"/>
          <w:b/>
          <w:color w:val="000000" w:themeColor="text1"/>
          <w:sz w:val="24"/>
          <w:szCs w:val="24"/>
        </w:rPr>
      </w:pPr>
    </w:p>
    <w:p w14:paraId="35904E1B" w14:textId="77777777" w:rsidR="005F4234" w:rsidRPr="009D266C" w:rsidRDefault="005F4234" w:rsidP="005F4234">
      <w:pPr>
        <w:rPr>
          <w:rFonts w:ascii="Times New Roman" w:hAnsi="Times New Roman" w:cs="Times New Roman"/>
          <w:b/>
          <w:color w:val="000000" w:themeColor="text1"/>
          <w:sz w:val="24"/>
          <w:szCs w:val="24"/>
        </w:rPr>
      </w:pPr>
    </w:p>
    <w:p w14:paraId="7C1120AC" w14:textId="77777777" w:rsidR="005F4234" w:rsidRPr="009D266C" w:rsidRDefault="005F4234" w:rsidP="005F4234">
      <w:pPr>
        <w:rPr>
          <w:rFonts w:ascii="Times New Roman" w:hAnsi="Times New Roman" w:cs="Times New Roman"/>
          <w:b/>
          <w:color w:val="000000" w:themeColor="text1"/>
          <w:sz w:val="24"/>
          <w:szCs w:val="24"/>
        </w:rPr>
      </w:pPr>
    </w:p>
    <w:p w14:paraId="381F4F89" w14:textId="77777777" w:rsidR="005F4234" w:rsidRPr="009D266C" w:rsidRDefault="005F4234" w:rsidP="005F4234">
      <w:pPr>
        <w:rPr>
          <w:rFonts w:ascii="Times New Roman" w:hAnsi="Times New Roman" w:cs="Times New Roman"/>
          <w:b/>
          <w:color w:val="000000" w:themeColor="text1"/>
          <w:sz w:val="24"/>
          <w:szCs w:val="24"/>
        </w:rPr>
      </w:pPr>
    </w:p>
    <w:p w14:paraId="243B07B9" w14:textId="77777777" w:rsidR="005F4234" w:rsidRPr="009D266C" w:rsidRDefault="005F4234" w:rsidP="005F4234">
      <w:pPr>
        <w:rPr>
          <w:rFonts w:ascii="Times New Roman" w:hAnsi="Times New Roman" w:cs="Times New Roman"/>
          <w:b/>
          <w:color w:val="000000" w:themeColor="text1"/>
          <w:sz w:val="24"/>
          <w:szCs w:val="24"/>
        </w:rPr>
      </w:pPr>
    </w:p>
    <w:p w14:paraId="07A40C97" w14:textId="77777777" w:rsidR="005F4234" w:rsidRPr="009D266C" w:rsidRDefault="005F4234" w:rsidP="005F4234">
      <w:pPr>
        <w:rPr>
          <w:rFonts w:ascii="Times New Roman" w:hAnsi="Times New Roman" w:cs="Times New Roman"/>
          <w:b/>
          <w:color w:val="000000" w:themeColor="text1"/>
          <w:sz w:val="24"/>
          <w:szCs w:val="24"/>
        </w:rPr>
      </w:pPr>
    </w:p>
    <w:p w14:paraId="3B83C22A" w14:textId="77777777" w:rsidR="005F4234" w:rsidRPr="009D266C" w:rsidRDefault="005F4234" w:rsidP="005F4234">
      <w:pPr>
        <w:rPr>
          <w:color w:val="000000" w:themeColor="text1"/>
        </w:rPr>
      </w:pPr>
      <w:r w:rsidRPr="009D266C">
        <w:rPr>
          <w:rFonts w:ascii="Times New Roman" w:hAnsi="Times New Roman" w:cs="Times New Roman"/>
          <w:b/>
          <w:color w:val="000000" w:themeColor="text1"/>
          <w:sz w:val="24"/>
          <w:szCs w:val="24"/>
        </w:rPr>
        <w:lastRenderedPageBreak/>
        <w:t>Supplementary Table S</w:t>
      </w:r>
      <w:r w:rsidR="00C46470" w:rsidRPr="009D266C">
        <w:rPr>
          <w:rFonts w:ascii="Times New Roman" w:hAnsi="Times New Roman" w:cs="Times New Roman"/>
          <w:b/>
          <w:color w:val="000000" w:themeColor="text1"/>
          <w:sz w:val="24"/>
          <w:szCs w:val="24"/>
        </w:rPr>
        <w:t>1</w:t>
      </w:r>
    </w:p>
    <w:p w14:paraId="48BC9FC5" w14:textId="77777777" w:rsidR="005F4234" w:rsidRPr="009D266C" w:rsidRDefault="005F4234" w:rsidP="005F4234">
      <w:pPr>
        <w:rPr>
          <w:color w:val="000000" w:themeColor="text1"/>
        </w:rPr>
      </w:pPr>
    </w:p>
    <w:p w14:paraId="074A3298" w14:textId="77777777" w:rsidR="005F4234" w:rsidRPr="009D266C" w:rsidRDefault="005F4234" w:rsidP="005F4234">
      <w:pPr>
        <w:ind w:firstLineChars="200" w:firstLine="420"/>
        <w:jc w:val="center"/>
        <w:rPr>
          <w:rFonts w:ascii="Times New Roman" w:eastAsia="SimSun" w:hAnsi="Times New Roman" w:cs="Times New Roman"/>
          <w:color w:val="000000" w:themeColor="text1"/>
        </w:rPr>
      </w:pPr>
      <w:r w:rsidRPr="009D266C">
        <w:rPr>
          <w:rFonts w:ascii="Times New Roman" w:eastAsia="SimSun" w:hAnsi="Times New Roman" w:cs="Times New Roman" w:hint="eastAsia"/>
          <w:color w:val="000000" w:themeColor="text1"/>
        </w:rPr>
        <w:t>Table</w:t>
      </w:r>
      <w:r w:rsidRPr="009D266C">
        <w:rPr>
          <w:rFonts w:ascii="Times New Roman" w:eastAsia="SimSun" w:hAnsi="Times New Roman" w:cs="Times New Roman"/>
          <w:color w:val="000000" w:themeColor="text1"/>
        </w:rPr>
        <w:t xml:space="preserve"> S</w:t>
      </w:r>
      <w:r w:rsidR="00C46470" w:rsidRPr="009D266C">
        <w:rPr>
          <w:rFonts w:ascii="Times New Roman" w:eastAsia="SimSun" w:hAnsi="Times New Roman" w:cs="Times New Roman"/>
          <w:color w:val="000000" w:themeColor="text1"/>
        </w:rPr>
        <w:t>1</w:t>
      </w:r>
      <w:r w:rsidRPr="009D266C">
        <w:rPr>
          <w:rFonts w:ascii="Times New Roman" w:eastAsia="SimSun" w:hAnsi="Times New Roman" w:cs="Times New Roman"/>
          <w:color w:val="000000" w:themeColor="text1"/>
        </w:rPr>
        <w:t>.</w:t>
      </w:r>
      <w:r w:rsidR="001570F1" w:rsidRPr="009D266C">
        <w:rPr>
          <w:rFonts w:ascii="Times New Roman" w:eastAsia="SimSun" w:hAnsi="Times New Roman" w:cs="Times New Roman"/>
          <w:color w:val="000000" w:themeColor="text1"/>
        </w:rPr>
        <w:t xml:space="preserve"> </w:t>
      </w:r>
      <w:r w:rsidRPr="009D266C">
        <w:rPr>
          <w:rFonts w:ascii="Times New Roman" w:eastAsia="SimSun" w:hAnsi="Times New Roman" w:cs="Times New Roman"/>
          <w:color w:val="000000" w:themeColor="text1"/>
        </w:rPr>
        <w:t>Sequences of primers for RT-qPCR analysis</w:t>
      </w:r>
    </w:p>
    <w:tbl>
      <w:tblPr>
        <w:tblStyle w:val="TableGrid"/>
        <w:tblpPr w:leftFromText="180" w:rightFromText="180" w:vertAnchor="text" w:tblpY="1"/>
        <w:tblOverlap w:val="never"/>
        <w:tblW w:w="8630" w:type="dxa"/>
        <w:tblBorders>
          <w:insideH w:val="single" w:sz="6" w:space="0" w:color="auto"/>
          <w:insideV w:val="single" w:sz="6" w:space="0" w:color="auto"/>
        </w:tblBorders>
        <w:tblLook w:val="04A0" w:firstRow="1" w:lastRow="0" w:firstColumn="1" w:lastColumn="0" w:noHBand="0" w:noVBand="1"/>
      </w:tblPr>
      <w:tblGrid>
        <w:gridCol w:w="393"/>
        <w:gridCol w:w="1672"/>
        <w:gridCol w:w="4950"/>
        <w:gridCol w:w="1615"/>
      </w:tblGrid>
      <w:tr w:rsidR="009D266C" w:rsidRPr="009D266C" w14:paraId="6F3AA313" w14:textId="77777777" w:rsidTr="00756C5A">
        <w:tc>
          <w:tcPr>
            <w:tcW w:w="393" w:type="dxa"/>
          </w:tcPr>
          <w:p w14:paraId="4483A585" w14:textId="77777777" w:rsidR="007E6026" w:rsidRPr="009D266C" w:rsidRDefault="007E6026" w:rsidP="007E6026">
            <w:pPr>
              <w:rPr>
                <w:color w:val="000000" w:themeColor="text1"/>
              </w:rPr>
            </w:pPr>
          </w:p>
        </w:tc>
        <w:tc>
          <w:tcPr>
            <w:tcW w:w="1672" w:type="dxa"/>
            <w:vAlign w:val="center"/>
          </w:tcPr>
          <w:p w14:paraId="0971B0EB" w14:textId="77777777" w:rsidR="007E6026" w:rsidRPr="009D266C" w:rsidRDefault="007E6026" w:rsidP="00756C5A">
            <w:pPr>
              <w:jc w:val="center"/>
              <w:rPr>
                <w:rFonts w:ascii="Times New Roman" w:hAnsi="Times New Roman" w:cs="Times New Roman"/>
                <w:b/>
                <w:color w:val="000000" w:themeColor="text1"/>
              </w:rPr>
            </w:pPr>
            <w:r w:rsidRPr="009D266C">
              <w:rPr>
                <w:rFonts w:ascii="Times New Roman" w:hAnsi="Times New Roman" w:cs="Times New Roman"/>
                <w:b/>
                <w:color w:val="000000" w:themeColor="text1"/>
                <w:sz w:val="24"/>
              </w:rPr>
              <w:t>Gene(mouse)</w:t>
            </w:r>
          </w:p>
        </w:tc>
        <w:tc>
          <w:tcPr>
            <w:tcW w:w="4950" w:type="dxa"/>
            <w:vAlign w:val="center"/>
          </w:tcPr>
          <w:p w14:paraId="699CD36D" w14:textId="77777777" w:rsidR="007E6026" w:rsidRPr="009D266C" w:rsidRDefault="007E6026" w:rsidP="00756C5A">
            <w:pPr>
              <w:jc w:val="center"/>
              <w:rPr>
                <w:rFonts w:ascii="Times New Roman" w:hAnsi="Times New Roman" w:cs="Times New Roman"/>
                <w:b/>
                <w:color w:val="000000" w:themeColor="text1"/>
                <w:sz w:val="24"/>
              </w:rPr>
            </w:pPr>
            <w:r w:rsidRPr="009D266C">
              <w:rPr>
                <w:rFonts w:ascii="Times New Roman" w:hAnsi="Times New Roman" w:hint="eastAsia"/>
                <w:b/>
                <w:color w:val="000000" w:themeColor="text1"/>
                <w:sz w:val="24"/>
              </w:rPr>
              <w:t>P</w:t>
            </w:r>
            <w:r w:rsidRPr="009D266C">
              <w:rPr>
                <w:rFonts w:ascii="Times New Roman" w:hAnsi="Times New Roman"/>
                <w:b/>
                <w:color w:val="000000" w:themeColor="text1"/>
                <w:sz w:val="24"/>
              </w:rPr>
              <w:t>rimer sequences (5’-3’)</w:t>
            </w:r>
          </w:p>
        </w:tc>
        <w:tc>
          <w:tcPr>
            <w:tcW w:w="1615" w:type="dxa"/>
            <w:vAlign w:val="center"/>
          </w:tcPr>
          <w:p w14:paraId="4067F54F"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GenBank Accession no.</w:t>
            </w:r>
          </w:p>
        </w:tc>
      </w:tr>
      <w:tr w:rsidR="009D266C" w:rsidRPr="009D266C" w14:paraId="297C7848" w14:textId="77777777" w:rsidTr="00756C5A">
        <w:tc>
          <w:tcPr>
            <w:tcW w:w="393" w:type="dxa"/>
            <w:vAlign w:val="center"/>
          </w:tcPr>
          <w:p w14:paraId="378F05C4"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1</w:t>
            </w:r>
          </w:p>
        </w:tc>
        <w:tc>
          <w:tcPr>
            <w:tcW w:w="1672" w:type="dxa"/>
            <w:vAlign w:val="center"/>
          </w:tcPr>
          <w:p w14:paraId="04DCFF68"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NeuN</w:t>
            </w:r>
          </w:p>
        </w:tc>
        <w:tc>
          <w:tcPr>
            <w:tcW w:w="4950" w:type="dxa"/>
          </w:tcPr>
          <w:p w14:paraId="2D3EEC09"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GGGTATGGGTAGGATTGGGG</w:t>
            </w:r>
          </w:p>
          <w:p w14:paraId="61F1D209"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Pr="009D266C">
              <w:rPr>
                <w:color w:val="000000" w:themeColor="text1"/>
              </w:rPr>
              <w:t xml:space="preserve">  </w:t>
            </w:r>
            <w:r w:rsidRPr="009D266C">
              <w:rPr>
                <w:rFonts w:ascii="Times New Roman" w:hAnsi="Times New Roman" w:cs="Times New Roman"/>
                <w:color w:val="000000" w:themeColor="text1"/>
                <w:sz w:val="24"/>
              </w:rPr>
              <w:t>GTGGAAGGTTTCACTACAACAGA</w:t>
            </w:r>
          </w:p>
        </w:tc>
        <w:tc>
          <w:tcPr>
            <w:tcW w:w="1615" w:type="dxa"/>
            <w:vAlign w:val="center"/>
          </w:tcPr>
          <w:p w14:paraId="15138906"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AF229056</w:t>
            </w:r>
          </w:p>
        </w:tc>
      </w:tr>
      <w:tr w:rsidR="009D266C" w:rsidRPr="009D266C" w14:paraId="1D6E4F43" w14:textId="77777777" w:rsidTr="00756C5A">
        <w:tc>
          <w:tcPr>
            <w:tcW w:w="393" w:type="dxa"/>
            <w:vAlign w:val="center"/>
          </w:tcPr>
          <w:p w14:paraId="271F387A"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2</w:t>
            </w:r>
          </w:p>
        </w:tc>
        <w:tc>
          <w:tcPr>
            <w:tcW w:w="1672" w:type="dxa"/>
            <w:vAlign w:val="center"/>
          </w:tcPr>
          <w:p w14:paraId="73C65D62"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GFAP</w:t>
            </w:r>
          </w:p>
        </w:tc>
        <w:tc>
          <w:tcPr>
            <w:tcW w:w="4950" w:type="dxa"/>
          </w:tcPr>
          <w:p w14:paraId="1BF97A3B"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GGGGCAAAAGCACCAAAGAAG</w:t>
            </w:r>
          </w:p>
          <w:p w14:paraId="4CD2E633"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00756C5A" w:rsidRPr="009D266C">
              <w:rPr>
                <w:rFonts w:ascii="Times New Roman" w:hAnsi="Times New Roman" w:cs="Times New Roman"/>
                <w:color w:val="000000" w:themeColor="text1"/>
                <w:sz w:val="24"/>
              </w:rPr>
              <w:t xml:space="preserve"> </w:t>
            </w:r>
            <w:r w:rsidRPr="009D266C">
              <w:rPr>
                <w:rFonts w:ascii="Times New Roman" w:hAnsi="Times New Roman" w:cs="Times New Roman"/>
                <w:color w:val="000000" w:themeColor="text1"/>
                <w:sz w:val="24"/>
              </w:rPr>
              <w:t>GGGACAACTTGTATTGTGAGCC</w:t>
            </w:r>
          </w:p>
        </w:tc>
        <w:tc>
          <w:tcPr>
            <w:tcW w:w="1615" w:type="dxa"/>
            <w:vAlign w:val="center"/>
          </w:tcPr>
          <w:p w14:paraId="51D61847"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NM_001131020</w:t>
            </w:r>
          </w:p>
        </w:tc>
      </w:tr>
      <w:tr w:rsidR="009D266C" w:rsidRPr="009D266C" w14:paraId="7A0C99E3" w14:textId="77777777" w:rsidTr="00756C5A">
        <w:tc>
          <w:tcPr>
            <w:tcW w:w="393" w:type="dxa"/>
            <w:vAlign w:val="center"/>
          </w:tcPr>
          <w:p w14:paraId="2BE36D4C"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3</w:t>
            </w:r>
          </w:p>
        </w:tc>
        <w:tc>
          <w:tcPr>
            <w:tcW w:w="1672" w:type="dxa"/>
            <w:vAlign w:val="center"/>
          </w:tcPr>
          <w:p w14:paraId="4EE4B9AD"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Iba1</w:t>
            </w:r>
          </w:p>
        </w:tc>
        <w:tc>
          <w:tcPr>
            <w:tcW w:w="4950" w:type="dxa"/>
          </w:tcPr>
          <w:p w14:paraId="37B3FD1C"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ATCAACAAGCAATTCCTCGATGA</w:t>
            </w:r>
          </w:p>
          <w:p w14:paraId="0F01FE28"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Pr="009D266C">
              <w:rPr>
                <w:color w:val="000000" w:themeColor="text1"/>
              </w:rPr>
              <w:t xml:space="preserve"> </w:t>
            </w:r>
            <w:r w:rsidRPr="009D266C">
              <w:rPr>
                <w:rFonts w:ascii="Times New Roman" w:hAnsi="Times New Roman" w:cs="Times New Roman"/>
                <w:color w:val="000000" w:themeColor="text1"/>
                <w:sz w:val="24"/>
              </w:rPr>
              <w:t>CAGCATTCGCTTCAAGGACATA</w:t>
            </w:r>
          </w:p>
        </w:tc>
        <w:tc>
          <w:tcPr>
            <w:tcW w:w="1615" w:type="dxa"/>
            <w:vAlign w:val="center"/>
          </w:tcPr>
          <w:p w14:paraId="5A7FF5FC"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NM_019467</w:t>
            </w:r>
          </w:p>
        </w:tc>
      </w:tr>
      <w:tr w:rsidR="009D266C" w:rsidRPr="009D266C" w14:paraId="39957555" w14:textId="77777777" w:rsidTr="00756C5A">
        <w:tc>
          <w:tcPr>
            <w:tcW w:w="393" w:type="dxa"/>
            <w:vAlign w:val="center"/>
          </w:tcPr>
          <w:p w14:paraId="50789565"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4</w:t>
            </w:r>
          </w:p>
        </w:tc>
        <w:tc>
          <w:tcPr>
            <w:tcW w:w="1672" w:type="dxa"/>
            <w:vAlign w:val="center"/>
          </w:tcPr>
          <w:p w14:paraId="3D082E51"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TNF-α</w:t>
            </w:r>
          </w:p>
        </w:tc>
        <w:tc>
          <w:tcPr>
            <w:tcW w:w="4950" w:type="dxa"/>
          </w:tcPr>
          <w:p w14:paraId="7DE59F1B"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CCCTCACACTCAGATCATCTTCT</w:t>
            </w:r>
          </w:p>
          <w:p w14:paraId="6D15CC29"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Pr="009D266C">
              <w:rPr>
                <w:color w:val="000000" w:themeColor="text1"/>
              </w:rPr>
              <w:t xml:space="preserve">  </w:t>
            </w:r>
            <w:r w:rsidRPr="009D266C">
              <w:rPr>
                <w:rFonts w:ascii="Times New Roman" w:hAnsi="Times New Roman" w:cs="Times New Roman"/>
                <w:color w:val="000000" w:themeColor="text1"/>
                <w:sz w:val="24"/>
              </w:rPr>
              <w:t>GCTACGACGTGGGCTACAG</w:t>
            </w:r>
          </w:p>
        </w:tc>
        <w:tc>
          <w:tcPr>
            <w:tcW w:w="1615" w:type="dxa"/>
            <w:vAlign w:val="center"/>
          </w:tcPr>
          <w:p w14:paraId="78463CBF"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AK154223</w:t>
            </w:r>
          </w:p>
        </w:tc>
      </w:tr>
      <w:tr w:rsidR="009D266C" w:rsidRPr="009D266C" w14:paraId="353810FA" w14:textId="77777777" w:rsidTr="00756C5A">
        <w:tc>
          <w:tcPr>
            <w:tcW w:w="393" w:type="dxa"/>
            <w:vAlign w:val="center"/>
          </w:tcPr>
          <w:p w14:paraId="35C300CA"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5</w:t>
            </w:r>
          </w:p>
        </w:tc>
        <w:tc>
          <w:tcPr>
            <w:tcW w:w="1672" w:type="dxa"/>
            <w:vAlign w:val="center"/>
          </w:tcPr>
          <w:p w14:paraId="15022718"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IL-6</w:t>
            </w:r>
          </w:p>
        </w:tc>
        <w:tc>
          <w:tcPr>
            <w:tcW w:w="4950" w:type="dxa"/>
          </w:tcPr>
          <w:p w14:paraId="0EA271CE"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TAGTCCTTCCTACCCCAATTTCC</w:t>
            </w:r>
          </w:p>
          <w:p w14:paraId="08F49427"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00756C5A" w:rsidRPr="009D266C">
              <w:rPr>
                <w:rFonts w:ascii="Times New Roman" w:hAnsi="Times New Roman" w:cs="Times New Roman"/>
                <w:color w:val="000000" w:themeColor="text1"/>
                <w:sz w:val="24"/>
              </w:rPr>
              <w:t xml:space="preserve"> </w:t>
            </w:r>
            <w:r w:rsidRPr="009D266C">
              <w:rPr>
                <w:rFonts w:ascii="Times New Roman" w:hAnsi="Times New Roman" w:cs="Times New Roman"/>
                <w:color w:val="000000" w:themeColor="text1"/>
                <w:sz w:val="24"/>
              </w:rPr>
              <w:t>TTGGTCCTTAGCCACTCCTTC</w:t>
            </w:r>
          </w:p>
        </w:tc>
        <w:tc>
          <w:tcPr>
            <w:tcW w:w="1615" w:type="dxa"/>
            <w:vAlign w:val="center"/>
          </w:tcPr>
          <w:p w14:paraId="29E44501"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AK089780</w:t>
            </w:r>
          </w:p>
        </w:tc>
      </w:tr>
      <w:tr w:rsidR="009D266C" w:rsidRPr="009D266C" w14:paraId="5B0CB5DC" w14:textId="77777777" w:rsidTr="00756C5A">
        <w:tc>
          <w:tcPr>
            <w:tcW w:w="393" w:type="dxa"/>
            <w:vAlign w:val="center"/>
          </w:tcPr>
          <w:p w14:paraId="42F029F3"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6</w:t>
            </w:r>
          </w:p>
        </w:tc>
        <w:tc>
          <w:tcPr>
            <w:tcW w:w="1672" w:type="dxa"/>
            <w:vAlign w:val="center"/>
          </w:tcPr>
          <w:p w14:paraId="12863508"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IL-1β</w:t>
            </w:r>
          </w:p>
        </w:tc>
        <w:tc>
          <w:tcPr>
            <w:tcW w:w="4950" w:type="dxa"/>
          </w:tcPr>
          <w:p w14:paraId="41AD4102"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GCAACTGTTCCTGAACTCAACT</w:t>
            </w:r>
          </w:p>
          <w:p w14:paraId="2EA3C00C"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Pr="009D266C">
              <w:rPr>
                <w:color w:val="000000" w:themeColor="text1"/>
              </w:rPr>
              <w:t xml:space="preserve"> </w:t>
            </w:r>
            <w:r w:rsidRPr="009D266C">
              <w:rPr>
                <w:rFonts w:ascii="Times New Roman" w:hAnsi="Times New Roman" w:cs="Times New Roman"/>
                <w:color w:val="000000" w:themeColor="text1"/>
                <w:sz w:val="24"/>
              </w:rPr>
              <w:t>ATCTTTTGGGGTCCGTCAACT</w:t>
            </w:r>
          </w:p>
        </w:tc>
        <w:tc>
          <w:tcPr>
            <w:tcW w:w="1615" w:type="dxa"/>
            <w:vAlign w:val="center"/>
          </w:tcPr>
          <w:p w14:paraId="5B0B496D"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NM_008361</w:t>
            </w:r>
          </w:p>
        </w:tc>
      </w:tr>
      <w:tr w:rsidR="009D266C" w:rsidRPr="009D266C" w14:paraId="0365EA1F" w14:textId="77777777" w:rsidTr="00756C5A">
        <w:tc>
          <w:tcPr>
            <w:tcW w:w="393" w:type="dxa"/>
            <w:vAlign w:val="center"/>
          </w:tcPr>
          <w:p w14:paraId="11A99BE8" w14:textId="77777777" w:rsidR="007E6026" w:rsidRPr="009D266C" w:rsidRDefault="007E6026" w:rsidP="00756C5A">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7</w:t>
            </w:r>
          </w:p>
        </w:tc>
        <w:tc>
          <w:tcPr>
            <w:tcW w:w="1672" w:type="dxa"/>
            <w:vAlign w:val="center"/>
          </w:tcPr>
          <w:p w14:paraId="32CEC4BC" w14:textId="77777777" w:rsidR="007E6026" w:rsidRPr="009D266C" w:rsidRDefault="007E6026" w:rsidP="00DD231F">
            <w:pPr>
              <w:jc w:val="cente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GAPDH</w:t>
            </w:r>
          </w:p>
        </w:tc>
        <w:tc>
          <w:tcPr>
            <w:tcW w:w="4950" w:type="dxa"/>
          </w:tcPr>
          <w:p w14:paraId="415E35A4"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Forward:</w:t>
            </w:r>
            <w:r w:rsidRPr="009D266C">
              <w:rPr>
                <w:color w:val="000000" w:themeColor="text1"/>
              </w:rPr>
              <w:t xml:space="preserve">  </w:t>
            </w:r>
            <w:r w:rsidRPr="009D266C">
              <w:rPr>
                <w:rFonts w:ascii="Times New Roman" w:hAnsi="Times New Roman" w:cs="Times New Roman"/>
                <w:color w:val="000000" w:themeColor="text1"/>
                <w:sz w:val="24"/>
              </w:rPr>
              <w:t>AGGTCGGTGTGAACGGATTTG</w:t>
            </w:r>
          </w:p>
          <w:p w14:paraId="563CAA25" w14:textId="77777777" w:rsidR="007E6026" w:rsidRPr="009D266C" w:rsidRDefault="007E6026" w:rsidP="007E6026">
            <w:pPr>
              <w:rPr>
                <w:rFonts w:ascii="Times New Roman" w:hAnsi="Times New Roman" w:cs="Times New Roman"/>
                <w:color w:val="000000" w:themeColor="text1"/>
                <w:sz w:val="24"/>
              </w:rPr>
            </w:pPr>
            <w:r w:rsidRPr="009D266C">
              <w:rPr>
                <w:rFonts w:ascii="Times New Roman" w:hAnsi="Times New Roman" w:cs="Times New Roman"/>
                <w:color w:val="000000" w:themeColor="text1"/>
                <w:sz w:val="24"/>
              </w:rPr>
              <w:t>Reverse:</w:t>
            </w:r>
            <w:r w:rsidRPr="009D266C">
              <w:rPr>
                <w:color w:val="000000" w:themeColor="text1"/>
              </w:rPr>
              <w:t xml:space="preserve">  </w:t>
            </w:r>
            <w:r w:rsidRPr="009D266C">
              <w:rPr>
                <w:rFonts w:ascii="Times New Roman" w:hAnsi="Times New Roman" w:cs="Times New Roman"/>
                <w:color w:val="000000" w:themeColor="text1"/>
                <w:sz w:val="24"/>
              </w:rPr>
              <w:t>TGTAGACCATGTAGTTGAGGTCA</w:t>
            </w:r>
          </w:p>
        </w:tc>
        <w:tc>
          <w:tcPr>
            <w:tcW w:w="1615" w:type="dxa"/>
            <w:vAlign w:val="center"/>
          </w:tcPr>
          <w:p w14:paraId="705837E9" w14:textId="77777777" w:rsidR="007E6026" w:rsidRPr="009D266C" w:rsidRDefault="007E6026" w:rsidP="007E6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Cs w:val="21"/>
              </w:rPr>
            </w:pPr>
            <w:r w:rsidRPr="009D266C">
              <w:rPr>
                <w:rFonts w:ascii="Times New Roman" w:hAnsi="Times New Roman" w:cs="Times New Roman"/>
                <w:color w:val="000000" w:themeColor="text1"/>
              </w:rPr>
              <w:t>NM_008084</w:t>
            </w:r>
          </w:p>
        </w:tc>
      </w:tr>
    </w:tbl>
    <w:p w14:paraId="77D36021" w14:textId="77777777" w:rsidR="005F4234" w:rsidRPr="009D266C" w:rsidRDefault="005F4234" w:rsidP="005F4234">
      <w:pPr>
        <w:rPr>
          <w:color w:val="000000" w:themeColor="text1"/>
        </w:rPr>
      </w:pPr>
    </w:p>
    <w:p w14:paraId="031BCD06" w14:textId="77777777" w:rsidR="005F4234" w:rsidRPr="009D266C" w:rsidRDefault="005F4234">
      <w:pPr>
        <w:rPr>
          <w:color w:val="000000" w:themeColor="text1"/>
        </w:rPr>
      </w:pPr>
    </w:p>
    <w:sectPr w:rsidR="005F4234" w:rsidRPr="009D266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EE3247"/>
    <w:multiLevelType w:val="hybridMultilevel"/>
    <w:tmpl w:val="88743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AB355C"/>
    <w:multiLevelType w:val="hybridMultilevel"/>
    <w:tmpl w:val="A1D2A6CE"/>
    <w:lvl w:ilvl="0" w:tplc="A6963132">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276197">
    <w:abstractNumId w:val="1"/>
  </w:num>
  <w:num w:numId="2" w16cid:durableId="61086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AwtbQwMTQ2MTAxMjNS0lEKTi0uzszPAymwqAUAzYMhFSwAAAA="/>
  </w:docVars>
  <w:rsids>
    <w:rsidRoot w:val="005F4234"/>
    <w:rsid w:val="000D0C38"/>
    <w:rsid w:val="001570F1"/>
    <w:rsid w:val="001665C3"/>
    <w:rsid w:val="001E5A7C"/>
    <w:rsid w:val="003C1CB0"/>
    <w:rsid w:val="005043A8"/>
    <w:rsid w:val="005F4234"/>
    <w:rsid w:val="00620B42"/>
    <w:rsid w:val="006C0BB7"/>
    <w:rsid w:val="00706618"/>
    <w:rsid w:val="00756C5A"/>
    <w:rsid w:val="007E6026"/>
    <w:rsid w:val="008A21A8"/>
    <w:rsid w:val="00942043"/>
    <w:rsid w:val="009D266C"/>
    <w:rsid w:val="00B812B6"/>
    <w:rsid w:val="00C00FB0"/>
    <w:rsid w:val="00C46470"/>
    <w:rsid w:val="00DD231F"/>
    <w:rsid w:val="00DE13C5"/>
    <w:rsid w:val="00E56E6D"/>
    <w:rsid w:val="00E82F92"/>
    <w:rsid w:val="00F354D2"/>
    <w:rsid w:val="00F47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A2AFF"/>
  <w15:chartTrackingRefBased/>
  <w15:docId w15:val="{46180871-F345-481F-B497-D4F23EDE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34"/>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4234"/>
    <w:pPr>
      <w:widowControl w:val="0"/>
      <w:spacing w:after="0" w:line="240" w:lineRule="auto"/>
      <w:jc w:val="both"/>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chliming@gmail.com" TargetMode="External"/><Relationship Id="rId5" Type="http://schemas.openxmlformats.org/officeDocument/2006/relationships/hyperlink" Target="mailto:xjfx2000@126.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SURYA KUMAR</cp:lastModifiedBy>
  <cp:revision>2</cp:revision>
  <dcterms:created xsi:type="dcterms:W3CDTF">2024-10-21T18:42:00Z</dcterms:created>
  <dcterms:modified xsi:type="dcterms:W3CDTF">2024-10-21T18:42:00Z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543a2bcd-b818-449f-879d-55a993429292</vt:lpwstr>
  </property>
</Properties>
</file>