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19B16" w14:textId="77777777" w:rsidR="000C59FD" w:rsidRDefault="00E0370F" w:rsidP="000C59FD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0C59F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Supplementary Material  </w:t>
      </w:r>
    </w:p>
    <w:p w14:paraId="74417D80" w14:textId="77777777" w:rsidR="000C59FD" w:rsidRDefault="000C59FD" w:rsidP="000C59FD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14:paraId="1CDBC01E" w14:textId="77777777" w:rsidR="000C59FD" w:rsidRDefault="000C59FD" w:rsidP="000C59F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9923E0" w14:textId="6D0CBDD7" w:rsidR="000C59FD" w:rsidRPr="000C59FD" w:rsidRDefault="000C59FD" w:rsidP="000C59F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59FD">
        <w:rPr>
          <w:rFonts w:ascii="Times New Roman" w:eastAsia="Times New Roman" w:hAnsi="Times New Roman" w:cs="Times New Roman"/>
          <w:b/>
          <w:bCs/>
          <w:sz w:val="24"/>
          <w:szCs w:val="24"/>
        </w:rPr>
        <w:t>Su</w:t>
      </w:r>
      <w:r w:rsidRPr="000C59FD">
        <w:rPr>
          <w:rFonts w:ascii="Times New Roman" w:hAnsi="Times New Roman" w:cs="Times New Roman"/>
          <w:b/>
          <w:bCs/>
          <w:sz w:val="24"/>
          <w:szCs w:val="24"/>
        </w:rPr>
        <w:t>pplementary Figures and Tables</w:t>
      </w:r>
    </w:p>
    <w:p w14:paraId="7383A31F" w14:textId="77777777" w:rsidR="00E0370F" w:rsidRDefault="00E0370F" w:rsidP="000C59FD">
      <w:pPr>
        <w:spacing w:after="160" w:line="254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A9FBB7" w14:textId="77777777" w:rsidR="00F466BE" w:rsidRDefault="00F466BE" w:rsidP="002C2E27">
      <w:pPr>
        <w:widowControl/>
        <w:spacing w:after="160" w:line="278" w:lineRule="auto"/>
        <w:jc w:val="center"/>
      </w:pPr>
      <w:r w:rsidRPr="00F466BE">
        <w:rPr>
          <w:noProof/>
        </w:rPr>
        <w:drawing>
          <wp:inline distT="0" distB="0" distL="0" distR="0" wp14:anchorId="0D0DBB47" wp14:editId="4EB79DB1">
            <wp:extent cx="3803073" cy="4960824"/>
            <wp:effectExtent l="0" t="0" r="0" b="0"/>
            <wp:docPr id="1078797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315" cy="497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B0D33" w14:textId="77777777" w:rsidR="00F466BE" w:rsidRDefault="00F466BE" w:rsidP="00F466BE">
      <w:pPr>
        <w:widowControl/>
        <w:spacing w:after="160" w:line="278" w:lineRule="auto"/>
        <w:jc w:val="left"/>
      </w:pPr>
    </w:p>
    <w:p w14:paraId="1F8B7A2B" w14:textId="7A9C007C" w:rsidR="00190136" w:rsidRPr="000C59FD" w:rsidRDefault="00D167A4" w:rsidP="000C59FD">
      <w:pPr>
        <w:widowControl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0136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F466BE" w:rsidRPr="00190136">
        <w:rPr>
          <w:rFonts w:ascii="Times New Roman" w:hAnsi="Times New Roman" w:cs="Times New Roman"/>
          <w:b/>
          <w:bCs/>
          <w:sz w:val="24"/>
          <w:szCs w:val="24"/>
        </w:rPr>
        <w:t xml:space="preserve"> Figure 1. </w:t>
      </w:r>
      <w:r w:rsidR="00190136" w:rsidRPr="00190136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190136" w:rsidRPr="001901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effects of CBD exposure on hepatic PXR target gene expression and organ weight in WT mice.</w:t>
      </w:r>
      <w:r w:rsidR="000C59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190136" w:rsidRPr="001901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Male WT mice at the age of 8 weeks old</w:t>
      </w:r>
      <w:r w:rsidR="00190136" w:rsidRPr="001901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90136" w:rsidRPr="001901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were treated with vehicle control or </w:t>
      </w:r>
      <w:r w:rsidR="00190136" w:rsidRPr="00190136">
        <w:rPr>
          <w:rFonts w:ascii="Times New Roman" w:hAnsi="Times New Roman" w:cs="Times New Roman"/>
          <w:color w:val="000000"/>
          <w:sz w:val="24"/>
          <w:szCs w:val="24"/>
        </w:rPr>
        <w:t xml:space="preserve">CBD (3 or 10 mg/kg/day) </w:t>
      </w:r>
      <w:r w:rsidR="00190136" w:rsidRPr="001901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by oral gavage for 7 days on chow </w:t>
      </w:r>
      <w:r w:rsidR="00190136" w:rsidRPr="001C140D">
        <w:rPr>
          <w:rFonts w:ascii="Times New Roman" w:hAnsi="Times New Roman" w:cs="Times New Roman"/>
          <w:bCs/>
          <w:sz w:val="24"/>
          <w:szCs w:val="24"/>
        </w:rPr>
        <w:t>diet</w:t>
      </w:r>
      <w:r w:rsidR="008E2D28" w:rsidRPr="001C140D">
        <w:rPr>
          <w:rFonts w:ascii="Times New Roman" w:hAnsi="Times New Roman" w:cs="Times New Roman"/>
          <w:bCs/>
          <w:sz w:val="24"/>
          <w:szCs w:val="24"/>
        </w:rPr>
        <w:t xml:space="preserve"> (3 mice/group)</w:t>
      </w:r>
      <w:r w:rsidR="00190136" w:rsidRPr="001C140D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190136" w:rsidRPr="001C140D">
        <w:rPr>
          <w:rFonts w:ascii="Times New Roman" w:hAnsi="Times New Roman" w:cs="Times New Roman"/>
          <w:b/>
          <w:sz w:val="24"/>
          <w:szCs w:val="24"/>
        </w:rPr>
        <w:t>(A)</w:t>
      </w:r>
      <w:r w:rsidR="00190136" w:rsidRPr="001C140D">
        <w:rPr>
          <w:rFonts w:ascii="Times New Roman" w:hAnsi="Times New Roman" w:cs="Times New Roman"/>
          <w:bCs/>
          <w:sz w:val="24"/>
          <w:szCs w:val="24"/>
        </w:rPr>
        <w:t xml:space="preserve"> Hepatic expression of PXR target gene CYP3A11 was measured by QPCR (n=3, one-w</w:t>
      </w:r>
      <w:r w:rsidR="00190136" w:rsidRPr="001901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ay ANOVA, </w:t>
      </w:r>
      <w:r w:rsidR="00190136" w:rsidRPr="0019013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Dunnett’s t test for multiple comparisons to control</w:t>
      </w:r>
      <w:r w:rsidR="00190136" w:rsidRPr="001901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*P&lt;0.05).  </w:t>
      </w:r>
      <w:r w:rsidR="00190136" w:rsidRPr="001901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(B-D)</w:t>
      </w:r>
      <w:r w:rsidR="00190136" w:rsidRPr="001901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90136" w:rsidRPr="0019013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The major organs were weighed at anesthesia, including liver, spleen, and kidney.</w:t>
      </w:r>
      <w:r w:rsidR="0019013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="00190136" w:rsidRPr="0019013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Error bars represent </w:t>
      </w:r>
      <w:r w:rsidR="00190136" w:rsidRPr="0019013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sym w:font="Symbol" w:char="F0B1"/>
      </w:r>
      <w:r w:rsidR="00190136" w:rsidRPr="0019013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SEM.  </w:t>
      </w:r>
    </w:p>
    <w:p w14:paraId="4FAD47CB" w14:textId="44DA7633" w:rsidR="00BE397E" w:rsidRDefault="00BE397E" w:rsidP="00190136">
      <w:pPr>
        <w:widowControl/>
        <w:spacing w:after="160" w:line="278" w:lineRule="auto"/>
        <w:jc w:val="left"/>
      </w:pPr>
    </w:p>
    <w:p w14:paraId="121C8F90" w14:textId="77777777" w:rsidR="00F466BE" w:rsidRDefault="00F466BE" w:rsidP="002C2E27">
      <w:pPr>
        <w:widowControl/>
        <w:spacing w:after="160" w:line="278" w:lineRule="auto"/>
        <w:jc w:val="center"/>
      </w:pPr>
      <w:r w:rsidRPr="00F466BE">
        <w:rPr>
          <w:noProof/>
        </w:rPr>
        <w:lastRenderedPageBreak/>
        <w:drawing>
          <wp:inline distT="0" distB="0" distL="0" distR="0" wp14:anchorId="2F402F8B" wp14:editId="684F524D">
            <wp:extent cx="2431415" cy="3165475"/>
            <wp:effectExtent l="0" t="0" r="0" b="0"/>
            <wp:docPr id="15279081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56425" w14:textId="77777777" w:rsidR="00F466BE" w:rsidRDefault="00F466BE">
      <w:pPr>
        <w:widowControl/>
        <w:spacing w:after="160" w:line="278" w:lineRule="auto"/>
        <w:jc w:val="left"/>
      </w:pPr>
    </w:p>
    <w:p w14:paraId="1B6716AA" w14:textId="0AC51719" w:rsidR="006930C4" w:rsidRDefault="0052287F" w:rsidP="000C59FD">
      <w:pPr>
        <w:widowControl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190136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90136">
        <w:rPr>
          <w:rFonts w:ascii="Times New Roman" w:hAnsi="Times New Roman" w:cs="Times New Roman"/>
          <w:b/>
          <w:bCs/>
          <w:sz w:val="24"/>
          <w:szCs w:val="24"/>
        </w:rPr>
        <w:t xml:space="preserve">. The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impact</w:t>
      </w:r>
      <w:r w:rsidRPr="001901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 of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</w:t>
      </w:r>
      <w:r w:rsidRPr="001901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on </w:t>
      </w:r>
      <w:r w:rsidR="00992E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CBD-induced mRNA expression of </w:t>
      </w:r>
      <w:r w:rsidRPr="001901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hepatic PXR target </w:t>
      </w:r>
      <w:r w:rsidR="00992E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gene CYP3A11</w:t>
      </w:r>
      <w:r w:rsidRPr="001901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WT mice.</w:t>
      </w:r>
      <w:r w:rsidR="000C59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92E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Eight-week-old male WT mice were </w:t>
      </w:r>
      <w:r w:rsidRPr="00992E37">
        <w:rPr>
          <w:rFonts w:ascii="Times New Roman" w:hAnsi="Times New Roman" w:cs="Times New Roman"/>
          <w:color w:val="000000"/>
          <w:sz w:val="24"/>
          <w:szCs w:val="24"/>
        </w:rPr>
        <w:t xml:space="preserve">treated with </w:t>
      </w:r>
      <w:r w:rsidRPr="00992E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vehicle control or </w:t>
      </w:r>
      <w:r w:rsidRPr="00992E37">
        <w:rPr>
          <w:rFonts w:ascii="Times New Roman" w:hAnsi="Times New Roman" w:cs="Times New Roman"/>
          <w:color w:val="000000"/>
          <w:sz w:val="24"/>
          <w:szCs w:val="24"/>
        </w:rPr>
        <w:t xml:space="preserve">CBD (10 mg/kg/day) </w:t>
      </w:r>
      <w:r w:rsidR="00992E37">
        <w:rPr>
          <w:rFonts w:ascii="Times New Roman" w:hAnsi="Times New Roman" w:cs="Times New Roman"/>
          <w:color w:val="000000"/>
          <w:sz w:val="24"/>
          <w:szCs w:val="24"/>
        </w:rPr>
        <w:t>with/without</w:t>
      </w:r>
      <w:r w:rsidRPr="00992E37">
        <w:rPr>
          <w:rFonts w:ascii="Times New Roman" w:hAnsi="Times New Roman" w:cs="Times New Roman"/>
          <w:color w:val="000000"/>
          <w:sz w:val="24"/>
          <w:szCs w:val="24"/>
        </w:rPr>
        <w:t xml:space="preserve"> PXR specific antagonist RES (45 </w:t>
      </w:r>
      <w:r w:rsidR="00992E37">
        <w:rPr>
          <w:rFonts w:ascii="Times New Roman" w:hAnsi="Times New Roman" w:cs="Times New Roman"/>
          <w:color w:val="000000"/>
          <w:sz w:val="24"/>
          <w:szCs w:val="24"/>
        </w:rPr>
        <w:t>or 75</w:t>
      </w:r>
      <w:r w:rsidRPr="00992E37">
        <w:rPr>
          <w:rFonts w:ascii="Times New Roman" w:hAnsi="Times New Roman" w:cs="Times New Roman"/>
          <w:color w:val="000000"/>
          <w:sz w:val="24"/>
          <w:szCs w:val="24"/>
        </w:rPr>
        <w:t xml:space="preserve">mg/kg/day) </w:t>
      </w:r>
      <w:r w:rsidRPr="00992E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by oral gavage for 1 week on </w:t>
      </w:r>
      <w:r w:rsidR="00992E37">
        <w:rPr>
          <w:rFonts w:ascii="Times New Roman" w:hAnsi="Times New Roman" w:cs="Times New Roman"/>
          <w:color w:val="000000"/>
          <w:sz w:val="24"/>
          <w:szCs w:val="24"/>
        </w:rPr>
        <w:t>chow</w:t>
      </w:r>
      <w:r w:rsidRPr="00992E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C140D">
        <w:rPr>
          <w:rFonts w:ascii="Times New Roman" w:hAnsi="Times New Roman" w:cs="Times New Roman"/>
          <w:sz w:val="24"/>
          <w:szCs w:val="24"/>
        </w:rPr>
        <w:t>diet</w:t>
      </w:r>
      <w:r w:rsidR="008E2D28" w:rsidRPr="001C140D">
        <w:rPr>
          <w:rFonts w:ascii="Times New Roman" w:hAnsi="Times New Roman" w:cs="Times New Roman"/>
          <w:sz w:val="24"/>
          <w:szCs w:val="24"/>
        </w:rPr>
        <w:t xml:space="preserve"> </w:t>
      </w:r>
      <w:r w:rsidR="008E2D28" w:rsidRPr="001C140D">
        <w:rPr>
          <w:rFonts w:ascii="Times New Roman" w:hAnsi="Times New Roman" w:cs="Times New Roman"/>
          <w:bCs/>
          <w:sz w:val="24"/>
          <w:szCs w:val="24"/>
        </w:rPr>
        <w:t>(3 mice/group)</w:t>
      </w:r>
      <w:r w:rsidRPr="001C140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92E37" w:rsidRPr="001C14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C140D">
        <w:rPr>
          <w:rFonts w:ascii="Times New Roman" w:hAnsi="Times New Roman" w:cs="Times New Roman"/>
          <w:bCs/>
          <w:sz w:val="24"/>
          <w:szCs w:val="24"/>
        </w:rPr>
        <w:t xml:space="preserve">Hepatic expression of PXR target gene CYP3A11 was measured by QPCR (n=3, one-way </w:t>
      </w:r>
      <w:r w:rsidRPr="00992E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ANOVA, </w:t>
      </w:r>
      <w:r w:rsidRPr="00992E3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Dunnett’s t test for multiple comparisons to </w:t>
      </w:r>
      <w:r w:rsidR="00992E37" w:rsidRPr="00992E37">
        <w:rPr>
          <w:rFonts w:ascii="Times New Roman" w:hAnsi="Times New Roman" w:cs="Times New Roman"/>
          <w:color w:val="000000"/>
          <w:sz w:val="24"/>
          <w:szCs w:val="24"/>
        </w:rPr>
        <w:t>CBD (10 mg/kg/day)</w:t>
      </w:r>
      <w:r w:rsidR="00992E37">
        <w:rPr>
          <w:rFonts w:ascii="Times New Roman" w:hAnsi="Times New Roman" w:cs="Times New Roman"/>
          <w:color w:val="000000"/>
          <w:sz w:val="24"/>
          <w:szCs w:val="24"/>
        </w:rPr>
        <w:t xml:space="preserve"> group</w:t>
      </w:r>
      <w:r w:rsidRPr="00992E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*P&lt;0.05)</w:t>
      </w:r>
      <w:r w:rsidRPr="00992E3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 Error bars represent </w:t>
      </w:r>
      <w:r w:rsidRPr="00992E3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sym w:font="Symbol" w:char="F0B1"/>
      </w:r>
      <w:r w:rsidRPr="00992E3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SEM.  </w:t>
      </w:r>
    </w:p>
    <w:p w14:paraId="4613CB29" w14:textId="77777777" w:rsidR="006930C4" w:rsidRDefault="006930C4">
      <w:pPr>
        <w:widowControl/>
        <w:spacing w:after="160" w:line="278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br w:type="page"/>
      </w:r>
    </w:p>
    <w:p w14:paraId="74F23416" w14:textId="77777777" w:rsidR="0052287F" w:rsidRPr="000C59FD" w:rsidRDefault="0052287F" w:rsidP="000C59FD">
      <w:pPr>
        <w:widowControl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DD4190" w14:textId="2B102C87" w:rsidR="0052287F" w:rsidRDefault="006930C4" w:rsidP="0052287F">
      <w:pPr>
        <w:widowControl/>
        <w:spacing w:after="160" w:line="278" w:lineRule="auto"/>
        <w:jc w:val="left"/>
      </w:pPr>
      <w:r w:rsidRPr="006930C4">
        <w:rPr>
          <w:noProof/>
        </w:rPr>
        <w:drawing>
          <wp:inline distT="0" distB="0" distL="0" distR="0" wp14:anchorId="41B862FE" wp14:editId="07BE5003">
            <wp:extent cx="5661660" cy="4023360"/>
            <wp:effectExtent l="0" t="0" r="0" b="0"/>
            <wp:docPr id="2129246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8B147" w14:textId="77777777" w:rsidR="006930C4" w:rsidRDefault="006930C4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65F09" w14:textId="77777777" w:rsidR="006930C4" w:rsidRDefault="006930C4" w:rsidP="0042627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F9B57" w14:textId="000E010A" w:rsidR="00E0370F" w:rsidRPr="001C140D" w:rsidRDefault="006930C4" w:rsidP="00426270">
      <w:pPr>
        <w:widowControl/>
        <w:rPr>
          <w:rFonts w:ascii="Times New Roman" w:hAnsi="Times New Roman" w:cs="Times New Roman"/>
          <w:b/>
          <w:sz w:val="24"/>
          <w:szCs w:val="24"/>
        </w:rPr>
      </w:pPr>
      <w:r w:rsidRPr="001C140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3. </w:t>
      </w:r>
      <w:r w:rsidR="00426270" w:rsidRPr="001C140D">
        <w:rPr>
          <w:rFonts w:ascii="Times New Roman" w:hAnsi="Times New Roman" w:cs="Times New Roman"/>
          <w:b/>
          <w:sz w:val="24"/>
          <w:szCs w:val="24"/>
        </w:rPr>
        <w:t xml:space="preserve">Schematic representation of the potential role of PXR in mediating the </w:t>
      </w:r>
      <w:r w:rsidR="00910560" w:rsidRPr="001C140D">
        <w:rPr>
          <w:rFonts w:ascii="Times New Roman" w:hAnsi="Times New Roman" w:cs="Times New Roman"/>
          <w:b/>
          <w:sz w:val="24"/>
          <w:szCs w:val="24"/>
        </w:rPr>
        <w:t>impact</w:t>
      </w:r>
      <w:r w:rsidR="00426270" w:rsidRPr="001C140D">
        <w:rPr>
          <w:rFonts w:ascii="Times New Roman" w:hAnsi="Times New Roman" w:cs="Times New Roman"/>
          <w:b/>
          <w:sz w:val="24"/>
          <w:szCs w:val="24"/>
        </w:rPr>
        <w:t xml:space="preserve"> of CBD exposure on intestinal cholesterol uptake. </w:t>
      </w:r>
      <w:r w:rsidR="00D35533" w:rsidRPr="001C140D">
        <w:rPr>
          <w:rFonts w:ascii="Times New Roman" w:hAnsi="Times New Roman" w:cs="Times New Roman"/>
          <w:bCs/>
          <w:sz w:val="24"/>
          <w:szCs w:val="24"/>
        </w:rPr>
        <w:t xml:space="preserve">CBD activates human PXR by interacting with the key amino acid residues Met246, Ser247, Phe251, Phe288, Trp299, and </w:t>
      </w:r>
      <w:r w:rsidR="00D35533" w:rsidRPr="001C140D">
        <w:rPr>
          <w:rFonts w:ascii="Times New Roman" w:hAnsi="Times New Roman" w:cs="Times New Roman"/>
          <w:sz w:val="24"/>
          <w:szCs w:val="24"/>
        </w:rPr>
        <w:t>Tyr306</w:t>
      </w:r>
      <w:r w:rsidR="00D35533" w:rsidRPr="001C140D">
        <w:rPr>
          <w:rFonts w:ascii="Times New Roman" w:hAnsi="Times New Roman" w:cs="Times New Roman"/>
          <w:bCs/>
          <w:sz w:val="24"/>
          <w:szCs w:val="24"/>
        </w:rPr>
        <w:t xml:space="preserve"> within PXR’s ligand binding pocket. </w:t>
      </w:r>
      <w:r w:rsidR="00D35533" w:rsidRPr="001C140D">
        <w:rPr>
          <w:rFonts w:ascii="Times New Roman" w:hAnsi="Times New Roman" w:cs="Times New Roman"/>
          <w:sz w:val="24"/>
          <w:szCs w:val="24"/>
        </w:rPr>
        <w:t xml:space="preserve"> The activated PXR signaling by CBD induces the gene expression of key intestinal cholesterol transporters NPC1L1, MTP, and CD36, leading to the increased cholesterol uptake by enterocytes</w:t>
      </w:r>
      <w:r w:rsidR="00962D63" w:rsidRPr="001C140D">
        <w:rPr>
          <w:rFonts w:ascii="Times New Roman" w:hAnsi="Times New Roman" w:cs="Times New Roman"/>
          <w:sz w:val="24"/>
          <w:szCs w:val="24"/>
        </w:rPr>
        <w:t xml:space="preserve">, which could result in the </w:t>
      </w:r>
      <w:r w:rsidR="00426270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ascended plasma</w:t>
      </w:r>
      <w:r w:rsidR="00962D63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62D63" w:rsidRPr="001C140D">
        <w:rPr>
          <w:rFonts w:ascii="Times New Roman" w:hAnsi="Times New Roman" w:cs="Times New Roman"/>
          <w:bCs/>
          <w:iCs/>
          <w:sz w:val="24"/>
          <w:szCs w:val="24"/>
        </w:rPr>
        <w:t>LDL/VLDL cholesterol levels in mice</w:t>
      </w:r>
      <w:r w:rsidR="00962D63" w:rsidRPr="001C140D">
        <w:rPr>
          <w:rFonts w:ascii="Times New Roman" w:hAnsi="Times New Roman" w:cs="Times New Roman"/>
          <w:sz w:val="24"/>
          <w:szCs w:val="24"/>
        </w:rPr>
        <w:t xml:space="preserve"> exposed </w:t>
      </w:r>
      <w:r w:rsidR="00D35533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to CBD</w:t>
      </w:r>
      <w:r w:rsidR="00962D63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F7066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10560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7066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LBD, ligand binding domain; DBD, DNA binding domain; </w:t>
      </w:r>
      <w:r w:rsidR="00454795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NPC1L1, Niemann-Pick C1-Like 1; MTP, microsomal triglyceride transfer protein; CD36, cluster of differentiation; </w:t>
      </w:r>
      <w:r w:rsidR="009F7066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C, cholesterol</w:t>
      </w:r>
      <w:r w:rsidR="00426270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; LDL, low</w:t>
      </w:r>
      <w:r w:rsidR="00454795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426270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density lipoprotein; VLDL, very</w:t>
      </w:r>
      <w:r w:rsidR="00454795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426270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low</w:t>
      </w:r>
      <w:r w:rsidR="00454795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426270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>density lipo</w:t>
      </w:r>
      <w:r w:rsidR="00454795" w:rsidRPr="001C14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protein. </w:t>
      </w:r>
      <w:r w:rsidR="00E0370F" w:rsidRPr="001C140D">
        <w:rPr>
          <w:rFonts w:ascii="Times New Roman" w:hAnsi="Times New Roman" w:cs="Times New Roman"/>
          <w:sz w:val="24"/>
          <w:szCs w:val="24"/>
        </w:rPr>
        <w:br w:type="page"/>
      </w:r>
    </w:p>
    <w:p w14:paraId="4BED9532" w14:textId="309E1C29" w:rsidR="00E0370F" w:rsidRDefault="00E0370F" w:rsidP="00BE397E">
      <w:pPr>
        <w:widowControl/>
        <w:spacing w:after="160" w:line="278" w:lineRule="auto"/>
      </w:pPr>
    </w:p>
    <w:p w14:paraId="5DA53D2C" w14:textId="4DFC3F50" w:rsidR="00E0370F" w:rsidRPr="000C59FD" w:rsidRDefault="00E0370F" w:rsidP="00E0370F">
      <w:pPr>
        <w:spacing w:line="48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C59F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Supplementary Table 1. Primer sequences for site-directed mutagenesis </w:t>
      </w:r>
    </w:p>
    <w:tbl>
      <w:tblPr>
        <w:tblStyle w:val="TableGrid2"/>
        <w:tblW w:w="9344" w:type="dxa"/>
        <w:tblLayout w:type="fixed"/>
        <w:tblLook w:val="04A0" w:firstRow="1" w:lastRow="0" w:firstColumn="1" w:lastColumn="0" w:noHBand="0" w:noVBand="1"/>
      </w:tblPr>
      <w:tblGrid>
        <w:gridCol w:w="1562"/>
        <w:gridCol w:w="7782"/>
      </w:tblGrid>
      <w:tr w:rsidR="00E0370F" w:rsidRPr="002C2E27" w14:paraId="34E1545A" w14:textId="77777777" w:rsidTr="002C2E27">
        <w:trPr>
          <w:trHeight w:val="240"/>
        </w:trPr>
        <w:tc>
          <w:tcPr>
            <w:tcW w:w="156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728AED5" w14:textId="77777777" w:rsidR="00E0370F" w:rsidRPr="002C2E27" w:rsidRDefault="00E0370F" w:rsidP="00330E04">
            <w:pPr>
              <w:jc w:val="left"/>
              <w:rPr>
                <w:rFonts w:ascii="Arial" w:hAnsi="Arial" w:cs="Arial"/>
                <w:b/>
                <w:sz w:val="22"/>
              </w:rPr>
            </w:pPr>
            <w:r w:rsidRPr="002C2E27">
              <w:rPr>
                <w:rFonts w:ascii="Arial" w:hAnsi="Arial" w:cs="Arial"/>
                <w:b/>
                <w:sz w:val="22"/>
              </w:rPr>
              <w:t>Mutant</w:t>
            </w:r>
          </w:p>
        </w:tc>
        <w:tc>
          <w:tcPr>
            <w:tcW w:w="778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EC7DFCB" w14:textId="77777777" w:rsidR="00E0370F" w:rsidRPr="002C2E27" w:rsidRDefault="00E0370F" w:rsidP="00330E04">
            <w:pPr>
              <w:jc w:val="left"/>
              <w:rPr>
                <w:rFonts w:ascii="Arial" w:hAnsi="Arial" w:cs="Arial"/>
                <w:b/>
                <w:sz w:val="22"/>
              </w:rPr>
            </w:pPr>
            <w:r w:rsidRPr="002C2E27">
              <w:rPr>
                <w:rFonts w:ascii="Arial" w:hAnsi="Arial" w:cs="Arial"/>
                <w:b/>
                <w:sz w:val="22"/>
              </w:rPr>
              <w:t>Primer sequences</w:t>
            </w:r>
          </w:p>
        </w:tc>
      </w:tr>
      <w:tr w:rsidR="00E0370F" w:rsidRPr="002C2E27" w14:paraId="40B8065D" w14:textId="77777777" w:rsidTr="002C2E27">
        <w:trPr>
          <w:trHeight w:val="260"/>
        </w:trPr>
        <w:tc>
          <w:tcPr>
            <w:tcW w:w="1562" w:type="dxa"/>
            <w:tcBorders>
              <w:left w:val="nil"/>
              <w:bottom w:val="nil"/>
              <w:right w:val="nil"/>
            </w:tcBorders>
          </w:tcPr>
          <w:p w14:paraId="436DBFDC" w14:textId="0AD09042" w:rsidR="00E0370F" w:rsidRPr="002C2E27" w:rsidRDefault="00E0370F" w:rsidP="00330E04">
            <w:pPr>
              <w:jc w:val="left"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PXR-</w:t>
            </w:r>
            <w:r w:rsidR="00C00F21" w:rsidRPr="00B83921">
              <w:rPr>
                <w:rFonts w:ascii="Arial" w:hAnsi="Arial" w:cs="Arial"/>
                <w:sz w:val="22"/>
              </w:rPr>
              <w:t>M246A</w:t>
            </w:r>
          </w:p>
        </w:tc>
        <w:tc>
          <w:tcPr>
            <w:tcW w:w="7782" w:type="dxa"/>
            <w:tcBorders>
              <w:left w:val="nil"/>
              <w:bottom w:val="nil"/>
              <w:right w:val="nil"/>
            </w:tcBorders>
          </w:tcPr>
          <w:p w14:paraId="6466397B" w14:textId="6D7A6062" w:rsidR="00E0370F" w:rsidRPr="002C2E27" w:rsidRDefault="00330E04" w:rsidP="00F065D2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="00C00F21" w:rsidRPr="00B83921">
              <w:rPr>
                <w:rStyle w:val="HTMLTypewriter"/>
                <w:rFonts w:ascii="Arial" w:eastAsiaTheme="minorEastAsia" w:hAnsi="Arial" w:cs="Arial"/>
                <w:sz w:val="22"/>
                <w:szCs w:val="22"/>
                <w:shd w:val="clear" w:color="auto" w:fill="FFFFFF"/>
              </w:rPr>
              <w:t>CTGCTGCCCCACATGGCTGAC</w:t>
            </w:r>
            <w:r w:rsidR="00C00F21" w:rsidRPr="00B83921">
              <w:rPr>
                <w:rStyle w:val="HTMLTypewriter"/>
                <w:rFonts w:ascii="Arial" w:eastAsiaTheme="minorEastAsia" w:hAnsi="Arial" w:cs="Arial"/>
                <w:sz w:val="22"/>
                <w:szCs w:val="22"/>
                <w:u w:val="single"/>
                <w:shd w:val="clear" w:color="auto" w:fill="FFFFFF"/>
              </w:rPr>
              <w:t>GCG</w:t>
            </w:r>
            <w:r w:rsidR="00C00F21" w:rsidRPr="00B83921">
              <w:rPr>
                <w:rStyle w:val="HTMLTypewriter"/>
                <w:rFonts w:ascii="Arial" w:eastAsiaTheme="minorEastAsia" w:hAnsi="Arial" w:cs="Arial"/>
                <w:sz w:val="22"/>
                <w:szCs w:val="22"/>
                <w:shd w:val="clear" w:color="auto" w:fill="FFFFFF"/>
              </w:rPr>
              <w:t>TCAACCTACATGTTCAAAGGC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E0370F" w:rsidRPr="002C2E27" w14:paraId="1A74D739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ED90017" w14:textId="27852A08" w:rsidR="00E0370F" w:rsidRPr="002C2E27" w:rsidRDefault="00E0370F" w:rsidP="00330E04">
            <w:pPr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15E55830" w14:textId="60DBDB56" w:rsidR="00E0370F" w:rsidRPr="002C2E27" w:rsidRDefault="00330E04" w:rsidP="007F48CF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="00C00F21" w:rsidRPr="00B83921">
              <w:rPr>
                <w:rFonts w:ascii="Arial" w:hAnsi="Arial" w:cs="Arial"/>
                <w:sz w:val="22"/>
              </w:rPr>
              <w:t>GCCTTTGAACATGTAGGTTGA</w:t>
            </w:r>
            <w:r w:rsidR="00C00F21" w:rsidRPr="00B83921">
              <w:rPr>
                <w:rFonts w:ascii="Arial" w:hAnsi="Arial" w:cs="Arial"/>
                <w:sz w:val="22"/>
                <w:u w:val="single"/>
              </w:rPr>
              <w:t>CGC</w:t>
            </w:r>
            <w:r w:rsidR="00C00F21" w:rsidRPr="00B83921">
              <w:rPr>
                <w:rFonts w:ascii="Arial" w:hAnsi="Arial" w:cs="Arial"/>
                <w:sz w:val="22"/>
              </w:rPr>
              <w:t>GTCAGCCATGTGGGGCAGCAG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7F48CF" w:rsidRPr="002C2E27" w14:paraId="164ABF67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77EB84F" w14:textId="3AAA31D3" w:rsidR="007F48CF" w:rsidRPr="002C2E27" w:rsidRDefault="007F48CF" w:rsidP="00330E04">
            <w:pPr>
              <w:jc w:val="left"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PXR-S247L</w:t>
            </w: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63718D68" w14:textId="036D63AE" w:rsidR="007F48CF" w:rsidRPr="002C2E27" w:rsidRDefault="00330E04" w:rsidP="007F48CF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5’-CTGCTGCCCCACATGGCTGACATG</w:t>
            </w:r>
            <w:r w:rsidRPr="002C2E27">
              <w:rPr>
                <w:rFonts w:ascii="Arial" w:eastAsia="Times New Roman" w:hAnsi="Arial" w:cs="Arial"/>
                <w:sz w:val="22"/>
                <w:u w:val="single"/>
              </w:rPr>
              <w:t>TTA</w:t>
            </w:r>
            <w:r w:rsidRPr="002C2E27">
              <w:rPr>
                <w:rFonts w:ascii="Arial" w:eastAsia="Times New Roman" w:hAnsi="Arial" w:cs="Arial"/>
                <w:sz w:val="22"/>
              </w:rPr>
              <w:t>ACCTACATGTTCAAAGGC-3’</w:t>
            </w:r>
          </w:p>
        </w:tc>
      </w:tr>
      <w:tr w:rsidR="007F48CF" w:rsidRPr="002C2E27" w14:paraId="4C06F0B0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7FCA78" w14:textId="2E4638FB" w:rsidR="007F48CF" w:rsidRPr="002C2E27" w:rsidRDefault="007F48CF" w:rsidP="00330E04">
            <w:pPr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72874FA2" w14:textId="4FA2DD7F" w:rsidR="007F48CF" w:rsidRPr="002C2E27" w:rsidRDefault="00330E04" w:rsidP="007F48CF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5’-GCCTTTGAACATGTAGGT</w:t>
            </w:r>
            <w:r w:rsidRPr="002C2E27">
              <w:rPr>
                <w:rFonts w:ascii="Arial" w:eastAsia="Times New Roman" w:hAnsi="Arial" w:cs="Arial"/>
                <w:sz w:val="22"/>
                <w:u w:val="single"/>
              </w:rPr>
              <w:t>TAA</w:t>
            </w:r>
            <w:r w:rsidRPr="002C2E27">
              <w:rPr>
                <w:rFonts w:ascii="Arial" w:eastAsia="Times New Roman" w:hAnsi="Arial" w:cs="Arial"/>
                <w:sz w:val="22"/>
              </w:rPr>
              <w:t>CATGTCAGCCATGTGGGGCAGCAG-3’</w:t>
            </w:r>
          </w:p>
        </w:tc>
      </w:tr>
      <w:tr w:rsidR="007F48CF" w:rsidRPr="002C2E27" w14:paraId="39428CC3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715883" w14:textId="6B620F0F" w:rsidR="007F48CF" w:rsidRPr="002C2E27" w:rsidRDefault="007F48CF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PXR-T248L</w:t>
            </w: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0A5D52EA" w14:textId="57E30B42" w:rsidR="007F48CF" w:rsidRPr="002C2E27" w:rsidRDefault="00330E04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Pr="002C2E27">
              <w:rPr>
                <w:rFonts w:ascii="Arial" w:hAnsi="Arial" w:cs="Arial"/>
                <w:color w:val="000000"/>
                <w:sz w:val="22"/>
              </w:rPr>
              <w:t>CACATGGCTGACATGTCA</w:t>
            </w:r>
            <w:r w:rsidRPr="002C2E27">
              <w:rPr>
                <w:rFonts w:ascii="Arial" w:hAnsi="Arial" w:cs="Arial"/>
                <w:sz w:val="22"/>
                <w:u w:val="single"/>
              </w:rPr>
              <w:t>CTC</w:t>
            </w:r>
            <w:r w:rsidRPr="002C2E27">
              <w:rPr>
                <w:rFonts w:ascii="Arial" w:hAnsi="Arial" w:cs="Arial"/>
                <w:color w:val="000000"/>
                <w:sz w:val="22"/>
              </w:rPr>
              <w:t>TACATGTTCAAAGGCATCATC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7F48CF" w:rsidRPr="002C2E27" w14:paraId="6823AF5B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91EDFB1" w14:textId="2BE8B533" w:rsidR="007F48CF" w:rsidRPr="002C2E27" w:rsidRDefault="007F48CF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407874C0" w14:textId="01F1013F" w:rsidR="007F48CF" w:rsidRPr="002C2E27" w:rsidRDefault="00330E04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GATGATGCCTTTGAACATGTA</w:t>
            </w:r>
            <w:r w:rsidRPr="002C2E27">
              <w:rPr>
                <w:rFonts w:ascii="Arial" w:hAnsi="Arial" w:cs="Arial"/>
                <w:sz w:val="22"/>
                <w:u w:val="single"/>
              </w:rPr>
              <w:t>GAG</w:t>
            </w:r>
            <w:r w:rsidRPr="002C2E27">
              <w:rPr>
                <w:rFonts w:ascii="Arial" w:hAnsi="Arial" w:cs="Arial"/>
                <w:sz w:val="22"/>
              </w:rPr>
              <w:t>TGACATGTCAGCCATGTG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7F48CF" w:rsidRPr="002C2E27" w14:paraId="1EA66ECE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C0B2C72" w14:textId="4E640D26" w:rsidR="007F48CF" w:rsidRPr="002C2E27" w:rsidRDefault="007F48CF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PXR-F251L</w:t>
            </w: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13B4EAF5" w14:textId="6597726B" w:rsidR="007F48CF" w:rsidRPr="002C2E27" w:rsidRDefault="00330E04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Pr="002C2E27">
              <w:rPr>
                <w:rFonts w:ascii="Arial" w:hAnsi="Arial" w:cs="Arial"/>
                <w:color w:val="000000"/>
                <w:sz w:val="22"/>
              </w:rPr>
              <w:t>GACATGTCAACCTACATG</w:t>
            </w:r>
            <w:r w:rsidRPr="002C2E27">
              <w:rPr>
                <w:rFonts w:ascii="Arial" w:hAnsi="Arial" w:cs="Arial"/>
                <w:color w:val="000000"/>
                <w:sz w:val="22"/>
                <w:u w:val="single"/>
              </w:rPr>
              <w:t>TTA</w:t>
            </w:r>
            <w:r w:rsidRPr="002C2E27">
              <w:rPr>
                <w:rFonts w:ascii="Arial" w:hAnsi="Arial" w:cs="Arial"/>
                <w:color w:val="000000"/>
                <w:sz w:val="22"/>
              </w:rPr>
              <w:t xml:space="preserve">AAAGGCATCATCAGCTTTGC 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7F48CF" w:rsidRPr="002C2E27" w14:paraId="07CC284B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1F59858" w14:textId="6F5941A5" w:rsidR="007F48CF" w:rsidRPr="002C2E27" w:rsidRDefault="007F48CF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75E25B0E" w14:textId="329A7DF2" w:rsidR="007F48CF" w:rsidRPr="002C2E27" w:rsidRDefault="00330E04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Pr="002C2E27">
              <w:rPr>
                <w:rFonts w:ascii="Arial" w:hAnsi="Arial" w:cs="Arial"/>
                <w:color w:val="000000"/>
                <w:sz w:val="22"/>
              </w:rPr>
              <w:t>GCAAAGCTGATGATGCCTTT</w:t>
            </w:r>
            <w:r w:rsidRPr="002C2E27">
              <w:rPr>
                <w:rFonts w:ascii="Arial" w:hAnsi="Arial" w:cs="Arial"/>
                <w:color w:val="000000"/>
                <w:sz w:val="22"/>
                <w:u w:val="single"/>
              </w:rPr>
              <w:t>TAA</w:t>
            </w:r>
            <w:r w:rsidRPr="002C2E27">
              <w:rPr>
                <w:rFonts w:ascii="Arial" w:hAnsi="Arial" w:cs="Arial"/>
                <w:color w:val="000000"/>
                <w:sz w:val="22"/>
              </w:rPr>
              <w:t xml:space="preserve">CATGTAGGTTGACATGTC 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A64DCB" w:rsidRPr="002C2E27" w14:paraId="17E83EF0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E3270A1" w14:textId="1EBC2181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PXR-F288A</w:t>
            </w: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3017B0D9" w14:textId="5FBCE136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5’-CGAGCTGTGTCAACTGAGA</w:t>
            </w:r>
            <w:r w:rsidRPr="002C2E27">
              <w:rPr>
                <w:rFonts w:ascii="Arial" w:eastAsia="Times New Roman" w:hAnsi="Arial" w:cs="Arial"/>
                <w:sz w:val="22"/>
                <w:u w:val="single"/>
              </w:rPr>
              <w:t>GCC</w:t>
            </w:r>
            <w:r w:rsidRPr="002C2E27">
              <w:rPr>
                <w:rFonts w:ascii="Arial" w:eastAsia="Times New Roman" w:hAnsi="Arial" w:cs="Arial"/>
                <w:sz w:val="22"/>
              </w:rPr>
              <w:t>AACACAGTGTTCAACGCGG-3’</w:t>
            </w:r>
          </w:p>
        </w:tc>
      </w:tr>
      <w:tr w:rsidR="00A64DCB" w:rsidRPr="002C2E27" w14:paraId="7E575A60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C34951" w14:textId="5FB3B7F2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35E070E2" w14:textId="0B28A1D3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5’-CCGCGTTGAACACTGTGTT</w:t>
            </w:r>
            <w:r w:rsidRPr="002C2E27">
              <w:rPr>
                <w:rFonts w:ascii="Arial" w:eastAsia="Times New Roman" w:hAnsi="Arial" w:cs="Arial"/>
                <w:sz w:val="22"/>
                <w:u w:val="single"/>
              </w:rPr>
              <w:t>GGC</w:t>
            </w:r>
            <w:r w:rsidRPr="002C2E27">
              <w:rPr>
                <w:rFonts w:ascii="Arial" w:eastAsia="Times New Roman" w:hAnsi="Arial" w:cs="Arial"/>
                <w:sz w:val="22"/>
              </w:rPr>
              <w:t>TCTCAGTTGACACAGCTCG-3’</w:t>
            </w:r>
          </w:p>
        </w:tc>
      </w:tr>
      <w:tr w:rsidR="00A64DCB" w:rsidRPr="002C2E27" w14:paraId="39C7B68E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3311A1" w14:textId="6F7CB243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PXR-W299L</w:t>
            </w: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5A3837F6" w14:textId="407CB637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5’-CAACGCGGAGACTGGAACC</w:t>
            </w:r>
            <w:r w:rsidRPr="002C2E27">
              <w:rPr>
                <w:rFonts w:ascii="Arial" w:eastAsia="Times New Roman" w:hAnsi="Arial" w:cs="Arial"/>
                <w:sz w:val="22"/>
                <w:u w:val="single"/>
              </w:rPr>
              <w:t>TTG</w:t>
            </w:r>
            <w:r w:rsidRPr="002C2E27">
              <w:rPr>
                <w:rFonts w:ascii="Arial" w:eastAsia="Times New Roman" w:hAnsi="Arial" w:cs="Arial"/>
                <w:sz w:val="22"/>
              </w:rPr>
              <w:t>GAGTGTGGCCGGCTGTCC-3’</w:t>
            </w:r>
          </w:p>
        </w:tc>
      </w:tr>
      <w:tr w:rsidR="00A64DCB" w:rsidRPr="002C2E27" w14:paraId="17464A66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DB3256D" w14:textId="452DD9E8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1CAF9726" w14:textId="0FC53F45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5’-GGACAGCCGGCCACACTC</w:t>
            </w:r>
            <w:r w:rsidRPr="002C2E27">
              <w:rPr>
                <w:rFonts w:ascii="Arial" w:eastAsia="Times New Roman" w:hAnsi="Arial" w:cs="Arial"/>
                <w:sz w:val="22"/>
                <w:u w:val="single"/>
              </w:rPr>
              <w:t>CAA</w:t>
            </w:r>
            <w:r w:rsidRPr="002C2E27">
              <w:rPr>
                <w:rFonts w:ascii="Arial" w:eastAsia="Times New Roman" w:hAnsi="Arial" w:cs="Arial"/>
                <w:sz w:val="22"/>
              </w:rPr>
              <w:t>GGTTCCAGTCTCCGCGTTG-3’</w:t>
            </w:r>
          </w:p>
        </w:tc>
      </w:tr>
      <w:tr w:rsidR="00A64DCB" w:rsidRPr="002C2E27" w14:paraId="455B0861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EA0EA5E" w14:textId="5F8628DE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PXR-Y306F</w:t>
            </w: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7E4C04A4" w14:textId="3773F81C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5’-GGGAGTGTGGCCGGCTGTCC</w:t>
            </w:r>
            <w:r w:rsidRPr="002C2E27">
              <w:rPr>
                <w:rFonts w:ascii="Arial" w:eastAsia="Times New Roman" w:hAnsi="Arial" w:cs="Arial"/>
                <w:sz w:val="22"/>
                <w:u w:val="single"/>
              </w:rPr>
              <w:t>TTC</w:t>
            </w:r>
            <w:r w:rsidRPr="002C2E27">
              <w:rPr>
                <w:rFonts w:ascii="Arial" w:eastAsia="Times New Roman" w:hAnsi="Arial" w:cs="Arial"/>
                <w:sz w:val="22"/>
              </w:rPr>
              <w:t>TGCTTGGAAGACACTGCAGG-3’</w:t>
            </w:r>
          </w:p>
        </w:tc>
      </w:tr>
      <w:tr w:rsidR="00A64DCB" w:rsidRPr="002C2E27" w14:paraId="21898E05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05D545E" w14:textId="471CC097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277A7FE7" w14:textId="256658B5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5’-CCTGCAGTGTCTTCCAAGCA</w:t>
            </w:r>
            <w:r w:rsidRPr="002C2E27">
              <w:rPr>
                <w:rFonts w:ascii="Arial" w:eastAsia="Times New Roman" w:hAnsi="Arial" w:cs="Arial"/>
                <w:sz w:val="22"/>
                <w:u w:val="single"/>
              </w:rPr>
              <w:t>GAA</w:t>
            </w:r>
            <w:r w:rsidRPr="002C2E27">
              <w:rPr>
                <w:rFonts w:ascii="Arial" w:eastAsia="Times New Roman" w:hAnsi="Arial" w:cs="Arial"/>
                <w:sz w:val="22"/>
              </w:rPr>
              <w:t>GGACAGCCGGCCACACTCCC-3’</w:t>
            </w:r>
          </w:p>
        </w:tc>
      </w:tr>
      <w:tr w:rsidR="00A64DCB" w:rsidRPr="002C2E27" w14:paraId="73FD8EEB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51A2C23" w14:textId="7934C571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PXR-L411F</w:t>
            </w: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481BF7C8" w14:textId="0275422C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GCTCAGCACACCCAGCGG</w:t>
            </w:r>
            <w:r w:rsidRPr="002C2E27">
              <w:rPr>
                <w:rFonts w:ascii="Arial" w:hAnsi="Arial" w:cs="Arial"/>
                <w:sz w:val="22"/>
                <w:u w:val="single"/>
              </w:rPr>
              <w:t>TTC</w:t>
            </w:r>
            <w:r w:rsidRPr="002C2E27">
              <w:rPr>
                <w:rFonts w:ascii="Arial" w:hAnsi="Arial" w:cs="Arial"/>
                <w:sz w:val="22"/>
              </w:rPr>
              <w:t>CTGCGCATCCAGGACATAC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A64DCB" w:rsidRPr="002C2E27" w14:paraId="03060ACF" w14:textId="77777777" w:rsidTr="0078687D">
        <w:trPr>
          <w:trHeight w:val="270"/>
        </w:trPr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160B05A" w14:textId="61029275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right w:val="nil"/>
            </w:tcBorders>
          </w:tcPr>
          <w:p w14:paraId="555A4496" w14:textId="0D49C352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GTATGTCCTGGATGCGCAG</w:t>
            </w:r>
            <w:r w:rsidRPr="002C2E27">
              <w:rPr>
                <w:rFonts w:ascii="Arial" w:hAnsi="Arial" w:cs="Arial"/>
                <w:sz w:val="22"/>
                <w:u w:val="single"/>
              </w:rPr>
              <w:t>GAA</w:t>
            </w:r>
            <w:r w:rsidRPr="002C2E27">
              <w:rPr>
                <w:rFonts w:ascii="Arial" w:hAnsi="Arial" w:cs="Arial"/>
                <w:sz w:val="22"/>
              </w:rPr>
              <w:t>CCGCTGGGTGTGCTGAGC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A64DCB" w:rsidRPr="002C2E27" w14:paraId="2B201B50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D78625" w14:textId="61D6CB7F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7F423CB6" w14:textId="0849B583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</w:p>
        </w:tc>
      </w:tr>
      <w:tr w:rsidR="00A64DCB" w:rsidRPr="002C2E27" w14:paraId="13CD5710" w14:textId="77777777" w:rsidTr="0078687D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BFA96D" w14:textId="4A1EDE11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7ED3861F" w14:textId="0EC5050F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</w:p>
        </w:tc>
      </w:tr>
      <w:tr w:rsidR="00A64DCB" w:rsidRPr="002C2E27" w14:paraId="05D8B741" w14:textId="77777777" w:rsidTr="007D4DAA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F9DFA5D" w14:textId="495FDD56" w:rsidR="00A64DCB" w:rsidRPr="002C2E27" w:rsidRDefault="00A64DCB" w:rsidP="00330E04">
            <w:pPr>
              <w:contextualSpacing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2A9A8B24" w14:textId="0BDA18C0" w:rsidR="00A64DCB" w:rsidRPr="002C2E27" w:rsidRDefault="00A64DCB" w:rsidP="00330E04">
            <w:pPr>
              <w:adjustRightInd w:val="0"/>
              <w:snapToGrid w:val="0"/>
              <w:contextualSpacing/>
              <w:rPr>
                <w:rFonts w:ascii="Arial" w:eastAsia="Times New Roman" w:hAnsi="Arial" w:cs="Arial"/>
                <w:caps/>
                <w:sz w:val="22"/>
              </w:rPr>
            </w:pPr>
          </w:p>
        </w:tc>
      </w:tr>
      <w:tr w:rsidR="00A64DCB" w:rsidRPr="002C2E27" w14:paraId="2EF1A725" w14:textId="77777777" w:rsidTr="002C2E27">
        <w:trPr>
          <w:trHeight w:val="2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FADD8D" w14:textId="77777777" w:rsidR="00A64DCB" w:rsidRPr="002C2E27" w:rsidRDefault="00A64DCB" w:rsidP="007F48CF">
            <w:pPr>
              <w:contextualSpacing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7782" w:type="dxa"/>
            <w:tcBorders>
              <w:top w:val="nil"/>
              <w:left w:val="nil"/>
              <w:bottom w:val="nil"/>
              <w:right w:val="nil"/>
            </w:tcBorders>
          </w:tcPr>
          <w:p w14:paraId="6412591D" w14:textId="77777777" w:rsidR="00A64DCB" w:rsidRPr="002C2E27" w:rsidRDefault="00A64DCB" w:rsidP="007F48CF">
            <w:pPr>
              <w:adjustRightInd w:val="0"/>
              <w:snapToGrid w:val="0"/>
              <w:contextualSpacing/>
              <w:rPr>
                <w:rFonts w:ascii="Arial" w:eastAsia="Times New Roman" w:hAnsi="Arial" w:cs="Arial"/>
                <w:caps/>
                <w:sz w:val="22"/>
              </w:rPr>
            </w:pPr>
          </w:p>
        </w:tc>
      </w:tr>
    </w:tbl>
    <w:p w14:paraId="189B10AD" w14:textId="0FDB8768" w:rsidR="00E0370F" w:rsidRDefault="00E0370F">
      <w:pPr>
        <w:widowControl/>
        <w:spacing w:after="160" w:line="278" w:lineRule="auto"/>
        <w:jc w:val="left"/>
      </w:pPr>
      <w:r>
        <w:br w:type="page"/>
      </w:r>
    </w:p>
    <w:p w14:paraId="58A1DB73" w14:textId="60204825" w:rsidR="00E0370F" w:rsidRPr="000C59FD" w:rsidRDefault="00E0370F" w:rsidP="001E489F">
      <w:pPr>
        <w:spacing w:line="48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C59F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Supplementary Table 2. Primer sequences for QPCR</w:t>
      </w:r>
    </w:p>
    <w:tbl>
      <w:tblPr>
        <w:tblStyle w:val="TableGrid2"/>
        <w:tblW w:w="7267" w:type="dxa"/>
        <w:tblLayout w:type="fixed"/>
        <w:tblLook w:val="04A0" w:firstRow="1" w:lastRow="0" w:firstColumn="1" w:lastColumn="0" w:noHBand="0" w:noVBand="1"/>
      </w:tblPr>
      <w:tblGrid>
        <w:gridCol w:w="2026"/>
        <w:gridCol w:w="5241"/>
      </w:tblGrid>
      <w:tr w:rsidR="003A7946" w:rsidRPr="002C2E27" w14:paraId="23ADF40D" w14:textId="77777777" w:rsidTr="002C2E27">
        <w:trPr>
          <w:trHeight w:val="240"/>
        </w:trPr>
        <w:tc>
          <w:tcPr>
            <w:tcW w:w="202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55578D0" w14:textId="57515B0C" w:rsidR="003A7946" w:rsidRPr="002C2E27" w:rsidRDefault="003A7946" w:rsidP="00F065D2">
            <w:pPr>
              <w:rPr>
                <w:rFonts w:ascii="Arial" w:hAnsi="Arial" w:cs="Arial"/>
                <w:b/>
                <w:sz w:val="22"/>
              </w:rPr>
            </w:pPr>
            <w:r w:rsidRPr="002C2E27">
              <w:rPr>
                <w:rFonts w:ascii="Arial" w:hAnsi="Arial" w:cs="Arial"/>
                <w:b/>
                <w:sz w:val="22"/>
              </w:rPr>
              <w:t>Genes</w:t>
            </w:r>
          </w:p>
        </w:tc>
        <w:tc>
          <w:tcPr>
            <w:tcW w:w="524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4B0897A2" w14:textId="77777777" w:rsidR="003A7946" w:rsidRPr="002C2E27" w:rsidRDefault="003A7946" w:rsidP="00F065D2">
            <w:pPr>
              <w:rPr>
                <w:rFonts w:ascii="Arial" w:hAnsi="Arial" w:cs="Arial"/>
                <w:b/>
                <w:sz w:val="22"/>
              </w:rPr>
            </w:pPr>
            <w:r w:rsidRPr="002C2E27">
              <w:rPr>
                <w:rFonts w:ascii="Arial" w:hAnsi="Arial" w:cs="Arial"/>
                <w:b/>
                <w:sz w:val="22"/>
              </w:rPr>
              <w:t>Primer sequences</w:t>
            </w:r>
          </w:p>
        </w:tc>
      </w:tr>
      <w:tr w:rsidR="003A7946" w:rsidRPr="002C2E27" w14:paraId="4A7EE388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182E4FE" w14:textId="26BB17E6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Mouse CYP3A11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2597C575" w14:textId="0A2776FF" w:rsidR="003A7946" w:rsidRPr="002C2E27" w:rsidRDefault="003A7946" w:rsidP="003A7946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5’-CAGCTTGGTGCTCCTCTACC-3’</w:t>
            </w:r>
          </w:p>
        </w:tc>
      </w:tr>
      <w:tr w:rsidR="003A7946" w:rsidRPr="002C2E27" w14:paraId="7266A189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00EBC3EF" w14:textId="77777777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6FC84E09" w14:textId="4F753FE0" w:rsidR="003A7946" w:rsidRPr="002C2E27" w:rsidRDefault="003A7946" w:rsidP="003A7946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5’-TCAAACAACCCCCATGTTTT-3’</w:t>
            </w:r>
          </w:p>
        </w:tc>
      </w:tr>
      <w:tr w:rsidR="003A7946" w:rsidRPr="002C2E27" w14:paraId="7732E82B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64FEA4C" w14:textId="6358230C" w:rsidR="003A7946" w:rsidRPr="002C2E27" w:rsidRDefault="003A7946" w:rsidP="00F065D2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Mouse MDR1a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22DC443F" w14:textId="72B9A84B" w:rsidR="003A7946" w:rsidRPr="002C2E27" w:rsidRDefault="003A7946" w:rsidP="00F065D2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5’-CCCCCGAGATTGACAGCTAC-3’</w:t>
            </w:r>
          </w:p>
        </w:tc>
      </w:tr>
      <w:tr w:rsidR="003A7946" w:rsidRPr="002C2E27" w14:paraId="4BC41825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7701BE2B" w14:textId="77777777" w:rsidR="003A7946" w:rsidRPr="002C2E27" w:rsidRDefault="003A7946" w:rsidP="00F065D2">
            <w:pPr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18E95DE7" w14:textId="07E128E0" w:rsidR="003A7946" w:rsidRPr="002C2E27" w:rsidRDefault="003A7946" w:rsidP="00F065D2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 ACTCCACTAAATTGCACATTTCCTTC-3’</w:t>
            </w:r>
          </w:p>
        </w:tc>
      </w:tr>
      <w:tr w:rsidR="003A7946" w:rsidRPr="002C2E27" w14:paraId="793E5310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0A2DC4A2" w14:textId="587655E7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Mouse NPC1L1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18DD34C6" w14:textId="126E9A63" w:rsidR="003A7946" w:rsidRPr="002C2E27" w:rsidRDefault="003A7946" w:rsidP="003A7946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5’-TTGCCTTGACCTCTGGCTTAG-3’</w:t>
            </w:r>
          </w:p>
        </w:tc>
      </w:tr>
      <w:tr w:rsidR="003A7946" w:rsidRPr="002C2E27" w14:paraId="791626E1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705836C" w14:textId="77777777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598FB4C1" w14:textId="3825717A" w:rsidR="003A7946" w:rsidRPr="002C2E27" w:rsidRDefault="003A7946" w:rsidP="003A7946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5’-AGGGCGGATGAATCTGTGC-3’</w:t>
            </w:r>
          </w:p>
        </w:tc>
      </w:tr>
      <w:tr w:rsidR="003A7946" w:rsidRPr="002C2E27" w14:paraId="0148B4ED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1DE6C9D" w14:textId="529C1B3F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Mouse MTP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2CF9AC03" w14:textId="331FD87D" w:rsidR="003A7946" w:rsidRPr="002C2E27" w:rsidRDefault="003A7946" w:rsidP="003A7946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5’-TGAGCGGCTATACAAGCTCAC-3’</w:t>
            </w:r>
          </w:p>
        </w:tc>
      </w:tr>
      <w:tr w:rsidR="003A7946" w:rsidRPr="002C2E27" w14:paraId="0D257D94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D51A6A9" w14:textId="77777777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207394F0" w14:textId="67C0FAAA" w:rsidR="003A7946" w:rsidRPr="002C2E27" w:rsidRDefault="003A7946" w:rsidP="003A7946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5’-CTGGAAGATGCTCTTCTCGC-3’</w:t>
            </w:r>
          </w:p>
        </w:tc>
      </w:tr>
      <w:tr w:rsidR="003A7946" w:rsidRPr="002C2E27" w14:paraId="1FEE417E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3CDF2A3E" w14:textId="197B2E06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Mouse CD36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58646E74" w14:textId="0516E658" w:rsidR="003A7946" w:rsidRPr="002C2E27" w:rsidRDefault="003A7946" w:rsidP="00330E04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="00330E04" w:rsidRPr="002C2E27">
              <w:rPr>
                <w:rFonts w:ascii="Arial" w:hAnsi="Arial" w:cs="Arial"/>
                <w:sz w:val="22"/>
              </w:rPr>
              <w:t>CAGTCGGAGACATGCT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3A7946" w:rsidRPr="002C2E27" w14:paraId="2D76277A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12534117" w14:textId="77777777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1EF4B951" w14:textId="586B3FE3" w:rsidR="003A7946" w:rsidRPr="002C2E27" w:rsidRDefault="003A7946" w:rsidP="00330E04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</w:t>
            </w:r>
            <w:r w:rsidR="00330E04" w:rsidRPr="002C2E27">
              <w:rPr>
                <w:rFonts w:ascii="Arial" w:hAnsi="Arial" w:cs="Arial"/>
                <w:sz w:val="22"/>
              </w:rPr>
              <w:t>CTCGGGGTCCTGAGTT</w:t>
            </w:r>
            <w:r w:rsidRPr="002C2E27">
              <w:rPr>
                <w:rFonts w:ascii="Arial" w:eastAsia="Times New Roman" w:hAnsi="Arial" w:cs="Arial"/>
                <w:sz w:val="22"/>
              </w:rPr>
              <w:t>-3’</w:t>
            </w:r>
          </w:p>
        </w:tc>
      </w:tr>
      <w:tr w:rsidR="003A7946" w:rsidRPr="002C2E27" w14:paraId="53E039BB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28D53F00" w14:textId="7036C767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Mouse GAPDH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17DEA803" w14:textId="4EC97E81" w:rsidR="003A7946" w:rsidRPr="002C2E27" w:rsidRDefault="003A7946" w:rsidP="003A7946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5’-AACTTTGGCATTGTGGAAGG-3’</w:t>
            </w:r>
          </w:p>
        </w:tc>
      </w:tr>
      <w:tr w:rsidR="003A7946" w:rsidRPr="002C2E27" w14:paraId="36DD1AA5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C138F14" w14:textId="77777777" w:rsidR="003A7946" w:rsidRPr="002C2E27" w:rsidRDefault="003A7946" w:rsidP="003A7946">
            <w:pPr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7564CB6D" w14:textId="23070C62" w:rsidR="003A7946" w:rsidRPr="002C2E27" w:rsidRDefault="003A7946" w:rsidP="003A7946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5’-GGATGCAGGGATGATGTTCT-3’</w:t>
            </w:r>
          </w:p>
        </w:tc>
      </w:tr>
      <w:tr w:rsidR="00330E04" w:rsidRPr="002C2E27" w14:paraId="63B07960" w14:textId="77777777" w:rsidTr="002C2E27">
        <w:trPr>
          <w:trHeight w:val="26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3785429" w14:textId="3F5DEEC8" w:rsidR="00330E04" w:rsidRPr="002C2E27" w:rsidRDefault="00330E04" w:rsidP="00330E04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Human CYP3A4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1A41A700" w14:textId="2C72C7F4" w:rsidR="00330E04" w:rsidRPr="002C2E27" w:rsidRDefault="00330E04" w:rsidP="00330E04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5’-GGCTTCATCCAATGGACTGCATAAAT-3’</w:t>
            </w:r>
          </w:p>
        </w:tc>
      </w:tr>
      <w:tr w:rsidR="00330E04" w:rsidRPr="002C2E27" w14:paraId="4900DCC7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042D3191" w14:textId="674F4F65" w:rsidR="00330E04" w:rsidRPr="002C2E27" w:rsidRDefault="00330E04" w:rsidP="00330E04">
            <w:pPr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54D34B69" w14:textId="6B5F9DCE" w:rsidR="00330E04" w:rsidRPr="002C2E27" w:rsidRDefault="00330E04" w:rsidP="00330E04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5’-TCCCAAGTATAACACTCTACACAGACAA-3’</w:t>
            </w:r>
          </w:p>
        </w:tc>
      </w:tr>
      <w:tr w:rsidR="00330E04" w:rsidRPr="002C2E27" w14:paraId="1C4AD99D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41228BC5" w14:textId="611B7F90" w:rsidR="00330E04" w:rsidRPr="002C2E27" w:rsidRDefault="00330E04" w:rsidP="00330E04">
            <w:pPr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Human MDR1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6558D75C" w14:textId="2ED80518" w:rsidR="00330E04" w:rsidRPr="002C2E27" w:rsidRDefault="00330E04" w:rsidP="00330E04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5’-CCCATCATTGCAATAGCAGG-3’</w:t>
            </w:r>
          </w:p>
        </w:tc>
      </w:tr>
      <w:tr w:rsidR="00330E04" w:rsidRPr="002C2E27" w14:paraId="714EA511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7E8B12CE" w14:textId="1C57E1C5" w:rsidR="00330E04" w:rsidRPr="002C2E27" w:rsidRDefault="00330E04" w:rsidP="00330E04">
            <w:pPr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385D6092" w14:textId="5AD9AA39" w:rsidR="00330E04" w:rsidRPr="002C2E27" w:rsidRDefault="00330E04" w:rsidP="00330E04">
            <w:pPr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5’-GAGCATACATATGTTCAAACTTC-3’</w:t>
            </w:r>
          </w:p>
        </w:tc>
      </w:tr>
      <w:tr w:rsidR="00330E04" w:rsidRPr="002C2E27" w14:paraId="42864D85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0033141D" w14:textId="26107DDC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Human NPC1L1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42975435" w14:textId="3C2B58B9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CTTCTACCAGCATAGCTTTGCC</w:t>
            </w:r>
            <w:r w:rsidRPr="002C2E27">
              <w:rPr>
                <w:rFonts w:ascii="Arial" w:eastAsia="Times New Roman" w:hAnsi="Arial" w:cs="Arial"/>
                <w:caps/>
                <w:sz w:val="22"/>
              </w:rPr>
              <w:t>-3’</w:t>
            </w:r>
          </w:p>
        </w:tc>
      </w:tr>
      <w:tr w:rsidR="00330E04" w:rsidRPr="002C2E27" w14:paraId="50EC5DD1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3558CE7E" w14:textId="77777777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2AF6962F" w14:textId="6E684221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AGAGCCATACACGCCACAC</w:t>
            </w:r>
            <w:r w:rsidRPr="002C2E27">
              <w:rPr>
                <w:rFonts w:ascii="Arial" w:eastAsia="Times New Roman" w:hAnsi="Arial" w:cs="Arial"/>
                <w:caps/>
                <w:sz w:val="22"/>
              </w:rPr>
              <w:t>-3’</w:t>
            </w:r>
          </w:p>
        </w:tc>
      </w:tr>
      <w:tr w:rsidR="00330E04" w:rsidRPr="002C2E27" w14:paraId="36AAAC62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16D8057A" w14:textId="18892E1A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Human MTP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7856D808" w14:textId="7E2787CE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ACAAGCTCACGTACTCCACTG</w:t>
            </w:r>
            <w:r w:rsidRPr="002C2E27">
              <w:rPr>
                <w:rFonts w:ascii="Arial" w:eastAsia="Times New Roman" w:hAnsi="Arial" w:cs="Arial"/>
                <w:caps/>
                <w:sz w:val="22"/>
              </w:rPr>
              <w:t>-3’</w:t>
            </w:r>
          </w:p>
        </w:tc>
      </w:tr>
      <w:tr w:rsidR="00330E04" w:rsidRPr="002C2E27" w14:paraId="4D55C698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4CA400A5" w14:textId="77777777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4AB99A00" w14:textId="289CE994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TCCTCCATAGTAAGGCCACATC</w:t>
            </w:r>
            <w:r w:rsidRPr="002C2E27">
              <w:rPr>
                <w:rFonts w:ascii="Arial" w:eastAsia="Times New Roman" w:hAnsi="Arial" w:cs="Arial"/>
                <w:caps/>
                <w:sz w:val="22"/>
              </w:rPr>
              <w:t>-3’</w:t>
            </w:r>
          </w:p>
        </w:tc>
      </w:tr>
      <w:tr w:rsidR="00330E04" w:rsidRPr="002C2E27" w14:paraId="69B96563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711F69D2" w14:textId="46E21DD5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Human CD36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5D2B85D0" w14:textId="6C38645C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GCAAAATCCACAGGAAGTGATG</w:t>
            </w:r>
            <w:r w:rsidRPr="002C2E27">
              <w:rPr>
                <w:rFonts w:ascii="Arial" w:eastAsia="Times New Roman" w:hAnsi="Arial" w:cs="Arial"/>
                <w:caps/>
                <w:sz w:val="22"/>
              </w:rPr>
              <w:t>-3’</w:t>
            </w:r>
          </w:p>
        </w:tc>
      </w:tr>
      <w:tr w:rsidR="00330E04" w:rsidRPr="002C2E27" w14:paraId="50D00C2A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0873653A" w14:textId="4A10945F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4DFF28E1" w14:textId="1FE5CD28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</w:t>
            </w:r>
            <w:r w:rsidRPr="002C2E27">
              <w:rPr>
                <w:rFonts w:ascii="Arial" w:hAnsi="Arial" w:cs="Arial"/>
                <w:sz w:val="22"/>
              </w:rPr>
              <w:t>GCTAGAAAACGAACTCTGTACGTATAAGG</w:t>
            </w:r>
            <w:r w:rsidRPr="002C2E27">
              <w:rPr>
                <w:rFonts w:ascii="Arial" w:eastAsia="Times New Roman" w:hAnsi="Arial" w:cs="Arial"/>
                <w:caps/>
                <w:sz w:val="22"/>
              </w:rPr>
              <w:t>-3’</w:t>
            </w:r>
          </w:p>
        </w:tc>
      </w:tr>
      <w:tr w:rsidR="00330E04" w:rsidRPr="002C2E27" w14:paraId="34D94732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86F8B96" w14:textId="77D11222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sz w:val="22"/>
              </w:rPr>
            </w:pPr>
            <w:r w:rsidRPr="002C2E27">
              <w:rPr>
                <w:rFonts w:ascii="Arial" w:eastAsia="Times New Roman" w:hAnsi="Arial" w:cs="Arial"/>
                <w:sz w:val="22"/>
              </w:rPr>
              <w:t>Human GAPDH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4A4ADBA6" w14:textId="0EA6CC5F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5’-GGCCTCCAAGGAGTAAGACC-3’</w:t>
            </w:r>
          </w:p>
        </w:tc>
      </w:tr>
      <w:tr w:rsidR="00330E04" w:rsidRPr="002C2E27" w14:paraId="4F4F6C0D" w14:textId="77777777" w:rsidTr="002C2E27">
        <w:trPr>
          <w:trHeight w:val="270"/>
        </w:trPr>
        <w:tc>
          <w:tcPr>
            <w:tcW w:w="2026" w:type="dxa"/>
            <w:tcBorders>
              <w:top w:val="nil"/>
              <w:left w:val="nil"/>
              <w:right w:val="nil"/>
            </w:tcBorders>
          </w:tcPr>
          <w:p w14:paraId="0E8D257B" w14:textId="2FFB0E3D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241" w:type="dxa"/>
            <w:tcBorders>
              <w:top w:val="nil"/>
              <w:left w:val="nil"/>
              <w:right w:val="nil"/>
            </w:tcBorders>
          </w:tcPr>
          <w:p w14:paraId="57E38AC4" w14:textId="28CE283D" w:rsidR="00330E04" w:rsidRPr="002C2E27" w:rsidRDefault="00330E04" w:rsidP="00330E04">
            <w:pPr>
              <w:contextualSpacing/>
              <w:rPr>
                <w:rFonts w:ascii="Arial" w:eastAsia="Times New Roman" w:hAnsi="Arial" w:cs="Arial"/>
                <w:caps/>
                <w:sz w:val="22"/>
              </w:rPr>
            </w:pPr>
            <w:r w:rsidRPr="002C2E27">
              <w:rPr>
                <w:rFonts w:ascii="Arial" w:eastAsia="Times New Roman" w:hAnsi="Arial" w:cs="Arial"/>
                <w:caps/>
                <w:sz w:val="22"/>
              </w:rPr>
              <w:t>5’-AGGGGAGATTCAGTGTGGTG-3’</w:t>
            </w:r>
          </w:p>
        </w:tc>
      </w:tr>
    </w:tbl>
    <w:p w14:paraId="67C5E9A1" w14:textId="77777777" w:rsidR="00E0370F" w:rsidRDefault="00E0370F"/>
    <w:p w14:paraId="49BFFCEE" w14:textId="77777777" w:rsidR="001E489F" w:rsidRDefault="001E489F"/>
    <w:p w14:paraId="56E5997B" w14:textId="77777777" w:rsidR="001E489F" w:rsidRDefault="001E489F"/>
    <w:p w14:paraId="002E2F6A" w14:textId="2AC71C68" w:rsidR="0004635E" w:rsidRDefault="0004635E">
      <w:pPr>
        <w:widowControl/>
        <w:spacing w:after="160" w:line="278" w:lineRule="auto"/>
        <w:jc w:val="left"/>
      </w:pPr>
      <w:r>
        <w:br w:type="page"/>
      </w:r>
    </w:p>
    <w:p w14:paraId="1DF41CD2" w14:textId="5DE4044C" w:rsidR="0004635E" w:rsidRPr="0004635E" w:rsidRDefault="0004635E" w:rsidP="0004635E">
      <w:pPr>
        <w:rPr>
          <w:rFonts w:ascii="Times New Roman" w:hAnsi="Times New Roman" w:cs="Times New Roman"/>
          <w:sz w:val="24"/>
          <w:szCs w:val="24"/>
        </w:rPr>
      </w:pPr>
      <w:r w:rsidRPr="0004635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Supplementary Table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66FA">
        <w:rPr>
          <w:rFonts w:ascii="Times New Roman" w:hAnsi="Times New Roman" w:cs="Times New Roman"/>
          <w:b/>
          <w:bCs/>
          <w:sz w:val="24"/>
          <w:szCs w:val="24"/>
        </w:rPr>
        <w:t xml:space="preserve">The binding affinity scores, Glide Scores (ΔG) and relative Glide Scores (ΔΔG, kcal/mol, ΔΔG = </w:t>
      </w:r>
      <w:proofErr w:type="spellStart"/>
      <w:r w:rsidRPr="000366FA">
        <w:rPr>
          <w:rFonts w:ascii="Times New Roman" w:hAnsi="Times New Roman" w:cs="Times New Roman"/>
          <w:b/>
          <w:bCs/>
          <w:sz w:val="24"/>
          <w:szCs w:val="24"/>
        </w:rPr>
        <w:t>ΔG_mut</w:t>
      </w:r>
      <w:proofErr w:type="spellEnd"/>
      <w:r w:rsidRPr="000366F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0366FA">
        <w:rPr>
          <w:rFonts w:ascii="Times New Roman" w:hAnsi="Times New Roman" w:cs="Times New Roman"/>
          <w:b/>
          <w:bCs/>
          <w:sz w:val="24"/>
          <w:szCs w:val="24"/>
        </w:rPr>
        <w:t>ΔG_wt</w:t>
      </w:r>
      <w:proofErr w:type="spellEnd"/>
      <w:r w:rsidRPr="000366FA">
        <w:rPr>
          <w:rFonts w:ascii="Times New Roman" w:hAnsi="Times New Roman" w:cs="Times New Roman"/>
          <w:b/>
          <w:bCs/>
          <w:sz w:val="24"/>
          <w:szCs w:val="24"/>
        </w:rPr>
        <w:t xml:space="preserve">) for the 4X1F </w:t>
      </w:r>
      <w:proofErr w:type="spellStart"/>
      <w:r w:rsidRPr="000366FA">
        <w:rPr>
          <w:rFonts w:ascii="Times New Roman" w:hAnsi="Times New Roman" w:cs="Times New Roman"/>
          <w:b/>
          <w:bCs/>
          <w:sz w:val="24"/>
          <w:szCs w:val="24"/>
        </w:rPr>
        <w:t>wt</w:t>
      </w:r>
      <w:proofErr w:type="spellEnd"/>
      <w:r w:rsidRPr="000366FA">
        <w:rPr>
          <w:rFonts w:ascii="Times New Roman" w:hAnsi="Times New Roman" w:cs="Times New Roman"/>
          <w:b/>
          <w:bCs/>
          <w:sz w:val="24"/>
          <w:szCs w:val="24"/>
        </w:rPr>
        <w:t xml:space="preserve"> and mutant models of </w:t>
      </w:r>
      <w:proofErr w:type="spellStart"/>
      <w:r w:rsidRPr="000366FA">
        <w:rPr>
          <w:rFonts w:ascii="Times New Roman" w:hAnsi="Times New Roman" w:cs="Times New Roman"/>
          <w:b/>
          <w:bCs/>
          <w:sz w:val="24"/>
          <w:szCs w:val="24"/>
        </w:rPr>
        <w:t>hPXR</w:t>
      </w:r>
      <w:proofErr w:type="spellEnd"/>
    </w:p>
    <w:p w14:paraId="33999720" w14:textId="77777777" w:rsidR="001E489F" w:rsidRDefault="001E489F" w:rsidP="0004635E">
      <w:pPr>
        <w:jc w:val="left"/>
      </w:pPr>
    </w:p>
    <w:p w14:paraId="30BF133A" w14:textId="77777777" w:rsidR="00B32E67" w:rsidRDefault="00B32E67" w:rsidP="0004635E">
      <w:pPr>
        <w:jc w:val="left"/>
      </w:pPr>
    </w:p>
    <w:tbl>
      <w:tblPr>
        <w:tblStyle w:val="PlainTable2"/>
        <w:tblW w:w="9253" w:type="dxa"/>
        <w:tblLayout w:type="fixed"/>
        <w:tblLook w:val="04A0" w:firstRow="1" w:lastRow="0" w:firstColumn="1" w:lastColumn="0" w:noHBand="0" w:noVBand="1"/>
      </w:tblPr>
      <w:tblGrid>
        <w:gridCol w:w="1440"/>
        <w:gridCol w:w="827"/>
        <w:gridCol w:w="897"/>
        <w:gridCol w:w="897"/>
        <w:gridCol w:w="847"/>
        <w:gridCol w:w="857"/>
        <w:gridCol w:w="887"/>
        <w:gridCol w:w="857"/>
        <w:gridCol w:w="897"/>
        <w:gridCol w:w="847"/>
      </w:tblGrid>
      <w:tr w:rsidR="00B32E67" w:rsidRPr="00B32E67" w14:paraId="344EEDAB" w14:textId="77777777" w:rsidTr="00B32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14:paraId="47735356" w14:textId="77777777" w:rsidR="00B32E67" w:rsidRPr="00B32E67" w:rsidRDefault="00B32E67" w:rsidP="00B32E6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Docking</w:t>
            </w:r>
          </w:p>
        </w:tc>
        <w:tc>
          <w:tcPr>
            <w:tcW w:w="827" w:type="dxa"/>
            <w:noWrap/>
            <w:vAlign w:val="center"/>
            <w:hideMark/>
          </w:tcPr>
          <w:p w14:paraId="2E50E668" w14:textId="77777777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WT</w:t>
            </w:r>
          </w:p>
        </w:tc>
        <w:tc>
          <w:tcPr>
            <w:tcW w:w="897" w:type="dxa"/>
            <w:noWrap/>
            <w:vAlign w:val="center"/>
            <w:hideMark/>
          </w:tcPr>
          <w:p w14:paraId="70A3E74A" w14:textId="77777777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M243A</w:t>
            </w:r>
          </w:p>
        </w:tc>
        <w:tc>
          <w:tcPr>
            <w:tcW w:w="897" w:type="dxa"/>
            <w:vAlign w:val="center"/>
          </w:tcPr>
          <w:p w14:paraId="6DE6B5D7" w14:textId="75871879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M246A</w:t>
            </w:r>
          </w:p>
        </w:tc>
        <w:tc>
          <w:tcPr>
            <w:tcW w:w="847" w:type="dxa"/>
            <w:noWrap/>
            <w:vAlign w:val="center"/>
            <w:hideMark/>
          </w:tcPr>
          <w:p w14:paraId="5AECF4F9" w14:textId="1A48A90B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S247L</w:t>
            </w:r>
          </w:p>
        </w:tc>
        <w:tc>
          <w:tcPr>
            <w:tcW w:w="857" w:type="dxa"/>
            <w:vAlign w:val="center"/>
          </w:tcPr>
          <w:p w14:paraId="4F7ECE4C" w14:textId="77777777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F251A</w:t>
            </w:r>
          </w:p>
        </w:tc>
        <w:tc>
          <w:tcPr>
            <w:tcW w:w="887" w:type="dxa"/>
            <w:vAlign w:val="center"/>
          </w:tcPr>
          <w:p w14:paraId="4EBD0B48" w14:textId="77777777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Q285A</w:t>
            </w:r>
          </w:p>
        </w:tc>
        <w:tc>
          <w:tcPr>
            <w:tcW w:w="857" w:type="dxa"/>
            <w:vAlign w:val="center"/>
          </w:tcPr>
          <w:p w14:paraId="4566A28C" w14:textId="77777777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F288A</w:t>
            </w:r>
          </w:p>
        </w:tc>
        <w:tc>
          <w:tcPr>
            <w:tcW w:w="897" w:type="dxa"/>
            <w:noWrap/>
            <w:vAlign w:val="center"/>
            <w:hideMark/>
          </w:tcPr>
          <w:p w14:paraId="1B5B4EBF" w14:textId="7089CF1B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W299L</w:t>
            </w:r>
          </w:p>
        </w:tc>
        <w:tc>
          <w:tcPr>
            <w:tcW w:w="847" w:type="dxa"/>
            <w:noWrap/>
            <w:vAlign w:val="center"/>
            <w:hideMark/>
          </w:tcPr>
          <w:p w14:paraId="18E8C15E" w14:textId="71DB33EB" w:rsidR="00B32E67" w:rsidRPr="00B32E67" w:rsidRDefault="00B32E67" w:rsidP="000902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Y306F</w:t>
            </w:r>
          </w:p>
        </w:tc>
      </w:tr>
      <w:tr w:rsidR="00B32E67" w:rsidRPr="00B32E67" w14:paraId="752DF594" w14:textId="77777777" w:rsidTr="00B32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bottom w:val="nil"/>
            </w:tcBorders>
            <w:noWrap/>
            <w:vAlign w:val="center"/>
            <w:hideMark/>
          </w:tcPr>
          <w:p w14:paraId="53008DA4" w14:textId="77777777" w:rsidR="00B32E67" w:rsidRPr="00B32E67" w:rsidRDefault="00B32E67" w:rsidP="00B32E6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Docking Glide Score (ΔG)</w:t>
            </w:r>
          </w:p>
        </w:tc>
        <w:tc>
          <w:tcPr>
            <w:tcW w:w="827" w:type="dxa"/>
            <w:tcBorders>
              <w:bottom w:val="nil"/>
            </w:tcBorders>
            <w:noWrap/>
            <w:vAlign w:val="center"/>
            <w:hideMark/>
          </w:tcPr>
          <w:p w14:paraId="5746A238" w14:textId="77777777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-10.35</w:t>
            </w:r>
          </w:p>
        </w:tc>
        <w:tc>
          <w:tcPr>
            <w:tcW w:w="897" w:type="dxa"/>
            <w:tcBorders>
              <w:bottom w:val="nil"/>
            </w:tcBorders>
            <w:noWrap/>
            <w:vAlign w:val="center"/>
            <w:hideMark/>
          </w:tcPr>
          <w:p w14:paraId="4BCA2FC9" w14:textId="77777777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-10.35</w:t>
            </w:r>
          </w:p>
        </w:tc>
        <w:tc>
          <w:tcPr>
            <w:tcW w:w="897" w:type="dxa"/>
            <w:tcBorders>
              <w:bottom w:val="nil"/>
            </w:tcBorders>
            <w:vAlign w:val="center"/>
          </w:tcPr>
          <w:p w14:paraId="5795B4B9" w14:textId="5AC2C09C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-9.32</w:t>
            </w:r>
          </w:p>
        </w:tc>
        <w:tc>
          <w:tcPr>
            <w:tcW w:w="847" w:type="dxa"/>
            <w:tcBorders>
              <w:bottom w:val="nil"/>
            </w:tcBorders>
            <w:noWrap/>
            <w:vAlign w:val="center"/>
            <w:hideMark/>
          </w:tcPr>
          <w:p w14:paraId="26980C03" w14:textId="031467BF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-10.04</w:t>
            </w:r>
          </w:p>
        </w:tc>
        <w:tc>
          <w:tcPr>
            <w:tcW w:w="857" w:type="dxa"/>
            <w:tcBorders>
              <w:bottom w:val="nil"/>
            </w:tcBorders>
            <w:vAlign w:val="center"/>
          </w:tcPr>
          <w:p w14:paraId="32118856" w14:textId="77777777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-9.74</w:t>
            </w:r>
          </w:p>
        </w:tc>
        <w:tc>
          <w:tcPr>
            <w:tcW w:w="887" w:type="dxa"/>
            <w:tcBorders>
              <w:bottom w:val="nil"/>
            </w:tcBorders>
            <w:vAlign w:val="center"/>
          </w:tcPr>
          <w:p w14:paraId="7D55F74D" w14:textId="3F505B07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hAnsi="Arial" w:cs="Arial"/>
                <w:color w:val="000000"/>
                <w:sz w:val="18"/>
                <w:szCs w:val="18"/>
              </w:rPr>
              <w:t>-10.60</w:t>
            </w:r>
          </w:p>
        </w:tc>
        <w:tc>
          <w:tcPr>
            <w:tcW w:w="857" w:type="dxa"/>
            <w:tcBorders>
              <w:bottom w:val="nil"/>
            </w:tcBorders>
            <w:vAlign w:val="center"/>
          </w:tcPr>
          <w:p w14:paraId="65FD300B" w14:textId="77777777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-9.61</w:t>
            </w:r>
          </w:p>
        </w:tc>
        <w:tc>
          <w:tcPr>
            <w:tcW w:w="897" w:type="dxa"/>
            <w:tcBorders>
              <w:bottom w:val="nil"/>
            </w:tcBorders>
            <w:noWrap/>
            <w:vAlign w:val="center"/>
            <w:hideMark/>
          </w:tcPr>
          <w:p w14:paraId="69C750E8" w14:textId="77777777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-9.82</w:t>
            </w:r>
          </w:p>
        </w:tc>
        <w:tc>
          <w:tcPr>
            <w:tcW w:w="847" w:type="dxa"/>
            <w:tcBorders>
              <w:bottom w:val="nil"/>
            </w:tcBorders>
            <w:noWrap/>
            <w:vAlign w:val="center"/>
            <w:hideMark/>
          </w:tcPr>
          <w:p w14:paraId="1E77CE31" w14:textId="77777777" w:rsidR="00B32E67" w:rsidRPr="00B32E67" w:rsidRDefault="00B32E67" w:rsidP="000902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-9.87</w:t>
            </w:r>
          </w:p>
        </w:tc>
      </w:tr>
      <w:tr w:rsidR="00B32E67" w:rsidRPr="00B32E67" w14:paraId="70E3BEDD" w14:textId="77777777" w:rsidTr="00B3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F332F6A" w14:textId="58D99727" w:rsidR="00B32E67" w:rsidRPr="00B32E67" w:rsidRDefault="00B32E67" w:rsidP="00B32E67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Relative Glide Score (ΔΔG)</w:t>
            </w:r>
          </w:p>
        </w:tc>
        <w:tc>
          <w:tcPr>
            <w:tcW w:w="8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9AEF110" w14:textId="77777777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762E0E1" w14:textId="77777777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  <w:vAlign w:val="center"/>
          </w:tcPr>
          <w:p w14:paraId="17F4D78A" w14:textId="7C63F4D0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8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75A116C" w14:textId="71E7DC60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vAlign w:val="center"/>
          </w:tcPr>
          <w:p w14:paraId="455B3579" w14:textId="77777777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887" w:type="dxa"/>
            <w:tcBorders>
              <w:top w:val="nil"/>
              <w:bottom w:val="single" w:sz="4" w:space="0" w:color="auto"/>
            </w:tcBorders>
            <w:vAlign w:val="center"/>
          </w:tcPr>
          <w:p w14:paraId="571F499C" w14:textId="77777777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-0.25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vAlign w:val="center"/>
          </w:tcPr>
          <w:p w14:paraId="6657B9AA" w14:textId="77777777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1665E42" w14:textId="77777777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8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F3AE157" w14:textId="77777777" w:rsidR="00B32E67" w:rsidRPr="00B32E67" w:rsidRDefault="00B32E67" w:rsidP="000902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2E6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</w:t>
            </w:r>
          </w:p>
        </w:tc>
      </w:tr>
    </w:tbl>
    <w:p w14:paraId="2583AC3C" w14:textId="77777777" w:rsidR="00B32E67" w:rsidRDefault="00B32E67" w:rsidP="0004635E">
      <w:pPr>
        <w:jc w:val="left"/>
      </w:pPr>
    </w:p>
    <w:sectPr w:rsidR="00B32E67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66D011" w14:textId="77777777" w:rsidR="00183B85" w:rsidRDefault="00183B85" w:rsidP="000C59FD">
      <w:r>
        <w:separator/>
      </w:r>
    </w:p>
  </w:endnote>
  <w:endnote w:type="continuationSeparator" w:id="0">
    <w:p w14:paraId="51B9D8A5" w14:textId="77777777" w:rsidR="00183B85" w:rsidRDefault="00183B85" w:rsidP="000C5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9163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38A5D8" w14:textId="2EBB0676" w:rsidR="000C59FD" w:rsidRDefault="000C59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CF7058" w14:textId="77777777" w:rsidR="000C59FD" w:rsidRDefault="000C5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46CCD" w14:textId="77777777" w:rsidR="00183B85" w:rsidRDefault="00183B85" w:rsidP="000C59FD">
      <w:r>
        <w:separator/>
      </w:r>
    </w:p>
  </w:footnote>
  <w:footnote w:type="continuationSeparator" w:id="0">
    <w:p w14:paraId="46A94553" w14:textId="77777777" w:rsidR="00183B85" w:rsidRDefault="00183B85" w:rsidP="000C5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51576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17"/>
    <w:rsid w:val="000366FA"/>
    <w:rsid w:val="0004635E"/>
    <w:rsid w:val="000826E6"/>
    <w:rsid w:val="00090265"/>
    <w:rsid w:val="000C59FD"/>
    <w:rsid w:val="000F01A3"/>
    <w:rsid w:val="00183B85"/>
    <w:rsid w:val="00190136"/>
    <w:rsid w:val="001C140D"/>
    <w:rsid w:val="001E489F"/>
    <w:rsid w:val="00233629"/>
    <w:rsid w:val="002B20BE"/>
    <w:rsid w:val="002C2E27"/>
    <w:rsid w:val="002C7F2E"/>
    <w:rsid w:val="00330E04"/>
    <w:rsid w:val="003A7946"/>
    <w:rsid w:val="00426270"/>
    <w:rsid w:val="00454795"/>
    <w:rsid w:val="0052287F"/>
    <w:rsid w:val="00566666"/>
    <w:rsid w:val="005A1C39"/>
    <w:rsid w:val="005A27C0"/>
    <w:rsid w:val="006930C4"/>
    <w:rsid w:val="006B6A51"/>
    <w:rsid w:val="00715569"/>
    <w:rsid w:val="007F48CF"/>
    <w:rsid w:val="008A411E"/>
    <w:rsid w:val="008E2D28"/>
    <w:rsid w:val="008E7117"/>
    <w:rsid w:val="00910560"/>
    <w:rsid w:val="00962D63"/>
    <w:rsid w:val="00992E37"/>
    <w:rsid w:val="009F7066"/>
    <w:rsid w:val="00A64DCB"/>
    <w:rsid w:val="00A82D01"/>
    <w:rsid w:val="00B32E67"/>
    <w:rsid w:val="00BE397E"/>
    <w:rsid w:val="00C00F21"/>
    <w:rsid w:val="00D167A4"/>
    <w:rsid w:val="00D35533"/>
    <w:rsid w:val="00E0370F"/>
    <w:rsid w:val="00E865A4"/>
    <w:rsid w:val="00F466BE"/>
    <w:rsid w:val="00FE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D605D"/>
  <w15:chartTrackingRefBased/>
  <w15:docId w15:val="{39100802-2084-4E51-A400-CFE17EC3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70F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2"/>
    <w:qFormat/>
    <w:rsid w:val="008E7117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8E7117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8E7117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8E7117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8E7117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117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117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117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117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8E7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117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7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117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7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117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7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117"/>
    <w:pPr>
      <w:widowControl/>
      <w:spacing w:after="160" w:line="278" w:lineRule="auto"/>
      <w:ind w:left="720"/>
      <w:contextualSpacing/>
      <w:jc w:val="left"/>
    </w:pPr>
    <w:rPr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7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11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117"/>
    <w:rPr>
      <w:b/>
      <w:bCs/>
      <w:smallCaps/>
      <w:color w:val="0F4761" w:themeColor="accent1" w:themeShade="BF"/>
      <w:spacing w:val="5"/>
    </w:rPr>
  </w:style>
  <w:style w:type="paragraph" w:customStyle="1" w:styleId="xxmsonormal">
    <w:name w:val="x_xmsonormal"/>
    <w:basedOn w:val="Normal"/>
    <w:rsid w:val="00E0370F"/>
    <w:pPr>
      <w:widowControl/>
      <w:jc w:val="left"/>
    </w:pPr>
    <w:rPr>
      <w:rFonts w:ascii="Calibri" w:hAnsi="Calibri" w:cs="Calibri"/>
      <w:kern w:val="0"/>
      <w:sz w:val="22"/>
    </w:rPr>
  </w:style>
  <w:style w:type="table" w:customStyle="1" w:styleId="TableGrid2">
    <w:name w:val="Table Grid2"/>
    <w:basedOn w:val="TableNormal"/>
    <w:next w:val="TableGrid"/>
    <w:uiPriority w:val="59"/>
    <w:rsid w:val="00E0370F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E0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Headings">
    <w:name w:val="Headings"/>
    <w:uiPriority w:val="99"/>
    <w:rsid w:val="000C59F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0C59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9FD"/>
    <w:rPr>
      <w:sz w:val="21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59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9FD"/>
    <w:rPr>
      <w:sz w:val="21"/>
      <w:szCs w:val="22"/>
      <w14:ligatures w14:val="none"/>
    </w:rPr>
  </w:style>
  <w:style w:type="table" w:styleId="PlainTable2">
    <w:name w:val="Plain Table 2"/>
    <w:basedOn w:val="TableNormal"/>
    <w:uiPriority w:val="42"/>
    <w:rsid w:val="0004635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TMLTypewriter">
    <w:name w:val="HTML Typewriter"/>
    <w:basedOn w:val="DefaultParagraphFont"/>
    <w:uiPriority w:val="99"/>
    <w:semiHidden/>
    <w:unhideWhenUsed/>
    <w:rsid w:val="00C00F2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578DC-EA22-4FF3-8176-33619FE62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Yipeng Sui</dc:creator>
  <cp:keywords/>
  <dc:description/>
  <cp:lastModifiedBy>Yipeng Sui</cp:lastModifiedBy>
  <cp:revision>2</cp:revision>
  <dcterms:created xsi:type="dcterms:W3CDTF">2024-06-06T07:26:00Z</dcterms:created>
  <dcterms:modified xsi:type="dcterms:W3CDTF">2024-06-06T07:26:00Z</dcterms:modified>
</cp:coreProperties>
</file>