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B580A" w14:textId="77777777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0288BB54" w14:textId="6DDD6A16" w:rsidR="00F40D1F" w:rsidRPr="00E26F3C" w:rsidRDefault="0095667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  <w:r w:rsidRPr="00E26F3C">
        <w:rPr>
          <w:rFonts w:cstheme="minorHAnsi"/>
          <w:noProof/>
          <w:color w:val="000000" w:themeColor="text1"/>
          <w:lang w:val="en-US" w:eastAsia="en-US"/>
        </w:rPr>
        <w:drawing>
          <wp:inline distT="0" distB="0" distL="0" distR="0" wp14:anchorId="623BC919" wp14:editId="32F0DEA1">
            <wp:extent cx="5727700" cy="75145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C7B67" w14:textId="77777777" w:rsidR="00956675" w:rsidRPr="00E26F3C" w:rsidRDefault="00956675" w:rsidP="00B10C9A">
      <w:pPr>
        <w:suppressLineNumbers/>
        <w:spacing w:line="480" w:lineRule="auto"/>
        <w:jc w:val="both"/>
        <w:rPr>
          <w:b/>
          <w:color w:val="000000" w:themeColor="text1"/>
        </w:rPr>
      </w:pPr>
    </w:p>
    <w:p w14:paraId="1C389188" w14:textId="77777777" w:rsidR="00956675" w:rsidRPr="00E26F3C" w:rsidRDefault="00956675" w:rsidP="00B10C9A">
      <w:pPr>
        <w:suppressLineNumbers/>
        <w:spacing w:line="480" w:lineRule="auto"/>
        <w:jc w:val="both"/>
        <w:rPr>
          <w:b/>
          <w:color w:val="000000" w:themeColor="text1"/>
        </w:rPr>
      </w:pPr>
    </w:p>
    <w:p w14:paraId="7AD83ECE" w14:textId="77777777" w:rsidR="00956675" w:rsidRPr="00E26F3C" w:rsidRDefault="00956675" w:rsidP="00B10C9A">
      <w:pPr>
        <w:suppressLineNumbers/>
        <w:spacing w:line="480" w:lineRule="auto"/>
        <w:jc w:val="both"/>
        <w:rPr>
          <w:b/>
          <w:color w:val="000000" w:themeColor="text1"/>
        </w:rPr>
      </w:pPr>
    </w:p>
    <w:p w14:paraId="54581F13" w14:textId="4BDC57FB" w:rsidR="00F40D1F" w:rsidRPr="00E26F3C" w:rsidRDefault="00E26F3C" w:rsidP="00B10C9A">
      <w:pPr>
        <w:suppressLineNumbers/>
        <w:spacing w:line="480" w:lineRule="auto"/>
        <w:jc w:val="both"/>
        <w:rPr>
          <w:color w:val="000000" w:themeColor="text1"/>
          <w:lang w:val="en-US"/>
        </w:rPr>
      </w:pPr>
      <w:bookmarkStart w:id="0" w:name="_GoBack"/>
      <w:r w:rsidRPr="00E26F3C">
        <w:rPr>
          <w:b/>
          <w:noProof/>
          <w:color w:val="000000" w:themeColor="text1"/>
          <w:lang w:val="en-US" w:eastAsia="en-US"/>
        </w:rPr>
        <w:drawing>
          <wp:inline distT="0" distB="0" distL="0" distR="0" wp14:anchorId="5F281A6A" wp14:editId="2969A8ED">
            <wp:extent cx="5727700" cy="80727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07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6675" w:rsidRPr="00E26F3C">
        <w:rPr>
          <w:b/>
          <w:color w:val="000000" w:themeColor="text1"/>
        </w:rPr>
        <w:t xml:space="preserve"> </w:t>
      </w:r>
      <w:bookmarkEnd w:id="0"/>
      <w:r w:rsidR="00F40D1F" w:rsidRPr="00E26F3C">
        <w:rPr>
          <w:b/>
          <w:color w:val="000000" w:themeColor="text1"/>
        </w:rPr>
        <w:t>Suppl. Figure</w:t>
      </w:r>
      <w:r w:rsidR="00F40D1F" w:rsidRPr="00E26F3C">
        <w:rPr>
          <w:rFonts w:cstheme="minorHAnsi"/>
          <w:b/>
          <w:color w:val="000000" w:themeColor="text1"/>
        </w:rPr>
        <w:t xml:space="preserve"> S1. </w:t>
      </w:r>
      <w:r w:rsidR="00F40D1F" w:rsidRPr="00E26F3C">
        <w:rPr>
          <w:b/>
          <w:color w:val="000000" w:themeColor="text1"/>
          <w:lang w:val="en-US"/>
        </w:rPr>
        <w:t>A)</w:t>
      </w:r>
      <w:r w:rsidR="00F40D1F" w:rsidRPr="00E26F3C">
        <w:rPr>
          <w:color w:val="000000" w:themeColor="text1"/>
          <w:lang w:val="en-US"/>
        </w:rPr>
        <w:t xml:space="preserve"> </w:t>
      </w:r>
      <w:r w:rsidR="00456CFF" w:rsidRPr="00E26F3C">
        <w:rPr>
          <w:rFonts w:cstheme="minorHAnsi"/>
          <w:bCs/>
          <w:color w:val="000000" w:themeColor="text1"/>
        </w:rPr>
        <w:t xml:space="preserve">HaCaT-ARE-Luc cells were treated with either DMSO, SFN </w:t>
      </w:r>
      <w:r w:rsidR="00456CFF" w:rsidRPr="00E26F3C">
        <w:rPr>
          <w:color w:val="000000" w:themeColor="text1"/>
        </w:rPr>
        <w:t xml:space="preserve">(5 </w:t>
      </w:r>
      <w:r w:rsidR="00456CFF" w:rsidRPr="00E26F3C">
        <w:rPr>
          <w:rFonts w:cstheme="minorHAnsi"/>
          <w:color w:val="000000" w:themeColor="text1"/>
        </w:rPr>
        <w:t xml:space="preserve">µM) </w:t>
      </w:r>
      <w:r w:rsidR="00456CFF" w:rsidRPr="00E26F3C">
        <w:rPr>
          <w:rFonts w:cstheme="minorHAnsi"/>
          <w:bCs/>
          <w:color w:val="000000" w:themeColor="text1"/>
        </w:rPr>
        <w:t xml:space="preserve"> or </w:t>
      </w:r>
      <w:r w:rsidR="00456CFF" w:rsidRPr="00E26F3C">
        <w:rPr>
          <w:rFonts w:cstheme="minorHAnsi"/>
          <w:bCs/>
          <w:color w:val="000000" w:themeColor="text1"/>
        </w:rPr>
        <w:lastRenderedPageBreak/>
        <w:t xml:space="preserve">hemin </w:t>
      </w:r>
      <w:r w:rsidR="00456CFF" w:rsidRPr="00E26F3C">
        <w:rPr>
          <w:color w:val="000000" w:themeColor="text1"/>
        </w:rPr>
        <w:t xml:space="preserve">(5 </w:t>
      </w:r>
      <w:r w:rsidR="00456CFF" w:rsidRPr="00E26F3C">
        <w:rPr>
          <w:rFonts w:cstheme="minorHAnsi"/>
          <w:color w:val="000000" w:themeColor="text1"/>
        </w:rPr>
        <w:t xml:space="preserve">µM) </w:t>
      </w:r>
      <w:r w:rsidR="00456CFF" w:rsidRPr="00E26F3C">
        <w:rPr>
          <w:rFonts w:cstheme="minorHAnsi"/>
          <w:bCs/>
          <w:color w:val="000000" w:themeColor="text1"/>
        </w:rPr>
        <w:t>for different times as indicated. Luciferase activity was measured in the cell lysates and expressed as RLU (x 10</w:t>
      </w:r>
      <w:r w:rsidR="00456CFF" w:rsidRPr="00E26F3C">
        <w:rPr>
          <w:rFonts w:cstheme="minorHAnsi"/>
          <w:bCs/>
          <w:color w:val="000000" w:themeColor="text1"/>
          <w:vertAlign w:val="superscript"/>
        </w:rPr>
        <w:t>4</w:t>
      </w:r>
      <w:r w:rsidR="00456CFF" w:rsidRPr="00E26F3C">
        <w:rPr>
          <w:rFonts w:cstheme="minorHAnsi"/>
          <w:bCs/>
          <w:color w:val="000000" w:themeColor="text1"/>
        </w:rPr>
        <w:t xml:space="preserve">). Data represent means ± SD (n = 3) and are expressed relative to untreated cells. </w:t>
      </w:r>
      <w:r w:rsidR="00456CFF" w:rsidRPr="00E26F3C">
        <w:rPr>
          <w:rFonts w:cstheme="minorHAnsi" w:hint="eastAsia"/>
          <w:color w:val="000000" w:themeColor="text1"/>
        </w:rPr>
        <w:t xml:space="preserve">*P 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</w:t>
      </w:r>
      <w:r w:rsidR="00456CFF" w:rsidRPr="00E26F3C">
        <w:rPr>
          <w:rFonts w:cstheme="minorHAnsi"/>
          <w:color w:val="000000" w:themeColor="text1"/>
        </w:rPr>
        <w:t xml:space="preserve">5, </w:t>
      </w:r>
      <w:r w:rsidR="00456CFF" w:rsidRPr="00E26F3C">
        <w:rPr>
          <w:rFonts w:cstheme="minorHAnsi" w:hint="eastAsia"/>
          <w:color w:val="000000" w:themeColor="text1"/>
        </w:rPr>
        <w:t>**</w:t>
      </w:r>
      <w:r w:rsidR="00456CFF" w:rsidRPr="00E26F3C">
        <w:rPr>
          <w:rFonts w:cstheme="minorHAnsi"/>
          <w:color w:val="000000" w:themeColor="text1"/>
        </w:rPr>
        <w:t>P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0.01</w:t>
      </w:r>
      <w:r w:rsidR="00456CFF" w:rsidRPr="00E26F3C">
        <w:rPr>
          <w:rFonts w:cstheme="minorHAnsi"/>
          <w:color w:val="000000" w:themeColor="text1"/>
        </w:rPr>
        <w:t>,</w:t>
      </w:r>
      <w:r w:rsidR="00456CFF" w:rsidRPr="00E26F3C">
        <w:rPr>
          <w:rFonts w:cstheme="minorHAnsi" w:hint="eastAsia"/>
          <w:color w:val="000000" w:themeColor="text1"/>
        </w:rPr>
        <w:t xml:space="preserve"> ***P 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0.001</w:t>
      </w:r>
      <w:r w:rsidR="00456CFF" w:rsidRPr="00E26F3C">
        <w:rPr>
          <w:color w:val="000000" w:themeColor="text1"/>
          <w:lang w:val="en-US"/>
        </w:rPr>
        <w:t xml:space="preserve">. </w:t>
      </w:r>
      <w:r w:rsidR="00456CFF" w:rsidRPr="00E26F3C">
        <w:rPr>
          <w:b/>
          <w:color w:val="000000" w:themeColor="text1"/>
          <w:lang w:val="en-US"/>
        </w:rPr>
        <w:t>B)</w:t>
      </w:r>
      <w:r w:rsidR="00456CFF" w:rsidRPr="00E26F3C">
        <w:rPr>
          <w:color w:val="000000" w:themeColor="text1"/>
          <w:lang w:val="en-US"/>
        </w:rPr>
        <w:t xml:space="preserve"> </w:t>
      </w:r>
      <w:r w:rsidR="00F40D1F" w:rsidRPr="00E26F3C">
        <w:rPr>
          <w:color w:val="000000" w:themeColor="text1"/>
          <w:lang w:val="en-US"/>
        </w:rPr>
        <w:t xml:space="preserve">BACH1, NRF2 and HMOX1 protein quantification against the loading control for the representative blot in Fig. 1D. </w:t>
      </w:r>
      <w:r w:rsidR="00F40D1F" w:rsidRPr="00E26F3C">
        <w:rPr>
          <w:rFonts w:cstheme="minorHAnsi"/>
          <w:color w:val="000000" w:themeColor="text1"/>
        </w:rPr>
        <w:t>Data represent means ± SD (n = 3) and are expressed relative to the DMSO treated samples.</w:t>
      </w:r>
      <w:r w:rsidR="00456CFF" w:rsidRPr="00E26F3C">
        <w:rPr>
          <w:rFonts w:cstheme="minorHAnsi"/>
          <w:color w:val="000000" w:themeColor="text1"/>
        </w:rPr>
        <w:t xml:space="preserve"> </w:t>
      </w:r>
      <w:r w:rsidR="00456CFF" w:rsidRPr="00E26F3C">
        <w:rPr>
          <w:rFonts w:cstheme="minorHAnsi"/>
          <w:b/>
          <w:color w:val="000000" w:themeColor="text1"/>
        </w:rPr>
        <w:t>C</w:t>
      </w:r>
      <w:r w:rsidR="00F40D1F" w:rsidRPr="00E26F3C">
        <w:rPr>
          <w:rFonts w:cstheme="minorHAnsi"/>
          <w:b/>
          <w:color w:val="000000" w:themeColor="text1"/>
        </w:rPr>
        <w:t xml:space="preserve">) </w:t>
      </w:r>
      <w:r w:rsidR="00F40D1F" w:rsidRPr="00E26F3C">
        <w:rPr>
          <w:rFonts w:cstheme="minorHAnsi"/>
          <w:color w:val="000000" w:themeColor="text1"/>
        </w:rPr>
        <w:t xml:space="preserve">HaCaT cells were seeded in 96-well plates, and treated with DMSO or increasing concentrations of compound 3 or compound 2. 16 hours </w:t>
      </w:r>
      <w:r w:rsidR="004A7B38" w:rsidRPr="00E26F3C">
        <w:rPr>
          <w:rFonts w:cstheme="minorHAnsi"/>
          <w:color w:val="000000" w:themeColor="text1"/>
        </w:rPr>
        <w:t>later</w:t>
      </w:r>
      <w:r w:rsidR="00F40D1F" w:rsidRPr="00E26F3C">
        <w:rPr>
          <w:rFonts w:cstheme="minorHAnsi"/>
          <w:color w:val="000000" w:themeColor="text1"/>
        </w:rPr>
        <w:t xml:space="preserve">, Alamar Blue was added to the wells and the cells were incubated for 4 hours at 37 </w:t>
      </w:r>
      <w:r w:rsidR="00D66BB5" w:rsidRPr="00E26F3C">
        <w:rPr>
          <w:rFonts w:cstheme="minorHAnsi"/>
          <w:color w:val="000000" w:themeColor="text1"/>
        </w:rPr>
        <w:t>°</w:t>
      </w:r>
      <w:r w:rsidR="00F40D1F" w:rsidRPr="00E26F3C">
        <w:rPr>
          <w:rFonts w:cstheme="minorHAnsi"/>
          <w:color w:val="000000" w:themeColor="text1"/>
        </w:rPr>
        <w:t xml:space="preserve">C. The fluorescence was measured using a plate reader and viability was calculated relative to the untreated control (n=3). </w:t>
      </w:r>
      <w:r w:rsidR="00F40D1F" w:rsidRPr="00E26F3C">
        <w:rPr>
          <w:rFonts w:cstheme="minorHAnsi" w:hint="eastAsia"/>
          <w:color w:val="000000" w:themeColor="text1"/>
        </w:rPr>
        <w:t xml:space="preserve">*P </w:t>
      </w:r>
      <w:r w:rsidR="00F40D1F" w:rsidRPr="00E26F3C">
        <w:rPr>
          <w:rFonts w:cstheme="minorHAnsi" w:hint="eastAsia"/>
          <w:color w:val="000000" w:themeColor="text1"/>
        </w:rPr>
        <w:t>≤</w:t>
      </w:r>
      <w:r w:rsidR="00F40D1F" w:rsidRPr="00E26F3C">
        <w:rPr>
          <w:rFonts w:cstheme="minorHAnsi" w:hint="eastAsia"/>
          <w:color w:val="000000" w:themeColor="text1"/>
        </w:rPr>
        <w:t xml:space="preserve"> 0.0</w:t>
      </w:r>
      <w:r w:rsidR="00F40D1F" w:rsidRPr="00E26F3C">
        <w:rPr>
          <w:rFonts w:cstheme="minorHAnsi"/>
          <w:color w:val="000000" w:themeColor="text1"/>
        </w:rPr>
        <w:t xml:space="preserve">5, </w:t>
      </w:r>
      <w:r w:rsidR="00F40D1F" w:rsidRPr="00E26F3C">
        <w:rPr>
          <w:rFonts w:cstheme="minorHAnsi" w:hint="eastAsia"/>
          <w:color w:val="000000" w:themeColor="text1"/>
        </w:rPr>
        <w:t>**</w:t>
      </w:r>
      <w:r w:rsidR="00F40D1F" w:rsidRPr="00E26F3C">
        <w:rPr>
          <w:rFonts w:cstheme="minorHAnsi"/>
          <w:color w:val="000000" w:themeColor="text1"/>
        </w:rPr>
        <w:t>P</w:t>
      </w:r>
      <w:r w:rsidR="00F40D1F" w:rsidRPr="00E26F3C">
        <w:rPr>
          <w:rFonts w:cstheme="minorHAnsi" w:hint="eastAsia"/>
          <w:color w:val="000000" w:themeColor="text1"/>
        </w:rPr>
        <w:t>≤</w:t>
      </w:r>
      <w:r w:rsidR="00F40D1F" w:rsidRPr="00E26F3C">
        <w:rPr>
          <w:rFonts w:cstheme="minorHAnsi" w:hint="eastAsia"/>
          <w:color w:val="000000" w:themeColor="text1"/>
        </w:rPr>
        <w:t xml:space="preserve"> 0.01</w:t>
      </w:r>
      <w:r w:rsidR="00F40D1F" w:rsidRPr="00E26F3C">
        <w:rPr>
          <w:rFonts w:cstheme="minorHAnsi"/>
          <w:color w:val="000000" w:themeColor="text1"/>
        </w:rPr>
        <w:t>,</w:t>
      </w:r>
      <w:r w:rsidR="00F40D1F" w:rsidRPr="00E26F3C">
        <w:rPr>
          <w:rFonts w:cstheme="minorHAnsi" w:hint="eastAsia"/>
          <w:color w:val="000000" w:themeColor="text1"/>
        </w:rPr>
        <w:t xml:space="preserve"> ***P </w:t>
      </w:r>
      <w:r w:rsidR="00F40D1F" w:rsidRPr="00E26F3C">
        <w:rPr>
          <w:rFonts w:cstheme="minorHAnsi" w:hint="eastAsia"/>
          <w:color w:val="000000" w:themeColor="text1"/>
        </w:rPr>
        <w:t>≤</w:t>
      </w:r>
      <w:r w:rsidR="00F40D1F" w:rsidRPr="00E26F3C">
        <w:rPr>
          <w:rFonts w:cstheme="minorHAnsi" w:hint="eastAsia"/>
          <w:color w:val="000000" w:themeColor="text1"/>
        </w:rPr>
        <w:t xml:space="preserve"> 0.001</w:t>
      </w:r>
      <w:r w:rsidR="00456CFF" w:rsidRPr="00E26F3C">
        <w:rPr>
          <w:rFonts w:cstheme="minorHAnsi"/>
          <w:color w:val="000000" w:themeColor="text1"/>
        </w:rPr>
        <w:t>.</w:t>
      </w:r>
      <w:r w:rsidR="00F40D1F" w:rsidRPr="00E26F3C">
        <w:rPr>
          <w:rFonts w:cstheme="minorHAnsi"/>
          <w:color w:val="000000" w:themeColor="text1"/>
        </w:rPr>
        <w:t xml:space="preserve"> </w:t>
      </w:r>
      <w:r w:rsidR="00456CFF" w:rsidRPr="00E26F3C">
        <w:rPr>
          <w:rFonts w:cstheme="minorHAnsi"/>
          <w:b/>
          <w:color w:val="000000" w:themeColor="text1"/>
        </w:rPr>
        <w:t>D</w:t>
      </w:r>
      <w:r w:rsidR="00F40D1F" w:rsidRPr="00E26F3C">
        <w:rPr>
          <w:rFonts w:cstheme="minorHAnsi"/>
          <w:b/>
          <w:color w:val="000000" w:themeColor="text1"/>
        </w:rPr>
        <w:t>)</w:t>
      </w:r>
      <w:r w:rsidR="00F40D1F" w:rsidRPr="00E26F3C">
        <w:rPr>
          <w:rFonts w:cstheme="minorHAnsi"/>
          <w:color w:val="000000" w:themeColor="text1"/>
        </w:rPr>
        <w:t xml:space="preserve"> Drug samples </w:t>
      </w:r>
      <w:r w:rsidR="00F40D1F" w:rsidRPr="00E26F3C">
        <w:rPr>
          <w:color w:val="000000" w:themeColor="text1"/>
          <w:lang w:val="en-US"/>
        </w:rPr>
        <w:t xml:space="preserve">were stored under not controlled conditions at room temperature (20-30 °C), 0 °C or -20 °C. The samples were retested after 30 days by HPLC. Percentages are expressed relative to a reference sample. </w:t>
      </w:r>
      <w:r w:rsidR="00456CFF" w:rsidRPr="00E26F3C">
        <w:rPr>
          <w:b/>
          <w:color w:val="000000" w:themeColor="text1"/>
          <w:lang w:val="en-US"/>
        </w:rPr>
        <w:t>E</w:t>
      </w:r>
      <w:r w:rsidR="00F40D1F" w:rsidRPr="00E26F3C">
        <w:rPr>
          <w:b/>
          <w:color w:val="000000" w:themeColor="text1"/>
          <w:lang w:val="en-US"/>
        </w:rPr>
        <w:t>)</w:t>
      </w:r>
      <w:r w:rsidR="00F40D1F" w:rsidRPr="00E26F3C">
        <w:rPr>
          <w:color w:val="000000" w:themeColor="text1"/>
          <w:lang w:val="en-US"/>
        </w:rPr>
        <w:t xml:space="preserve"> </w:t>
      </w:r>
      <w:r w:rsidR="00F40D1F" w:rsidRPr="00E26F3C">
        <w:rPr>
          <w:rFonts w:cstheme="minorHAnsi"/>
          <w:color w:val="000000" w:themeColor="text1"/>
        </w:rPr>
        <w:t>Hepa-</w:t>
      </w:r>
      <w:r w:rsidR="00F40D1F" w:rsidRPr="00E26F3C">
        <w:rPr>
          <w:rFonts w:eastAsia="Times New Roman" w:cstheme="minorHAnsi"/>
          <w:color w:val="000000" w:themeColor="text1"/>
          <w:lang w:val="en-US"/>
        </w:rPr>
        <w:t xml:space="preserve">1c1c7 cells were exposed to either DMSO or increasing concentrations of compound 2, hemin or SFN for 3 hours. Cells were lysed and NRF2, HMOX1 and Actin protein levels were analyzed by Western Blot. </w:t>
      </w:r>
      <w:r w:rsidR="00F40D1F" w:rsidRPr="00E26F3C">
        <w:rPr>
          <w:rFonts w:cstheme="minorHAnsi"/>
          <w:color w:val="000000" w:themeColor="text1"/>
        </w:rPr>
        <w:t xml:space="preserve">Upper panel is a representative western blot and bottom panels show the quantification of NRF2 and HMOX1 protein levels against the loading control. Data represent means ± SD (n = 3) and are expressed relative to the DMSO treated samples. </w:t>
      </w:r>
      <w:r w:rsidR="00456CFF" w:rsidRPr="00E26F3C">
        <w:rPr>
          <w:rFonts w:cstheme="minorHAnsi"/>
          <w:b/>
          <w:color w:val="000000" w:themeColor="text1"/>
        </w:rPr>
        <w:t>F</w:t>
      </w:r>
      <w:r w:rsidR="00F40D1F" w:rsidRPr="00E26F3C">
        <w:rPr>
          <w:rFonts w:cstheme="minorHAnsi"/>
          <w:b/>
          <w:color w:val="000000" w:themeColor="text1"/>
        </w:rPr>
        <w:t xml:space="preserve">) </w:t>
      </w:r>
      <w:r w:rsidR="00F40D1F" w:rsidRPr="00E26F3C">
        <w:rPr>
          <w:rFonts w:cstheme="minorHAnsi"/>
          <w:color w:val="000000" w:themeColor="text1"/>
        </w:rPr>
        <w:t>Hepa1c1c7 cells</w:t>
      </w:r>
      <w:r w:rsidR="00F40D1F" w:rsidRPr="00E26F3C">
        <w:rPr>
          <w:rFonts w:cstheme="minorHAnsi"/>
          <w:b/>
          <w:color w:val="000000" w:themeColor="text1"/>
        </w:rPr>
        <w:t xml:space="preserve"> </w:t>
      </w:r>
      <w:r w:rsidR="00F40D1F" w:rsidRPr="00E26F3C">
        <w:rPr>
          <w:rFonts w:cstheme="minorHAnsi"/>
          <w:color w:val="000000" w:themeColor="text1"/>
        </w:rPr>
        <w:t>were treated with eight different concentrations of compound 2 in eight replicates. After 48 hours cells were lysed and the specific activity of NQO1 was analysed. The average of two independent experiments is shown.</w:t>
      </w:r>
      <w:r w:rsidR="00456CFF" w:rsidRPr="00E26F3C">
        <w:rPr>
          <w:rFonts w:cstheme="minorHAnsi"/>
          <w:color w:val="000000" w:themeColor="text1"/>
        </w:rPr>
        <w:t xml:space="preserve"> </w:t>
      </w:r>
      <w:r w:rsidR="00456CFF" w:rsidRPr="00E26F3C">
        <w:rPr>
          <w:rFonts w:cstheme="minorHAnsi"/>
          <w:b/>
          <w:color w:val="000000" w:themeColor="text1"/>
        </w:rPr>
        <w:t xml:space="preserve">G) </w:t>
      </w:r>
      <w:r w:rsidR="00456CFF" w:rsidRPr="00E26F3C">
        <w:rPr>
          <w:rFonts w:cstheme="minorHAnsi"/>
          <w:color w:val="000000" w:themeColor="text1"/>
        </w:rPr>
        <w:t xml:space="preserve">The mRNA levels of the indicated genes were were quantified by real-time PCR in WT, BACH1-KO (upper panel) or NRF2-KO (lower panel) HaCaT cells. The data were normalised using </w:t>
      </w:r>
      <w:r w:rsidR="00456CFF" w:rsidRPr="00E26F3C">
        <w:rPr>
          <w:rFonts w:cstheme="minorHAnsi"/>
          <w:i/>
          <w:color w:val="000000" w:themeColor="text1"/>
        </w:rPr>
        <w:t>HPRT1</w:t>
      </w:r>
      <w:r w:rsidR="00456CFF" w:rsidRPr="00E26F3C">
        <w:rPr>
          <w:rFonts w:cstheme="minorHAnsi"/>
          <w:color w:val="000000" w:themeColor="text1"/>
        </w:rPr>
        <w:t xml:space="preserve"> as an internal control. </w:t>
      </w:r>
      <w:r w:rsidR="00456CFF" w:rsidRPr="00E26F3C">
        <w:rPr>
          <w:rFonts w:cstheme="minorHAnsi" w:hint="eastAsia"/>
          <w:color w:val="000000" w:themeColor="text1"/>
        </w:rPr>
        <w:t xml:space="preserve">Data represent means </w:t>
      </w:r>
      <w:r w:rsidR="00456CFF" w:rsidRPr="00E26F3C">
        <w:rPr>
          <w:rFonts w:cstheme="minorHAnsi" w:hint="eastAsia"/>
          <w:color w:val="000000" w:themeColor="text1"/>
        </w:rPr>
        <w:t>±</w:t>
      </w:r>
      <w:r w:rsidR="00456CFF" w:rsidRPr="00E26F3C">
        <w:rPr>
          <w:rFonts w:cstheme="minorHAnsi" w:hint="eastAsia"/>
          <w:color w:val="000000" w:themeColor="text1"/>
        </w:rPr>
        <w:t xml:space="preserve"> SD (n = 3) and are expressed relative to the </w:t>
      </w:r>
      <w:r w:rsidR="00456CFF" w:rsidRPr="00E26F3C">
        <w:rPr>
          <w:rFonts w:cstheme="minorHAnsi"/>
          <w:color w:val="000000" w:themeColor="text1"/>
        </w:rPr>
        <w:t xml:space="preserve">WT </w:t>
      </w:r>
      <w:r w:rsidR="00456CFF" w:rsidRPr="00E26F3C">
        <w:rPr>
          <w:rFonts w:cstheme="minorHAnsi" w:hint="eastAsia"/>
          <w:color w:val="000000" w:themeColor="text1"/>
        </w:rPr>
        <w:t>sample.</w:t>
      </w:r>
      <w:r w:rsidR="00456CFF" w:rsidRPr="00E26F3C">
        <w:rPr>
          <w:rFonts w:cstheme="minorHAnsi"/>
          <w:color w:val="000000" w:themeColor="text1"/>
        </w:rPr>
        <w:t xml:space="preserve"> * P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/>
          <w:color w:val="000000" w:themeColor="text1"/>
        </w:rPr>
        <w:t xml:space="preserve">0.05, </w:t>
      </w:r>
      <w:r w:rsidR="00456CFF" w:rsidRPr="00E26F3C">
        <w:rPr>
          <w:rFonts w:cstheme="minorHAnsi" w:hint="eastAsia"/>
          <w:color w:val="000000" w:themeColor="text1"/>
        </w:rPr>
        <w:t>**</w:t>
      </w:r>
      <w:r w:rsidR="00456CFF" w:rsidRPr="00E26F3C">
        <w:rPr>
          <w:rFonts w:cstheme="minorHAnsi"/>
          <w:color w:val="000000" w:themeColor="text1"/>
        </w:rPr>
        <w:t>P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0.01</w:t>
      </w:r>
      <w:r w:rsidR="00456CFF" w:rsidRPr="00E26F3C">
        <w:rPr>
          <w:rFonts w:cstheme="minorHAnsi"/>
          <w:color w:val="000000" w:themeColor="text1"/>
        </w:rPr>
        <w:t>,</w:t>
      </w:r>
      <w:r w:rsidR="00456CFF" w:rsidRPr="00E26F3C">
        <w:rPr>
          <w:rFonts w:cstheme="minorHAnsi" w:hint="eastAsia"/>
          <w:color w:val="000000" w:themeColor="text1"/>
        </w:rPr>
        <w:t xml:space="preserve"> ***P 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0.001.</w:t>
      </w:r>
      <w:r w:rsidR="00456CFF" w:rsidRPr="00E26F3C">
        <w:rPr>
          <w:rFonts w:cstheme="minorHAnsi"/>
          <w:color w:val="000000" w:themeColor="text1"/>
        </w:rPr>
        <w:t xml:space="preserve"> </w:t>
      </w:r>
      <w:r w:rsidR="00456CFF" w:rsidRPr="00E26F3C">
        <w:rPr>
          <w:rFonts w:cstheme="minorHAnsi"/>
          <w:b/>
          <w:color w:val="000000" w:themeColor="text1"/>
        </w:rPr>
        <w:t>H)</w:t>
      </w:r>
      <w:r w:rsidR="00456CFF" w:rsidRPr="00E26F3C">
        <w:rPr>
          <w:rFonts w:cstheme="minorHAnsi"/>
          <w:color w:val="000000" w:themeColor="text1"/>
        </w:rPr>
        <w:t xml:space="preserve"> HaCaT cells were treated with either DMSO, compound 2 (5 µM), </w:t>
      </w:r>
      <w:r w:rsidR="00456CFF" w:rsidRPr="00E26F3C">
        <w:rPr>
          <w:rFonts w:cstheme="minorHAnsi"/>
          <w:color w:val="000000" w:themeColor="text1"/>
        </w:rPr>
        <w:lastRenderedPageBreak/>
        <w:t xml:space="preserve">Hemin (5 µM) or SFN (5 µM) for 8 hours. The mRNA levels of the indicated genes were quantified by real-time PCR and the data were normalised using </w:t>
      </w:r>
      <w:r w:rsidR="00456CFF" w:rsidRPr="00E26F3C">
        <w:rPr>
          <w:rFonts w:cstheme="minorHAnsi"/>
          <w:i/>
          <w:color w:val="000000" w:themeColor="text1"/>
        </w:rPr>
        <w:t>HPRT1</w:t>
      </w:r>
      <w:r w:rsidR="00456CFF" w:rsidRPr="00E26F3C">
        <w:rPr>
          <w:rFonts w:cstheme="minorHAnsi"/>
          <w:color w:val="000000" w:themeColor="text1"/>
        </w:rPr>
        <w:t xml:space="preserve"> as an internal control. </w:t>
      </w:r>
      <w:r w:rsidR="00456CFF" w:rsidRPr="00E26F3C">
        <w:rPr>
          <w:rFonts w:cstheme="minorHAnsi" w:hint="eastAsia"/>
          <w:color w:val="000000" w:themeColor="text1"/>
        </w:rPr>
        <w:t xml:space="preserve">Data represent means </w:t>
      </w:r>
      <w:r w:rsidR="00456CFF" w:rsidRPr="00E26F3C">
        <w:rPr>
          <w:rFonts w:cstheme="minorHAnsi" w:hint="eastAsia"/>
          <w:color w:val="000000" w:themeColor="text1"/>
        </w:rPr>
        <w:t>±</w:t>
      </w:r>
      <w:r w:rsidR="00456CFF" w:rsidRPr="00E26F3C">
        <w:rPr>
          <w:rFonts w:cstheme="minorHAnsi" w:hint="eastAsia"/>
          <w:color w:val="000000" w:themeColor="text1"/>
        </w:rPr>
        <w:t xml:space="preserve"> SD (n = 3) and are expressed relative to the DMSO</w:t>
      </w:r>
      <w:r w:rsidR="00456CFF" w:rsidRPr="00E26F3C">
        <w:rPr>
          <w:rFonts w:cstheme="minorHAnsi"/>
          <w:color w:val="000000" w:themeColor="text1"/>
        </w:rPr>
        <w:t xml:space="preserve"> </w:t>
      </w:r>
      <w:r w:rsidR="00456CFF" w:rsidRPr="00E26F3C">
        <w:rPr>
          <w:rFonts w:cstheme="minorHAnsi" w:hint="eastAsia"/>
          <w:color w:val="000000" w:themeColor="text1"/>
        </w:rPr>
        <w:t>sample.</w:t>
      </w:r>
      <w:r w:rsidR="00456CFF" w:rsidRPr="00E26F3C">
        <w:rPr>
          <w:rFonts w:cstheme="minorHAnsi"/>
          <w:color w:val="000000" w:themeColor="text1"/>
        </w:rPr>
        <w:t xml:space="preserve"> * P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/>
          <w:color w:val="000000" w:themeColor="text1"/>
        </w:rPr>
        <w:t xml:space="preserve">0.05, </w:t>
      </w:r>
      <w:r w:rsidR="00456CFF" w:rsidRPr="00E26F3C">
        <w:rPr>
          <w:rFonts w:cstheme="minorHAnsi" w:hint="eastAsia"/>
          <w:color w:val="000000" w:themeColor="text1"/>
        </w:rPr>
        <w:t>**</w:t>
      </w:r>
      <w:r w:rsidR="00456CFF" w:rsidRPr="00E26F3C">
        <w:rPr>
          <w:rFonts w:cstheme="minorHAnsi"/>
          <w:color w:val="000000" w:themeColor="text1"/>
        </w:rPr>
        <w:t>P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0.01</w:t>
      </w:r>
      <w:r w:rsidR="00456CFF" w:rsidRPr="00E26F3C">
        <w:rPr>
          <w:rFonts w:cstheme="minorHAnsi"/>
          <w:color w:val="000000" w:themeColor="text1"/>
        </w:rPr>
        <w:t>,</w:t>
      </w:r>
      <w:r w:rsidR="00456CFF" w:rsidRPr="00E26F3C">
        <w:rPr>
          <w:rFonts w:cstheme="minorHAnsi" w:hint="eastAsia"/>
          <w:color w:val="000000" w:themeColor="text1"/>
        </w:rPr>
        <w:t xml:space="preserve"> ***P </w:t>
      </w:r>
      <w:r w:rsidR="00456CFF" w:rsidRPr="00E26F3C">
        <w:rPr>
          <w:rFonts w:cstheme="minorHAnsi" w:hint="eastAsia"/>
          <w:color w:val="000000" w:themeColor="text1"/>
        </w:rPr>
        <w:t>≤</w:t>
      </w:r>
      <w:r w:rsidR="00456CFF" w:rsidRPr="00E26F3C">
        <w:rPr>
          <w:rFonts w:cstheme="minorHAnsi" w:hint="eastAsia"/>
          <w:color w:val="000000" w:themeColor="text1"/>
        </w:rPr>
        <w:t xml:space="preserve"> 0.001.</w:t>
      </w:r>
    </w:p>
    <w:p w14:paraId="44817495" w14:textId="53AD1177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3183DBD9" w14:textId="6F6C5A93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2ADBBE1A" w14:textId="4B18B94C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0E8967E3" w14:textId="486329AF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1F42FD96" w14:textId="68072341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74E0648E" w14:textId="5F7E83A9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138DCFC7" w14:textId="4268AF8D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45239F25" w14:textId="029D3001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63473681" w14:textId="77777777" w:rsidR="00626C65" w:rsidRPr="00E26F3C" w:rsidRDefault="00626C65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41E3B149" w14:textId="571520F3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609DFC8B" w14:textId="66773261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  <w:r w:rsidRPr="00E26F3C">
        <w:rPr>
          <w:rFonts w:cstheme="minorHAnsi"/>
          <w:noProof/>
          <w:color w:val="000000" w:themeColor="text1"/>
          <w:lang w:val="en-US" w:eastAsia="en-US"/>
        </w:rPr>
        <w:lastRenderedPageBreak/>
        <w:drawing>
          <wp:inline distT="0" distB="0" distL="0" distR="0" wp14:anchorId="7D1DD114" wp14:editId="75E7FA39">
            <wp:extent cx="5727700" cy="44837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4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2E773" w14:textId="78FA4161" w:rsidR="00F40D1F" w:rsidRPr="00E26F3C" w:rsidRDefault="00F40D1F" w:rsidP="00B10C9A">
      <w:pPr>
        <w:suppressLineNumbers/>
        <w:spacing w:line="480" w:lineRule="auto"/>
        <w:jc w:val="both"/>
        <w:rPr>
          <w:color w:val="000000" w:themeColor="text1"/>
        </w:rPr>
      </w:pPr>
      <w:r w:rsidRPr="00E26F3C">
        <w:rPr>
          <w:b/>
          <w:color w:val="000000" w:themeColor="text1"/>
        </w:rPr>
        <w:t xml:space="preserve">Suppl. Figure </w:t>
      </w:r>
      <w:r w:rsidRPr="00E26F3C">
        <w:rPr>
          <w:rFonts w:cstheme="minorHAnsi"/>
          <w:b/>
          <w:color w:val="000000" w:themeColor="text1"/>
        </w:rPr>
        <w:t xml:space="preserve">S2. A) </w:t>
      </w:r>
      <w:r w:rsidRPr="00E26F3C">
        <w:rPr>
          <w:rFonts w:cstheme="minorHAnsi"/>
          <w:color w:val="000000" w:themeColor="text1"/>
        </w:rPr>
        <w:t xml:space="preserve">HaCaT WT and BACH1-KO cells were harvested and mRNA levels of </w:t>
      </w:r>
      <w:r w:rsidRPr="00E26F3C">
        <w:rPr>
          <w:rFonts w:cstheme="minorHAnsi"/>
          <w:i/>
          <w:color w:val="000000" w:themeColor="text1"/>
        </w:rPr>
        <w:t>HMOX1</w:t>
      </w:r>
      <w:r w:rsidRPr="00E26F3C">
        <w:rPr>
          <w:rFonts w:cstheme="minorHAnsi"/>
          <w:color w:val="000000" w:themeColor="text1"/>
        </w:rPr>
        <w:t xml:space="preserve"> were quantified by real-time PCR. </w:t>
      </w:r>
      <w:r w:rsidRPr="00E26F3C">
        <w:rPr>
          <w:color w:val="000000" w:themeColor="text1"/>
        </w:rPr>
        <w:t xml:space="preserve">The data were normalized using HPRT1 as an internal control. Data represent means ± SD (n=3) and are expressed relative to WT sample. </w:t>
      </w:r>
      <w:r w:rsidRPr="00E26F3C">
        <w:rPr>
          <w:rFonts w:cstheme="minorHAnsi" w:hint="eastAsia"/>
          <w:color w:val="000000" w:themeColor="text1"/>
        </w:rPr>
        <w:t>**</w:t>
      </w:r>
      <w:r w:rsidRPr="00E26F3C">
        <w:rPr>
          <w:rFonts w:cstheme="minorHAnsi"/>
          <w:color w:val="000000" w:themeColor="text1"/>
        </w:rPr>
        <w:t>P</w:t>
      </w:r>
      <w:r w:rsidRPr="00E26F3C">
        <w:rPr>
          <w:rFonts w:cstheme="minorHAnsi" w:hint="eastAsia"/>
          <w:color w:val="000000" w:themeColor="text1"/>
        </w:rPr>
        <w:t>≤</w:t>
      </w:r>
      <w:r w:rsidRPr="00E26F3C">
        <w:rPr>
          <w:rFonts w:cstheme="minorHAnsi" w:hint="eastAsia"/>
          <w:color w:val="000000" w:themeColor="text1"/>
        </w:rPr>
        <w:t xml:space="preserve"> 0.01</w:t>
      </w:r>
      <w:r w:rsidRPr="00E26F3C">
        <w:rPr>
          <w:rFonts w:cstheme="minorHAnsi"/>
          <w:color w:val="000000" w:themeColor="text1"/>
        </w:rPr>
        <w:t xml:space="preserve"> </w:t>
      </w:r>
      <w:r w:rsidRPr="00E26F3C">
        <w:rPr>
          <w:b/>
          <w:bCs/>
          <w:color w:val="000000" w:themeColor="text1"/>
        </w:rPr>
        <w:t>B)</w:t>
      </w:r>
      <w:r w:rsidRPr="00E26F3C">
        <w:rPr>
          <w:color w:val="000000" w:themeColor="text1"/>
        </w:rPr>
        <w:t xml:space="preserve"> HaCaT WT and BACH1-KO cells were harvest and lysed. BACH1, HMOX1 and Actin protein levels were analysed by Western Blot. </w:t>
      </w:r>
      <w:r w:rsidRPr="00E26F3C">
        <w:rPr>
          <w:b/>
          <w:bCs/>
          <w:color w:val="000000" w:themeColor="text1"/>
        </w:rPr>
        <w:t>C)</w:t>
      </w:r>
      <w:r w:rsidRPr="00E26F3C">
        <w:rPr>
          <w:color w:val="000000" w:themeColor="text1"/>
        </w:rPr>
        <w:t xml:space="preserve"> HaCaT WT and NRF2-KO cells were incubated with either DMSO or SFN (5 </w:t>
      </w:r>
      <w:r w:rsidRPr="00E26F3C">
        <w:rPr>
          <w:rFonts w:cstheme="minorHAnsi"/>
          <w:color w:val="000000" w:themeColor="text1"/>
        </w:rPr>
        <w:t xml:space="preserve">µM) for 3 hours. Cells were lysated and NRF2 and Actin protein levels were analysed as previously described. </w:t>
      </w:r>
      <w:r w:rsidRPr="00E26F3C">
        <w:rPr>
          <w:rFonts w:cstheme="minorHAnsi"/>
          <w:b/>
          <w:bCs/>
          <w:color w:val="000000" w:themeColor="text1"/>
        </w:rPr>
        <w:t>D)</w:t>
      </w:r>
      <w:r w:rsidRPr="00E26F3C">
        <w:rPr>
          <w:color w:val="000000" w:themeColor="text1"/>
        </w:rPr>
        <w:t xml:space="preserve"> HaCaT WT and NRF2-KO cells </w:t>
      </w:r>
      <w:r w:rsidRPr="00E26F3C">
        <w:rPr>
          <w:rFonts w:cstheme="minorHAnsi"/>
          <w:color w:val="000000" w:themeColor="text1"/>
        </w:rPr>
        <w:t xml:space="preserve">were collected and lysed. </w:t>
      </w:r>
      <w:r w:rsidRPr="00E26F3C">
        <w:rPr>
          <w:color w:val="000000" w:themeColor="text1"/>
        </w:rPr>
        <w:t xml:space="preserve">mRNA levels for </w:t>
      </w:r>
      <w:r w:rsidRPr="00E26F3C">
        <w:rPr>
          <w:i/>
          <w:color w:val="000000" w:themeColor="text1"/>
        </w:rPr>
        <w:t>NQO1</w:t>
      </w:r>
      <w:r w:rsidRPr="00E26F3C">
        <w:rPr>
          <w:color w:val="000000" w:themeColor="text1"/>
        </w:rPr>
        <w:t xml:space="preserve">, </w:t>
      </w:r>
      <w:r w:rsidRPr="00E26F3C">
        <w:rPr>
          <w:i/>
          <w:color w:val="000000" w:themeColor="text1"/>
        </w:rPr>
        <w:t xml:space="preserve">AKR1B10 </w:t>
      </w:r>
      <w:r w:rsidRPr="00E26F3C">
        <w:rPr>
          <w:color w:val="000000" w:themeColor="text1"/>
        </w:rPr>
        <w:t xml:space="preserve">and </w:t>
      </w:r>
      <w:r w:rsidRPr="00E26F3C">
        <w:rPr>
          <w:i/>
          <w:color w:val="000000" w:themeColor="text1"/>
        </w:rPr>
        <w:t>HMOX1</w:t>
      </w:r>
      <w:r w:rsidRPr="00E26F3C">
        <w:rPr>
          <w:color w:val="000000" w:themeColor="text1"/>
        </w:rPr>
        <w:t xml:space="preserve"> were quantified using real-time PCR (n=3).</w:t>
      </w:r>
      <w:r w:rsidRPr="00E26F3C">
        <w:rPr>
          <w:rFonts w:cstheme="minorHAnsi"/>
          <w:color w:val="000000" w:themeColor="text1"/>
        </w:rPr>
        <w:t xml:space="preserve"> ns P </w:t>
      </w:r>
      <w:r w:rsidRPr="00E26F3C">
        <w:rPr>
          <w:rFonts w:cstheme="minorHAnsi"/>
          <w:color w:val="000000" w:themeColor="text1"/>
        </w:rPr>
        <w:sym w:font="Symbol" w:char="F0B3"/>
      </w:r>
      <w:r w:rsidRPr="00E26F3C">
        <w:rPr>
          <w:rFonts w:cstheme="minorHAnsi"/>
          <w:color w:val="000000" w:themeColor="text1"/>
        </w:rPr>
        <w:t xml:space="preserve"> 0.05, </w:t>
      </w:r>
      <w:r w:rsidRPr="00E26F3C">
        <w:rPr>
          <w:rFonts w:cstheme="minorHAnsi" w:hint="eastAsia"/>
          <w:color w:val="000000" w:themeColor="text1"/>
        </w:rPr>
        <w:t xml:space="preserve">***P </w:t>
      </w:r>
      <w:r w:rsidRPr="00E26F3C">
        <w:rPr>
          <w:rFonts w:cstheme="minorHAnsi" w:hint="eastAsia"/>
          <w:color w:val="000000" w:themeColor="text1"/>
        </w:rPr>
        <w:t>≤</w:t>
      </w:r>
      <w:r w:rsidRPr="00E26F3C">
        <w:rPr>
          <w:rFonts w:cstheme="minorHAnsi" w:hint="eastAsia"/>
          <w:color w:val="000000" w:themeColor="text1"/>
        </w:rPr>
        <w:t xml:space="preserve"> 0.001</w:t>
      </w:r>
      <w:r w:rsidRPr="00E26F3C">
        <w:rPr>
          <w:rFonts w:cstheme="minorHAnsi"/>
          <w:color w:val="000000" w:themeColor="text1"/>
        </w:rPr>
        <w:t xml:space="preserve">. </w:t>
      </w:r>
      <w:r w:rsidRPr="00E26F3C">
        <w:rPr>
          <w:b/>
          <w:bCs/>
          <w:color w:val="000000" w:themeColor="text1"/>
        </w:rPr>
        <w:t>E)</w:t>
      </w:r>
      <w:r w:rsidRPr="00E26F3C">
        <w:rPr>
          <w:color w:val="000000" w:themeColor="text1"/>
        </w:rPr>
        <w:t xml:space="preserve"> HaCaT NRF2-KO cells and HaCaT NRF2-KO/BACH1-KO cells were harvested and lysed. BACH1, NRF2, HMOX1 and Actin protein levels were analysed by Western Blot.</w:t>
      </w:r>
    </w:p>
    <w:p w14:paraId="58AD4C43" w14:textId="0B537E16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p w14:paraId="1D18BA02" w14:textId="045A5B71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  <w:r w:rsidRPr="00E26F3C">
        <w:rPr>
          <w:rFonts w:cstheme="minorHAnsi"/>
          <w:noProof/>
          <w:color w:val="000000" w:themeColor="text1"/>
          <w:lang w:val="en-US" w:eastAsia="en-US"/>
        </w:rPr>
        <w:drawing>
          <wp:inline distT="0" distB="0" distL="0" distR="0" wp14:anchorId="3DFD8A14" wp14:editId="0FD2BFEC">
            <wp:extent cx="5727700" cy="4549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0684C" w14:textId="77777777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b/>
          <w:bCs/>
          <w:color w:val="000000" w:themeColor="text1"/>
        </w:rPr>
      </w:pPr>
      <w:r w:rsidRPr="00E26F3C">
        <w:rPr>
          <w:b/>
          <w:color w:val="000000" w:themeColor="text1"/>
        </w:rPr>
        <w:t>Suppl. Figure S3. A)</w:t>
      </w:r>
      <w:r w:rsidRPr="00E26F3C">
        <w:rPr>
          <w:color w:val="000000" w:themeColor="text1"/>
        </w:rPr>
        <w:t xml:space="preserve"> </w:t>
      </w:r>
      <w:r w:rsidRPr="00E26F3C">
        <w:rPr>
          <w:rFonts w:cstheme="minorHAnsi"/>
          <w:color w:val="000000" w:themeColor="text1"/>
        </w:rPr>
        <w:t xml:space="preserve">Quantification of BACH1 and HMOX1 protein levels against the loading control from Fig. 2E. Data represent means ± SD (n = 2) and are expressed relative to the siControl DMSO sample. </w:t>
      </w:r>
      <w:r w:rsidRPr="00E26F3C">
        <w:rPr>
          <w:rFonts w:cstheme="minorHAnsi"/>
          <w:b/>
          <w:color w:val="000000" w:themeColor="text1"/>
        </w:rPr>
        <w:t>B)</w:t>
      </w:r>
      <w:r w:rsidRPr="00E26F3C">
        <w:rPr>
          <w:rFonts w:cstheme="minorHAnsi"/>
          <w:color w:val="000000" w:themeColor="text1"/>
        </w:rPr>
        <w:t xml:space="preserve"> A549 cells were incubated with DMSO, SFN (5 µM) or increasing concentrations of compound 2 for 3 hours. Cells were lysed and NRF2 and Actin protein levels were analysed by Western Blot. </w:t>
      </w:r>
    </w:p>
    <w:p w14:paraId="1972BE0B" w14:textId="77777777" w:rsidR="00F40D1F" w:rsidRPr="00E26F3C" w:rsidRDefault="00F40D1F" w:rsidP="00B10C9A">
      <w:pPr>
        <w:suppressLineNumbers/>
        <w:spacing w:line="480" w:lineRule="auto"/>
        <w:jc w:val="both"/>
        <w:rPr>
          <w:rFonts w:cstheme="minorHAnsi"/>
          <w:color w:val="000000" w:themeColor="text1"/>
          <w:lang w:val="en-US"/>
        </w:rPr>
      </w:pPr>
    </w:p>
    <w:sectPr w:rsidR="00F40D1F" w:rsidRPr="00E26F3C" w:rsidSect="00B10C9A">
      <w:footerReference w:type="even" r:id="rId13"/>
      <w:footerReference w:type="default" r:id="rId14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3F531A" w16cex:dateUtc="2020-04-13T20:07:00Z"/>
  <w16cex:commentExtensible w16cex:durableId="223F53B5" w16cex:dateUtc="2020-04-13T20:10:00Z"/>
  <w16cex:commentExtensible w16cex:durableId="22486A12" w16cex:dateUtc="2020-04-20T17:36:00Z"/>
  <w16cex:commentExtensible w16cex:durableId="2242C6DB" w16cex:dateUtc="2020-04-16T10:58:00Z"/>
  <w16cex:commentExtensible w16cex:durableId="2243FCF5" w16cex:dateUtc="2020-04-17T09:01:00Z"/>
  <w16cex:commentExtensible w16cex:durableId="2243FF7A" w16cex:dateUtc="2020-04-17T09:12:00Z"/>
  <w16cex:commentExtensible w16cex:durableId="22480206" w16cex:dateUtc="2020-04-20T10:1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BAA815" w14:textId="77777777" w:rsidR="009B1F3C" w:rsidRDefault="009B1F3C" w:rsidP="00B65B94">
      <w:r>
        <w:separator/>
      </w:r>
    </w:p>
  </w:endnote>
  <w:endnote w:type="continuationSeparator" w:id="0">
    <w:p w14:paraId="797D9FD2" w14:textId="77777777" w:rsidR="009B1F3C" w:rsidRDefault="009B1F3C" w:rsidP="00B65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5500347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880789" w14:textId="71F3ED40" w:rsidR="00A8743D" w:rsidRDefault="00A8743D" w:rsidP="0017264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E7B0BFE" w14:textId="77777777" w:rsidR="00A8743D" w:rsidRDefault="00A8743D" w:rsidP="00C659A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7400546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CC3685" w14:textId="0A305F2B" w:rsidR="00A8743D" w:rsidRDefault="00A8743D" w:rsidP="0017264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016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ED0AEBC" w14:textId="77777777" w:rsidR="00A8743D" w:rsidRDefault="00A8743D" w:rsidP="00C659A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89921" w14:textId="77777777" w:rsidR="009B1F3C" w:rsidRDefault="009B1F3C" w:rsidP="00B65B94">
      <w:r>
        <w:separator/>
      </w:r>
    </w:p>
  </w:footnote>
  <w:footnote w:type="continuationSeparator" w:id="0">
    <w:p w14:paraId="62FFCEEE" w14:textId="77777777" w:rsidR="009B1F3C" w:rsidRDefault="009B1F3C" w:rsidP="00B65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37A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A693B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ACB75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D2A64CF"/>
    <w:multiLevelType w:val="hybridMultilevel"/>
    <w:tmpl w:val="5D642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1E2E7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2EB0B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6CC5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6D810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4C9D7AF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026599A"/>
    <w:multiLevelType w:val="hybridMultilevel"/>
    <w:tmpl w:val="88A236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6841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C023E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0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MBO Reports - scientific styl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rvs9deat2sr3ew50gpearxvts0x2tdtvd0&quot;&gt;NRF2 in colorectal cancer&lt;record-ids&gt;&lt;item&gt;133&lt;/item&gt;&lt;/record-ids&gt;&lt;/item&gt;&lt;/Libraries&gt;"/>
  </w:docVars>
  <w:rsids>
    <w:rsidRoot w:val="007F2A39"/>
    <w:rsid w:val="0000223A"/>
    <w:rsid w:val="0000455C"/>
    <w:rsid w:val="00006CE9"/>
    <w:rsid w:val="00011026"/>
    <w:rsid w:val="00012DEA"/>
    <w:rsid w:val="00022FE6"/>
    <w:rsid w:val="000249B2"/>
    <w:rsid w:val="00024D2C"/>
    <w:rsid w:val="00031081"/>
    <w:rsid w:val="0003213B"/>
    <w:rsid w:val="000427B6"/>
    <w:rsid w:val="0006330D"/>
    <w:rsid w:val="00064090"/>
    <w:rsid w:val="0007176A"/>
    <w:rsid w:val="000756A8"/>
    <w:rsid w:val="000808C3"/>
    <w:rsid w:val="00081D04"/>
    <w:rsid w:val="00085AE6"/>
    <w:rsid w:val="00095063"/>
    <w:rsid w:val="000A4AEF"/>
    <w:rsid w:val="000A56C6"/>
    <w:rsid w:val="000A70A0"/>
    <w:rsid w:val="000A7E0C"/>
    <w:rsid w:val="000B0A30"/>
    <w:rsid w:val="000B6E96"/>
    <w:rsid w:val="000C0A4C"/>
    <w:rsid w:val="000C3472"/>
    <w:rsid w:val="000C3A5E"/>
    <w:rsid w:val="000D77F8"/>
    <w:rsid w:val="000E065E"/>
    <w:rsid w:val="000E1D5C"/>
    <w:rsid w:val="000E7560"/>
    <w:rsid w:val="000E7CC4"/>
    <w:rsid w:val="000F5200"/>
    <w:rsid w:val="000F6836"/>
    <w:rsid w:val="001011AF"/>
    <w:rsid w:val="001067B9"/>
    <w:rsid w:val="00114407"/>
    <w:rsid w:val="00115E3F"/>
    <w:rsid w:val="00117F79"/>
    <w:rsid w:val="00121E47"/>
    <w:rsid w:val="00124D63"/>
    <w:rsid w:val="001271A5"/>
    <w:rsid w:val="00127292"/>
    <w:rsid w:val="0013077F"/>
    <w:rsid w:val="001363F5"/>
    <w:rsid w:val="00146F46"/>
    <w:rsid w:val="00151C82"/>
    <w:rsid w:val="00152787"/>
    <w:rsid w:val="00152D95"/>
    <w:rsid w:val="00155720"/>
    <w:rsid w:val="00155EED"/>
    <w:rsid w:val="00157285"/>
    <w:rsid w:val="00157385"/>
    <w:rsid w:val="00160449"/>
    <w:rsid w:val="00167C1C"/>
    <w:rsid w:val="00172645"/>
    <w:rsid w:val="001726A3"/>
    <w:rsid w:val="0017346B"/>
    <w:rsid w:val="001747F4"/>
    <w:rsid w:val="001815FE"/>
    <w:rsid w:val="00186605"/>
    <w:rsid w:val="001943A6"/>
    <w:rsid w:val="00197D2C"/>
    <w:rsid w:val="001A6029"/>
    <w:rsid w:val="001B164A"/>
    <w:rsid w:val="001B2F73"/>
    <w:rsid w:val="001B5CA9"/>
    <w:rsid w:val="001C02E3"/>
    <w:rsid w:val="001D0BB1"/>
    <w:rsid w:val="001D3FC9"/>
    <w:rsid w:val="001E06B5"/>
    <w:rsid w:val="001E0808"/>
    <w:rsid w:val="001E362F"/>
    <w:rsid w:val="001E4AC8"/>
    <w:rsid w:val="001E7C52"/>
    <w:rsid w:val="001F07A9"/>
    <w:rsid w:val="001F1B6D"/>
    <w:rsid w:val="001F23F9"/>
    <w:rsid w:val="002023A4"/>
    <w:rsid w:val="0020766A"/>
    <w:rsid w:val="00211920"/>
    <w:rsid w:val="002135A8"/>
    <w:rsid w:val="002142D4"/>
    <w:rsid w:val="002143FC"/>
    <w:rsid w:val="00217335"/>
    <w:rsid w:val="00220DCC"/>
    <w:rsid w:val="00224680"/>
    <w:rsid w:val="0022481B"/>
    <w:rsid w:val="002273AC"/>
    <w:rsid w:val="002277AA"/>
    <w:rsid w:val="00227F55"/>
    <w:rsid w:val="00230EA5"/>
    <w:rsid w:val="002310CB"/>
    <w:rsid w:val="002311B4"/>
    <w:rsid w:val="00236328"/>
    <w:rsid w:val="0023778A"/>
    <w:rsid w:val="00240316"/>
    <w:rsid w:val="00243A90"/>
    <w:rsid w:val="002461B6"/>
    <w:rsid w:val="00254E40"/>
    <w:rsid w:val="0025694A"/>
    <w:rsid w:val="00260977"/>
    <w:rsid w:val="0026259C"/>
    <w:rsid w:val="00264A0F"/>
    <w:rsid w:val="00266944"/>
    <w:rsid w:val="002670FF"/>
    <w:rsid w:val="00267345"/>
    <w:rsid w:val="0027245B"/>
    <w:rsid w:val="0027280C"/>
    <w:rsid w:val="0027306F"/>
    <w:rsid w:val="0027368A"/>
    <w:rsid w:val="00295640"/>
    <w:rsid w:val="0029771B"/>
    <w:rsid w:val="00297E6D"/>
    <w:rsid w:val="002A0651"/>
    <w:rsid w:val="002A76F9"/>
    <w:rsid w:val="002B04FC"/>
    <w:rsid w:val="002B2E1E"/>
    <w:rsid w:val="002B32C1"/>
    <w:rsid w:val="002B4C9A"/>
    <w:rsid w:val="002B5178"/>
    <w:rsid w:val="002B7765"/>
    <w:rsid w:val="002B7D12"/>
    <w:rsid w:val="002C0D52"/>
    <w:rsid w:val="002C2FAC"/>
    <w:rsid w:val="002C378A"/>
    <w:rsid w:val="002D37EF"/>
    <w:rsid w:val="002E0122"/>
    <w:rsid w:val="002E339C"/>
    <w:rsid w:val="002F2DF7"/>
    <w:rsid w:val="00300255"/>
    <w:rsid w:val="00302DFD"/>
    <w:rsid w:val="003069CF"/>
    <w:rsid w:val="00310B46"/>
    <w:rsid w:val="00314C70"/>
    <w:rsid w:val="00320B15"/>
    <w:rsid w:val="00323C1C"/>
    <w:rsid w:val="00325BEB"/>
    <w:rsid w:val="0032635F"/>
    <w:rsid w:val="00326BF7"/>
    <w:rsid w:val="00330294"/>
    <w:rsid w:val="00336D84"/>
    <w:rsid w:val="003501D9"/>
    <w:rsid w:val="00350A04"/>
    <w:rsid w:val="00350A43"/>
    <w:rsid w:val="0035195D"/>
    <w:rsid w:val="003558F3"/>
    <w:rsid w:val="00355BA9"/>
    <w:rsid w:val="00357E66"/>
    <w:rsid w:val="0036129B"/>
    <w:rsid w:val="00366982"/>
    <w:rsid w:val="0036773D"/>
    <w:rsid w:val="003712AE"/>
    <w:rsid w:val="00375744"/>
    <w:rsid w:val="00382073"/>
    <w:rsid w:val="00383776"/>
    <w:rsid w:val="00384AF2"/>
    <w:rsid w:val="00387394"/>
    <w:rsid w:val="00392983"/>
    <w:rsid w:val="003A1A7B"/>
    <w:rsid w:val="003A43D2"/>
    <w:rsid w:val="003B0531"/>
    <w:rsid w:val="003C0426"/>
    <w:rsid w:val="003C0D46"/>
    <w:rsid w:val="003C2BDB"/>
    <w:rsid w:val="003C2EBF"/>
    <w:rsid w:val="003D33C8"/>
    <w:rsid w:val="003E7622"/>
    <w:rsid w:val="003F0C78"/>
    <w:rsid w:val="003F79FF"/>
    <w:rsid w:val="0040212C"/>
    <w:rsid w:val="0040256C"/>
    <w:rsid w:val="00403900"/>
    <w:rsid w:val="00403A50"/>
    <w:rsid w:val="00404E42"/>
    <w:rsid w:val="00420AC9"/>
    <w:rsid w:val="00422376"/>
    <w:rsid w:val="00433235"/>
    <w:rsid w:val="00433633"/>
    <w:rsid w:val="004353BF"/>
    <w:rsid w:val="0043543B"/>
    <w:rsid w:val="00440A5B"/>
    <w:rsid w:val="00442981"/>
    <w:rsid w:val="00444F4D"/>
    <w:rsid w:val="004464A8"/>
    <w:rsid w:val="00455BAD"/>
    <w:rsid w:val="00456CFF"/>
    <w:rsid w:val="004620C1"/>
    <w:rsid w:val="00462FC1"/>
    <w:rsid w:val="0046614C"/>
    <w:rsid w:val="004679B9"/>
    <w:rsid w:val="00470C54"/>
    <w:rsid w:val="00472F1C"/>
    <w:rsid w:val="00473AD9"/>
    <w:rsid w:val="0047445A"/>
    <w:rsid w:val="00482F99"/>
    <w:rsid w:val="0049489E"/>
    <w:rsid w:val="004963B8"/>
    <w:rsid w:val="0049679F"/>
    <w:rsid w:val="004A007A"/>
    <w:rsid w:val="004A44EE"/>
    <w:rsid w:val="004A4BA1"/>
    <w:rsid w:val="004A5786"/>
    <w:rsid w:val="004A7B38"/>
    <w:rsid w:val="004B081C"/>
    <w:rsid w:val="004B3D5D"/>
    <w:rsid w:val="004C68AE"/>
    <w:rsid w:val="004D05B8"/>
    <w:rsid w:val="004D53D9"/>
    <w:rsid w:val="004D7780"/>
    <w:rsid w:val="004D78FE"/>
    <w:rsid w:val="004E00A8"/>
    <w:rsid w:val="004E13DC"/>
    <w:rsid w:val="004E343D"/>
    <w:rsid w:val="004E4254"/>
    <w:rsid w:val="004E5ABE"/>
    <w:rsid w:val="004F1045"/>
    <w:rsid w:val="004F7C4E"/>
    <w:rsid w:val="00523549"/>
    <w:rsid w:val="00532F0F"/>
    <w:rsid w:val="005415FA"/>
    <w:rsid w:val="00542993"/>
    <w:rsid w:val="00550219"/>
    <w:rsid w:val="00556F65"/>
    <w:rsid w:val="00565689"/>
    <w:rsid w:val="00565F39"/>
    <w:rsid w:val="0057368F"/>
    <w:rsid w:val="005743FA"/>
    <w:rsid w:val="005747DE"/>
    <w:rsid w:val="00584A6B"/>
    <w:rsid w:val="0059053B"/>
    <w:rsid w:val="005A2B82"/>
    <w:rsid w:val="005A36BF"/>
    <w:rsid w:val="005B240D"/>
    <w:rsid w:val="005B590C"/>
    <w:rsid w:val="005C57B3"/>
    <w:rsid w:val="005C659D"/>
    <w:rsid w:val="005D066A"/>
    <w:rsid w:val="005D1333"/>
    <w:rsid w:val="005D1FE7"/>
    <w:rsid w:val="005D2358"/>
    <w:rsid w:val="005D2B93"/>
    <w:rsid w:val="005D6473"/>
    <w:rsid w:val="005E1879"/>
    <w:rsid w:val="005E263C"/>
    <w:rsid w:val="005E5BD7"/>
    <w:rsid w:val="005E67E8"/>
    <w:rsid w:val="005E6CAB"/>
    <w:rsid w:val="005F138C"/>
    <w:rsid w:val="00601D2D"/>
    <w:rsid w:val="00613128"/>
    <w:rsid w:val="00617ABA"/>
    <w:rsid w:val="00626A6D"/>
    <w:rsid w:val="00626C65"/>
    <w:rsid w:val="00627429"/>
    <w:rsid w:val="006318DA"/>
    <w:rsid w:val="00643310"/>
    <w:rsid w:val="0064383F"/>
    <w:rsid w:val="00646568"/>
    <w:rsid w:val="006534E7"/>
    <w:rsid w:val="00654363"/>
    <w:rsid w:val="006801F5"/>
    <w:rsid w:val="00680A3F"/>
    <w:rsid w:val="00687B06"/>
    <w:rsid w:val="00691BCD"/>
    <w:rsid w:val="00697258"/>
    <w:rsid w:val="006A2D18"/>
    <w:rsid w:val="006A2E1A"/>
    <w:rsid w:val="006B1016"/>
    <w:rsid w:val="006B1DD3"/>
    <w:rsid w:val="006B3947"/>
    <w:rsid w:val="006D4441"/>
    <w:rsid w:val="006E01D7"/>
    <w:rsid w:val="006F5AFA"/>
    <w:rsid w:val="00705990"/>
    <w:rsid w:val="00714A07"/>
    <w:rsid w:val="00716590"/>
    <w:rsid w:val="007214B3"/>
    <w:rsid w:val="00725AF0"/>
    <w:rsid w:val="00725C58"/>
    <w:rsid w:val="00743441"/>
    <w:rsid w:val="00743AD6"/>
    <w:rsid w:val="00744643"/>
    <w:rsid w:val="007460AE"/>
    <w:rsid w:val="00750F0D"/>
    <w:rsid w:val="0075562C"/>
    <w:rsid w:val="00761528"/>
    <w:rsid w:val="00766A33"/>
    <w:rsid w:val="00773CB4"/>
    <w:rsid w:val="00774D4E"/>
    <w:rsid w:val="00783DBB"/>
    <w:rsid w:val="0079053C"/>
    <w:rsid w:val="007934B8"/>
    <w:rsid w:val="007935C8"/>
    <w:rsid w:val="00794785"/>
    <w:rsid w:val="007956AD"/>
    <w:rsid w:val="007A0E77"/>
    <w:rsid w:val="007A1CC2"/>
    <w:rsid w:val="007A7573"/>
    <w:rsid w:val="007B1F15"/>
    <w:rsid w:val="007B20BE"/>
    <w:rsid w:val="007C6307"/>
    <w:rsid w:val="007D3BA8"/>
    <w:rsid w:val="007D4401"/>
    <w:rsid w:val="007D4CA0"/>
    <w:rsid w:val="007D51F1"/>
    <w:rsid w:val="007F215F"/>
    <w:rsid w:val="007F23FF"/>
    <w:rsid w:val="007F2A39"/>
    <w:rsid w:val="007F67D7"/>
    <w:rsid w:val="007F6C1C"/>
    <w:rsid w:val="008004E5"/>
    <w:rsid w:val="00801D9E"/>
    <w:rsid w:val="00801E60"/>
    <w:rsid w:val="00804C7F"/>
    <w:rsid w:val="00805DE2"/>
    <w:rsid w:val="00813823"/>
    <w:rsid w:val="00815798"/>
    <w:rsid w:val="0082310D"/>
    <w:rsid w:val="00844F3F"/>
    <w:rsid w:val="008454FA"/>
    <w:rsid w:val="008557CB"/>
    <w:rsid w:val="00855A48"/>
    <w:rsid w:val="00856274"/>
    <w:rsid w:val="008606A1"/>
    <w:rsid w:val="008727DD"/>
    <w:rsid w:val="00874A68"/>
    <w:rsid w:val="008755FC"/>
    <w:rsid w:val="008765F5"/>
    <w:rsid w:val="00877211"/>
    <w:rsid w:val="00877E57"/>
    <w:rsid w:val="00883F30"/>
    <w:rsid w:val="008864A5"/>
    <w:rsid w:val="00891F98"/>
    <w:rsid w:val="00893D64"/>
    <w:rsid w:val="008A1406"/>
    <w:rsid w:val="008A5DED"/>
    <w:rsid w:val="008B534E"/>
    <w:rsid w:val="008B70AB"/>
    <w:rsid w:val="008D60AE"/>
    <w:rsid w:val="008E5DA0"/>
    <w:rsid w:val="008F3E56"/>
    <w:rsid w:val="008F3F4B"/>
    <w:rsid w:val="008F4781"/>
    <w:rsid w:val="008F4D86"/>
    <w:rsid w:val="00904E8C"/>
    <w:rsid w:val="00917635"/>
    <w:rsid w:val="0092072A"/>
    <w:rsid w:val="009222BE"/>
    <w:rsid w:val="00923D7C"/>
    <w:rsid w:val="00925A95"/>
    <w:rsid w:val="009357A7"/>
    <w:rsid w:val="009455FA"/>
    <w:rsid w:val="00946115"/>
    <w:rsid w:val="009468F4"/>
    <w:rsid w:val="009472BB"/>
    <w:rsid w:val="00947B84"/>
    <w:rsid w:val="00956675"/>
    <w:rsid w:val="009570C4"/>
    <w:rsid w:val="0096088E"/>
    <w:rsid w:val="00961D8F"/>
    <w:rsid w:val="00963F17"/>
    <w:rsid w:val="00964145"/>
    <w:rsid w:val="0097213E"/>
    <w:rsid w:val="009732DA"/>
    <w:rsid w:val="00973F44"/>
    <w:rsid w:val="00975DFF"/>
    <w:rsid w:val="009760E8"/>
    <w:rsid w:val="00996942"/>
    <w:rsid w:val="009A06F1"/>
    <w:rsid w:val="009A21EA"/>
    <w:rsid w:val="009A629E"/>
    <w:rsid w:val="009A71B9"/>
    <w:rsid w:val="009B1F3C"/>
    <w:rsid w:val="009B3B71"/>
    <w:rsid w:val="009C236C"/>
    <w:rsid w:val="009C73F2"/>
    <w:rsid w:val="009D3CDD"/>
    <w:rsid w:val="009D5388"/>
    <w:rsid w:val="009D60A3"/>
    <w:rsid w:val="009E79D7"/>
    <w:rsid w:val="009F5D37"/>
    <w:rsid w:val="00A024E4"/>
    <w:rsid w:val="00A03200"/>
    <w:rsid w:val="00A10569"/>
    <w:rsid w:val="00A126B4"/>
    <w:rsid w:val="00A12F50"/>
    <w:rsid w:val="00A13508"/>
    <w:rsid w:val="00A14D32"/>
    <w:rsid w:val="00A24AA0"/>
    <w:rsid w:val="00A3128D"/>
    <w:rsid w:val="00A31EC3"/>
    <w:rsid w:val="00A34498"/>
    <w:rsid w:val="00A42981"/>
    <w:rsid w:val="00A432E5"/>
    <w:rsid w:val="00A47EA6"/>
    <w:rsid w:val="00A562B9"/>
    <w:rsid w:val="00A7252B"/>
    <w:rsid w:val="00A8743D"/>
    <w:rsid w:val="00A92D0C"/>
    <w:rsid w:val="00AA4550"/>
    <w:rsid w:val="00AA55ED"/>
    <w:rsid w:val="00AB4201"/>
    <w:rsid w:val="00AD022C"/>
    <w:rsid w:val="00AD1DF8"/>
    <w:rsid w:val="00AD2335"/>
    <w:rsid w:val="00AE2FC0"/>
    <w:rsid w:val="00AE718E"/>
    <w:rsid w:val="00AF2A86"/>
    <w:rsid w:val="00AF3863"/>
    <w:rsid w:val="00B02589"/>
    <w:rsid w:val="00B03C70"/>
    <w:rsid w:val="00B10C9A"/>
    <w:rsid w:val="00B141C3"/>
    <w:rsid w:val="00B15723"/>
    <w:rsid w:val="00B15E9F"/>
    <w:rsid w:val="00B169BC"/>
    <w:rsid w:val="00B236B6"/>
    <w:rsid w:val="00B2538A"/>
    <w:rsid w:val="00B30F73"/>
    <w:rsid w:val="00B4262C"/>
    <w:rsid w:val="00B43492"/>
    <w:rsid w:val="00B43B2C"/>
    <w:rsid w:val="00B503F2"/>
    <w:rsid w:val="00B543B6"/>
    <w:rsid w:val="00B637D9"/>
    <w:rsid w:val="00B63A8D"/>
    <w:rsid w:val="00B64546"/>
    <w:rsid w:val="00B651A9"/>
    <w:rsid w:val="00B65B94"/>
    <w:rsid w:val="00B65C50"/>
    <w:rsid w:val="00B71816"/>
    <w:rsid w:val="00B719F0"/>
    <w:rsid w:val="00B71C3B"/>
    <w:rsid w:val="00B71F8D"/>
    <w:rsid w:val="00B7366A"/>
    <w:rsid w:val="00B74C21"/>
    <w:rsid w:val="00B7599C"/>
    <w:rsid w:val="00B773C3"/>
    <w:rsid w:val="00B77B30"/>
    <w:rsid w:val="00B82FDF"/>
    <w:rsid w:val="00B9001A"/>
    <w:rsid w:val="00B90314"/>
    <w:rsid w:val="00B936E2"/>
    <w:rsid w:val="00B94258"/>
    <w:rsid w:val="00B955D5"/>
    <w:rsid w:val="00B95E19"/>
    <w:rsid w:val="00B9663E"/>
    <w:rsid w:val="00B96730"/>
    <w:rsid w:val="00B9771C"/>
    <w:rsid w:val="00B97988"/>
    <w:rsid w:val="00BA0B06"/>
    <w:rsid w:val="00BA3560"/>
    <w:rsid w:val="00BA3EB6"/>
    <w:rsid w:val="00BA7016"/>
    <w:rsid w:val="00BB0394"/>
    <w:rsid w:val="00BB669E"/>
    <w:rsid w:val="00BB705C"/>
    <w:rsid w:val="00BC0272"/>
    <w:rsid w:val="00BC6CDB"/>
    <w:rsid w:val="00BD114A"/>
    <w:rsid w:val="00BD1A0B"/>
    <w:rsid w:val="00BD6641"/>
    <w:rsid w:val="00BE3091"/>
    <w:rsid w:val="00BF1CF9"/>
    <w:rsid w:val="00BF323B"/>
    <w:rsid w:val="00C01268"/>
    <w:rsid w:val="00C12816"/>
    <w:rsid w:val="00C139AD"/>
    <w:rsid w:val="00C17B62"/>
    <w:rsid w:val="00C200D4"/>
    <w:rsid w:val="00C22159"/>
    <w:rsid w:val="00C301E6"/>
    <w:rsid w:val="00C320B9"/>
    <w:rsid w:val="00C37B8B"/>
    <w:rsid w:val="00C40B39"/>
    <w:rsid w:val="00C46E52"/>
    <w:rsid w:val="00C5747B"/>
    <w:rsid w:val="00C609A5"/>
    <w:rsid w:val="00C659AC"/>
    <w:rsid w:val="00C67F1C"/>
    <w:rsid w:val="00C74B9C"/>
    <w:rsid w:val="00C81FC1"/>
    <w:rsid w:val="00C81FFE"/>
    <w:rsid w:val="00C86375"/>
    <w:rsid w:val="00C864DB"/>
    <w:rsid w:val="00CA4226"/>
    <w:rsid w:val="00CA6111"/>
    <w:rsid w:val="00CA64B3"/>
    <w:rsid w:val="00CB03EC"/>
    <w:rsid w:val="00CB1E5B"/>
    <w:rsid w:val="00CB33DA"/>
    <w:rsid w:val="00CB4854"/>
    <w:rsid w:val="00CC0356"/>
    <w:rsid w:val="00CC6232"/>
    <w:rsid w:val="00CC76C7"/>
    <w:rsid w:val="00CC7CC6"/>
    <w:rsid w:val="00CD15C9"/>
    <w:rsid w:val="00CD37ED"/>
    <w:rsid w:val="00CD6037"/>
    <w:rsid w:val="00CE1459"/>
    <w:rsid w:val="00CE2BD4"/>
    <w:rsid w:val="00CF2584"/>
    <w:rsid w:val="00D01696"/>
    <w:rsid w:val="00D05072"/>
    <w:rsid w:val="00D0632F"/>
    <w:rsid w:val="00D110A5"/>
    <w:rsid w:val="00D17A49"/>
    <w:rsid w:val="00D17B58"/>
    <w:rsid w:val="00D21039"/>
    <w:rsid w:val="00D34001"/>
    <w:rsid w:val="00D3461A"/>
    <w:rsid w:val="00D431B9"/>
    <w:rsid w:val="00D43F7C"/>
    <w:rsid w:val="00D454BB"/>
    <w:rsid w:val="00D51EBD"/>
    <w:rsid w:val="00D52F2F"/>
    <w:rsid w:val="00D5617D"/>
    <w:rsid w:val="00D577C5"/>
    <w:rsid w:val="00D611A8"/>
    <w:rsid w:val="00D6137C"/>
    <w:rsid w:val="00D63DB8"/>
    <w:rsid w:val="00D66BB5"/>
    <w:rsid w:val="00D770AC"/>
    <w:rsid w:val="00D827B1"/>
    <w:rsid w:val="00D973A7"/>
    <w:rsid w:val="00DA5738"/>
    <w:rsid w:val="00DB1499"/>
    <w:rsid w:val="00DB4DD2"/>
    <w:rsid w:val="00DC029C"/>
    <w:rsid w:val="00DC2644"/>
    <w:rsid w:val="00DC3663"/>
    <w:rsid w:val="00DC6111"/>
    <w:rsid w:val="00DD1C26"/>
    <w:rsid w:val="00DD1D97"/>
    <w:rsid w:val="00DD43DE"/>
    <w:rsid w:val="00DD490F"/>
    <w:rsid w:val="00DE050C"/>
    <w:rsid w:val="00DE25AA"/>
    <w:rsid w:val="00DE699F"/>
    <w:rsid w:val="00DF0064"/>
    <w:rsid w:val="00DF352F"/>
    <w:rsid w:val="00DF38EE"/>
    <w:rsid w:val="00DF502A"/>
    <w:rsid w:val="00DF6CDD"/>
    <w:rsid w:val="00E05467"/>
    <w:rsid w:val="00E06013"/>
    <w:rsid w:val="00E11E73"/>
    <w:rsid w:val="00E1272E"/>
    <w:rsid w:val="00E130AC"/>
    <w:rsid w:val="00E1524A"/>
    <w:rsid w:val="00E15CD6"/>
    <w:rsid w:val="00E21BA3"/>
    <w:rsid w:val="00E222A3"/>
    <w:rsid w:val="00E2262D"/>
    <w:rsid w:val="00E26F3C"/>
    <w:rsid w:val="00E30C69"/>
    <w:rsid w:val="00E33B6E"/>
    <w:rsid w:val="00E45592"/>
    <w:rsid w:val="00E45E57"/>
    <w:rsid w:val="00E52D5B"/>
    <w:rsid w:val="00E56285"/>
    <w:rsid w:val="00E61466"/>
    <w:rsid w:val="00E64092"/>
    <w:rsid w:val="00E71D96"/>
    <w:rsid w:val="00E722CD"/>
    <w:rsid w:val="00E82CF7"/>
    <w:rsid w:val="00E830BC"/>
    <w:rsid w:val="00E91552"/>
    <w:rsid w:val="00E92520"/>
    <w:rsid w:val="00E95BE6"/>
    <w:rsid w:val="00E95D3D"/>
    <w:rsid w:val="00E97512"/>
    <w:rsid w:val="00EA0AF9"/>
    <w:rsid w:val="00EA5E9B"/>
    <w:rsid w:val="00EA7638"/>
    <w:rsid w:val="00EB5F47"/>
    <w:rsid w:val="00EC1D84"/>
    <w:rsid w:val="00EC2EAA"/>
    <w:rsid w:val="00EC4D08"/>
    <w:rsid w:val="00EC5E26"/>
    <w:rsid w:val="00ED2C54"/>
    <w:rsid w:val="00ED2E78"/>
    <w:rsid w:val="00ED3991"/>
    <w:rsid w:val="00EE140B"/>
    <w:rsid w:val="00EE1634"/>
    <w:rsid w:val="00EE59E0"/>
    <w:rsid w:val="00EF046E"/>
    <w:rsid w:val="00EF1A24"/>
    <w:rsid w:val="00EF4389"/>
    <w:rsid w:val="00EF79F6"/>
    <w:rsid w:val="00F00C5E"/>
    <w:rsid w:val="00F02296"/>
    <w:rsid w:val="00F03052"/>
    <w:rsid w:val="00F05B1B"/>
    <w:rsid w:val="00F128C9"/>
    <w:rsid w:val="00F17E5B"/>
    <w:rsid w:val="00F21211"/>
    <w:rsid w:val="00F224D1"/>
    <w:rsid w:val="00F23532"/>
    <w:rsid w:val="00F23697"/>
    <w:rsid w:val="00F27940"/>
    <w:rsid w:val="00F34430"/>
    <w:rsid w:val="00F36034"/>
    <w:rsid w:val="00F375C6"/>
    <w:rsid w:val="00F40D1F"/>
    <w:rsid w:val="00F42E43"/>
    <w:rsid w:val="00F44889"/>
    <w:rsid w:val="00F46BC7"/>
    <w:rsid w:val="00F47902"/>
    <w:rsid w:val="00F516B3"/>
    <w:rsid w:val="00F516E2"/>
    <w:rsid w:val="00F631D0"/>
    <w:rsid w:val="00F63C8D"/>
    <w:rsid w:val="00F64CD6"/>
    <w:rsid w:val="00F70DC8"/>
    <w:rsid w:val="00F744AB"/>
    <w:rsid w:val="00F77A80"/>
    <w:rsid w:val="00F8006F"/>
    <w:rsid w:val="00F80306"/>
    <w:rsid w:val="00F8213F"/>
    <w:rsid w:val="00F83084"/>
    <w:rsid w:val="00F85914"/>
    <w:rsid w:val="00F877F9"/>
    <w:rsid w:val="00F91075"/>
    <w:rsid w:val="00F962CC"/>
    <w:rsid w:val="00F96434"/>
    <w:rsid w:val="00F96C0A"/>
    <w:rsid w:val="00FA006D"/>
    <w:rsid w:val="00FA14AF"/>
    <w:rsid w:val="00FA19DB"/>
    <w:rsid w:val="00FA25E2"/>
    <w:rsid w:val="00FA5293"/>
    <w:rsid w:val="00FA53EF"/>
    <w:rsid w:val="00FA5EC8"/>
    <w:rsid w:val="00FA5F59"/>
    <w:rsid w:val="00FA75D3"/>
    <w:rsid w:val="00FB23F2"/>
    <w:rsid w:val="00FB2D3F"/>
    <w:rsid w:val="00FB6EAA"/>
    <w:rsid w:val="00FC3DF1"/>
    <w:rsid w:val="00FC50F2"/>
    <w:rsid w:val="00FC5D96"/>
    <w:rsid w:val="00FC769B"/>
    <w:rsid w:val="00FD0803"/>
    <w:rsid w:val="00FD24F2"/>
    <w:rsid w:val="00FD49DD"/>
    <w:rsid w:val="00FE718C"/>
    <w:rsid w:val="00FF1A55"/>
    <w:rsid w:val="00FF3C9D"/>
    <w:rsid w:val="00FF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C8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3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3BF"/>
    <w:rPr>
      <w:rFonts w:ascii="Times New Roman" w:hAnsi="Times New Roman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5B9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5B9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65B9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5B9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B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B94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403900"/>
    <w:pPr>
      <w:tabs>
        <w:tab w:val="left" w:pos="380"/>
      </w:tabs>
      <w:ind w:left="384" w:hanging="384"/>
    </w:pPr>
  </w:style>
  <w:style w:type="paragraph" w:styleId="ListParagraph">
    <w:name w:val="List Paragraph"/>
    <w:basedOn w:val="Normal"/>
    <w:uiPriority w:val="34"/>
    <w:qFormat/>
    <w:rsid w:val="008727D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87B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D3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7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37E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7EF"/>
    <w:rPr>
      <w:b/>
      <w:bCs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659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9AC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659AC"/>
  </w:style>
  <w:style w:type="paragraph" w:styleId="Revision">
    <w:name w:val="Revision"/>
    <w:hidden/>
    <w:uiPriority w:val="99"/>
    <w:semiHidden/>
    <w:rsid w:val="00B82FDF"/>
  </w:style>
  <w:style w:type="character" w:customStyle="1" w:styleId="lrzxr">
    <w:name w:val="lrzxr"/>
    <w:basedOn w:val="DefaultParagraphFont"/>
    <w:rsid w:val="009F5D37"/>
  </w:style>
  <w:style w:type="table" w:styleId="TableGrid">
    <w:name w:val="Table Grid"/>
    <w:basedOn w:val="TableNormal"/>
    <w:uiPriority w:val="39"/>
    <w:rsid w:val="00CF2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F258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26A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6A6D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F79F6"/>
    <w:pPr>
      <w:jc w:val="center"/>
    </w:pPr>
    <w:rPr>
      <w:rFonts w:ascii="Calibri" w:hAnsi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79F6"/>
    <w:rPr>
      <w:rFonts w:ascii="Calibri" w:hAnsi="Calibri"/>
    </w:rPr>
  </w:style>
  <w:style w:type="paragraph" w:customStyle="1" w:styleId="EndNoteBibliography">
    <w:name w:val="EndNote Bibliography"/>
    <w:basedOn w:val="Normal"/>
    <w:link w:val="EndNoteBibliographyChar"/>
    <w:rsid w:val="00EF79F6"/>
    <w:pPr>
      <w:jc w:val="both"/>
    </w:pPr>
    <w:rPr>
      <w:rFonts w:ascii="Calibri" w:hAnsi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EF79F6"/>
    <w:rPr>
      <w:rFonts w:ascii="Calibri" w:hAnsi="Calibri"/>
    </w:rPr>
  </w:style>
  <w:style w:type="character" w:customStyle="1" w:styleId="labs-docsum-authors">
    <w:name w:val="labs-docsum-authors"/>
    <w:basedOn w:val="DefaultParagraphFont"/>
    <w:rsid w:val="0036773D"/>
  </w:style>
  <w:style w:type="character" w:customStyle="1" w:styleId="labs-docsum-journal-citation">
    <w:name w:val="labs-docsum-journal-citation"/>
    <w:basedOn w:val="DefaultParagraphFont"/>
    <w:rsid w:val="0036773D"/>
  </w:style>
  <w:style w:type="character" w:customStyle="1" w:styleId="citation-part">
    <w:name w:val="citation-part"/>
    <w:basedOn w:val="DefaultParagraphFont"/>
    <w:rsid w:val="0036773D"/>
  </w:style>
  <w:style w:type="character" w:customStyle="1" w:styleId="docsum-pmid">
    <w:name w:val="docsum-pmid"/>
    <w:basedOn w:val="DefaultParagraphFont"/>
    <w:rsid w:val="0036773D"/>
  </w:style>
  <w:style w:type="character" w:customStyle="1" w:styleId="element-citation">
    <w:name w:val="element-citation"/>
    <w:basedOn w:val="DefaultParagraphFont"/>
    <w:rsid w:val="00F46BC7"/>
  </w:style>
  <w:style w:type="character" w:customStyle="1" w:styleId="ref-journal">
    <w:name w:val="ref-journal"/>
    <w:basedOn w:val="DefaultParagraphFont"/>
    <w:rsid w:val="00F46BC7"/>
  </w:style>
  <w:style w:type="character" w:customStyle="1" w:styleId="ref-vol">
    <w:name w:val="ref-vol"/>
    <w:basedOn w:val="DefaultParagraphFont"/>
    <w:rsid w:val="00F46BC7"/>
  </w:style>
  <w:style w:type="character" w:styleId="LineNumber">
    <w:name w:val="line number"/>
    <w:basedOn w:val="DefaultParagraphFont"/>
    <w:uiPriority w:val="99"/>
    <w:semiHidden/>
    <w:unhideWhenUsed/>
    <w:rsid w:val="00B10C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53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3BF"/>
    <w:rPr>
      <w:rFonts w:ascii="Times New Roman" w:hAnsi="Times New Roman" w:cs="Times New Roman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5B9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5B9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65B9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65B9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B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65B94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403900"/>
    <w:pPr>
      <w:tabs>
        <w:tab w:val="left" w:pos="380"/>
      </w:tabs>
      <w:ind w:left="384" w:hanging="384"/>
    </w:pPr>
  </w:style>
  <w:style w:type="paragraph" w:styleId="ListParagraph">
    <w:name w:val="List Paragraph"/>
    <w:basedOn w:val="Normal"/>
    <w:uiPriority w:val="34"/>
    <w:qFormat/>
    <w:rsid w:val="008727D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87B0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D37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37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37E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37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37EF"/>
    <w:rPr>
      <w:b/>
      <w:bCs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659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9AC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659AC"/>
  </w:style>
  <w:style w:type="paragraph" w:styleId="Revision">
    <w:name w:val="Revision"/>
    <w:hidden/>
    <w:uiPriority w:val="99"/>
    <w:semiHidden/>
    <w:rsid w:val="00B82FDF"/>
  </w:style>
  <w:style w:type="character" w:customStyle="1" w:styleId="lrzxr">
    <w:name w:val="lrzxr"/>
    <w:basedOn w:val="DefaultParagraphFont"/>
    <w:rsid w:val="009F5D37"/>
  </w:style>
  <w:style w:type="table" w:styleId="TableGrid">
    <w:name w:val="Table Grid"/>
    <w:basedOn w:val="TableNormal"/>
    <w:uiPriority w:val="39"/>
    <w:rsid w:val="00CF2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rsid w:val="00CF258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26A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6A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6A6D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F79F6"/>
    <w:pPr>
      <w:jc w:val="center"/>
    </w:pPr>
    <w:rPr>
      <w:rFonts w:ascii="Calibri" w:hAnsi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79F6"/>
    <w:rPr>
      <w:rFonts w:ascii="Calibri" w:hAnsi="Calibri"/>
    </w:rPr>
  </w:style>
  <w:style w:type="paragraph" w:customStyle="1" w:styleId="EndNoteBibliography">
    <w:name w:val="EndNote Bibliography"/>
    <w:basedOn w:val="Normal"/>
    <w:link w:val="EndNoteBibliographyChar"/>
    <w:rsid w:val="00EF79F6"/>
    <w:pPr>
      <w:jc w:val="both"/>
    </w:pPr>
    <w:rPr>
      <w:rFonts w:ascii="Calibri" w:hAnsi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EF79F6"/>
    <w:rPr>
      <w:rFonts w:ascii="Calibri" w:hAnsi="Calibri"/>
    </w:rPr>
  </w:style>
  <w:style w:type="character" w:customStyle="1" w:styleId="labs-docsum-authors">
    <w:name w:val="labs-docsum-authors"/>
    <w:basedOn w:val="DefaultParagraphFont"/>
    <w:rsid w:val="0036773D"/>
  </w:style>
  <w:style w:type="character" w:customStyle="1" w:styleId="labs-docsum-journal-citation">
    <w:name w:val="labs-docsum-journal-citation"/>
    <w:basedOn w:val="DefaultParagraphFont"/>
    <w:rsid w:val="0036773D"/>
  </w:style>
  <w:style w:type="character" w:customStyle="1" w:styleId="citation-part">
    <w:name w:val="citation-part"/>
    <w:basedOn w:val="DefaultParagraphFont"/>
    <w:rsid w:val="0036773D"/>
  </w:style>
  <w:style w:type="character" w:customStyle="1" w:styleId="docsum-pmid">
    <w:name w:val="docsum-pmid"/>
    <w:basedOn w:val="DefaultParagraphFont"/>
    <w:rsid w:val="0036773D"/>
  </w:style>
  <w:style w:type="character" w:customStyle="1" w:styleId="element-citation">
    <w:name w:val="element-citation"/>
    <w:basedOn w:val="DefaultParagraphFont"/>
    <w:rsid w:val="00F46BC7"/>
  </w:style>
  <w:style w:type="character" w:customStyle="1" w:styleId="ref-journal">
    <w:name w:val="ref-journal"/>
    <w:basedOn w:val="DefaultParagraphFont"/>
    <w:rsid w:val="00F46BC7"/>
  </w:style>
  <w:style w:type="character" w:customStyle="1" w:styleId="ref-vol">
    <w:name w:val="ref-vol"/>
    <w:basedOn w:val="DefaultParagraphFont"/>
    <w:rsid w:val="00F46BC7"/>
  </w:style>
  <w:style w:type="character" w:styleId="LineNumber">
    <w:name w:val="line number"/>
    <w:basedOn w:val="DefaultParagraphFont"/>
    <w:uiPriority w:val="99"/>
    <w:semiHidden/>
    <w:unhideWhenUsed/>
    <w:rsid w:val="00B10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55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97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6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3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1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7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0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5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6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8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5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5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7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6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5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7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1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5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2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5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5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2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8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0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6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1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6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2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0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1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7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7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5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8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84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2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03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3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44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3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3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2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6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7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8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7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0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2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7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0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6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B8D9291-693C-48CE-ADE8-DB5D102E4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Casares Perez (PG Research)</dc:creator>
  <cp:keywords/>
  <dc:description/>
  <cp:lastModifiedBy>Jayapriya K.</cp:lastModifiedBy>
  <cp:revision>3</cp:revision>
  <dcterms:created xsi:type="dcterms:W3CDTF">2020-08-25T07:46:00Z</dcterms:created>
  <dcterms:modified xsi:type="dcterms:W3CDTF">2020-08-28T09:46:00Z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51faded5-e5da-368c-90a4-4501e3a99dc0</vt:lpwstr>
  </property>
  <property fmtid="{D5CDD505-2E9C-101B-9397-08002B2CF9AE}" pid="4" name="ZOTERO_PREF_1">
    <vt:lpwstr>&lt;data data-version="3" zotero-version="5.0.85"&gt;&lt;session id="puGrf5DY"/&gt;&lt;style id="http://www.zotero.org/styles/ieee" locale="en-GB" hasBibliography="1" bibliographyStyleHasBeenSet="1"/&gt;&lt;prefs&gt;&lt;pref name="fieldType" value="Field"/&gt;&lt;pref name="automaticJour</vt:lpwstr>
  </property>
  <property fmtid="{D5CDD505-2E9C-101B-9397-08002B2CF9AE}" pid="5" name="ZOTERO_PREF_2">
    <vt:lpwstr>nalAbbreviations" value="true"/&gt;&lt;pref name="delayCitationUpdates" value="true"/&gt;&lt;pref name="dontAskDelayCitationUpdates" value="true"/&gt;&lt;/prefs&gt;&lt;/data&gt;</vt:lpwstr>
  </property>
</Properties>
</file>