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C1B30" w14:textId="77777777" w:rsidR="00D058D7" w:rsidRPr="00DB0DA0" w:rsidRDefault="00D058D7" w:rsidP="00D058D7">
      <w:pPr>
        <w:pStyle w:val="Heading1"/>
        <w:rPr>
          <w:rFonts w:ascii="Times New Roman" w:hAnsi="Times New Roman" w:cs="Times New Roman"/>
        </w:rPr>
      </w:pPr>
      <w:bookmarkStart w:id="0" w:name="_Toc212221266"/>
      <w:r w:rsidRPr="00DB0DA0">
        <w:rPr>
          <w:rFonts w:ascii="Times New Roman" w:hAnsi="Times New Roman" w:cs="Times New Roman"/>
        </w:rPr>
        <w:t>Supplementary File</w:t>
      </w:r>
      <w:bookmarkEnd w:id="0"/>
    </w:p>
    <w:p w14:paraId="57ECCBAD" w14:textId="77777777" w:rsidR="00AB11E6" w:rsidRPr="00DB0DA0" w:rsidRDefault="00AB11E6" w:rsidP="00AB11E6">
      <w:pPr>
        <w:rPr>
          <w:rFonts w:ascii="Times New Roman" w:hAnsi="Times New Roman" w:cs="Times New Roman"/>
        </w:rPr>
      </w:pPr>
    </w:p>
    <w:sdt>
      <w:sdtPr>
        <w:rPr>
          <w:rFonts w:ascii="Times New Roman" w:eastAsiaTheme="minorHAnsi" w:hAnsi="Times New Roman" w:cs="Times New Roman"/>
          <w:color w:val="auto"/>
          <w:kern w:val="2"/>
          <w:sz w:val="24"/>
          <w:szCs w:val="24"/>
          <w:lang w:val="en-IE"/>
          <w14:ligatures w14:val="standardContextual"/>
        </w:rPr>
        <w:id w:val="505869001"/>
        <w:docPartObj>
          <w:docPartGallery w:val="Table of Contents"/>
          <w:docPartUnique/>
        </w:docPartObj>
      </w:sdtPr>
      <w:sdtEndPr>
        <w:rPr>
          <w:b/>
          <w:bCs/>
          <w:noProof/>
        </w:rPr>
      </w:sdtEndPr>
      <w:sdtContent>
        <w:p w14:paraId="16E24BDB" w14:textId="5863FDFB" w:rsidR="003756AD" w:rsidRPr="00DB0DA0" w:rsidRDefault="003756AD">
          <w:pPr>
            <w:pStyle w:val="TOCHeading"/>
            <w:rPr>
              <w:rFonts w:ascii="Times New Roman" w:hAnsi="Times New Roman" w:cs="Times New Roman"/>
            </w:rPr>
          </w:pPr>
          <w:r w:rsidRPr="00DB0DA0">
            <w:rPr>
              <w:rFonts w:ascii="Times New Roman" w:hAnsi="Times New Roman" w:cs="Times New Roman"/>
            </w:rPr>
            <w:t>Contents</w:t>
          </w:r>
        </w:p>
        <w:p w14:paraId="75D3028F" w14:textId="0392EFD1" w:rsidR="00DB0DA0" w:rsidRDefault="003756AD">
          <w:pPr>
            <w:pStyle w:val="TOC1"/>
            <w:tabs>
              <w:tab w:val="right" w:leader="dot" w:pos="9016"/>
            </w:tabs>
            <w:rPr>
              <w:rFonts w:eastAsiaTheme="minorEastAsia"/>
              <w:noProof/>
              <w:lang w:eastAsia="en-IE" w:bidi="ml-IN"/>
            </w:rPr>
          </w:pPr>
          <w:r w:rsidRPr="00DB0DA0">
            <w:rPr>
              <w:rFonts w:ascii="Times New Roman" w:hAnsi="Times New Roman" w:cs="Times New Roman"/>
            </w:rPr>
            <w:fldChar w:fldCharType="begin"/>
          </w:r>
          <w:r w:rsidRPr="00DB0DA0">
            <w:rPr>
              <w:rFonts w:ascii="Times New Roman" w:hAnsi="Times New Roman" w:cs="Times New Roman"/>
            </w:rPr>
            <w:instrText xml:space="preserve"> TOC \o "1-3" \h \z \u </w:instrText>
          </w:r>
          <w:r w:rsidRPr="00DB0DA0">
            <w:rPr>
              <w:rFonts w:ascii="Times New Roman" w:hAnsi="Times New Roman" w:cs="Times New Roman"/>
            </w:rPr>
            <w:fldChar w:fldCharType="separate"/>
          </w:r>
          <w:hyperlink w:anchor="_Toc212221266" w:history="1">
            <w:r w:rsidR="00DB0DA0" w:rsidRPr="00142F49">
              <w:rPr>
                <w:rStyle w:val="Hyperlink"/>
                <w:rFonts w:ascii="Times New Roman" w:hAnsi="Times New Roman" w:cs="Times New Roman"/>
                <w:noProof/>
              </w:rPr>
              <w:t>Supplementary File</w:t>
            </w:r>
            <w:r w:rsidR="00DB0DA0">
              <w:rPr>
                <w:noProof/>
                <w:webHidden/>
              </w:rPr>
              <w:tab/>
            </w:r>
            <w:r w:rsidR="00DB0DA0">
              <w:rPr>
                <w:noProof/>
                <w:webHidden/>
              </w:rPr>
              <w:fldChar w:fldCharType="begin"/>
            </w:r>
            <w:r w:rsidR="00DB0DA0">
              <w:rPr>
                <w:noProof/>
                <w:webHidden/>
              </w:rPr>
              <w:instrText xml:space="preserve"> PAGEREF _Toc212221266 \h </w:instrText>
            </w:r>
            <w:r w:rsidR="00DB0DA0">
              <w:rPr>
                <w:noProof/>
                <w:webHidden/>
              </w:rPr>
            </w:r>
            <w:r w:rsidR="00DB0DA0">
              <w:rPr>
                <w:noProof/>
                <w:webHidden/>
              </w:rPr>
              <w:fldChar w:fldCharType="separate"/>
            </w:r>
            <w:r w:rsidR="00DB0DA0">
              <w:rPr>
                <w:noProof/>
                <w:webHidden/>
              </w:rPr>
              <w:t>1</w:t>
            </w:r>
            <w:r w:rsidR="00DB0DA0">
              <w:rPr>
                <w:noProof/>
                <w:webHidden/>
              </w:rPr>
              <w:fldChar w:fldCharType="end"/>
            </w:r>
          </w:hyperlink>
        </w:p>
        <w:p w14:paraId="3B161844" w14:textId="1C161FB0" w:rsidR="00DB0DA0" w:rsidRDefault="00DB0DA0">
          <w:pPr>
            <w:pStyle w:val="TOC2"/>
            <w:tabs>
              <w:tab w:val="right" w:leader="dot" w:pos="9016"/>
            </w:tabs>
            <w:rPr>
              <w:rFonts w:eastAsiaTheme="minorEastAsia"/>
              <w:noProof/>
              <w:lang w:eastAsia="en-IE" w:bidi="ml-IN"/>
            </w:rPr>
          </w:pPr>
          <w:hyperlink w:anchor="_Toc212221267" w:history="1">
            <w:r w:rsidRPr="00142F49">
              <w:rPr>
                <w:rStyle w:val="Hyperlink"/>
                <w:rFonts w:ascii="Times New Roman" w:hAnsi="Times New Roman" w:cs="Times New Roman"/>
                <w:noProof/>
              </w:rPr>
              <w:t>Table S1 Detailed Data Collection Summary</w:t>
            </w:r>
            <w:r>
              <w:rPr>
                <w:noProof/>
                <w:webHidden/>
              </w:rPr>
              <w:tab/>
            </w:r>
            <w:r>
              <w:rPr>
                <w:noProof/>
                <w:webHidden/>
              </w:rPr>
              <w:fldChar w:fldCharType="begin"/>
            </w:r>
            <w:r>
              <w:rPr>
                <w:noProof/>
                <w:webHidden/>
              </w:rPr>
              <w:instrText xml:space="preserve"> PAGEREF _Toc212221267 \h </w:instrText>
            </w:r>
            <w:r>
              <w:rPr>
                <w:noProof/>
                <w:webHidden/>
              </w:rPr>
            </w:r>
            <w:r>
              <w:rPr>
                <w:noProof/>
                <w:webHidden/>
              </w:rPr>
              <w:fldChar w:fldCharType="separate"/>
            </w:r>
            <w:r>
              <w:rPr>
                <w:noProof/>
                <w:webHidden/>
              </w:rPr>
              <w:t>2</w:t>
            </w:r>
            <w:r>
              <w:rPr>
                <w:noProof/>
                <w:webHidden/>
              </w:rPr>
              <w:fldChar w:fldCharType="end"/>
            </w:r>
          </w:hyperlink>
        </w:p>
        <w:p w14:paraId="59ADCD55" w14:textId="4B10F345" w:rsidR="00DB0DA0" w:rsidRDefault="00DB0DA0">
          <w:pPr>
            <w:pStyle w:val="TOC2"/>
            <w:tabs>
              <w:tab w:val="right" w:leader="dot" w:pos="9016"/>
            </w:tabs>
            <w:rPr>
              <w:rFonts w:eastAsiaTheme="minorEastAsia"/>
              <w:noProof/>
              <w:lang w:eastAsia="en-IE" w:bidi="ml-IN"/>
            </w:rPr>
          </w:pPr>
          <w:hyperlink w:anchor="_Toc212221268" w:history="1">
            <w:r w:rsidRPr="00142F49">
              <w:rPr>
                <w:rStyle w:val="Hyperlink"/>
                <w:rFonts w:ascii="Times New Roman" w:hAnsi="Times New Roman" w:cs="Times New Roman"/>
                <w:noProof/>
              </w:rPr>
              <w:t>Figure S1 Study Flow</w:t>
            </w:r>
            <w:r>
              <w:rPr>
                <w:noProof/>
                <w:webHidden/>
              </w:rPr>
              <w:tab/>
            </w:r>
            <w:r>
              <w:rPr>
                <w:noProof/>
                <w:webHidden/>
              </w:rPr>
              <w:fldChar w:fldCharType="begin"/>
            </w:r>
            <w:r>
              <w:rPr>
                <w:noProof/>
                <w:webHidden/>
              </w:rPr>
              <w:instrText xml:space="preserve"> PAGEREF _Toc212221268 \h </w:instrText>
            </w:r>
            <w:r>
              <w:rPr>
                <w:noProof/>
                <w:webHidden/>
              </w:rPr>
            </w:r>
            <w:r>
              <w:rPr>
                <w:noProof/>
                <w:webHidden/>
              </w:rPr>
              <w:fldChar w:fldCharType="separate"/>
            </w:r>
            <w:r>
              <w:rPr>
                <w:noProof/>
                <w:webHidden/>
              </w:rPr>
              <w:t>8</w:t>
            </w:r>
            <w:r>
              <w:rPr>
                <w:noProof/>
                <w:webHidden/>
              </w:rPr>
              <w:fldChar w:fldCharType="end"/>
            </w:r>
          </w:hyperlink>
        </w:p>
        <w:p w14:paraId="7BAB0D8B" w14:textId="26409C22" w:rsidR="00DB0DA0" w:rsidRDefault="00DB0DA0">
          <w:pPr>
            <w:pStyle w:val="TOC2"/>
            <w:tabs>
              <w:tab w:val="right" w:leader="dot" w:pos="9016"/>
            </w:tabs>
            <w:rPr>
              <w:rFonts w:eastAsiaTheme="minorEastAsia"/>
              <w:noProof/>
              <w:lang w:eastAsia="en-IE" w:bidi="ml-IN"/>
            </w:rPr>
          </w:pPr>
          <w:hyperlink w:anchor="_Toc212221269" w:history="1">
            <w:r w:rsidRPr="00142F49">
              <w:rPr>
                <w:rStyle w:val="Hyperlink"/>
                <w:rFonts w:ascii="Times New Roman" w:hAnsi="Times New Roman" w:cs="Times New Roman"/>
                <w:noProof/>
              </w:rPr>
              <w:t>Figure S2 Agenda setting Tool</w:t>
            </w:r>
            <w:r>
              <w:rPr>
                <w:noProof/>
                <w:webHidden/>
              </w:rPr>
              <w:tab/>
            </w:r>
            <w:r>
              <w:rPr>
                <w:noProof/>
                <w:webHidden/>
              </w:rPr>
              <w:fldChar w:fldCharType="begin"/>
            </w:r>
            <w:r>
              <w:rPr>
                <w:noProof/>
                <w:webHidden/>
              </w:rPr>
              <w:instrText xml:space="preserve"> PAGEREF _Toc212221269 \h </w:instrText>
            </w:r>
            <w:r>
              <w:rPr>
                <w:noProof/>
                <w:webHidden/>
              </w:rPr>
            </w:r>
            <w:r>
              <w:rPr>
                <w:noProof/>
                <w:webHidden/>
              </w:rPr>
              <w:fldChar w:fldCharType="separate"/>
            </w:r>
            <w:r>
              <w:rPr>
                <w:noProof/>
                <w:webHidden/>
              </w:rPr>
              <w:t>9</w:t>
            </w:r>
            <w:r>
              <w:rPr>
                <w:noProof/>
                <w:webHidden/>
              </w:rPr>
              <w:fldChar w:fldCharType="end"/>
            </w:r>
          </w:hyperlink>
        </w:p>
        <w:p w14:paraId="6C337B44" w14:textId="38A843C7" w:rsidR="00DB0DA0" w:rsidRDefault="00DB0DA0">
          <w:pPr>
            <w:pStyle w:val="TOC2"/>
            <w:tabs>
              <w:tab w:val="right" w:leader="dot" w:pos="9016"/>
            </w:tabs>
            <w:rPr>
              <w:rFonts w:eastAsiaTheme="minorEastAsia"/>
              <w:noProof/>
              <w:lang w:eastAsia="en-IE" w:bidi="ml-IN"/>
            </w:rPr>
          </w:pPr>
          <w:hyperlink w:anchor="_Toc212221270" w:history="1">
            <w:r w:rsidRPr="00142F49">
              <w:rPr>
                <w:rStyle w:val="Hyperlink"/>
                <w:rFonts w:ascii="Times New Roman" w:hAnsi="Times New Roman" w:cs="Times New Roman"/>
                <w:noProof/>
              </w:rPr>
              <w:t>Table S2 Schedule of events</w:t>
            </w:r>
            <w:r>
              <w:rPr>
                <w:noProof/>
                <w:webHidden/>
              </w:rPr>
              <w:tab/>
            </w:r>
            <w:r>
              <w:rPr>
                <w:noProof/>
                <w:webHidden/>
              </w:rPr>
              <w:fldChar w:fldCharType="begin"/>
            </w:r>
            <w:r>
              <w:rPr>
                <w:noProof/>
                <w:webHidden/>
              </w:rPr>
              <w:instrText xml:space="preserve"> PAGEREF _Toc212221270 \h </w:instrText>
            </w:r>
            <w:r>
              <w:rPr>
                <w:noProof/>
                <w:webHidden/>
              </w:rPr>
            </w:r>
            <w:r>
              <w:rPr>
                <w:noProof/>
                <w:webHidden/>
              </w:rPr>
              <w:fldChar w:fldCharType="separate"/>
            </w:r>
            <w:r>
              <w:rPr>
                <w:noProof/>
                <w:webHidden/>
              </w:rPr>
              <w:t>10</w:t>
            </w:r>
            <w:r>
              <w:rPr>
                <w:noProof/>
                <w:webHidden/>
              </w:rPr>
              <w:fldChar w:fldCharType="end"/>
            </w:r>
          </w:hyperlink>
        </w:p>
        <w:p w14:paraId="0E0CBD97" w14:textId="00D66ABA" w:rsidR="00DB0DA0" w:rsidRDefault="00DB0DA0">
          <w:pPr>
            <w:pStyle w:val="TOC2"/>
            <w:tabs>
              <w:tab w:val="right" w:leader="dot" w:pos="9016"/>
            </w:tabs>
            <w:rPr>
              <w:rFonts w:eastAsiaTheme="minorEastAsia"/>
              <w:noProof/>
              <w:lang w:eastAsia="en-IE" w:bidi="ml-IN"/>
            </w:rPr>
          </w:pPr>
          <w:hyperlink w:anchor="_Toc212221271" w:history="1">
            <w:r w:rsidRPr="00142F49">
              <w:rPr>
                <w:rStyle w:val="Hyperlink"/>
                <w:rFonts w:ascii="Times New Roman" w:hAnsi="Times New Roman" w:cs="Times New Roman"/>
                <w:noProof/>
              </w:rPr>
              <w:t>Section S1 Intervention Manual</w:t>
            </w:r>
            <w:r>
              <w:rPr>
                <w:noProof/>
                <w:webHidden/>
              </w:rPr>
              <w:tab/>
            </w:r>
            <w:r>
              <w:rPr>
                <w:noProof/>
                <w:webHidden/>
              </w:rPr>
              <w:fldChar w:fldCharType="begin"/>
            </w:r>
            <w:r>
              <w:rPr>
                <w:noProof/>
                <w:webHidden/>
              </w:rPr>
              <w:instrText xml:space="preserve"> PAGEREF _Toc212221271 \h </w:instrText>
            </w:r>
            <w:r>
              <w:rPr>
                <w:noProof/>
                <w:webHidden/>
              </w:rPr>
            </w:r>
            <w:r>
              <w:rPr>
                <w:noProof/>
                <w:webHidden/>
              </w:rPr>
              <w:fldChar w:fldCharType="separate"/>
            </w:r>
            <w:r>
              <w:rPr>
                <w:noProof/>
                <w:webHidden/>
              </w:rPr>
              <w:t>11</w:t>
            </w:r>
            <w:r>
              <w:rPr>
                <w:noProof/>
                <w:webHidden/>
              </w:rPr>
              <w:fldChar w:fldCharType="end"/>
            </w:r>
          </w:hyperlink>
        </w:p>
        <w:p w14:paraId="19D21443" w14:textId="097B5C10" w:rsidR="00DB0DA0" w:rsidRDefault="00DB0DA0">
          <w:pPr>
            <w:pStyle w:val="TOC2"/>
            <w:tabs>
              <w:tab w:val="right" w:leader="dot" w:pos="9016"/>
            </w:tabs>
            <w:rPr>
              <w:rFonts w:eastAsiaTheme="minorEastAsia"/>
              <w:noProof/>
              <w:lang w:eastAsia="en-IE" w:bidi="ml-IN"/>
            </w:rPr>
          </w:pPr>
          <w:hyperlink w:anchor="_Toc212221272" w:history="1">
            <w:r w:rsidRPr="00142F49">
              <w:rPr>
                <w:rStyle w:val="Hyperlink"/>
                <w:rFonts w:ascii="Times New Roman" w:hAnsi="Times New Roman" w:cs="Times New Roman"/>
                <w:noProof/>
              </w:rPr>
              <w:t>Section S2 Case Report Form</w:t>
            </w:r>
            <w:r>
              <w:rPr>
                <w:noProof/>
                <w:webHidden/>
              </w:rPr>
              <w:tab/>
            </w:r>
            <w:r>
              <w:rPr>
                <w:noProof/>
                <w:webHidden/>
              </w:rPr>
              <w:fldChar w:fldCharType="begin"/>
            </w:r>
            <w:r>
              <w:rPr>
                <w:noProof/>
                <w:webHidden/>
              </w:rPr>
              <w:instrText xml:space="preserve"> PAGEREF _Toc212221272 \h </w:instrText>
            </w:r>
            <w:r>
              <w:rPr>
                <w:noProof/>
                <w:webHidden/>
              </w:rPr>
            </w:r>
            <w:r>
              <w:rPr>
                <w:noProof/>
                <w:webHidden/>
              </w:rPr>
              <w:fldChar w:fldCharType="separate"/>
            </w:r>
            <w:r>
              <w:rPr>
                <w:noProof/>
                <w:webHidden/>
              </w:rPr>
              <w:t>11</w:t>
            </w:r>
            <w:r>
              <w:rPr>
                <w:noProof/>
                <w:webHidden/>
              </w:rPr>
              <w:fldChar w:fldCharType="end"/>
            </w:r>
          </w:hyperlink>
        </w:p>
        <w:p w14:paraId="2B600FFB" w14:textId="550305B6" w:rsidR="00DB0DA0" w:rsidRDefault="00DB0DA0">
          <w:pPr>
            <w:pStyle w:val="TOC2"/>
            <w:tabs>
              <w:tab w:val="right" w:leader="dot" w:pos="9016"/>
            </w:tabs>
            <w:rPr>
              <w:rFonts w:eastAsiaTheme="minorEastAsia"/>
              <w:noProof/>
              <w:lang w:eastAsia="en-IE" w:bidi="ml-IN"/>
            </w:rPr>
          </w:pPr>
          <w:hyperlink w:anchor="_Toc212221273" w:history="1">
            <w:r w:rsidRPr="00142F49">
              <w:rPr>
                <w:rStyle w:val="Hyperlink"/>
                <w:rFonts w:ascii="Times New Roman" w:hAnsi="Times New Roman" w:cs="Times New Roman"/>
                <w:noProof/>
              </w:rPr>
              <w:t>Section S3 Roles and Responsibilities</w:t>
            </w:r>
            <w:r>
              <w:rPr>
                <w:noProof/>
                <w:webHidden/>
              </w:rPr>
              <w:tab/>
            </w:r>
            <w:r>
              <w:rPr>
                <w:noProof/>
                <w:webHidden/>
              </w:rPr>
              <w:fldChar w:fldCharType="begin"/>
            </w:r>
            <w:r>
              <w:rPr>
                <w:noProof/>
                <w:webHidden/>
              </w:rPr>
              <w:instrText xml:space="preserve"> PAGEREF _Toc212221273 \h </w:instrText>
            </w:r>
            <w:r>
              <w:rPr>
                <w:noProof/>
                <w:webHidden/>
              </w:rPr>
            </w:r>
            <w:r>
              <w:rPr>
                <w:noProof/>
                <w:webHidden/>
              </w:rPr>
              <w:fldChar w:fldCharType="separate"/>
            </w:r>
            <w:r>
              <w:rPr>
                <w:noProof/>
                <w:webHidden/>
              </w:rPr>
              <w:t>11</w:t>
            </w:r>
            <w:r>
              <w:rPr>
                <w:noProof/>
                <w:webHidden/>
              </w:rPr>
              <w:fldChar w:fldCharType="end"/>
            </w:r>
          </w:hyperlink>
        </w:p>
        <w:p w14:paraId="1F51C828" w14:textId="22ED32FD" w:rsidR="00DB0DA0" w:rsidRDefault="00DB0DA0">
          <w:pPr>
            <w:pStyle w:val="TOC3"/>
            <w:tabs>
              <w:tab w:val="right" w:leader="dot" w:pos="9016"/>
            </w:tabs>
            <w:rPr>
              <w:rFonts w:eastAsiaTheme="minorEastAsia"/>
              <w:noProof/>
              <w:lang w:eastAsia="en-IE" w:bidi="ml-IN"/>
            </w:rPr>
          </w:pPr>
          <w:hyperlink w:anchor="_Toc212221274" w:history="1">
            <w:r w:rsidRPr="00142F49">
              <w:rPr>
                <w:rStyle w:val="Hyperlink"/>
                <w:rFonts w:ascii="Times New Roman" w:eastAsiaTheme="majorEastAsia" w:hAnsi="Times New Roman" w:cs="Times New Roman"/>
                <w:noProof/>
                <w:kern w:val="0"/>
                <w14:ligatures w14:val="none"/>
              </w:rPr>
              <w:t>Study Oversight Committees</w:t>
            </w:r>
            <w:r>
              <w:rPr>
                <w:noProof/>
                <w:webHidden/>
              </w:rPr>
              <w:tab/>
            </w:r>
            <w:r>
              <w:rPr>
                <w:noProof/>
                <w:webHidden/>
              </w:rPr>
              <w:fldChar w:fldCharType="begin"/>
            </w:r>
            <w:r>
              <w:rPr>
                <w:noProof/>
                <w:webHidden/>
              </w:rPr>
              <w:instrText xml:space="preserve"> PAGEREF _Toc212221274 \h </w:instrText>
            </w:r>
            <w:r>
              <w:rPr>
                <w:noProof/>
                <w:webHidden/>
              </w:rPr>
            </w:r>
            <w:r>
              <w:rPr>
                <w:noProof/>
                <w:webHidden/>
              </w:rPr>
              <w:fldChar w:fldCharType="separate"/>
            </w:r>
            <w:r>
              <w:rPr>
                <w:noProof/>
                <w:webHidden/>
              </w:rPr>
              <w:t>11</w:t>
            </w:r>
            <w:r>
              <w:rPr>
                <w:noProof/>
                <w:webHidden/>
              </w:rPr>
              <w:fldChar w:fldCharType="end"/>
            </w:r>
          </w:hyperlink>
        </w:p>
        <w:p w14:paraId="1F78744F" w14:textId="5979E10C" w:rsidR="00DB0DA0" w:rsidRDefault="00DB0DA0">
          <w:pPr>
            <w:pStyle w:val="TOC3"/>
            <w:tabs>
              <w:tab w:val="right" w:leader="dot" w:pos="9016"/>
            </w:tabs>
            <w:rPr>
              <w:rFonts w:eastAsiaTheme="minorEastAsia"/>
              <w:noProof/>
              <w:lang w:eastAsia="en-IE" w:bidi="ml-IN"/>
            </w:rPr>
          </w:pPr>
          <w:hyperlink w:anchor="_Toc212221275" w:history="1">
            <w:r w:rsidRPr="00142F49">
              <w:rPr>
                <w:rStyle w:val="Hyperlink"/>
                <w:rFonts w:ascii="Times New Roman" w:eastAsia="Microsoft JhengHei" w:hAnsi="Times New Roman" w:cs="Times New Roman"/>
                <w:noProof/>
                <w:kern w:val="0"/>
                <w:lang w:eastAsia="en-IE"/>
                <w14:ligatures w14:val="none"/>
              </w:rPr>
              <w:t>Core Study Management Group</w:t>
            </w:r>
            <w:r>
              <w:rPr>
                <w:noProof/>
                <w:webHidden/>
              </w:rPr>
              <w:tab/>
            </w:r>
            <w:r>
              <w:rPr>
                <w:noProof/>
                <w:webHidden/>
              </w:rPr>
              <w:fldChar w:fldCharType="begin"/>
            </w:r>
            <w:r>
              <w:rPr>
                <w:noProof/>
                <w:webHidden/>
              </w:rPr>
              <w:instrText xml:space="preserve"> PAGEREF _Toc212221275 \h </w:instrText>
            </w:r>
            <w:r>
              <w:rPr>
                <w:noProof/>
                <w:webHidden/>
              </w:rPr>
            </w:r>
            <w:r>
              <w:rPr>
                <w:noProof/>
                <w:webHidden/>
              </w:rPr>
              <w:fldChar w:fldCharType="separate"/>
            </w:r>
            <w:r>
              <w:rPr>
                <w:noProof/>
                <w:webHidden/>
              </w:rPr>
              <w:t>11</w:t>
            </w:r>
            <w:r>
              <w:rPr>
                <w:noProof/>
                <w:webHidden/>
              </w:rPr>
              <w:fldChar w:fldCharType="end"/>
            </w:r>
          </w:hyperlink>
        </w:p>
        <w:p w14:paraId="6B12C301" w14:textId="39071F93" w:rsidR="00DB0DA0" w:rsidRDefault="00DB0DA0">
          <w:pPr>
            <w:pStyle w:val="TOC3"/>
            <w:tabs>
              <w:tab w:val="right" w:leader="dot" w:pos="9016"/>
            </w:tabs>
            <w:rPr>
              <w:rFonts w:eastAsiaTheme="minorEastAsia"/>
              <w:noProof/>
              <w:lang w:eastAsia="en-IE" w:bidi="ml-IN"/>
            </w:rPr>
          </w:pPr>
          <w:hyperlink w:anchor="_Toc212221276" w:history="1">
            <w:r w:rsidRPr="00142F49">
              <w:rPr>
                <w:rStyle w:val="Hyperlink"/>
                <w:rFonts w:ascii="Times New Roman" w:eastAsia="Microsoft JhengHei" w:hAnsi="Times New Roman" w:cs="Times New Roman"/>
                <w:noProof/>
                <w:kern w:val="0"/>
                <w:lang w:eastAsia="en-IE"/>
                <w14:ligatures w14:val="none"/>
              </w:rPr>
              <w:t>Trial Management Group</w:t>
            </w:r>
            <w:r>
              <w:rPr>
                <w:noProof/>
                <w:webHidden/>
              </w:rPr>
              <w:tab/>
            </w:r>
            <w:r>
              <w:rPr>
                <w:noProof/>
                <w:webHidden/>
              </w:rPr>
              <w:fldChar w:fldCharType="begin"/>
            </w:r>
            <w:r>
              <w:rPr>
                <w:noProof/>
                <w:webHidden/>
              </w:rPr>
              <w:instrText xml:space="preserve"> PAGEREF _Toc212221276 \h </w:instrText>
            </w:r>
            <w:r>
              <w:rPr>
                <w:noProof/>
                <w:webHidden/>
              </w:rPr>
            </w:r>
            <w:r>
              <w:rPr>
                <w:noProof/>
                <w:webHidden/>
              </w:rPr>
              <w:fldChar w:fldCharType="separate"/>
            </w:r>
            <w:r>
              <w:rPr>
                <w:noProof/>
                <w:webHidden/>
              </w:rPr>
              <w:t>11</w:t>
            </w:r>
            <w:r>
              <w:rPr>
                <w:noProof/>
                <w:webHidden/>
              </w:rPr>
              <w:fldChar w:fldCharType="end"/>
            </w:r>
          </w:hyperlink>
        </w:p>
        <w:p w14:paraId="49CFE211" w14:textId="4D491434" w:rsidR="00DB0DA0" w:rsidRDefault="00DB0DA0">
          <w:pPr>
            <w:pStyle w:val="TOC3"/>
            <w:tabs>
              <w:tab w:val="right" w:leader="dot" w:pos="9016"/>
            </w:tabs>
            <w:rPr>
              <w:rFonts w:eastAsiaTheme="minorEastAsia"/>
              <w:noProof/>
              <w:lang w:eastAsia="en-IE" w:bidi="ml-IN"/>
            </w:rPr>
          </w:pPr>
          <w:hyperlink w:anchor="_Toc212221277" w:history="1">
            <w:r w:rsidRPr="00142F49">
              <w:rPr>
                <w:rStyle w:val="Hyperlink"/>
                <w:rFonts w:ascii="Times New Roman" w:eastAsia="Microsoft JhengHei" w:hAnsi="Times New Roman" w:cs="Times New Roman"/>
                <w:noProof/>
                <w:kern w:val="0"/>
                <w:lang w:eastAsia="en-IE"/>
                <w14:ligatures w14:val="none"/>
              </w:rPr>
              <w:t>Independent Trial Steering and Data Monitoring Committee</w:t>
            </w:r>
            <w:r>
              <w:rPr>
                <w:noProof/>
                <w:webHidden/>
              </w:rPr>
              <w:tab/>
            </w:r>
            <w:r>
              <w:rPr>
                <w:noProof/>
                <w:webHidden/>
              </w:rPr>
              <w:fldChar w:fldCharType="begin"/>
            </w:r>
            <w:r>
              <w:rPr>
                <w:noProof/>
                <w:webHidden/>
              </w:rPr>
              <w:instrText xml:space="preserve"> PAGEREF _Toc212221277 \h </w:instrText>
            </w:r>
            <w:r>
              <w:rPr>
                <w:noProof/>
                <w:webHidden/>
              </w:rPr>
            </w:r>
            <w:r>
              <w:rPr>
                <w:noProof/>
                <w:webHidden/>
              </w:rPr>
              <w:fldChar w:fldCharType="separate"/>
            </w:r>
            <w:r>
              <w:rPr>
                <w:noProof/>
                <w:webHidden/>
              </w:rPr>
              <w:t>12</w:t>
            </w:r>
            <w:r>
              <w:rPr>
                <w:noProof/>
                <w:webHidden/>
              </w:rPr>
              <w:fldChar w:fldCharType="end"/>
            </w:r>
          </w:hyperlink>
        </w:p>
        <w:p w14:paraId="472084CF" w14:textId="11F9AA87" w:rsidR="00DB0DA0" w:rsidRDefault="00DB0DA0">
          <w:pPr>
            <w:pStyle w:val="TOC3"/>
            <w:tabs>
              <w:tab w:val="right" w:leader="dot" w:pos="9016"/>
            </w:tabs>
            <w:rPr>
              <w:rFonts w:eastAsiaTheme="minorEastAsia"/>
              <w:noProof/>
              <w:lang w:eastAsia="en-IE" w:bidi="ml-IN"/>
            </w:rPr>
          </w:pPr>
          <w:hyperlink w:anchor="_Toc212221278" w:history="1">
            <w:r w:rsidRPr="00142F49">
              <w:rPr>
                <w:rStyle w:val="Hyperlink"/>
                <w:rFonts w:ascii="Times New Roman" w:eastAsia="Microsoft JhengHei" w:hAnsi="Times New Roman" w:cs="Times New Roman"/>
                <w:noProof/>
                <w:kern w:val="0"/>
                <w:lang w:eastAsia="en-IE"/>
                <w14:ligatures w14:val="none"/>
              </w:rPr>
              <w:t>Data Management Team</w:t>
            </w:r>
            <w:r>
              <w:rPr>
                <w:noProof/>
                <w:webHidden/>
              </w:rPr>
              <w:tab/>
            </w:r>
            <w:r>
              <w:rPr>
                <w:noProof/>
                <w:webHidden/>
              </w:rPr>
              <w:fldChar w:fldCharType="begin"/>
            </w:r>
            <w:r>
              <w:rPr>
                <w:noProof/>
                <w:webHidden/>
              </w:rPr>
              <w:instrText xml:space="preserve"> PAGEREF _Toc212221278 \h </w:instrText>
            </w:r>
            <w:r>
              <w:rPr>
                <w:noProof/>
                <w:webHidden/>
              </w:rPr>
            </w:r>
            <w:r>
              <w:rPr>
                <w:noProof/>
                <w:webHidden/>
              </w:rPr>
              <w:fldChar w:fldCharType="separate"/>
            </w:r>
            <w:r>
              <w:rPr>
                <w:noProof/>
                <w:webHidden/>
              </w:rPr>
              <w:t>12</w:t>
            </w:r>
            <w:r>
              <w:rPr>
                <w:noProof/>
                <w:webHidden/>
              </w:rPr>
              <w:fldChar w:fldCharType="end"/>
            </w:r>
          </w:hyperlink>
        </w:p>
        <w:p w14:paraId="4593E2D9" w14:textId="21B3F04E" w:rsidR="00DB0DA0" w:rsidRDefault="00DB0DA0">
          <w:pPr>
            <w:pStyle w:val="TOC3"/>
            <w:tabs>
              <w:tab w:val="right" w:leader="dot" w:pos="9016"/>
            </w:tabs>
            <w:rPr>
              <w:rFonts w:eastAsiaTheme="minorEastAsia"/>
              <w:noProof/>
              <w:lang w:eastAsia="en-IE" w:bidi="ml-IN"/>
            </w:rPr>
          </w:pPr>
          <w:hyperlink w:anchor="_Toc212221279" w:history="1">
            <w:r w:rsidRPr="00142F49">
              <w:rPr>
                <w:rStyle w:val="Hyperlink"/>
                <w:rFonts w:ascii="Times New Roman" w:eastAsia="Microsoft JhengHei" w:hAnsi="Times New Roman" w:cs="Times New Roman"/>
                <w:noProof/>
                <w:kern w:val="0"/>
                <w14:ligatures w14:val="none"/>
              </w:rPr>
              <w:t>User Involvement or any other relevant committees</w:t>
            </w:r>
            <w:r>
              <w:rPr>
                <w:noProof/>
                <w:webHidden/>
              </w:rPr>
              <w:tab/>
            </w:r>
            <w:r>
              <w:rPr>
                <w:noProof/>
                <w:webHidden/>
              </w:rPr>
              <w:fldChar w:fldCharType="begin"/>
            </w:r>
            <w:r>
              <w:rPr>
                <w:noProof/>
                <w:webHidden/>
              </w:rPr>
              <w:instrText xml:space="preserve"> PAGEREF _Toc212221279 \h </w:instrText>
            </w:r>
            <w:r>
              <w:rPr>
                <w:noProof/>
                <w:webHidden/>
              </w:rPr>
            </w:r>
            <w:r>
              <w:rPr>
                <w:noProof/>
                <w:webHidden/>
              </w:rPr>
              <w:fldChar w:fldCharType="separate"/>
            </w:r>
            <w:r>
              <w:rPr>
                <w:noProof/>
                <w:webHidden/>
              </w:rPr>
              <w:t>12</w:t>
            </w:r>
            <w:r>
              <w:rPr>
                <w:noProof/>
                <w:webHidden/>
              </w:rPr>
              <w:fldChar w:fldCharType="end"/>
            </w:r>
          </w:hyperlink>
        </w:p>
        <w:p w14:paraId="55727D04" w14:textId="740B57DF" w:rsidR="00DB0DA0" w:rsidRDefault="00DB0DA0">
          <w:pPr>
            <w:pStyle w:val="TOC2"/>
            <w:tabs>
              <w:tab w:val="right" w:leader="dot" w:pos="9016"/>
            </w:tabs>
            <w:rPr>
              <w:rFonts w:eastAsiaTheme="minorEastAsia"/>
              <w:noProof/>
              <w:lang w:eastAsia="en-IE" w:bidi="ml-IN"/>
            </w:rPr>
          </w:pPr>
          <w:hyperlink w:anchor="_Toc212221280" w:history="1">
            <w:r w:rsidRPr="00142F49">
              <w:rPr>
                <w:rStyle w:val="Hyperlink"/>
                <w:rFonts w:ascii="Times New Roman" w:hAnsi="Times New Roman" w:cs="Times New Roman"/>
                <w:noProof/>
                <w:lang w:val="en-GB"/>
              </w:rPr>
              <w:t>Section S4 Statistical Analysis Plan</w:t>
            </w:r>
            <w:r>
              <w:rPr>
                <w:noProof/>
                <w:webHidden/>
              </w:rPr>
              <w:tab/>
            </w:r>
            <w:r>
              <w:rPr>
                <w:noProof/>
                <w:webHidden/>
              </w:rPr>
              <w:fldChar w:fldCharType="begin"/>
            </w:r>
            <w:r>
              <w:rPr>
                <w:noProof/>
                <w:webHidden/>
              </w:rPr>
              <w:instrText xml:space="preserve"> PAGEREF _Toc212221280 \h </w:instrText>
            </w:r>
            <w:r>
              <w:rPr>
                <w:noProof/>
                <w:webHidden/>
              </w:rPr>
            </w:r>
            <w:r>
              <w:rPr>
                <w:noProof/>
                <w:webHidden/>
              </w:rPr>
              <w:fldChar w:fldCharType="separate"/>
            </w:r>
            <w:r>
              <w:rPr>
                <w:noProof/>
                <w:webHidden/>
              </w:rPr>
              <w:t>12</w:t>
            </w:r>
            <w:r>
              <w:rPr>
                <w:noProof/>
                <w:webHidden/>
              </w:rPr>
              <w:fldChar w:fldCharType="end"/>
            </w:r>
          </w:hyperlink>
        </w:p>
        <w:p w14:paraId="2432E8A8" w14:textId="44C81436" w:rsidR="00DB0DA0" w:rsidRDefault="00DB0DA0">
          <w:pPr>
            <w:pStyle w:val="TOC2"/>
            <w:tabs>
              <w:tab w:val="right" w:leader="dot" w:pos="9016"/>
            </w:tabs>
            <w:rPr>
              <w:rFonts w:eastAsiaTheme="minorEastAsia"/>
              <w:noProof/>
              <w:lang w:eastAsia="en-IE" w:bidi="ml-IN"/>
            </w:rPr>
          </w:pPr>
          <w:hyperlink w:anchor="_Toc212221281" w:history="1">
            <w:r w:rsidRPr="00142F49">
              <w:rPr>
                <w:rStyle w:val="Hyperlink"/>
                <w:rFonts w:ascii="Times New Roman" w:hAnsi="Times New Roman" w:cs="Times New Roman"/>
                <w:noProof/>
                <w:lang w:val="en-GB"/>
              </w:rPr>
              <w:t xml:space="preserve">Section S5 </w:t>
            </w:r>
            <w:r w:rsidRPr="00142F49">
              <w:rPr>
                <w:rStyle w:val="Hyperlink"/>
                <w:rFonts w:ascii="Times New Roman" w:eastAsia="Microsoft JhengHei" w:hAnsi="Times New Roman" w:cs="Times New Roman"/>
                <w:noProof/>
                <w:kern w:val="0"/>
                <w:lang w:val="en-GB" w:eastAsia="en-IE"/>
                <w14:ligatures w14:val="none"/>
              </w:rPr>
              <w:t>Monitoring, Quality Control, and Assurance</w:t>
            </w:r>
            <w:r>
              <w:rPr>
                <w:noProof/>
                <w:webHidden/>
              </w:rPr>
              <w:tab/>
            </w:r>
            <w:r>
              <w:rPr>
                <w:noProof/>
                <w:webHidden/>
              </w:rPr>
              <w:fldChar w:fldCharType="begin"/>
            </w:r>
            <w:r>
              <w:rPr>
                <w:noProof/>
                <w:webHidden/>
              </w:rPr>
              <w:instrText xml:space="preserve"> PAGEREF _Toc212221281 \h </w:instrText>
            </w:r>
            <w:r>
              <w:rPr>
                <w:noProof/>
                <w:webHidden/>
              </w:rPr>
            </w:r>
            <w:r>
              <w:rPr>
                <w:noProof/>
                <w:webHidden/>
              </w:rPr>
              <w:fldChar w:fldCharType="separate"/>
            </w:r>
            <w:r>
              <w:rPr>
                <w:noProof/>
                <w:webHidden/>
              </w:rPr>
              <w:t>12</w:t>
            </w:r>
            <w:r>
              <w:rPr>
                <w:noProof/>
                <w:webHidden/>
              </w:rPr>
              <w:fldChar w:fldCharType="end"/>
            </w:r>
          </w:hyperlink>
        </w:p>
        <w:p w14:paraId="50144594" w14:textId="32361159" w:rsidR="00DB0DA0" w:rsidRDefault="00DB0DA0">
          <w:pPr>
            <w:pStyle w:val="TOC3"/>
            <w:tabs>
              <w:tab w:val="right" w:leader="dot" w:pos="9016"/>
            </w:tabs>
            <w:rPr>
              <w:rFonts w:eastAsiaTheme="minorEastAsia"/>
              <w:noProof/>
              <w:lang w:eastAsia="en-IE" w:bidi="ml-IN"/>
            </w:rPr>
          </w:pPr>
          <w:hyperlink w:anchor="_Toc212221282" w:history="1">
            <w:r w:rsidRPr="00142F49">
              <w:rPr>
                <w:rStyle w:val="Hyperlink"/>
                <w:rFonts w:ascii="Times New Roman" w:eastAsiaTheme="majorEastAsia" w:hAnsi="Times New Roman" w:cs="Times New Roman"/>
                <w:noProof/>
                <w:kern w:val="0"/>
                <w:lang w:val="en-GB"/>
                <w14:ligatures w14:val="none"/>
              </w:rPr>
              <w:t>Role of Monitors</w:t>
            </w:r>
            <w:r>
              <w:rPr>
                <w:noProof/>
                <w:webHidden/>
              </w:rPr>
              <w:tab/>
            </w:r>
            <w:r>
              <w:rPr>
                <w:noProof/>
                <w:webHidden/>
              </w:rPr>
              <w:fldChar w:fldCharType="begin"/>
            </w:r>
            <w:r>
              <w:rPr>
                <w:noProof/>
                <w:webHidden/>
              </w:rPr>
              <w:instrText xml:space="preserve"> PAGEREF _Toc212221282 \h </w:instrText>
            </w:r>
            <w:r>
              <w:rPr>
                <w:noProof/>
                <w:webHidden/>
              </w:rPr>
            </w:r>
            <w:r>
              <w:rPr>
                <w:noProof/>
                <w:webHidden/>
              </w:rPr>
              <w:fldChar w:fldCharType="separate"/>
            </w:r>
            <w:r>
              <w:rPr>
                <w:noProof/>
                <w:webHidden/>
              </w:rPr>
              <w:t>12</w:t>
            </w:r>
            <w:r>
              <w:rPr>
                <w:noProof/>
                <w:webHidden/>
              </w:rPr>
              <w:fldChar w:fldCharType="end"/>
            </w:r>
          </w:hyperlink>
        </w:p>
        <w:p w14:paraId="34BE22B9" w14:textId="5BB47E4B" w:rsidR="00DB0DA0" w:rsidRDefault="00DB0DA0">
          <w:pPr>
            <w:pStyle w:val="TOC3"/>
            <w:tabs>
              <w:tab w:val="right" w:leader="dot" w:pos="9016"/>
            </w:tabs>
            <w:rPr>
              <w:rFonts w:eastAsiaTheme="minorEastAsia"/>
              <w:noProof/>
              <w:lang w:eastAsia="en-IE" w:bidi="ml-IN"/>
            </w:rPr>
          </w:pPr>
          <w:hyperlink w:anchor="_Toc212221283" w:history="1">
            <w:r w:rsidRPr="00142F49">
              <w:rPr>
                <w:rStyle w:val="Hyperlink"/>
                <w:rFonts w:ascii="Times New Roman" w:eastAsia="Microsoft JhengHei" w:hAnsi="Times New Roman" w:cs="Times New Roman"/>
                <w:noProof/>
                <w:kern w:val="0"/>
                <w:lang w:val="en-GB"/>
                <w14:ligatures w14:val="none"/>
              </w:rPr>
              <w:t>Assurance on Good Clinical Practice and Research Governance</w:t>
            </w:r>
            <w:r>
              <w:rPr>
                <w:noProof/>
                <w:webHidden/>
              </w:rPr>
              <w:tab/>
            </w:r>
            <w:r>
              <w:rPr>
                <w:noProof/>
                <w:webHidden/>
              </w:rPr>
              <w:fldChar w:fldCharType="begin"/>
            </w:r>
            <w:r>
              <w:rPr>
                <w:noProof/>
                <w:webHidden/>
              </w:rPr>
              <w:instrText xml:space="preserve"> PAGEREF _Toc212221283 \h </w:instrText>
            </w:r>
            <w:r>
              <w:rPr>
                <w:noProof/>
                <w:webHidden/>
              </w:rPr>
            </w:r>
            <w:r>
              <w:rPr>
                <w:noProof/>
                <w:webHidden/>
              </w:rPr>
              <w:fldChar w:fldCharType="separate"/>
            </w:r>
            <w:r>
              <w:rPr>
                <w:noProof/>
                <w:webHidden/>
              </w:rPr>
              <w:t>12</w:t>
            </w:r>
            <w:r>
              <w:rPr>
                <w:noProof/>
                <w:webHidden/>
              </w:rPr>
              <w:fldChar w:fldCharType="end"/>
            </w:r>
          </w:hyperlink>
        </w:p>
        <w:p w14:paraId="7D46D285" w14:textId="4DBD3B36" w:rsidR="00DB0DA0" w:rsidRDefault="00DB0DA0">
          <w:pPr>
            <w:pStyle w:val="TOC3"/>
            <w:tabs>
              <w:tab w:val="right" w:leader="dot" w:pos="9016"/>
            </w:tabs>
            <w:rPr>
              <w:rFonts w:eastAsiaTheme="minorEastAsia"/>
              <w:noProof/>
              <w:lang w:eastAsia="en-IE" w:bidi="ml-IN"/>
            </w:rPr>
          </w:pPr>
          <w:hyperlink w:anchor="_Toc212221284" w:history="1">
            <w:r w:rsidRPr="00142F49">
              <w:rPr>
                <w:rStyle w:val="Hyperlink"/>
                <w:rFonts w:ascii="Times New Roman" w:eastAsia="Microsoft JhengHei" w:hAnsi="Times New Roman" w:cs="Times New Roman"/>
                <w:noProof/>
                <w:kern w:val="0"/>
                <w:lang w:val="en-GB"/>
                <w14:ligatures w14:val="none"/>
              </w:rPr>
              <w:t>Other Steps to Ensure Quality of Research</w:t>
            </w:r>
            <w:r>
              <w:rPr>
                <w:noProof/>
                <w:webHidden/>
              </w:rPr>
              <w:tab/>
            </w:r>
            <w:r>
              <w:rPr>
                <w:noProof/>
                <w:webHidden/>
              </w:rPr>
              <w:fldChar w:fldCharType="begin"/>
            </w:r>
            <w:r>
              <w:rPr>
                <w:noProof/>
                <w:webHidden/>
              </w:rPr>
              <w:instrText xml:space="preserve"> PAGEREF _Toc212221284 \h </w:instrText>
            </w:r>
            <w:r>
              <w:rPr>
                <w:noProof/>
                <w:webHidden/>
              </w:rPr>
            </w:r>
            <w:r>
              <w:rPr>
                <w:noProof/>
                <w:webHidden/>
              </w:rPr>
              <w:fldChar w:fldCharType="separate"/>
            </w:r>
            <w:r>
              <w:rPr>
                <w:noProof/>
                <w:webHidden/>
              </w:rPr>
              <w:t>12</w:t>
            </w:r>
            <w:r>
              <w:rPr>
                <w:noProof/>
                <w:webHidden/>
              </w:rPr>
              <w:fldChar w:fldCharType="end"/>
            </w:r>
          </w:hyperlink>
        </w:p>
        <w:p w14:paraId="210724D1" w14:textId="50070129" w:rsidR="00DB0DA0" w:rsidRDefault="00DB0DA0">
          <w:pPr>
            <w:pStyle w:val="TOC3"/>
            <w:tabs>
              <w:tab w:val="right" w:leader="dot" w:pos="9016"/>
            </w:tabs>
            <w:rPr>
              <w:rFonts w:eastAsiaTheme="minorEastAsia"/>
              <w:noProof/>
              <w:lang w:eastAsia="en-IE" w:bidi="ml-IN"/>
            </w:rPr>
          </w:pPr>
          <w:hyperlink w:anchor="_Toc212221285" w:history="1">
            <w:r w:rsidRPr="00142F49">
              <w:rPr>
                <w:rStyle w:val="Hyperlink"/>
                <w:rFonts w:ascii="Times New Roman" w:eastAsia="Microsoft JhengHei" w:hAnsi="Times New Roman" w:cs="Times New Roman"/>
                <w:noProof/>
                <w:lang w:val="en-GB" w:eastAsia="en-IE"/>
              </w:rPr>
              <w:t>Safety Assessment</w:t>
            </w:r>
            <w:r>
              <w:rPr>
                <w:noProof/>
                <w:webHidden/>
              </w:rPr>
              <w:tab/>
            </w:r>
            <w:r>
              <w:rPr>
                <w:noProof/>
                <w:webHidden/>
              </w:rPr>
              <w:fldChar w:fldCharType="begin"/>
            </w:r>
            <w:r>
              <w:rPr>
                <w:noProof/>
                <w:webHidden/>
              </w:rPr>
              <w:instrText xml:space="preserve"> PAGEREF _Toc212221285 \h </w:instrText>
            </w:r>
            <w:r>
              <w:rPr>
                <w:noProof/>
                <w:webHidden/>
              </w:rPr>
            </w:r>
            <w:r>
              <w:rPr>
                <w:noProof/>
                <w:webHidden/>
              </w:rPr>
              <w:fldChar w:fldCharType="separate"/>
            </w:r>
            <w:r>
              <w:rPr>
                <w:noProof/>
                <w:webHidden/>
              </w:rPr>
              <w:t>13</w:t>
            </w:r>
            <w:r>
              <w:rPr>
                <w:noProof/>
                <w:webHidden/>
              </w:rPr>
              <w:fldChar w:fldCharType="end"/>
            </w:r>
          </w:hyperlink>
        </w:p>
        <w:p w14:paraId="2A1C1A01" w14:textId="01C99AF1" w:rsidR="00DB0DA0" w:rsidRDefault="00DB0DA0">
          <w:pPr>
            <w:pStyle w:val="TOC3"/>
            <w:tabs>
              <w:tab w:val="right" w:leader="dot" w:pos="9016"/>
            </w:tabs>
            <w:rPr>
              <w:rFonts w:eastAsiaTheme="minorEastAsia"/>
              <w:noProof/>
              <w:lang w:eastAsia="en-IE" w:bidi="ml-IN"/>
            </w:rPr>
          </w:pPr>
          <w:hyperlink w:anchor="_Toc212221286" w:history="1">
            <w:r w:rsidRPr="00142F49">
              <w:rPr>
                <w:rStyle w:val="Hyperlink"/>
                <w:rFonts w:ascii="Times New Roman" w:eastAsia="Microsoft JhengHei" w:hAnsi="Times New Roman" w:cs="Times New Roman"/>
                <w:noProof/>
                <w:lang w:eastAsia="en-IE"/>
              </w:rPr>
              <w:t>Co-enrolment Guidelines</w:t>
            </w:r>
            <w:r>
              <w:rPr>
                <w:noProof/>
                <w:webHidden/>
              </w:rPr>
              <w:tab/>
            </w:r>
            <w:r>
              <w:rPr>
                <w:noProof/>
                <w:webHidden/>
              </w:rPr>
              <w:fldChar w:fldCharType="begin"/>
            </w:r>
            <w:r>
              <w:rPr>
                <w:noProof/>
                <w:webHidden/>
              </w:rPr>
              <w:instrText xml:space="preserve"> PAGEREF _Toc212221286 \h </w:instrText>
            </w:r>
            <w:r>
              <w:rPr>
                <w:noProof/>
                <w:webHidden/>
              </w:rPr>
            </w:r>
            <w:r>
              <w:rPr>
                <w:noProof/>
                <w:webHidden/>
              </w:rPr>
              <w:fldChar w:fldCharType="separate"/>
            </w:r>
            <w:r>
              <w:rPr>
                <w:noProof/>
                <w:webHidden/>
              </w:rPr>
              <w:t>13</w:t>
            </w:r>
            <w:r>
              <w:rPr>
                <w:noProof/>
                <w:webHidden/>
              </w:rPr>
              <w:fldChar w:fldCharType="end"/>
            </w:r>
          </w:hyperlink>
        </w:p>
        <w:p w14:paraId="131E550F" w14:textId="5C701060" w:rsidR="00DB0DA0" w:rsidRDefault="00DB0DA0">
          <w:pPr>
            <w:pStyle w:val="TOC3"/>
            <w:tabs>
              <w:tab w:val="right" w:leader="dot" w:pos="9016"/>
            </w:tabs>
            <w:rPr>
              <w:rFonts w:eastAsiaTheme="minorEastAsia"/>
              <w:noProof/>
              <w:lang w:eastAsia="en-IE" w:bidi="ml-IN"/>
            </w:rPr>
          </w:pPr>
          <w:hyperlink w:anchor="_Toc212221287" w:history="1">
            <w:r w:rsidRPr="00142F49">
              <w:rPr>
                <w:rStyle w:val="Hyperlink"/>
                <w:rFonts w:ascii="Times New Roman" w:eastAsia="Microsoft JhengHei" w:hAnsi="Times New Roman" w:cs="Times New Roman"/>
                <w:noProof/>
                <w:lang w:eastAsia="en-IE"/>
              </w:rPr>
              <w:t>End-of-Study Definition</w:t>
            </w:r>
            <w:r>
              <w:rPr>
                <w:noProof/>
                <w:webHidden/>
              </w:rPr>
              <w:tab/>
            </w:r>
            <w:r>
              <w:rPr>
                <w:noProof/>
                <w:webHidden/>
              </w:rPr>
              <w:fldChar w:fldCharType="begin"/>
            </w:r>
            <w:r>
              <w:rPr>
                <w:noProof/>
                <w:webHidden/>
              </w:rPr>
              <w:instrText xml:space="preserve"> PAGEREF _Toc212221287 \h </w:instrText>
            </w:r>
            <w:r>
              <w:rPr>
                <w:noProof/>
                <w:webHidden/>
              </w:rPr>
            </w:r>
            <w:r>
              <w:rPr>
                <w:noProof/>
                <w:webHidden/>
              </w:rPr>
              <w:fldChar w:fldCharType="separate"/>
            </w:r>
            <w:r>
              <w:rPr>
                <w:noProof/>
                <w:webHidden/>
              </w:rPr>
              <w:t>13</w:t>
            </w:r>
            <w:r>
              <w:rPr>
                <w:noProof/>
                <w:webHidden/>
              </w:rPr>
              <w:fldChar w:fldCharType="end"/>
            </w:r>
          </w:hyperlink>
        </w:p>
        <w:p w14:paraId="0DB1D8E0" w14:textId="3F993074" w:rsidR="00DB0DA0" w:rsidRDefault="00DB0DA0">
          <w:pPr>
            <w:pStyle w:val="TOC2"/>
            <w:tabs>
              <w:tab w:val="right" w:leader="dot" w:pos="9016"/>
            </w:tabs>
            <w:rPr>
              <w:rFonts w:eastAsiaTheme="minorEastAsia"/>
              <w:noProof/>
              <w:lang w:eastAsia="en-IE" w:bidi="ml-IN"/>
            </w:rPr>
          </w:pPr>
          <w:hyperlink w:anchor="_Toc212221288" w:history="1">
            <w:r w:rsidRPr="00142F49">
              <w:rPr>
                <w:rStyle w:val="Hyperlink"/>
                <w:rFonts w:ascii="Times New Roman" w:hAnsi="Times New Roman" w:cs="Times New Roman"/>
                <w:noProof/>
                <w:lang w:val="en-GB"/>
              </w:rPr>
              <w:t>Section S6 Data management</w:t>
            </w:r>
            <w:r>
              <w:rPr>
                <w:noProof/>
                <w:webHidden/>
              </w:rPr>
              <w:tab/>
            </w:r>
            <w:r>
              <w:rPr>
                <w:noProof/>
                <w:webHidden/>
              </w:rPr>
              <w:fldChar w:fldCharType="begin"/>
            </w:r>
            <w:r>
              <w:rPr>
                <w:noProof/>
                <w:webHidden/>
              </w:rPr>
              <w:instrText xml:space="preserve"> PAGEREF _Toc212221288 \h </w:instrText>
            </w:r>
            <w:r>
              <w:rPr>
                <w:noProof/>
                <w:webHidden/>
              </w:rPr>
            </w:r>
            <w:r>
              <w:rPr>
                <w:noProof/>
                <w:webHidden/>
              </w:rPr>
              <w:fldChar w:fldCharType="separate"/>
            </w:r>
            <w:r>
              <w:rPr>
                <w:noProof/>
                <w:webHidden/>
              </w:rPr>
              <w:t>14</w:t>
            </w:r>
            <w:r>
              <w:rPr>
                <w:noProof/>
                <w:webHidden/>
              </w:rPr>
              <w:fldChar w:fldCharType="end"/>
            </w:r>
          </w:hyperlink>
        </w:p>
        <w:p w14:paraId="7AD9B43B" w14:textId="4941F262" w:rsidR="00DB0DA0" w:rsidRDefault="00DB0DA0">
          <w:pPr>
            <w:pStyle w:val="TOC3"/>
            <w:tabs>
              <w:tab w:val="right" w:leader="dot" w:pos="9016"/>
            </w:tabs>
            <w:rPr>
              <w:rFonts w:eastAsiaTheme="minorEastAsia"/>
              <w:noProof/>
              <w:lang w:eastAsia="en-IE" w:bidi="ml-IN"/>
            </w:rPr>
          </w:pPr>
          <w:hyperlink w:anchor="_Toc212221289" w:history="1">
            <w:r w:rsidRPr="00142F49">
              <w:rPr>
                <w:rStyle w:val="Hyperlink"/>
                <w:rFonts w:ascii="Times New Roman" w:hAnsi="Times New Roman" w:cs="Times New Roman"/>
                <w:noProof/>
                <w:lang w:val="en-GB" w:eastAsia="en-IE"/>
              </w:rPr>
              <w:t>Source Data</w:t>
            </w:r>
            <w:r>
              <w:rPr>
                <w:noProof/>
                <w:webHidden/>
              </w:rPr>
              <w:tab/>
            </w:r>
            <w:r>
              <w:rPr>
                <w:noProof/>
                <w:webHidden/>
              </w:rPr>
              <w:fldChar w:fldCharType="begin"/>
            </w:r>
            <w:r>
              <w:rPr>
                <w:noProof/>
                <w:webHidden/>
              </w:rPr>
              <w:instrText xml:space="preserve"> PAGEREF _Toc212221289 \h </w:instrText>
            </w:r>
            <w:r>
              <w:rPr>
                <w:noProof/>
                <w:webHidden/>
              </w:rPr>
            </w:r>
            <w:r>
              <w:rPr>
                <w:noProof/>
                <w:webHidden/>
              </w:rPr>
              <w:fldChar w:fldCharType="separate"/>
            </w:r>
            <w:r>
              <w:rPr>
                <w:noProof/>
                <w:webHidden/>
              </w:rPr>
              <w:t>14</w:t>
            </w:r>
            <w:r>
              <w:rPr>
                <w:noProof/>
                <w:webHidden/>
              </w:rPr>
              <w:fldChar w:fldCharType="end"/>
            </w:r>
          </w:hyperlink>
        </w:p>
        <w:p w14:paraId="0CE437BE" w14:textId="4B759847" w:rsidR="00DB0DA0" w:rsidRDefault="00DB0DA0">
          <w:pPr>
            <w:pStyle w:val="TOC3"/>
            <w:tabs>
              <w:tab w:val="right" w:leader="dot" w:pos="9016"/>
            </w:tabs>
            <w:rPr>
              <w:rFonts w:eastAsiaTheme="minorEastAsia"/>
              <w:noProof/>
              <w:lang w:eastAsia="en-IE" w:bidi="ml-IN"/>
            </w:rPr>
          </w:pPr>
          <w:hyperlink w:anchor="_Toc212221290" w:history="1">
            <w:r w:rsidRPr="00142F49">
              <w:rPr>
                <w:rStyle w:val="Hyperlink"/>
                <w:rFonts w:ascii="Times New Roman" w:hAnsi="Times New Roman" w:cs="Times New Roman"/>
                <w:noProof/>
                <w:lang w:val="en-GB" w:eastAsia="en-IE"/>
              </w:rPr>
              <w:t>Data Protection and Access to Data</w:t>
            </w:r>
            <w:r>
              <w:rPr>
                <w:noProof/>
                <w:webHidden/>
              </w:rPr>
              <w:tab/>
            </w:r>
            <w:r>
              <w:rPr>
                <w:noProof/>
                <w:webHidden/>
              </w:rPr>
              <w:fldChar w:fldCharType="begin"/>
            </w:r>
            <w:r>
              <w:rPr>
                <w:noProof/>
                <w:webHidden/>
              </w:rPr>
              <w:instrText xml:space="preserve"> PAGEREF _Toc212221290 \h </w:instrText>
            </w:r>
            <w:r>
              <w:rPr>
                <w:noProof/>
                <w:webHidden/>
              </w:rPr>
            </w:r>
            <w:r>
              <w:rPr>
                <w:noProof/>
                <w:webHidden/>
              </w:rPr>
              <w:fldChar w:fldCharType="separate"/>
            </w:r>
            <w:r>
              <w:rPr>
                <w:noProof/>
                <w:webHidden/>
              </w:rPr>
              <w:t>14</w:t>
            </w:r>
            <w:r>
              <w:rPr>
                <w:noProof/>
                <w:webHidden/>
              </w:rPr>
              <w:fldChar w:fldCharType="end"/>
            </w:r>
          </w:hyperlink>
        </w:p>
        <w:p w14:paraId="2A3B34B0" w14:textId="6646C1DB" w:rsidR="00DB0DA0" w:rsidRDefault="00DB0DA0">
          <w:pPr>
            <w:pStyle w:val="TOC3"/>
            <w:tabs>
              <w:tab w:val="right" w:leader="dot" w:pos="9016"/>
            </w:tabs>
            <w:rPr>
              <w:rFonts w:eastAsiaTheme="minorEastAsia"/>
              <w:noProof/>
              <w:lang w:eastAsia="en-IE" w:bidi="ml-IN"/>
            </w:rPr>
          </w:pPr>
          <w:hyperlink w:anchor="_Toc212221291" w:history="1">
            <w:r w:rsidRPr="00142F49">
              <w:rPr>
                <w:rStyle w:val="Hyperlink"/>
                <w:rFonts w:ascii="Times New Roman" w:eastAsia="Microsoft JhengHei" w:hAnsi="Times New Roman" w:cs="Times New Roman"/>
                <w:noProof/>
                <w:kern w:val="0"/>
                <w:lang w:val="en-GB" w:eastAsia="en-IE"/>
                <w14:ligatures w14:val="none"/>
              </w:rPr>
              <w:t>Data Custodianship</w:t>
            </w:r>
            <w:r>
              <w:rPr>
                <w:noProof/>
                <w:webHidden/>
              </w:rPr>
              <w:tab/>
            </w:r>
            <w:r>
              <w:rPr>
                <w:noProof/>
                <w:webHidden/>
              </w:rPr>
              <w:fldChar w:fldCharType="begin"/>
            </w:r>
            <w:r>
              <w:rPr>
                <w:noProof/>
                <w:webHidden/>
              </w:rPr>
              <w:instrText xml:space="preserve"> PAGEREF _Toc212221291 \h </w:instrText>
            </w:r>
            <w:r>
              <w:rPr>
                <w:noProof/>
                <w:webHidden/>
              </w:rPr>
            </w:r>
            <w:r>
              <w:rPr>
                <w:noProof/>
                <w:webHidden/>
              </w:rPr>
              <w:fldChar w:fldCharType="separate"/>
            </w:r>
            <w:r>
              <w:rPr>
                <w:noProof/>
                <w:webHidden/>
              </w:rPr>
              <w:t>14</w:t>
            </w:r>
            <w:r>
              <w:rPr>
                <w:noProof/>
                <w:webHidden/>
              </w:rPr>
              <w:fldChar w:fldCharType="end"/>
            </w:r>
          </w:hyperlink>
        </w:p>
        <w:p w14:paraId="3C611469" w14:textId="4BFA38E6" w:rsidR="00DB0DA0" w:rsidRDefault="00DB0DA0">
          <w:pPr>
            <w:pStyle w:val="TOC2"/>
            <w:tabs>
              <w:tab w:val="right" w:leader="dot" w:pos="9016"/>
            </w:tabs>
            <w:rPr>
              <w:rFonts w:eastAsiaTheme="minorEastAsia"/>
              <w:noProof/>
              <w:lang w:eastAsia="en-IE" w:bidi="ml-IN"/>
            </w:rPr>
          </w:pPr>
          <w:hyperlink w:anchor="_Toc212221292" w:history="1">
            <w:r w:rsidRPr="00142F49">
              <w:rPr>
                <w:rStyle w:val="Hyperlink"/>
                <w:rFonts w:ascii="Times New Roman" w:hAnsi="Times New Roman" w:cs="Times New Roman"/>
                <w:noProof/>
                <w:lang w:val="en-GB" w:eastAsia="en-IE"/>
              </w:rPr>
              <w:t>Section S7 Dissemination policy</w:t>
            </w:r>
            <w:r>
              <w:rPr>
                <w:noProof/>
                <w:webHidden/>
              </w:rPr>
              <w:tab/>
            </w:r>
            <w:r>
              <w:rPr>
                <w:noProof/>
                <w:webHidden/>
              </w:rPr>
              <w:fldChar w:fldCharType="begin"/>
            </w:r>
            <w:r>
              <w:rPr>
                <w:noProof/>
                <w:webHidden/>
              </w:rPr>
              <w:instrText xml:space="preserve"> PAGEREF _Toc212221292 \h </w:instrText>
            </w:r>
            <w:r>
              <w:rPr>
                <w:noProof/>
                <w:webHidden/>
              </w:rPr>
            </w:r>
            <w:r>
              <w:rPr>
                <w:noProof/>
                <w:webHidden/>
              </w:rPr>
              <w:fldChar w:fldCharType="separate"/>
            </w:r>
            <w:r>
              <w:rPr>
                <w:noProof/>
                <w:webHidden/>
              </w:rPr>
              <w:t>14</w:t>
            </w:r>
            <w:r>
              <w:rPr>
                <w:noProof/>
                <w:webHidden/>
              </w:rPr>
              <w:fldChar w:fldCharType="end"/>
            </w:r>
          </w:hyperlink>
        </w:p>
        <w:p w14:paraId="7358DD21" w14:textId="2B1DA501" w:rsidR="00DB0DA0" w:rsidRDefault="00DB0DA0">
          <w:pPr>
            <w:pStyle w:val="TOC2"/>
            <w:tabs>
              <w:tab w:val="right" w:leader="dot" w:pos="9016"/>
            </w:tabs>
            <w:rPr>
              <w:rFonts w:eastAsiaTheme="minorEastAsia"/>
              <w:noProof/>
              <w:lang w:eastAsia="en-IE" w:bidi="ml-IN"/>
            </w:rPr>
          </w:pPr>
          <w:hyperlink w:anchor="_Toc212221293" w:history="1">
            <w:r w:rsidRPr="00142F49">
              <w:rPr>
                <w:rStyle w:val="Hyperlink"/>
                <w:rFonts w:ascii="Times New Roman" w:hAnsi="Times New Roman" w:cs="Times New Roman"/>
                <w:noProof/>
              </w:rPr>
              <w:t>Table S3 SPIRIT Checklist</w:t>
            </w:r>
            <w:r>
              <w:rPr>
                <w:noProof/>
                <w:webHidden/>
              </w:rPr>
              <w:tab/>
            </w:r>
            <w:r>
              <w:rPr>
                <w:noProof/>
                <w:webHidden/>
              </w:rPr>
              <w:fldChar w:fldCharType="begin"/>
            </w:r>
            <w:r>
              <w:rPr>
                <w:noProof/>
                <w:webHidden/>
              </w:rPr>
              <w:instrText xml:space="preserve"> PAGEREF _Toc212221293 \h </w:instrText>
            </w:r>
            <w:r>
              <w:rPr>
                <w:noProof/>
                <w:webHidden/>
              </w:rPr>
            </w:r>
            <w:r>
              <w:rPr>
                <w:noProof/>
                <w:webHidden/>
              </w:rPr>
              <w:fldChar w:fldCharType="separate"/>
            </w:r>
            <w:r>
              <w:rPr>
                <w:noProof/>
                <w:webHidden/>
              </w:rPr>
              <w:t>15</w:t>
            </w:r>
            <w:r>
              <w:rPr>
                <w:noProof/>
                <w:webHidden/>
              </w:rPr>
              <w:fldChar w:fldCharType="end"/>
            </w:r>
          </w:hyperlink>
        </w:p>
        <w:p w14:paraId="332824CA" w14:textId="32EB4053" w:rsidR="00DB0DA0" w:rsidRDefault="00DB0DA0">
          <w:pPr>
            <w:pStyle w:val="TOC2"/>
            <w:tabs>
              <w:tab w:val="right" w:leader="dot" w:pos="9016"/>
            </w:tabs>
            <w:rPr>
              <w:rFonts w:eastAsiaTheme="minorEastAsia"/>
              <w:noProof/>
              <w:lang w:eastAsia="en-IE" w:bidi="ml-IN"/>
            </w:rPr>
          </w:pPr>
          <w:hyperlink w:anchor="_Toc212221294" w:history="1">
            <w:r w:rsidRPr="00142F49">
              <w:rPr>
                <w:rStyle w:val="Hyperlink"/>
                <w:rFonts w:ascii="Times New Roman" w:hAnsi="Times New Roman" w:cs="Times New Roman"/>
                <w:noProof/>
              </w:rPr>
              <w:t>Table S4 Site Collaborative Group Members</w:t>
            </w:r>
            <w:r>
              <w:rPr>
                <w:noProof/>
                <w:webHidden/>
              </w:rPr>
              <w:tab/>
            </w:r>
            <w:r>
              <w:rPr>
                <w:noProof/>
                <w:webHidden/>
              </w:rPr>
              <w:fldChar w:fldCharType="begin"/>
            </w:r>
            <w:r>
              <w:rPr>
                <w:noProof/>
                <w:webHidden/>
              </w:rPr>
              <w:instrText xml:space="preserve"> PAGEREF _Toc212221294 \h </w:instrText>
            </w:r>
            <w:r>
              <w:rPr>
                <w:noProof/>
                <w:webHidden/>
              </w:rPr>
            </w:r>
            <w:r>
              <w:rPr>
                <w:noProof/>
                <w:webHidden/>
              </w:rPr>
              <w:fldChar w:fldCharType="separate"/>
            </w:r>
            <w:r>
              <w:rPr>
                <w:noProof/>
                <w:webHidden/>
              </w:rPr>
              <w:t>19</w:t>
            </w:r>
            <w:r>
              <w:rPr>
                <w:noProof/>
                <w:webHidden/>
              </w:rPr>
              <w:fldChar w:fldCharType="end"/>
            </w:r>
          </w:hyperlink>
        </w:p>
        <w:p w14:paraId="4F694E89" w14:textId="26181F25" w:rsidR="00AB11E6" w:rsidRPr="00DB0DA0" w:rsidRDefault="003756AD" w:rsidP="00AB11E6">
          <w:pPr>
            <w:rPr>
              <w:rFonts w:ascii="Times New Roman" w:hAnsi="Times New Roman" w:cs="Times New Roman"/>
            </w:rPr>
            <w:sectPr w:rsidR="00AB11E6" w:rsidRPr="00DB0DA0" w:rsidSect="00D058D7">
              <w:pgSz w:w="11906" w:h="16838"/>
              <w:pgMar w:top="1440" w:right="1440" w:bottom="1440" w:left="1440" w:header="708" w:footer="708" w:gutter="0"/>
              <w:cols w:space="708"/>
              <w:docGrid w:linePitch="360"/>
            </w:sectPr>
          </w:pPr>
          <w:r w:rsidRPr="00DB0DA0">
            <w:rPr>
              <w:rFonts w:ascii="Times New Roman" w:hAnsi="Times New Roman" w:cs="Times New Roman"/>
              <w:b/>
              <w:bCs/>
              <w:noProof/>
            </w:rPr>
            <w:fldChar w:fldCharType="end"/>
          </w:r>
        </w:p>
      </w:sdtContent>
    </w:sdt>
    <w:p w14:paraId="15F6AB53" w14:textId="77777777" w:rsidR="00D058D7" w:rsidRPr="00DB0DA0" w:rsidRDefault="00D058D7" w:rsidP="00D058D7">
      <w:pPr>
        <w:pStyle w:val="Heading2"/>
        <w:rPr>
          <w:rFonts w:ascii="Times New Roman" w:hAnsi="Times New Roman" w:cs="Times New Roman"/>
        </w:rPr>
      </w:pPr>
      <w:bookmarkStart w:id="1" w:name="_Toc212221267"/>
      <w:r w:rsidRPr="00DB0DA0">
        <w:rPr>
          <w:rFonts w:ascii="Times New Roman" w:hAnsi="Times New Roman" w:cs="Times New Roman"/>
        </w:rPr>
        <w:lastRenderedPageBreak/>
        <w:t>Table S1 Detailed Data Collection Summary</w:t>
      </w:r>
      <w:bookmarkEnd w:id="1"/>
    </w:p>
    <w:tbl>
      <w:tblPr>
        <w:tblStyle w:val="TableGrid"/>
        <w:tblW w:w="13515" w:type="dxa"/>
        <w:tblLook w:val="04A0" w:firstRow="1" w:lastRow="0" w:firstColumn="1" w:lastColumn="0" w:noHBand="0" w:noVBand="1"/>
      </w:tblPr>
      <w:tblGrid>
        <w:gridCol w:w="1922"/>
        <w:gridCol w:w="1731"/>
        <w:gridCol w:w="1729"/>
        <w:gridCol w:w="78"/>
        <w:gridCol w:w="1396"/>
        <w:gridCol w:w="1721"/>
        <w:gridCol w:w="65"/>
        <w:gridCol w:w="1320"/>
        <w:gridCol w:w="2253"/>
        <w:gridCol w:w="1300"/>
      </w:tblGrid>
      <w:tr w:rsidR="00D058D7" w:rsidRPr="00DB0DA0" w14:paraId="47183E5C" w14:textId="77777777" w:rsidTr="00811A7E">
        <w:trPr>
          <w:trHeight w:val="300"/>
        </w:trPr>
        <w:tc>
          <w:tcPr>
            <w:tcW w:w="1922" w:type="dxa"/>
            <w:hideMark/>
          </w:tcPr>
          <w:p w14:paraId="3317428E"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t>Data Collected</w:t>
            </w:r>
          </w:p>
        </w:tc>
        <w:tc>
          <w:tcPr>
            <w:tcW w:w="1731" w:type="dxa"/>
            <w:hideMark/>
          </w:tcPr>
          <w:p w14:paraId="1E610C4B"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t>Measurement</w:t>
            </w:r>
          </w:p>
        </w:tc>
        <w:tc>
          <w:tcPr>
            <w:tcW w:w="1807" w:type="dxa"/>
            <w:gridSpan w:val="2"/>
            <w:hideMark/>
          </w:tcPr>
          <w:p w14:paraId="0C215066"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t>Measurement Tool</w:t>
            </w:r>
          </w:p>
        </w:tc>
        <w:tc>
          <w:tcPr>
            <w:tcW w:w="1396" w:type="dxa"/>
            <w:hideMark/>
          </w:tcPr>
          <w:p w14:paraId="7516008A"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t>Time Points</w:t>
            </w:r>
          </w:p>
        </w:tc>
        <w:tc>
          <w:tcPr>
            <w:tcW w:w="1721" w:type="dxa"/>
            <w:hideMark/>
          </w:tcPr>
          <w:p w14:paraId="681FA3C5"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t>Collected by</w:t>
            </w:r>
          </w:p>
        </w:tc>
        <w:tc>
          <w:tcPr>
            <w:tcW w:w="1385" w:type="dxa"/>
            <w:gridSpan w:val="2"/>
            <w:noWrap/>
            <w:hideMark/>
          </w:tcPr>
          <w:p w14:paraId="20DA9D4D"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t>Storage Location</w:t>
            </w:r>
          </w:p>
        </w:tc>
        <w:tc>
          <w:tcPr>
            <w:tcW w:w="2253" w:type="dxa"/>
            <w:hideMark/>
          </w:tcPr>
          <w:p w14:paraId="7DD1598D"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t>Purpose</w:t>
            </w:r>
          </w:p>
        </w:tc>
        <w:tc>
          <w:tcPr>
            <w:tcW w:w="1300" w:type="dxa"/>
            <w:hideMark/>
          </w:tcPr>
          <w:p w14:paraId="63657A78"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t>Sub-study</w:t>
            </w:r>
          </w:p>
        </w:tc>
      </w:tr>
      <w:tr w:rsidR="00D058D7" w:rsidRPr="00DB0DA0" w14:paraId="0359513F" w14:textId="77777777" w:rsidTr="00811A7E">
        <w:trPr>
          <w:trHeight w:val="300"/>
        </w:trPr>
        <w:tc>
          <w:tcPr>
            <w:tcW w:w="1922" w:type="dxa"/>
          </w:tcPr>
          <w:p w14:paraId="081D376D"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t>Haemoglobin A1c (HbA1c) levels</w:t>
            </w:r>
          </w:p>
        </w:tc>
        <w:tc>
          <w:tcPr>
            <w:tcW w:w="1731" w:type="dxa"/>
          </w:tcPr>
          <w:p w14:paraId="63E40891"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Standardised Laboratory assays</w:t>
            </w:r>
          </w:p>
        </w:tc>
        <w:tc>
          <w:tcPr>
            <w:tcW w:w="1807" w:type="dxa"/>
            <w:gridSpan w:val="2"/>
          </w:tcPr>
          <w:p w14:paraId="3E2996D1"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Haemoglobin A1c laboratory test</w:t>
            </w:r>
          </w:p>
        </w:tc>
        <w:tc>
          <w:tcPr>
            <w:tcW w:w="1396" w:type="dxa"/>
          </w:tcPr>
          <w:p w14:paraId="5C8B983B"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Baseline, Follow-up</w:t>
            </w:r>
          </w:p>
        </w:tc>
        <w:tc>
          <w:tcPr>
            <w:tcW w:w="1721" w:type="dxa"/>
          </w:tcPr>
          <w:p w14:paraId="725BF422"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Laboratory technician</w:t>
            </w:r>
          </w:p>
        </w:tc>
        <w:tc>
          <w:tcPr>
            <w:tcW w:w="1385" w:type="dxa"/>
            <w:gridSpan w:val="2"/>
            <w:noWrap/>
          </w:tcPr>
          <w:p w14:paraId="4CB1C159"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Central Laboratory, CRF Galway Secure Database</w:t>
            </w:r>
          </w:p>
        </w:tc>
        <w:tc>
          <w:tcPr>
            <w:tcW w:w="2253" w:type="dxa"/>
          </w:tcPr>
          <w:p w14:paraId="5A535D0E"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To measure the primary outcome of diabetes control effectiveness.</w:t>
            </w:r>
          </w:p>
        </w:tc>
        <w:tc>
          <w:tcPr>
            <w:tcW w:w="1300" w:type="dxa"/>
          </w:tcPr>
          <w:p w14:paraId="4B25C73D"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Main Study</w:t>
            </w:r>
          </w:p>
        </w:tc>
      </w:tr>
      <w:tr w:rsidR="00D058D7" w:rsidRPr="00DB0DA0" w14:paraId="1F80D60C" w14:textId="77777777" w:rsidTr="00811A7E">
        <w:trPr>
          <w:trHeight w:val="300"/>
        </w:trPr>
        <w:tc>
          <w:tcPr>
            <w:tcW w:w="1922" w:type="dxa"/>
            <w:hideMark/>
          </w:tcPr>
          <w:p w14:paraId="148E8873"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t>Demographic data</w:t>
            </w:r>
          </w:p>
        </w:tc>
        <w:tc>
          <w:tcPr>
            <w:tcW w:w="1731" w:type="dxa"/>
            <w:hideMark/>
          </w:tcPr>
          <w:p w14:paraId="3B155DD9"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Self-reported and case report form</w:t>
            </w:r>
          </w:p>
        </w:tc>
        <w:tc>
          <w:tcPr>
            <w:tcW w:w="1807" w:type="dxa"/>
            <w:gridSpan w:val="2"/>
            <w:hideMark/>
          </w:tcPr>
          <w:p w14:paraId="3DBE1EE8"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Demography form</w:t>
            </w:r>
          </w:p>
        </w:tc>
        <w:tc>
          <w:tcPr>
            <w:tcW w:w="1396" w:type="dxa"/>
            <w:hideMark/>
          </w:tcPr>
          <w:p w14:paraId="41B4724A"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Baseline</w:t>
            </w:r>
          </w:p>
        </w:tc>
        <w:tc>
          <w:tcPr>
            <w:tcW w:w="1721" w:type="dxa"/>
            <w:hideMark/>
          </w:tcPr>
          <w:p w14:paraId="429149B7"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 xml:space="preserve">Onsite Study coordinator </w:t>
            </w:r>
          </w:p>
        </w:tc>
        <w:tc>
          <w:tcPr>
            <w:tcW w:w="1385" w:type="dxa"/>
            <w:gridSpan w:val="2"/>
            <w:noWrap/>
            <w:hideMark/>
          </w:tcPr>
          <w:p w14:paraId="5AC5BA3C"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CRF Galway Secure Database</w:t>
            </w:r>
          </w:p>
        </w:tc>
        <w:tc>
          <w:tcPr>
            <w:tcW w:w="2253" w:type="dxa"/>
            <w:hideMark/>
          </w:tcPr>
          <w:p w14:paraId="6E8677F2"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To capture participant's baseline demographic details. To stratify analyses by demographic factors  (if required) and assess representativeness.</w:t>
            </w:r>
          </w:p>
        </w:tc>
        <w:tc>
          <w:tcPr>
            <w:tcW w:w="1300" w:type="dxa"/>
            <w:hideMark/>
          </w:tcPr>
          <w:p w14:paraId="37B46B30"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Main Study</w:t>
            </w:r>
          </w:p>
        </w:tc>
      </w:tr>
      <w:tr w:rsidR="00D058D7" w:rsidRPr="00DB0DA0" w14:paraId="5EABF8B9" w14:textId="77777777" w:rsidTr="00811A7E">
        <w:trPr>
          <w:trHeight w:val="300"/>
        </w:trPr>
        <w:tc>
          <w:tcPr>
            <w:tcW w:w="1922" w:type="dxa"/>
          </w:tcPr>
          <w:p w14:paraId="2CA05A62"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t>Episodes of Diabetic Ketoacidosis (DKA)</w:t>
            </w:r>
          </w:p>
        </w:tc>
        <w:tc>
          <w:tcPr>
            <w:tcW w:w="1731" w:type="dxa"/>
          </w:tcPr>
          <w:p w14:paraId="1EB83B25"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Self-report and medical records</w:t>
            </w:r>
          </w:p>
        </w:tc>
        <w:tc>
          <w:tcPr>
            <w:tcW w:w="1807" w:type="dxa"/>
            <w:gridSpan w:val="2"/>
          </w:tcPr>
          <w:p w14:paraId="1CC1B03E"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Case report form</w:t>
            </w:r>
          </w:p>
        </w:tc>
        <w:tc>
          <w:tcPr>
            <w:tcW w:w="1396" w:type="dxa"/>
          </w:tcPr>
          <w:p w14:paraId="4D92FE09"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Baseline (past 12 months) &amp; Follow-up</w:t>
            </w:r>
          </w:p>
        </w:tc>
        <w:tc>
          <w:tcPr>
            <w:tcW w:w="1721" w:type="dxa"/>
          </w:tcPr>
          <w:p w14:paraId="1B286C00"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 xml:space="preserve">Onsite Study Coordinator </w:t>
            </w:r>
          </w:p>
        </w:tc>
        <w:tc>
          <w:tcPr>
            <w:tcW w:w="1385" w:type="dxa"/>
            <w:gridSpan w:val="2"/>
            <w:noWrap/>
          </w:tcPr>
          <w:p w14:paraId="78C3EF79"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CRF Galway Secure Database</w:t>
            </w:r>
          </w:p>
        </w:tc>
        <w:tc>
          <w:tcPr>
            <w:tcW w:w="2253" w:type="dxa"/>
          </w:tcPr>
          <w:p w14:paraId="0FC6ECFF"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To track and analyse critical DKA episodes.</w:t>
            </w:r>
          </w:p>
        </w:tc>
        <w:tc>
          <w:tcPr>
            <w:tcW w:w="1300" w:type="dxa"/>
          </w:tcPr>
          <w:p w14:paraId="5D7EA5D0"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Main Study</w:t>
            </w:r>
          </w:p>
        </w:tc>
      </w:tr>
      <w:tr w:rsidR="00D058D7" w:rsidRPr="00DB0DA0" w14:paraId="2CAD8FDC" w14:textId="77777777" w:rsidTr="00811A7E">
        <w:trPr>
          <w:trHeight w:val="300"/>
        </w:trPr>
        <w:tc>
          <w:tcPr>
            <w:tcW w:w="1922" w:type="dxa"/>
          </w:tcPr>
          <w:p w14:paraId="0671BB16"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t>Episodes of Severe Hypoglycemia</w:t>
            </w:r>
          </w:p>
        </w:tc>
        <w:tc>
          <w:tcPr>
            <w:tcW w:w="1731" w:type="dxa"/>
          </w:tcPr>
          <w:p w14:paraId="5422E15B"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Self-report and medical records</w:t>
            </w:r>
          </w:p>
        </w:tc>
        <w:tc>
          <w:tcPr>
            <w:tcW w:w="1807" w:type="dxa"/>
            <w:gridSpan w:val="2"/>
          </w:tcPr>
          <w:p w14:paraId="592C39E5"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Case report form</w:t>
            </w:r>
          </w:p>
        </w:tc>
        <w:tc>
          <w:tcPr>
            <w:tcW w:w="1396" w:type="dxa"/>
          </w:tcPr>
          <w:p w14:paraId="10B5FE3B"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Baseline (past 12 months) &amp; Follow-up</w:t>
            </w:r>
          </w:p>
        </w:tc>
        <w:tc>
          <w:tcPr>
            <w:tcW w:w="1721" w:type="dxa"/>
          </w:tcPr>
          <w:p w14:paraId="30E6D076"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 xml:space="preserve">Onsite Study Coordinator </w:t>
            </w:r>
          </w:p>
        </w:tc>
        <w:tc>
          <w:tcPr>
            <w:tcW w:w="1385" w:type="dxa"/>
            <w:gridSpan w:val="2"/>
            <w:noWrap/>
          </w:tcPr>
          <w:p w14:paraId="21D80D18"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CRF Galway Secure Database</w:t>
            </w:r>
          </w:p>
        </w:tc>
        <w:tc>
          <w:tcPr>
            <w:tcW w:w="2253" w:type="dxa"/>
          </w:tcPr>
          <w:p w14:paraId="787B1D78"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To document occurrences of severe hypoglycemia.</w:t>
            </w:r>
          </w:p>
        </w:tc>
        <w:tc>
          <w:tcPr>
            <w:tcW w:w="1300" w:type="dxa"/>
          </w:tcPr>
          <w:p w14:paraId="262676F0"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Main Study</w:t>
            </w:r>
          </w:p>
        </w:tc>
      </w:tr>
      <w:tr w:rsidR="00D058D7" w:rsidRPr="00DB0DA0" w14:paraId="3339AD53" w14:textId="77777777" w:rsidTr="00811A7E">
        <w:trPr>
          <w:trHeight w:val="300"/>
        </w:trPr>
        <w:tc>
          <w:tcPr>
            <w:tcW w:w="1922" w:type="dxa"/>
            <w:hideMark/>
          </w:tcPr>
          <w:p w14:paraId="1974A704"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t>Clinic Attendance</w:t>
            </w:r>
          </w:p>
        </w:tc>
        <w:tc>
          <w:tcPr>
            <w:tcW w:w="1731" w:type="dxa"/>
            <w:hideMark/>
          </w:tcPr>
          <w:p w14:paraId="2B3811DB"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Clinic administration records</w:t>
            </w:r>
          </w:p>
        </w:tc>
        <w:tc>
          <w:tcPr>
            <w:tcW w:w="1807" w:type="dxa"/>
            <w:gridSpan w:val="2"/>
            <w:hideMark/>
          </w:tcPr>
          <w:p w14:paraId="2111CA63"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Administrative records</w:t>
            </w:r>
          </w:p>
        </w:tc>
        <w:tc>
          <w:tcPr>
            <w:tcW w:w="1396" w:type="dxa"/>
            <w:hideMark/>
          </w:tcPr>
          <w:p w14:paraId="428E0AE9"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Baseline (past 12 months) &amp; Follow-up</w:t>
            </w:r>
          </w:p>
        </w:tc>
        <w:tc>
          <w:tcPr>
            <w:tcW w:w="1721" w:type="dxa"/>
            <w:hideMark/>
          </w:tcPr>
          <w:p w14:paraId="5E456967"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Clinic administration</w:t>
            </w:r>
          </w:p>
        </w:tc>
        <w:tc>
          <w:tcPr>
            <w:tcW w:w="1385" w:type="dxa"/>
            <w:gridSpan w:val="2"/>
            <w:hideMark/>
          </w:tcPr>
          <w:p w14:paraId="27E98FAD"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CRF Galway Secure Database</w:t>
            </w:r>
          </w:p>
        </w:tc>
        <w:tc>
          <w:tcPr>
            <w:tcW w:w="2253" w:type="dxa"/>
            <w:hideMark/>
          </w:tcPr>
          <w:p w14:paraId="4639B1F8"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To evaluate changes in  the  participant engagement with clinical care due to the intervention.</w:t>
            </w:r>
          </w:p>
        </w:tc>
        <w:tc>
          <w:tcPr>
            <w:tcW w:w="1300" w:type="dxa"/>
            <w:hideMark/>
          </w:tcPr>
          <w:p w14:paraId="2E6D53EE"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Main Study</w:t>
            </w:r>
          </w:p>
        </w:tc>
      </w:tr>
      <w:tr w:rsidR="00D058D7" w:rsidRPr="00DB0DA0" w14:paraId="323A421C" w14:textId="77777777" w:rsidTr="00811A7E">
        <w:trPr>
          <w:trHeight w:val="300"/>
        </w:trPr>
        <w:tc>
          <w:tcPr>
            <w:tcW w:w="1922" w:type="dxa"/>
            <w:hideMark/>
          </w:tcPr>
          <w:p w14:paraId="46BB1727"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lastRenderedPageBreak/>
              <w:t>Diabetes related Self-Management Behaviours</w:t>
            </w:r>
            <w:r w:rsidRPr="00DB0DA0">
              <w:rPr>
                <w:rStyle w:val="FootnoteReference"/>
                <w:rFonts w:ascii="Times New Roman" w:hAnsi="Times New Roman" w:cs="Times New Roman"/>
                <w:b/>
                <w:bCs/>
              </w:rPr>
              <w:footnoteReference w:id="1"/>
            </w:r>
          </w:p>
        </w:tc>
        <w:tc>
          <w:tcPr>
            <w:tcW w:w="1731" w:type="dxa"/>
            <w:hideMark/>
          </w:tcPr>
          <w:p w14:paraId="12741062"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Self-report measures</w:t>
            </w:r>
          </w:p>
        </w:tc>
        <w:tc>
          <w:tcPr>
            <w:tcW w:w="1807" w:type="dxa"/>
            <w:gridSpan w:val="2"/>
            <w:hideMark/>
          </w:tcPr>
          <w:p w14:paraId="09A53195"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Diabetes Self-Management Questionnaire (DSMQ)</w:t>
            </w:r>
          </w:p>
        </w:tc>
        <w:tc>
          <w:tcPr>
            <w:tcW w:w="1396" w:type="dxa"/>
            <w:hideMark/>
          </w:tcPr>
          <w:p w14:paraId="216BDA87"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Baseline and Follow-up</w:t>
            </w:r>
          </w:p>
        </w:tc>
        <w:tc>
          <w:tcPr>
            <w:tcW w:w="1721" w:type="dxa"/>
            <w:hideMark/>
          </w:tcPr>
          <w:p w14:paraId="41AB25C4"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 xml:space="preserve">Onsite Study coordinator </w:t>
            </w:r>
          </w:p>
        </w:tc>
        <w:tc>
          <w:tcPr>
            <w:tcW w:w="1385" w:type="dxa"/>
            <w:gridSpan w:val="2"/>
            <w:hideMark/>
          </w:tcPr>
          <w:p w14:paraId="5DD496EF"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CRF Galway Secure Database</w:t>
            </w:r>
          </w:p>
        </w:tc>
        <w:tc>
          <w:tcPr>
            <w:tcW w:w="2253" w:type="dxa"/>
            <w:hideMark/>
          </w:tcPr>
          <w:p w14:paraId="3FAF3AA5"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To evaluate changes in self-management behaviours due to the intervention.</w:t>
            </w:r>
          </w:p>
        </w:tc>
        <w:tc>
          <w:tcPr>
            <w:tcW w:w="1300" w:type="dxa"/>
            <w:hideMark/>
          </w:tcPr>
          <w:p w14:paraId="4069B464"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Main Study</w:t>
            </w:r>
          </w:p>
        </w:tc>
      </w:tr>
      <w:tr w:rsidR="00D058D7" w:rsidRPr="00DB0DA0" w14:paraId="4BE57F0A" w14:textId="77777777" w:rsidTr="00811A7E">
        <w:trPr>
          <w:trHeight w:val="300"/>
        </w:trPr>
        <w:tc>
          <w:tcPr>
            <w:tcW w:w="1922" w:type="dxa"/>
            <w:hideMark/>
          </w:tcPr>
          <w:p w14:paraId="00070797"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t>Diabetes-Related Distress</w:t>
            </w:r>
            <w:r w:rsidRPr="00DB0DA0">
              <w:rPr>
                <w:rStyle w:val="FootnoteReference"/>
                <w:rFonts w:ascii="Times New Roman" w:hAnsi="Times New Roman" w:cs="Times New Roman"/>
                <w:b/>
                <w:bCs/>
              </w:rPr>
              <w:footnoteReference w:id="2"/>
            </w:r>
          </w:p>
        </w:tc>
        <w:tc>
          <w:tcPr>
            <w:tcW w:w="1731" w:type="dxa"/>
            <w:hideMark/>
          </w:tcPr>
          <w:p w14:paraId="28BAD00C"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Self-report measures</w:t>
            </w:r>
          </w:p>
        </w:tc>
        <w:tc>
          <w:tcPr>
            <w:tcW w:w="1807" w:type="dxa"/>
            <w:gridSpan w:val="2"/>
            <w:hideMark/>
          </w:tcPr>
          <w:p w14:paraId="21CC2BF0"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Problem Areas in Diabetes-11 (PAID-11) scale</w:t>
            </w:r>
          </w:p>
        </w:tc>
        <w:tc>
          <w:tcPr>
            <w:tcW w:w="1396" w:type="dxa"/>
            <w:hideMark/>
          </w:tcPr>
          <w:p w14:paraId="30BE538E"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Baseline and Follow-up</w:t>
            </w:r>
          </w:p>
        </w:tc>
        <w:tc>
          <w:tcPr>
            <w:tcW w:w="1721" w:type="dxa"/>
            <w:hideMark/>
          </w:tcPr>
          <w:p w14:paraId="10983F5D"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 xml:space="preserve">Onsite Study coordinator </w:t>
            </w:r>
          </w:p>
        </w:tc>
        <w:tc>
          <w:tcPr>
            <w:tcW w:w="1385" w:type="dxa"/>
            <w:gridSpan w:val="2"/>
            <w:hideMark/>
          </w:tcPr>
          <w:p w14:paraId="3BC37EEB"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CRF Galway Secure Database</w:t>
            </w:r>
          </w:p>
        </w:tc>
        <w:tc>
          <w:tcPr>
            <w:tcW w:w="2253" w:type="dxa"/>
            <w:hideMark/>
          </w:tcPr>
          <w:p w14:paraId="55E8D6AF"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To assess psychological impacts and intervention effectiveness on distress.</w:t>
            </w:r>
          </w:p>
        </w:tc>
        <w:tc>
          <w:tcPr>
            <w:tcW w:w="1300" w:type="dxa"/>
            <w:hideMark/>
          </w:tcPr>
          <w:p w14:paraId="6080E531"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Main Study</w:t>
            </w:r>
          </w:p>
        </w:tc>
      </w:tr>
      <w:tr w:rsidR="00D058D7" w:rsidRPr="00DB0DA0" w14:paraId="422496EF" w14:textId="77777777" w:rsidTr="00811A7E">
        <w:trPr>
          <w:trHeight w:val="300"/>
        </w:trPr>
        <w:tc>
          <w:tcPr>
            <w:tcW w:w="1922" w:type="dxa"/>
            <w:hideMark/>
          </w:tcPr>
          <w:p w14:paraId="3E476E3C"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t>Diabetes-Related Quality of Life</w:t>
            </w:r>
            <w:r w:rsidRPr="00DB0DA0">
              <w:rPr>
                <w:rStyle w:val="FootnoteReference"/>
                <w:rFonts w:ascii="Times New Roman" w:hAnsi="Times New Roman" w:cs="Times New Roman"/>
                <w:b/>
                <w:bCs/>
              </w:rPr>
              <w:footnoteReference w:id="3"/>
            </w:r>
          </w:p>
        </w:tc>
        <w:tc>
          <w:tcPr>
            <w:tcW w:w="1731" w:type="dxa"/>
            <w:hideMark/>
          </w:tcPr>
          <w:p w14:paraId="555CD833"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Self-report measures</w:t>
            </w:r>
          </w:p>
        </w:tc>
        <w:tc>
          <w:tcPr>
            <w:tcW w:w="1807" w:type="dxa"/>
            <w:gridSpan w:val="2"/>
            <w:hideMark/>
          </w:tcPr>
          <w:p w14:paraId="65DF05A6"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Audit of Diabetes Dependent Quality of Life (ADDQOL-19)</w:t>
            </w:r>
          </w:p>
        </w:tc>
        <w:tc>
          <w:tcPr>
            <w:tcW w:w="1396" w:type="dxa"/>
            <w:hideMark/>
          </w:tcPr>
          <w:p w14:paraId="37E8AB70"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Baseline and Follow-up</w:t>
            </w:r>
          </w:p>
        </w:tc>
        <w:tc>
          <w:tcPr>
            <w:tcW w:w="1721" w:type="dxa"/>
            <w:hideMark/>
          </w:tcPr>
          <w:p w14:paraId="7405C45F"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 xml:space="preserve">Onsite Study coordinator </w:t>
            </w:r>
          </w:p>
        </w:tc>
        <w:tc>
          <w:tcPr>
            <w:tcW w:w="1385" w:type="dxa"/>
            <w:gridSpan w:val="2"/>
            <w:hideMark/>
          </w:tcPr>
          <w:p w14:paraId="1C4B64CE"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CRF Galway Secure Database</w:t>
            </w:r>
          </w:p>
        </w:tc>
        <w:tc>
          <w:tcPr>
            <w:tcW w:w="2253" w:type="dxa"/>
            <w:hideMark/>
          </w:tcPr>
          <w:p w14:paraId="1366E2B8"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To determine the intervention's effects on life quality.</w:t>
            </w:r>
          </w:p>
        </w:tc>
        <w:tc>
          <w:tcPr>
            <w:tcW w:w="1300" w:type="dxa"/>
            <w:hideMark/>
          </w:tcPr>
          <w:p w14:paraId="6D1462F1"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Main Study</w:t>
            </w:r>
          </w:p>
        </w:tc>
      </w:tr>
      <w:tr w:rsidR="00D058D7" w:rsidRPr="00DB0DA0" w14:paraId="72F56FBB" w14:textId="77777777" w:rsidTr="00811A7E">
        <w:trPr>
          <w:trHeight w:val="300"/>
        </w:trPr>
        <w:tc>
          <w:tcPr>
            <w:tcW w:w="1922" w:type="dxa"/>
            <w:hideMark/>
          </w:tcPr>
          <w:p w14:paraId="10BF3182"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t>Perceived Level of Control Over Diabetes</w:t>
            </w:r>
            <w:r w:rsidRPr="00DB0DA0">
              <w:rPr>
                <w:rStyle w:val="FootnoteReference"/>
                <w:rFonts w:ascii="Times New Roman" w:hAnsi="Times New Roman" w:cs="Times New Roman"/>
                <w:b/>
                <w:bCs/>
              </w:rPr>
              <w:footnoteReference w:id="4"/>
            </w:r>
          </w:p>
        </w:tc>
        <w:tc>
          <w:tcPr>
            <w:tcW w:w="1731" w:type="dxa"/>
            <w:hideMark/>
          </w:tcPr>
          <w:p w14:paraId="11DB042C"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Self-report measures</w:t>
            </w:r>
          </w:p>
        </w:tc>
        <w:tc>
          <w:tcPr>
            <w:tcW w:w="1807" w:type="dxa"/>
            <w:gridSpan w:val="2"/>
            <w:hideMark/>
          </w:tcPr>
          <w:p w14:paraId="1A3BCB74"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 xml:space="preserve">Diabetes Empowerment </w:t>
            </w:r>
            <w:r w:rsidRPr="00DB0DA0">
              <w:rPr>
                <w:rFonts w:ascii="Times New Roman" w:hAnsi="Times New Roman" w:cs="Times New Roman"/>
              </w:rPr>
              <w:lastRenderedPageBreak/>
              <w:t>Scale–Short Form (DES-SF)</w:t>
            </w:r>
          </w:p>
        </w:tc>
        <w:tc>
          <w:tcPr>
            <w:tcW w:w="1396" w:type="dxa"/>
            <w:hideMark/>
          </w:tcPr>
          <w:p w14:paraId="02F8CEDA"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lastRenderedPageBreak/>
              <w:t>Baseline and Follow-up</w:t>
            </w:r>
          </w:p>
        </w:tc>
        <w:tc>
          <w:tcPr>
            <w:tcW w:w="1721" w:type="dxa"/>
            <w:hideMark/>
          </w:tcPr>
          <w:p w14:paraId="1E242D08"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 xml:space="preserve">Onsite Study coordinator </w:t>
            </w:r>
          </w:p>
        </w:tc>
        <w:tc>
          <w:tcPr>
            <w:tcW w:w="1385" w:type="dxa"/>
            <w:gridSpan w:val="2"/>
            <w:hideMark/>
          </w:tcPr>
          <w:p w14:paraId="6CE04959"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 xml:space="preserve">CRF Galway </w:t>
            </w:r>
            <w:r w:rsidRPr="00DB0DA0">
              <w:rPr>
                <w:rFonts w:ascii="Times New Roman" w:hAnsi="Times New Roman" w:cs="Times New Roman"/>
              </w:rPr>
              <w:lastRenderedPageBreak/>
              <w:t>Secure Database</w:t>
            </w:r>
          </w:p>
        </w:tc>
        <w:tc>
          <w:tcPr>
            <w:tcW w:w="2253" w:type="dxa"/>
            <w:hideMark/>
          </w:tcPr>
          <w:p w14:paraId="736ACA13"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lastRenderedPageBreak/>
              <w:t xml:space="preserve">To measure intervention's effects </w:t>
            </w:r>
            <w:r w:rsidRPr="00DB0DA0">
              <w:rPr>
                <w:rFonts w:ascii="Times New Roman" w:hAnsi="Times New Roman" w:cs="Times New Roman"/>
              </w:rPr>
              <w:lastRenderedPageBreak/>
              <w:t>on perceived control over diabetes.</w:t>
            </w:r>
          </w:p>
        </w:tc>
        <w:tc>
          <w:tcPr>
            <w:tcW w:w="1300" w:type="dxa"/>
            <w:hideMark/>
          </w:tcPr>
          <w:p w14:paraId="62D726B9"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lastRenderedPageBreak/>
              <w:t>Main Study</w:t>
            </w:r>
          </w:p>
        </w:tc>
      </w:tr>
      <w:tr w:rsidR="00D058D7" w:rsidRPr="00DB0DA0" w14:paraId="1AC0289B" w14:textId="77777777" w:rsidTr="00811A7E">
        <w:trPr>
          <w:trHeight w:val="300"/>
        </w:trPr>
        <w:tc>
          <w:tcPr>
            <w:tcW w:w="1922" w:type="dxa"/>
          </w:tcPr>
          <w:p w14:paraId="4CCC41AF"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t>Diabetes-related stigma</w:t>
            </w:r>
            <w:r w:rsidRPr="00DB0DA0">
              <w:rPr>
                <w:rStyle w:val="FootnoteReference"/>
                <w:rFonts w:ascii="Times New Roman" w:hAnsi="Times New Roman" w:cs="Times New Roman"/>
                <w:b/>
                <w:bCs/>
              </w:rPr>
              <w:footnoteReference w:id="5"/>
            </w:r>
          </w:p>
        </w:tc>
        <w:tc>
          <w:tcPr>
            <w:tcW w:w="1731" w:type="dxa"/>
          </w:tcPr>
          <w:p w14:paraId="5300AE04"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Self-report measures</w:t>
            </w:r>
          </w:p>
        </w:tc>
        <w:tc>
          <w:tcPr>
            <w:tcW w:w="1729" w:type="dxa"/>
          </w:tcPr>
          <w:p w14:paraId="5C20A851"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SEARCH 4 Diabetes-Related Stigma Survey        Scale</w:t>
            </w:r>
          </w:p>
        </w:tc>
        <w:tc>
          <w:tcPr>
            <w:tcW w:w="1474" w:type="dxa"/>
            <w:gridSpan w:val="2"/>
          </w:tcPr>
          <w:p w14:paraId="6BE61599"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Baseline and Follow-up at 12 months</w:t>
            </w:r>
          </w:p>
        </w:tc>
        <w:tc>
          <w:tcPr>
            <w:tcW w:w="1786" w:type="dxa"/>
            <w:gridSpan w:val="2"/>
          </w:tcPr>
          <w:p w14:paraId="74D7772E"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 xml:space="preserve">Onsite Study coordinator </w:t>
            </w:r>
          </w:p>
        </w:tc>
        <w:tc>
          <w:tcPr>
            <w:tcW w:w="1320" w:type="dxa"/>
          </w:tcPr>
          <w:p w14:paraId="09040F6F"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CRF Galway Secure Database</w:t>
            </w:r>
          </w:p>
        </w:tc>
        <w:tc>
          <w:tcPr>
            <w:tcW w:w="2253" w:type="dxa"/>
          </w:tcPr>
          <w:p w14:paraId="7BD0C234"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To assess the frequency of stigmatising experiences among young adults with diabetes.</w:t>
            </w:r>
          </w:p>
        </w:tc>
        <w:tc>
          <w:tcPr>
            <w:tcW w:w="1300" w:type="dxa"/>
          </w:tcPr>
          <w:p w14:paraId="12B73D87"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Main Study</w:t>
            </w:r>
          </w:p>
        </w:tc>
      </w:tr>
      <w:tr w:rsidR="00D058D7" w:rsidRPr="00DB0DA0" w14:paraId="62479029" w14:textId="77777777" w:rsidTr="00811A7E">
        <w:trPr>
          <w:trHeight w:val="300"/>
        </w:trPr>
        <w:tc>
          <w:tcPr>
            <w:tcW w:w="1922" w:type="dxa"/>
            <w:hideMark/>
          </w:tcPr>
          <w:p w14:paraId="58E27D80"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t>Participant experiences - Intervention arm</w:t>
            </w:r>
          </w:p>
        </w:tc>
        <w:tc>
          <w:tcPr>
            <w:tcW w:w="1731" w:type="dxa"/>
            <w:hideMark/>
          </w:tcPr>
          <w:p w14:paraId="03F58460"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Semi-structured interviews</w:t>
            </w:r>
          </w:p>
        </w:tc>
        <w:tc>
          <w:tcPr>
            <w:tcW w:w="1807" w:type="dxa"/>
            <w:gridSpan w:val="2"/>
            <w:hideMark/>
          </w:tcPr>
          <w:p w14:paraId="7CE4076D"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Interview guide</w:t>
            </w:r>
          </w:p>
        </w:tc>
        <w:tc>
          <w:tcPr>
            <w:tcW w:w="1396" w:type="dxa"/>
            <w:hideMark/>
          </w:tcPr>
          <w:p w14:paraId="52FDD569"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Follow-up</w:t>
            </w:r>
          </w:p>
        </w:tc>
        <w:tc>
          <w:tcPr>
            <w:tcW w:w="1721" w:type="dxa"/>
            <w:hideMark/>
          </w:tcPr>
          <w:p w14:paraId="6EF0FDE0"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Trained interviewers</w:t>
            </w:r>
          </w:p>
        </w:tc>
        <w:tc>
          <w:tcPr>
            <w:tcW w:w="1385" w:type="dxa"/>
            <w:gridSpan w:val="2"/>
            <w:hideMark/>
          </w:tcPr>
          <w:p w14:paraId="2E486752"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University of Galway One drive Storage</w:t>
            </w:r>
          </w:p>
        </w:tc>
        <w:tc>
          <w:tcPr>
            <w:tcW w:w="2253" w:type="dxa"/>
            <w:hideMark/>
          </w:tcPr>
          <w:p w14:paraId="2AB092D3"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To gather insights on participant experiences with the intervention.</w:t>
            </w:r>
          </w:p>
        </w:tc>
        <w:tc>
          <w:tcPr>
            <w:tcW w:w="1300" w:type="dxa"/>
            <w:hideMark/>
          </w:tcPr>
          <w:p w14:paraId="52FD80EB"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Process evaluation and qualitative study</w:t>
            </w:r>
          </w:p>
        </w:tc>
      </w:tr>
      <w:tr w:rsidR="00D058D7" w:rsidRPr="00DB0DA0" w14:paraId="5A29DD8A" w14:textId="77777777" w:rsidTr="00811A7E">
        <w:trPr>
          <w:trHeight w:val="300"/>
        </w:trPr>
        <w:tc>
          <w:tcPr>
            <w:tcW w:w="1922" w:type="dxa"/>
            <w:hideMark/>
          </w:tcPr>
          <w:p w14:paraId="6E725819"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t>Participant experiences - Control arm</w:t>
            </w:r>
          </w:p>
        </w:tc>
        <w:tc>
          <w:tcPr>
            <w:tcW w:w="1731" w:type="dxa"/>
            <w:hideMark/>
          </w:tcPr>
          <w:p w14:paraId="33AAA3CE"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Semi-structured interviews</w:t>
            </w:r>
          </w:p>
        </w:tc>
        <w:tc>
          <w:tcPr>
            <w:tcW w:w="1807" w:type="dxa"/>
            <w:gridSpan w:val="2"/>
            <w:hideMark/>
          </w:tcPr>
          <w:p w14:paraId="345ADEE4"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Interview guide</w:t>
            </w:r>
          </w:p>
        </w:tc>
        <w:tc>
          <w:tcPr>
            <w:tcW w:w="1396" w:type="dxa"/>
            <w:hideMark/>
          </w:tcPr>
          <w:p w14:paraId="1D25AE7E"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Follow-up</w:t>
            </w:r>
          </w:p>
        </w:tc>
        <w:tc>
          <w:tcPr>
            <w:tcW w:w="1721" w:type="dxa"/>
            <w:hideMark/>
          </w:tcPr>
          <w:p w14:paraId="49A3CD32"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Trained interviewers</w:t>
            </w:r>
          </w:p>
        </w:tc>
        <w:tc>
          <w:tcPr>
            <w:tcW w:w="1385" w:type="dxa"/>
            <w:gridSpan w:val="2"/>
            <w:hideMark/>
          </w:tcPr>
          <w:p w14:paraId="2C03E490"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University of Galway One drive Storage</w:t>
            </w:r>
          </w:p>
        </w:tc>
        <w:tc>
          <w:tcPr>
            <w:tcW w:w="2253" w:type="dxa"/>
            <w:hideMark/>
          </w:tcPr>
          <w:p w14:paraId="2C642348"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To understand participant experiences under standard care.</w:t>
            </w:r>
          </w:p>
        </w:tc>
        <w:tc>
          <w:tcPr>
            <w:tcW w:w="1300" w:type="dxa"/>
            <w:hideMark/>
          </w:tcPr>
          <w:p w14:paraId="18AA5920"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Process evaluation and qualitative study</w:t>
            </w:r>
          </w:p>
        </w:tc>
      </w:tr>
      <w:tr w:rsidR="00D058D7" w:rsidRPr="00DB0DA0" w14:paraId="31EAB084" w14:textId="77777777" w:rsidTr="00811A7E">
        <w:trPr>
          <w:trHeight w:val="300"/>
        </w:trPr>
        <w:tc>
          <w:tcPr>
            <w:tcW w:w="1922" w:type="dxa"/>
            <w:hideMark/>
          </w:tcPr>
          <w:p w14:paraId="1324EAD3"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t>Healthcare staff experiences - Intervention arm</w:t>
            </w:r>
          </w:p>
        </w:tc>
        <w:tc>
          <w:tcPr>
            <w:tcW w:w="1731" w:type="dxa"/>
            <w:hideMark/>
          </w:tcPr>
          <w:p w14:paraId="0A516584"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Semi-structured interviews</w:t>
            </w:r>
          </w:p>
        </w:tc>
        <w:tc>
          <w:tcPr>
            <w:tcW w:w="1807" w:type="dxa"/>
            <w:gridSpan w:val="2"/>
            <w:hideMark/>
          </w:tcPr>
          <w:p w14:paraId="6FB029A7"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Interview guide</w:t>
            </w:r>
          </w:p>
        </w:tc>
        <w:tc>
          <w:tcPr>
            <w:tcW w:w="1396" w:type="dxa"/>
            <w:hideMark/>
          </w:tcPr>
          <w:p w14:paraId="543AEE6B"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Follow-up</w:t>
            </w:r>
          </w:p>
        </w:tc>
        <w:tc>
          <w:tcPr>
            <w:tcW w:w="1721" w:type="dxa"/>
            <w:hideMark/>
          </w:tcPr>
          <w:p w14:paraId="73D9575C"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Trained interviewers</w:t>
            </w:r>
          </w:p>
        </w:tc>
        <w:tc>
          <w:tcPr>
            <w:tcW w:w="1385" w:type="dxa"/>
            <w:gridSpan w:val="2"/>
            <w:hideMark/>
          </w:tcPr>
          <w:p w14:paraId="73F9521D"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University of Galway One drive Storage</w:t>
            </w:r>
          </w:p>
        </w:tc>
        <w:tc>
          <w:tcPr>
            <w:tcW w:w="2253" w:type="dxa"/>
            <w:hideMark/>
          </w:tcPr>
          <w:p w14:paraId="3ED01FBE"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To capture healthcare staff experiences with the intervention.</w:t>
            </w:r>
          </w:p>
        </w:tc>
        <w:tc>
          <w:tcPr>
            <w:tcW w:w="1300" w:type="dxa"/>
            <w:hideMark/>
          </w:tcPr>
          <w:p w14:paraId="515E8394"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Process evaluation and qualitative study</w:t>
            </w:r>
          </w:p>
        </w:tc>
      </w:tr>
      <w:tr w:rsidR="00D058D7" w:rsidRPr="00DB0DA0" w14:paraId="1DF993DB" w14:textId="77777777" w:rsidTr="00811A7E">
        <w:trPr>
          <w:trHeight w:val="300"/>
        </w:trPr>
        <w:tc>
          <w:tcPr>
            <w:tcW w:w="1922" w:type="dxa"/>
            <w:hideMark/>
          </w:tcPr>
          <w:p w14:paraId="13827313"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t>Healthcare staff experiences - Control arm</w:t>
            </w:r>
          </w:p>
        </w:tc>
        <w:tc>
          <w:tcPr>
            <w:tcW w:w="1731" w:type="dxa"/>
            <w:hideMark/>
          </w:tcPr>
          <w:p w14:paraId="0E855F72"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Semi-structured interviews</w:t>
            </w:r>
          </w:p>
        </w:tc>
        <w:tc>
          <w:tcPr>
            <w:tcW w:w="1807" w:type="dxa"/>
            <w:gridSpan w:val="2"/>
            <w:hideMark/>
          </w:tcPr>
          <w:p w14:paraId="2DAB4D17"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Interview guide</w:t>
            </w:r>
          </w:p>
        </w:tc>
        <w:tc>
          <w:tcPr>
            <w:tcW w:w="1396" w:type="dxa"/>
            <w:hideMark/>
          </w:tcPr>
          <w:p w14:paraId="1FB9396F"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Follow-up</w:t>
            </w:r>
          </w:p>
        </w:tc>
        <w:tc>
          <w:tcPr>
            <w:tcW w:w="1721" w:type="dxa"/>
            <w:hideMark/>
          </w:tcPr>
          <w:p w14:paraId="1FDD1524"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Trained interviewers</w:t>
            </w:r>
          </w:p>
        </w:tc>
        <w:tc>
          <w:tcPr>
            <w:tcW w:w="1385" w:type="dxa"/>
            <w:gridSpan w:val="2"/>
            <w:hideMark/>
          </w:tcPr>
          <w:p w14:paraId="7F80DA4B"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University of Galway One drive Storage</w:t>
            </w:r>
          </w:p>
        </w:tc>
        <w:tc>
          <w:tcPr>
            <w:tcW w:w="2253" w:type="dxa"/>
            <w:hideMark/>
          </w:tcPr>
          <w:p w14:paraId="0D4375BF"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To understand healthcare staff experiences with standard care.</w:t>
            </w:r>
          </w:p>
        </w:tc>
        <w:tc>
          <w:tcPr>
            <w:tcW w:w="1300" w:type="dxa"/>
            <w:hideMark/>
          </w:tcPr>
          <w:p w14:paraId="7008D5A8"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Process evaluation and qualitative study</w:t>
            </w:r>
          </w:p>
        </w:tc>
      </w:tr>
      <w:tr w:rsidR="00D058D7" w:rsidRPr="00DB0DA0" w14:paraId="586B6B6D" w14:textId="77777777" w:rsidTr="00811A7E">
        <w:trPr>
          <w:trHeight w:val="300"/>
        </w:trPr>
        <w:tc>
          <w:tcPr>
            <w:tcW w:w="1922" w:type="dxa"/>
            <w:hideMark/>
          </w:tcPr>
          <w:p w14:paraId="0AA9FBEC"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lastRenderedPageBreak/>
              <w:t>Resource utilisation</w:t>
            </w:r>
          </w:p>
        </w:tc>
        <w:tc>
          <w:tcPr>
            <w:tcW w:w="1731" w:type="dxa"/>
            <w:hideMark/>
          </w:tcPr>
          <w:p w14:paraId="36324B86"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Self-report and research report</w:t>
            </w:r>
          </w:p>
        </w:tc>
        <w:tc>
          <w:tcPr>
            <w:tcW w:w="1807" w:type="dxa"/>
            <w:gridSpan w:val="2"/>
            <w:hideMark/>
          </w:tcPr>
          <w:p w14:paraId="428835C3"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Resource utilisation, quality-adjusted life years (QALYs)</w:t>
            </w:r>
          </w:p>
        </w:tc>
        <w:tc>
          <w:tcPr>
            <w:tcW w:w="1396" w:type="dxa"/>
            <w:hideMark/>
          </w:tcPr>
          <w:p w14:paraId="7E834AC2"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Baseline and Follow-up</w:t>
            </w:r>
          </w:p>
        </w:tc>
        <w:tc>
          <w:tcPr>
            <w:tcW w:w="1721" w:type="dxa"/>
            <w:hideMark/>
          </w:tcPr>
          <w:p w14:paraId="0DD7FB47"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 xml:space="preserve">Onsite Study coordinator </w:t>
            </w:r>
          </w:p>
        </w:tc>
        <w:tc>
          <w:tcPr>
            <w:tcW w:w="1385" w:type="dxa"/>
            <w:gridSpan w:val="2"/>
            <w:hideMark/>
          </w:tcPr>
          <w:p w14:paraId="31CF7D94"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University of Galway One drive Storage</w:t>
            </w:r>
          </w:p>
        </w:tc>
        <w:tc>
          <w:tcPr>
            <w:tcW w:w="2253" w:type="dxa"/>
            <w:hideMark/>
          </w:tcPr>
          <w:p w14:paraId="001165BF"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To assess cost-effectiveness of the intervention for health economic evaluation.</w:t>
            </w:r>
          </w:p>
        </w:tc>
        <w:tc>
          <w:tcPr>
            <w:tcW w:w="1300" w:type="dxa"/>
            <w:hideMark/>
          </w:tcPr>
          <w:p w14:paraId="3678EEBC"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Economic Analysis</w:t>
            </w:r>
          </w:p>
        </w:tc>
      </w:tr>
      <w:tr w:rsidR="00D058D7" w:rsidRPr="00DB0DA0" w14:paraId="7FF04B27" w14:textId="77777777" w:rsidTr="00811A7E">
        <w:trPr>
          <w:trHeight w:val="300"/>
        </w:trPr>
        <w:tc>
          <w:tcPr>
            <w:tcW w:w="1922" w:type="dxa"/>
            <w:hideMark/>
          </w:tcPr>
          <w:p w14:paraId="2C0526DD"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t>Health Status QOL Assessments</w:t>
            </w:r>
            <w:r w:rsidRPr="00DB0DA0">
              <w:rPr>
                <w:rStyle w:val="FootnoteReference"/>
                <w:rFonts w:ascii="Times New Roman" w:hAnsi="Times New Roman" w:cs="Times New Roman"/>
                <w:b/>
                <w:bCs/>
              </w:rPr>
              <w:footnoteReference w:id="6"/>
            </w:r>
          </w:p>
        </w:tc>
        <w:tc>
          <w:tcPr>
            <w:tcW w:w="1731" w:type="dxa"/>
            <w:hideMark/>
          </w:tcPr>
          <w:p w14:paraId="5CB0C633"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Self-report measures</w:t>
            </w:r>
          </w:p>
        </w:tc>
        <w:tc>
          <w:tcPr>
            <w:tcW w:w="1807" w:type="dxa"/>
            <w:gridSpan w:val="2"/>
            <w:hideMark/>
          </w:tcPr>
          <w:p w14:paraId="04B06B2C"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EuroQol EQ-5D-5L instrument</w:t>
            </w:r>
          </w:p>
        </w:tc>
        <w:tc>
          <w:tcPr>
            <w:tcW w:w="1396" w:type="dxa"/>
            <w:hideMark/>
          </w:tcPr>
          <w:p w14:paraId="7F0C25E3"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Follow-up</w:t>
            </w:r>
          </w:p>
        </w:tc>
        <w:tc>
          <w:tcPr>
            <w:tcW w:w="1721" w:type="dxa"/>
            <w:hideMark/>
          </w:tcPr>
          <w:p w14:paraId="10166A6E"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 xml:space="preserve">Onsite Study coordinator </w:t>
            </w:r>
          </w:p>
        </w:tc>
        <w:tc>
          <w:tcPr>
            <w:tcW w:w="1385" w:type="dxa"/>
            <w:gridSpan w:val="2"/>
            <w:hideMark/>
          </w:tcPr>
          <w:p w14:paraId="46FDC644"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CRF Galway Secure Database</w:t>
            </w:r>
          </w:p>
        </w:tc>
        <w:tc>
          <w:tcPr>
            <w:tcW w:w="2253" w:type="dxa"/>
            <w:hideMark/>
          </w:tcPr>
          <w:p w14:paraId="10AC0369"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To evaluate the general health status and quality of life for health economic evaluation.</w:t>
            </w:r>
          </w:p>
        </w:tc>
        <w:tc>
          <w:tcPr>
            <w:tcW w:w="1300" w:type="dxa"/>
            <w:hideMark/>
          </w:tcPr>
          <w:p w14:paraId="320B8B6B"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Economic Analysis</w:t>
            </w:r>
          </w:p>
        </w:tc>
      </w:tr>
      <w:tr w:rsidR="00D058D7" w:rsidRPr="00DB0DA0" w14:paraId="03745C5F" w14:textId="77777777" w:rsidTr="00811A7E">
        <w:trPr>
          <w:trHeight w:val="300"/>
        </w:trPr>
        <w:tc>
          <w:tcPr>
            <w:tcW w:w="1922" w:type="dxa"/>
            <w:hideMark/>
          </w:tcPr>
          <w:p w14:paraId="40801BB7"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t>Adherence to intervention protocols</w:t>
            </w:r>
          </w:p>
        </w:tc>
        <w:tc>
          <w:tcPr>
            <w:tcW w:w="1731" w:type="dxa"/>
            <w:hideMark/>
          </w:tcPr>
          <w:p w14:paraId="0DB421C3"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Self-report and research report</w:t>
            </w:r>
          </w:p>
        </w:tc>
        <w:tc>
          <w:tcPr>
            <w:tcW w:w="1807" w:type="dxa"/>
            <w:gridSpan w:val="2"/>
            <w:hideMark/>
          </w:tcPr>
          <w:p w14:paraId="527FE6FE"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Intervention fidelity checklist</w:t>
            </w:r>
          </w:p>
        </w:tc>
        <w:tc>
          <w:tcPr>
            <w:tcW w:w="1396" w:type="dxa"/>
            <w:hideMark/>
          </w:tcPr>
          <w:p w14:paraId="0FCD7E1C"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Follow-up</w:t>
            </w:r>
          </w:p>
        </w:tc>
        <w:tc>
          <w:tcPr>
            <w:tcW w:w="1721" w:type="dxa"/>
            <w:hideMark/>
          </w:tcPr>
          <w:p w14:paraId="596BB7DC"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 xml:space="preserve">Onsite Study coordinator </w:t>
            </w:r>
          </w:p>
        </w:tc>
        <w:tc>
          <w:tcPr>
            <w:tcW w:w="1385" w:type="dxa"/>
            <w:gridSpan w:val="2"/>
            <w:hideMark/>
          </w:tcPr>
          <w:p w14:paraId="14795BE6"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CRF Galway Secure Database</w:t>
            </w:r>
          </w:p>
        </w:tc>
        <w:tc>
          <w:tcPr>
            <w:tcW w:w="2253" w:type="dxa"/>
            <w:hideMark/>
          </w:tcPr>
          <w:p w14:paraId="0EC74C64"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To monitor fidelity in implementing the intervention.</w:t>
            </w:r>
          </w:p>
        </w:tc>
        <w:tc>
          <w:tcPr>
            <w:tcW w:w="1300" w:type="dxa"/>
            <w:hideMark/>
          </w:tcPr>
          <w:p w14:paraId="0ECA56E6"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Process evaluation and qualitative study</w:t>
            </w:r>
          </w:p>
        </w:tc>
      </w:tr>
      <w:tr w:rsidR="00D058D7" w:rsidRPr="00DB0DA0" w14:paraId="6190613C" w14:textId="77777777" w:rsidTr="00811A7E">
        <w:trPr>
          <w:trHeight w:val="300"/>
        </w:trPr>
        <w:tc>
          <w:tcPr>
            <w:tcW w:w="1922" w:type="dxa"/>
            <w:hideMark/>
          </w:tcPr>
          <w:p w14:paraId="22085F70"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t>Recruitment and Retention Rate</w:t>
            </w:r>
          </w:p>
        </w:tc>
        <w:tc>
          <w:tcPr>
            <w:tcW w:w="1731" w:type="dxa"/>
            <w:hideMark/>
          </w:tcPr>
          <w:p w14:paraId="364204A2"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Recruitment report and research report</w:t>
            </w:r>
          </w:p>
        </w:tc>
        <w:tc>
          <w:tcPr>
            <w:tcW w:w="1807" w:type="dxa"/>
            <w:gridSpan w:val="2"/>
            <w:hideMark/>
          </w:tcPr>
          <w:p w14:paraId="1DB8967E"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Questionnaire completion</w:t>
            </w:r>
          </w:p>
        </w:tc>
        <w:tc>
          <w:tcPr>
            <w:tcW w:w="1396" w:type="dxa"/>
            <w:hideMark/>
          </w:tcPr>
          <w:p w14:paraId="4D7218DE"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Throughout Trial</w:t>
            </w:r>
          </w:p>
        </w:tc>
        <w:tc>
          <w:tcPr>
            <w:tcW w:w="1721" w:type="dxa"/>
            <w:hideMark/>
          </w:tcPr>
          <w:p w14:paraId="2D30E639"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 xml:space="preserve">Onsite Study coordinator </w:t>
            </w:r>
          </w:p>
        </w:tc>
        <w:tc>
          <w:tcPr>
            <w:tcW w:w="1385" w:type="dxa"/>
            <w:gridSpan w:val="2"/>
            <w:hideMark/>
          </w:tcPr>
          <w:p w14:paraId="47FCEFEC"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CRF Galway Secure Database</w:t>
            </w:r>
          </w:p>
        </w:tc>
        <w:tc>
          <w:tcPr>
            <w:tcW w:w="2253" w:type="dxa"/>
            <w:hideMark/>
          </w:tcPr>
          <w:p w14:paraId="4D8D1B0F"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To track and record recruitment efforts and demographics.</w:t>
            </w:r>
          </w:p>
        </w:tc>
        <w:tc>
          <w:tcPr>
            <w:tcW w:w="1300" w:type="dxa"/>
            <w:hideMark/>
          </w:tcPr>
          <w:p w14:paraId="3953DEA0"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Process evaluation and qualitative study</w:t>
            </w:r>
          </w:p>
        </w:tc>
      </w:tr>
      <w:tr w:rsidR="00D058D7" w:rsidRPr="00DB0DA0" w14:paraId="20ABA070" w14:textId="77777777" w:rsidTr="00811A7E">
        <w:trPr>
          <w:trHeight w:val="300"/>
        </w:trPr>
        <w:tc>
          <w:tcPr>
            <w:tcW w:w="1922" w:type="dxa"/>
            <w:hideMark/>
          </w:tcPr>
          <w:p w14:paraId="7AEF3514"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t>Process Evaluation: Documentation</w:t>
            </w:r>
          </w:p>
        </w:tc>
        <w:tc>
          <w:tcPr>
            <w:tcW w:w="1731" w:type="dxa"/>
            <w:hideMark/>
          </w:tcPr>
          <w:p w14:paraId="45D42AE3"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Recruitment, approval, demographics</w:t>
            </w:r>
          </w:p>
        </w:tc>
        <w:tc>
          <w:tcPr>
            <w:tcW w:w="1807" w:type="dxa"/>
            <w:gridSpan w:val="2"/>
            <w:hideMark/>
          </w:tcPr>
          <w:p w14:paraId="777E3295"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Study documentation</w:t>
            </w:r>
          </w:p>
        </w:tc>
        <w:tc>
          <w:tcPr>
            <w:tcW w:w="1396" w:type="dxa"/>
            <w:hideMark/>
          </w:tcPr>
          <w:p w14:paraId="3F678274"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Ongoing</w:t>
            </w:r>
          </w:p>
        </w:tc>
        <w:tc>
          <w:tcPr>
            <w:tcW w:w="1721" w:type="dxa"/>
            <w:hideMark/>
          </w:tcPr>
          <w:p w14:paraId="01046D98"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Study team</w:t>
            </w:r>
          </w:p>
        </w:tc>
        <w:tc>
          <w:tcPr>
            <w:tcW w:w="1385" w:type="dxa"/>
            <w:gridSpan w:val="2"/>
            <w:hideMark/>
          </w:tcPr>
          <w:p w14:paraId="21ECFE58"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University of Galway One drive Storage and secured university lockers</w:t>
            </w:r>
          </w:p>
        </w:tc>
        <w:tc>
          <w:tcPr>
            <w:tcW w:w="2253" w:type="dxa"/>
            <w:hideMark/>
          </w:tcPr>
          <w:p w14:paraId="1BE62A33"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To ensure proper reporting and documentation of trial processes.</w:t>
            </w:r>
          </w:p>
        </w:tc>
        <w:tc>
          <w:tcPr>
            <w:tcW w:w="1300" w:type="dxa"/>
            <w:hideMark/>
          </w:tcPr>
          <w:p w14:paraId="67ED964B"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Process evaluation and qualitative study</w:t>
            </w:r>
          </w:p>
        </w:tc>
      </w:tr>
      <w:tr w:rsidR="00D058D7" w:rsidRPr="00DB0DA0" w14:paraId="20B3E5A6" w14:textId="77777777" w:rsidTr="00811A7E">
        <w:trPr>
          <w:trHeight w:val="300"/>
        </w:trPr>
        <w:tc>
          <w:tcPr>
            <w:tcW w:w="1922" w:type="dxa"/>
            <w:hideMark/>
          </w:tcPr>
          <w:p w14:paraId="7336BB1B"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lastRenderedPageBreak/>
              <w:t>Process Evaluation: Fidelity Checks (Training)</w:t>
            </w:r>
          </w:p>
        </w:tc>
        <w:tc>
          <w:tcPr>
            <w:tcW w:w="1731" w:type="dxa"/>
            <w:hideMark/>
          </w:tcPr>
          <w:p w14:paraId="15B4F385"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Fidelity to training protocols</w:t>
            </w:r>
          </w:p>
        </w:tc>
        <w:tc>
          <w:tcPr>
            <w:tcW w:w="1807" w:type="dxa"/>
            <w:gridSpan w:val="2"/>
            <w:hideMark/>
          </w:tcPr>
          <w:p w14:paraId="59EF00C5"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Fidelity checklist</w:t>
            </w:r>
          </w:p>
        </w:tc>
        <w:tc>
          <w:tcPr>
            <w:tcW w:w="1396" w:type="dxa"/>
            <w:hideMark/>
          </w:tcPr>
          <w:p w14:paraId="40FD5C09"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Ongoing</w:t>
            </w:r>
          </w:p>
        </w:tc>
        <w:tc>
          <w:tcPr>
            <w:tcW w:w="1721" w:type="dxa"/>
            <w:hideMark/>
          </w:tcPr>
          <w:p w14:paraId="52C09046"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Study team and clinic staff</w:t>
            </w:r>
          </w:p>
        </w:tc>
        <w:tc>
          <w:tcPr>
            <w:tcW w:w="1385" w:type="dxa"/>
            <w:gridSpan w:val="2"/>
            <w:hideMark/>
          </w:tcPr>
          <w:p w14:paraId="406BA073"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CRF Galway Secure Database</w:t>
            </w:r>
          </w:p>
        </w:tc>
        <w:tc>
          <w:tcPr>
            <w:tcW w:w="2253" w:type="dxa"/>
            <w:hideMark/>
          </w:tcPr>
          <w:p w14:paraId="7BF73F81"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To monitor, document and evaluate the  implementation of training  components.</w:t>
            </w:r>
          </w:p>
        </w:tc>
        <w:tc>
          <w:tcPr>
            <w:tcW w:w="1300" w:type="dxa"/>
            <w:hideMark/>
          </w:tcPr>
          <w:p w14:paraId="574C2F00"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Process evaluation and qualitative study</w:t>
            </w:r>
          </w:p>
        </w:tc>
      </w:tr>
      <w:tr w:rsidR="00D058D7" w:rsidRPr="00DB0DA0" w14:paraId="35A8F405" w14:textId="77777777" w:rsidTr="00811A7E">
        <w:trPr>
          <w:trHeight w:val="300"/>
        </w:trPr>
        <w:tc>
          <w:tcPr>
            <w:tcW w:w="1922" w:type="dxa"/>
            <w:hideMark/>
          </w:tcPr>
          <w:p w14:paraId="307DD232"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t>Process Evaluation: Fidelity Checks (Intervention)</w:t>
            </w:r>
          </w:p>
        </w:tc>
        <w:tc>
          <w:tcPr>
            <w:tcW w:w="1731" w:type="dxa"/>
            <w:hideMark/>
          </w:tcPr>
          <w:p w14:paraId="65F5872D"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Fidelity to intervention protocols</w:t>
            </w:r>
          </w:p>
        </w:tc>
        <w:tc>
          <w:tcPr>
            <w:tcW w:w="1807" w:type="dxa"/>
            <w:gridSpan w:val="2"/>
            <w:hideMark/>
          </w:tcPr>
          <w:p w14:paraId="174FC056"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Fidelity checklist</w:t>
            </w:r>
          </w:p>
        </w:tc>
        <w:tc>
          <w:tcPr>
            <w:tcW w:w="1396" w:type="dxa"/>
            <w:hideMark/>
          </w:tcPr>
          <w:p w14:paraId="699267CD"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Ongoing</w:t>
            </w:r>
          </w:p>
        </w:tc>
        <w:tc>
          <w:tcPr>
            <w:tcW w:w="1721" w:type="dxa"/>
            <w:hideMark/>
          </w:tcPr>
          <w:p w14:paraId="30A50508"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Support Workers and Young Adult participants</w:t>
            </w:r>
          </w:p>
        </w:tc>
        <w:tc>
          <w:tcPr>
            <w:tcW w:w="1385" w:type="dxa"/>
            <w:gridSpan w:val="2"/>
            <w:hideMark/>
          </w:tcPr>
          <w:p w14:paraId="45BECA6A"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CRF Galway Secure Database</w:t>
            </w:r>
          </w:p>
        </w:tc>
        <w:tc>
          <w:tcPr>
            <w:tcW w:w="2253" w:type="dxa"/>
            <w:hideMark/>
          </w:tcPr>
          <w:p w14:paraId="43681B6D"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To monitor, document and evaluate the  implementation of intervention components.</w:t>
            </w:r>
          </w:p>
        </w:tc>
        <w:tc>
          <w:tcPr>
            <w:tcW w:w="1300" w:type="dxa"/>
            <w:hideMark/>
          </w:tcPr>
          <w:p w14:paraId="0BF0F30D"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Process evaluation and qualitative study</w:t>
            </w:r>
          </w:p>
        </w:tc>
      </w:tr>
      <w:tr w:rsidR="00D058D7" w:rsidRPr="00DB0DA0" w14:paraId="6EFC98CA" w14:textId="77777777" w:rsidTr="00811A7E">
        <w:trPr>
          <w:trHeight w:val="300"/>
        </w:trPr>
        <w:tc>
          <w:tcPr>
            <w:tcW w:w="1922" w:type="dxa"/>
            <w:hideMark/>
          </w:tcPr>
          <w:p w14:paraId="2DA6236F"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t>Process Evaluation: Mechanisms of Action</w:t>
            </w:r>
          </w:p>
        </w:tc>
        <w:tc>
          <w:tcPr>
            <w:tcW w:w="1731" w:type="dxa"/>
            <w:hideMark/>
          </w:tcPr>
          <w:p w14:paraId="59AA14F7"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Questionnaire on mechanisms of action</w:t>
            </w:r>
          </w:p>
        </w:tc>
        <w:tc>
          <w:tcPr>
            <w:tcW w:w="1807" w:type="dxa"/>
            <w:gridSpan w:val="2"/>
            <w:hideMark/>
          </w:tcPr>
          <w:p w14:paraId="6CF3380C"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Custom-designed 10-item questionnaire</w:t>
            </w:r>
          </w:p>
        </w:tc>
        <w:tc>
          <w:tcPr>
            <w:tcW w:w="1396" w:type="dxa"/>
            <w:hideMark/>
          </w:tcPr>
          <w:p w14:paraId="49BA08EA"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Baseline and Follow-up</w:t>
            </w:r>
          </w:p>
        </w:tc>
        <w:tc>
          <w:tcPr>
            <w:tcW w:w="1721" w:type="dxa"/>
            <w:hideMark/>
          </w:tcPr>
          <w:p w14:paraId="00F4C9DC"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Study team</w:t>
            </w:r>
          </w:p>
        </w:tc>
        <w:tc>
          <w:tcPr>
            <w:tcW w:w="1385" w:type="dxa"/>
            <w:gridSpan w:val="2"/>
            <w:hideMark/>
          </w:tcPr>
          <w:p w14:paraId="49F0B006"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CRF Galway Secure Database</w:t>
            </w:r>
          </w:p>
        </w:tc>
        <w:tc>
          <w:tcPr>
            <w:tcW w:w="2253" w:type="dxa"/>
            <w:hideMark/>
          </w:tcPr>
          <w:p w14:paraId="319DAB60"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To test the proposed mechanisms of impact  within the intervention logic model.</w:t>
            </w:r>
          </w:p>
        </w:tc>
        <w:tc>
          <w:tcPr>
            <w:tcW w:w="1300" w:type="dxa"/>
            <w:hideMark/>
          </w:tcPr>
          <w:p w14:paraId="08C454F9"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Process evaluation and qualitative study</w:t>
            </w:r>
          </w:p>
        </w:tc>
      </w:tr>
      <w:tr w:rsidR="00D058D7" w:rsidRPr="00DB0DA0" w14:paraId="6E4E2AE5" w14:textId="77777777" w:rsidTr="00811A7E">
        <w:trPr>
          <w:trHeight w:val="300"/>
        </w:trPr>
        <w:tc>
          <w:tcPr>
            <w:tcW w:w="1922" w:type="dxa"/>
            <w:hideMark/>
          </w:tcPr>
          <w:p w14:paraId="6B7E7065"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t>Process Evaluation: Qualitative Interviews</w:t>
            </w:r>
          </w:p>
        </w:tc>
        <w:tc>
          <w:tcPr>
            <w:tcW w:w="1731" w:type="dxa"/>
            <w:hideMark/>
          </w:tcPr>
          <w:p w14:paraId="6CAACBFF"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Perceptions and experiences</w:t>
            </w:r>
          </w:p>
        </w:tc>
        <w:tc>
          <w:tcPr>
            <w:tcW w:w="1807" w:type="dxa"/>
            <w:gridSpan w:val="2"/>
            <w:hideMark/>
          </w:tcPr>
          <w:p w14:paraId="6F60F8D5"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 xml:space="preserve">Semi-structured interview guides for young adults with T1D1, and healthcare professionals in the intervention and control groups and support workers </w:t>
            </w:r>
          </w:p>
        </w:tc>
        <w:tc>
          <w:tcPr>
            <w:tcW w:w="1396" w:type="dxa"/>
            <w:hideMark/>
          </w:tcPr>
          <w:p w14:paraId="763705AD"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Follow-up</w:t>
            </w:r>
          </w:p>
        </w:tc>
        <w:tc>
          <w:tcPr>
            <w:tcW w:w="1721" w:type="dxa"/>
            <w:hideMark/>
          </w:tcPr>
          <w:p w14:paraId="37E1B941"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Trained interviewers</w:t>
            </w:r>
          </w:p>
        </w:tc>
        <w:tc>
          <w:tcPr>
            <w:tcW w:w="1385" w:type="dxa"/>
            <w:gridSpan w:val="2"/>
            <w:hideMark/>
          </w:tcPr>
          <w:p w14:paraId="698CD2BE"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University of Galway One drive Storage</w:t>
            </w:r>
          </w:p>
        </w:tc>
        <w:tc>
          <w:tcPr>
            <w:tcW w:w="2253" w:type="dxa"/>
            <w:hideMark/>
          </w:tcPr>
          <w:p w14:paraId="5A7DC4F3"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To explore the perceptions and experiences of participants and staff regarding the intervention and standard care.</w:t>
            </w:r>
          </w:p>
        </w:tc>
        <w:tc>
          <w:tcPr>
            <w:tcW w:w="1300" w:type="dxa"/>
            <w:hideMark/>
          </w:tcPr>
          <w:p w14:paraId="25F976C5"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Process evaluation and qualitative study</w:t>
            </w:r>
          </w:p>
        </w:tc>
      </w:tr>
      <w:tr w:rsidR="00D058D7" w:rsidRPr="00DB0DA0" w14:paraId="10DE4B53" w14:textId="77777777" w:rsidTr="00811A7E">
        <w:trPr>
          <w:trHeight w:val="300"/>
        </w:trPr>
        <w:tc>
          <w:tcPr>
            <w:tcW w:w="1922" w:type="dxa"/>
            <w:hideMark/>
          </w:tcPr>
          <w:p w14:paraId="47D09065" w14:textId="77777777" w:rsidR="00D058D7" w:rsidRPr="00DB0DA0" w:rsidRDefault="00D058D7" w:rsidP="00811A7E">
            <w:pPr>
              <w:rPr>
                <w:rFonts w:ascii="Times New Roman" w:hAnsi="Times New Roman" w:cs="Times New Roman"/>
                <w:b/>
                <w:bCs/>
              </w:rPr>
            </w:pPr>
            <w:r w:rsidRPr="00DB0DA0">
              <w:rPr>
                <w:rFonts w:ascii="Times New Roman" w:hAnsi="Times New Roman" w:cs="Times New Roman"/>
                <w:b/>
                <w:bCs/>
              </w:rPr>
              <w:t>Study within a Trial (SWAT)</w:t>
            </w:r>
          </w:p>
        </w:tc>
        <w:tc>
          <w:tcPr>
            <w:tcW w:w="1731" w:type="dxa"/>
            <w:hideMark/>
          </w:tcPr>
          <w:p w14:paraId="2740609D"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 xml:space="preserve">Number and proportion of participants who complete </w:t>
            </w:r>
            <w:r w:rsidRPr="00DB0DA0">
              <w:rPr>
                <w:rFonts w:ascii="Times New Roman" w:hAnsi="Times New Roman" w:cs="Times New Roman"/>
              </w:rPr>
              <w:lastRenderedPageBreak/>
              <w:t>the final study questionnaire</w:t>
            </w:r>
          </w:p>
        </w:tc>
        <w:tc>
          <w:tcPr>
            <w:tcW w:w="1807" w:type="dxa"/>
            <w:gridSpan w:val="2"/>
            <w:hideMark/>
          </w:tcPr>
          <w:p w14:paraId="6BC72C6B"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lastRenderedPageBreak/>
              <w:t>Recruitment and retention log</w:t>
            </w:r>
          </w:p>
        </w:tc>
        <w:tc>
          <w:tcPr>
            <w:tcW w:w="1396" w:type="dxa"/>
            <w:hideMark/>
          </w:tcPr>
          <w:p w14:paraId="52FFE65A"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Throughout Trial</w:t>
            </w:r>
          </w:p>
        </w:tc>
        <w:tc>
          <w:tcPr>
            <w:tcW w:w="1721" w:type="dxa"/>
            <w:hideMark/>
          </w:tcPr>
          <w:p w14:paraId="3E34F0AC"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Randomised intervention by PPI group</w:t>
            </w:r>
          </w:p>
        </w:tc>
        <w:tc>
          <w:tcPr>
            <w:tcW w:w="1385" w:type="dxa"/>
            <w:gridSpan w:val="2"/>
            <w:hideMark/>
          </w:tcPr>
          <w:p w14:paraId="1001D87E"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t xml:space="preserve">CRF Galway Secure Database </w:t>
            </w:r>
            <w:r w:rsidRPr="00DB0DA0">
              <w:rPr>
                <w:rFonts w:ascii="Times New Roman" w:hAnsi="Times New Roman" w:cs="Times New Roman"/>
              </w:rPr>
              <w:lastRenderedPageBreak/>
              <w:t>and  University of Galway One drive Storage</w:t>
            </w:r>
          </w:p>
        </w:tc>
        <w:tc>
          <w:tcPr>
            <w:tcW w:w="2253" w:type="dxa"/>
            <w:hideMark/>
          </w:tcPr>
          <w:p w14:paraId="31DB23BB"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lastRenderedPageBreak/>
              <w:t xml:space="preserve">To measure the effectiveness of the SWAT intervention in improving </w:t>
            </w:r>
            <w:r w:rsidRPr="00DB0DA0">
              <w:rPr>
                <w:rFonts w:ascii="Times New Roman" w:hAnsi="Times New Roman" w:cs="Times New Roman"/>
              </w:rPr>
              <w:lastRenderedPageBreak/>
              <w:t>questionnaire response rates.</w:t>
            </w:r>
          </w:p>
        </w:tc>
        <w:tc>
          <w:tcPr>
            <w:tcW w:w="1300" w:type="dxa"/>
            <w:hideMark/>
          </w:tcPr>
          <w:p w14:paraId="3EF67B20" w14:textId="77777777" w:rsidR="00D058D7" w:rsidRPr="00DB0DA0" w:rsidRDefault="00D058D7" w:rsidP="00811A7E">
            <w:pPr>
              <w:rPr>
                <w:rFonts w:ascii="Times New Roman" w:hAnsi="Times New Roman" w:cs="Times New Roman"/>
              </w:rPr>
            </w:pPr>
            <w:r w:rsidRPr="00DB0DA0">
              <w:rPr>
                <w:rFonts w:ascii="Times New Roman" w:hAnsi="Times New Roman" w:cs="Times New Roman"/>
              </w:rPr>
              <w:lastRenderedPageBreak/>
              <w:t>SWAT</w:t>
            </w:r>
          </w:p>
        </w:tc>
      </w:tr>
    </w:tbl>
    <w:p w14:paraId="3AFC7AAE" w14:textId="77777777" w:rsidR="00D058D7" w:rsidRPr="00DB0DA0" w:rsidRDefault="00D058D7" w:rsidP="00D058D7">
      <w:pPr>
        <w:rPr>
          <w:rFonts w:ascii="Times New Roman" w:hAnsi="Times New Roman" w:cs="Times New Roman"/>
        </w:rPr>
      </w:pPr>
    </w:p>
    <w:p w14:paraId="02FB42A7" w14:textId="77777777" w:rsidR="00D058D7" w:rsidRPr="00DB0DA0" w:rsidRDefault="00D058D7" w:rsidP="00D058D7">
      <w:pPr>
        <w:spacing w:after="0" w:line="240" w:lineRule="auto"/>
        <w:rPr>
          <w:rFonts w:ascii="Times New Roman" w:eastAsia="Times New Roman" w:hAnsi="Times New Roman" w:cs="Times New Roman"/>
          <w:kern w:val="0"/>
          <w:sz w:val="20"/>
          <w:szCs w:val="22"/>
          <w:lang w:val="en-US" w:bidi="en-US"/>
          <w14:ligatures w14:val="none"/>
        </w:rPr>
        <w:sectPr w:rsidR="00D058D7" w:rsidRPr="00DB0DA0" w:rsidSect="00D058D7">
          <w:pgSz w:w="16838" w:h="11906" w:orient="landscape"/>
          <w:pgMar w:top="1440" w:right="1440" w:bottom="1440" w:left="1440" w:header="708" w:footer="708" w:gutter="0"/>
          <w:cols w:space="708"/>
          <w:docGrid w:linePitch="360"/>
        </w:sectPr>
      </w:pPr>
    </w:p>
    <w:p w14:paraId="7C38A12F" w14:textId="77777777" w:rsidR="00D058D7" w:rsidRPr="00DB0DA0" w:rsidRDefault="00D058D7" w:rsidP="00D058D7">
      <w:pPr>
        <w:pStyle w:val="Heading2"/>
        <w:rPr>
          <w:rFonts w:ascii="Times New Roman" w:hAnsi="Times New Roman" w:cs="Times New Roman"/>
          <w:noProof/>
          <w:sz w:val="22"/>
          <w:szCs w:val="22"/>
          <w:lang w:eastAsia="en-IE"/>
        </w:rPr>
      </w:pPr>
      <w:bookmarkStart w:id="2" w:name="_Toc212221268"/>
      <w:r w:rsidRPr="00DB0DA0">
        <w:rPr>
          <w:rFonts w:ascii="Times New Roman" w:hAnsi="Times New Roman" w:cs="Times New Roman"/>
          <w:sz w:val="22"/>
          <w:szCs w:val="22"/>
        </w:rPr>
        <w:lastRenderedPageBreak/>
        <w:t>Figure S1 Study Flow</w:t>
      </w:r>
      <w:bookmarkEnd w:id="2"/>
    </w:p>
    <w:p w14:paraId="238C81D6" w14:textId="77777777" w:rsidR="00D058D7" w:rsidRPr="00DB0DA0" w:rsidRDefault="00D058D7" w:rsidP="00D058D7">
      <w:pPr>
        <w:rPr>
          <w:rFonts w:ascii="Times New Roman" w:hAnsi="Times New Roman" w:cs="Times New Roman"/>
        </w:rPr>
      </w:pPr>
      <w:r w:rsidRPr="00DB0DA0">
        <w:rPr>
          <w:rFonts w:ascii="Times New Roman" w:hAnsi="Times New Roman" w:cs="Times New Roman"/>
          <w:noProof/>
          <w:lang w:eastAsia="en-IE"/>
        </w:rPr>
        <w:drawing>
          <wp:inline distT="0" distB="0" distL="0" distR="0" wp14:anchorId="11A5B970" wp14:editId="1DC7C060">
            <wp:extent cx="4079875" cy="8168640"/>
            <wp:effectExtent l="0" t="0" r="0" b="3810"/>
            <wp:docPr id="7492880" name="Picture 3"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2880" name="Picture 3" descr="A diagram of a company&#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81956" cy="8172807"/>
                    </a:xfrm>
                    <a:prstGeom prst="rect">
                      <a:avLst/>
                    </a:prstGeom>
                    <a:noFill/>
                    <a:ln>
                      <a:noFill/>
                    </a:ln>
                  </pic:spPr>
                </pic:pic>
              </a:graphicData>
            </a:graphic>
          </wp:inline>
        </w:drawing>
      </w:r>
    </w:p>
    <w:p w14:paraId="605DBF97" w14:textId="77777777" w:rsidR="00D058D7" w:rsidRPr="00DB0DA0" w:rsidRDefault="00D058D7" w:rsidP="00D058D7">
      <w:pPr>
        <w:pStyle w:val="Heading2"/>
        <w:rPr>
          <w:rFonts w:ascii="Times New Roman" w:hAnsi="Times New Roman" w:cs="Times New Roman"/>
        </w:rPr>
      </w:pPr>
      <w:bookmarkStart w:id="3" w:name="_Toc212221269"/>
      <w:r w:rsidRPr="00DB0DA0">
        <w:rPr>
          <w:rFonts w:ascii="Times New Roman" w:hAnsi="Times New Roman" w:cs="Times New Roman"/>
        </w:rPr>
        <w:lastRenderedPageBreak/>
        <w:t>Figure S2 Agenda setting Tool</w:t>
      </w:r>
      <w:bookmarkEnd w:id="3"/>
    </w:p>
    <w:p w14:paraId="078BDD53" w14:textId="77777777" w:rsidR="00D058D7" w:rsidRPr="00DB0DA0" w:rsidRDefault="00D058D7" w:rsidP="00D058D7">
      <w:pPr>
        <w:rPr>
          <w:rFonts w:ascii="Times New Roman" w:hAnsi="Times New Roman" w:cs="Times New Roman"/>
        </w:rPr>
      </w:pPr>
      <w:r w:rsidRPr="00DB0DA0">
        <w:rPr>
          <w:rFonts w:ascii="Times New Roman" w:hAnsi="Times New Roman" w:cs="Times New Roman"/>
          <w:noProof/>
        </w:rPr>
        <w:drawing>
          <wp:inline distT="0" distB="0" distL="0" distR="0" wp14:anchorId="132BEFAE" wp14:editId="1796A0A8">
            <wp:extent cx="5731510" cy="8144510"/>
            <wp:effectExtent l="0" t="0" r="2540" b="0"/>
            <wp:docPr id="1182811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8144510"/>
                    </a:xfrm>
                    <a:prstGeom prst="rect">
                      <a:avLst/>
                    </a:prstGeom>
                    <a:noFill/>
                    <a:ln>
                      <a:noFill/>
                    </a:ln>
                  </pic:spPr>
                </pic:pic>
              </a:graphicData>
            </a:graphic>
          </wp:inline>
        </w:drawing>
      </w:r>
    </w:p>
    <w:p w14:paraId="1BB667FC" w14:textId="77777777" w:rsidR="00D058D7" w:rsidRPr="00DB0DA0" w:rsidRDefault="00D058D7" w:rsidP="00D058D7">
      <w:pPr>
        <w:rPr>
          <w:rFonts w:ascii="Times New Roman" w:hAnsi="Times New Roman" w:cs="Times New Roman"/>
        </w:rPr>
      </w:pPr>
    </w:p>
    <w:p w14:paraId="3FBFF62E" w14:textId="77777777" w:rsidR="00D058D7" w:rsidRPr="00DB0DA0" w:rsidRDefault="00D058D7" w:rsidP="00D058D7">
      <w:pPr>
        <w:pStyle w:val="Heading2"/>
        <w:rPr>
          <w:rFonts w:ascii="Times New Roman" w:hAnsi="Times New Roman" w:cs="Times New Roman"/>
        </w:rPr>
      </w:pPr>
      <w:bookmarkStart w:id="4" w:name="_Toc212221270"/>
      <w:r w:rsidRPr="00DB0DA0">
        <w:rPr>
          <w:rFonts w:ascii="Times New Roman" w:hAnsi="Times New Roman" w:cs="Times New Roman"/>
        </w:rPr>
        <w:lastRenderedPageBreak/>
        <w:t>Table S2 Schedule of events</w:t>
      </w:r>
      <w:bookmarkEnd w:id="4"/>
    </w:p>
    <w:p w14:paraId="42540F10" w14:textId="77777777" w:rsidR="00D058D7" w:rsidRPr="00DB0DA0" w:rsidRDefault="00D058D7" w:rsidP="00D058D7">
      <w:pPr>
        <w:rPr>
          <w:rFonts w:ascii="Times New Roman" w:hAnsi="Times New Roman" w:cs="Times New Roman"/>
        </w:rPr>
      </w:pPr>
    </w:p>
    <w:p w14:paraId="2DD2B62D" w14:textId="77777777" w:rsidR="00D058D7" w:rsidRPr="00DB0DA0" w:rsidRDefault="00D058D7" w:rsidP="00D058D7">
      <w:pPr>
        <w:pStyle w:val="Caption"/>
        <w:keepNext/>
        <w:rPr>
          <w:rFonts w:ascii="Times New Roman" w:hAnsi="Times New Roman" w:cs="Times New Roman"/>
        </w:rPr>
      </w:pPr>
      <w:r w:rsidRPr="00DB0DA0">
        <w:rPr>
          <w:rFonts w:ascii="Times New Roman" w:hAnsi="Times New Roman" w:cs="Times New Roman"/>
        </w:rPr>
        <w:t>Table 2: Schedule of events</w:t>
      </w:r>
    </w:p>
    <w:tbl>
      <w:tblPr>
        <w:tblW w:w="5000" w:type="pct"/>
        <w:tblBorders>
          <w:top w:val="single" w:sz="4" w:space="0" w:color="262626"/>
          <w:left w:val="single" w:sz="4" w:space="0" w:color="262626"/>
          <w:bottom w:val="single" w:sz="4" w:space="0" w:color="262626"/>
          <w:right w:val="single" w:sz="4" w:space="0" w:color="262626"/>
          <w:insideH w:val="single" w:sz="6" w:space="0" w:color="262626"/>
          <w:insideV w:val="single" w:sz="6" w:space="0" w:color="262626"/>
        </w:tblBorders>
        <w:tblLook w:val="0000" w:firstRow="0" w:lastRow="0" w:firstColumn="0" w:lastColumn="0" w:noHBand="0" w:noVBand="0"/>
      </w:tblPr>
      <w:tblGrid>
        <w:gridCol w:w="2892"/>
        <w:gridCol w:w="1206"/>
        <w:gridCol w:w="1182"/>
        <w:gridCol w:w="505"/>
        <w:gridCol w:w="512"/>
        <w:gridCol w:w="512"/>
        <w:gridCol w:w="431"/>
        <w:gridCol w:w="553"/>
        <w:gridCol w:w="1218"/>
      </w:tblGrid>
      <w:tr w:rsidR="00D058D7" w:rsidRPr="00DB0DA0" w14:paraId="0584EA65" w14:textId="77777777" w:rsidTr="00811A7E">
        <w:trPr>
          <w:trHeight w:val="132"/>
        </w:trPr>
        <w:tc>
          <w:tcPr>
            <w:tcW w:w="1605" w:type="pct"/>
            <w:tcBorders>
              <w:top w:val="single" w:sz="4" w:space="0" w:color="262626" w:themeColor="text1" w:themeTint="D9"/>
              <w:right w:val="single" w:sz="12" w:space="0" w:color="auto"/>
            </w:tcBorders>
            <w:vAlign w:val="center"/>
          </w:tcPr>
          <w:p w14:paraId="07A39C44" w14:textId="77777777" w:rsidR="00D058D7" w:rsidRPr="00DB0DA0" w:rsidRDefault="00D058D7" w:rsidP="00811A7E">
            <w:pPr>
              <w:jc w:val="center"/>
              <w:rPr>
                <w:rFonts w:ascii="Times New Roman" w:hAnsi="Times New Roman" w:cs="Times New Roman"/>
                <w:b/>
                <w:bCs/>
                <w:sz w:val="20"/>
                <w:szCs w:val="20"/>
              </w:rPr>
            </w:pPr>
          </w:p>
        </w:tc>
        <w:tc>
          <w:tcPr>
            <w:tcW w:w="3395" w:type="pct"/>
            <w:gridSpan w:val="8"/>
            <w:tcBorders>
              <w:top w:val="single" w:sz="4" w:space="0" w:color="262626" w:themeColor="text1" w:themeTint="D9"/>
              <w:left w:val="single" w:sz="12" w:space="0" w:color="auto"/>
              <w:right w:val="single" w:sz="8" w:space="0" w:color="262626" w:themeColor="text1" w:themeTint="D9"/>
            </w:tcBorders>
            <w:vAlign w:val="center"/>
          </w:tcPr>
          <w:p w14:paraId="2AAE8DDC" w14:textId="77777777" w:rsidR="00D058D7" w:rsidRPr="00DB0DA0" w:rsidRDefault="00D058D7" w:rsidP="00811A7E">
            <w:pPr>
              <w:jc w:val="center"/>
              <w:rPr>
                <w:rFonts w:ascii="Times New Roman" w:hAnsi="Times New Roman" w:cs="Times New Roman"/>
                <w:b/>
                <w:bCs/>
                <w:sz w:val="20"/>
                <w:szCs w:val="20"/>
              </w:rPr>
            </w:pPr>
            <w:r w:rsidRPr="00DB0DA0">
              <w:rPr>
                <w:rFonts w:ascii="Times New Roman" w:hAnsi="Times New Roman" w:cs="Times New Roman"/>
                <w:b/>
                <w:bCs/>
                <w:sz w:val="20"/>
                <w:szCs w:val="20"/>
              </w:rPr>
              <w:t>STUDY PERIOD</w:t>
            </w:r>
          </w:p>
        </w:tc>
      </w:tr>
      <w:tr w:rsidR="00D058D7" w:rsidRPr="00DB0DA0" w14:paraId="16DA42B7" w14:textId="77777777" w:rsidTr="00811A7E">
        <w:trPr>
          <w:trHeight w:val="598"/>
        </w:trPr>
        <w:tc>
          <w:tcPr>
            <w:tcW w:w="1605" w:type="pct"/>
            <w:tcBorders>
              <w:bottom w:val="single" w:sz="6" w:space="0" w:color="262626" w:themeColor="text1" w:themeTint="D9"/>
              <w:right w:val="single" w:sz="12" w:space="0" w:color="auto"/>
            </w:tcBorders>
            <w:vAlign w:val="bottom"/>
          </w:tcPr>
          <w:p w14:paraId="5720E461" w14:textId="77777777" w:rsidR="00D058D7" w:rsidRPr="00DB0DA0" w:rsidRDefault="00D058D7" w:rsidP="00811A7E">
            <w:pPr>
              <w:jc w:val="right"/>
              <w:rPr>
                <w:rFonts w:ascii="Times New Roman" w:hAnsi="Times New Roman" w:cs="Times New Roman"/>
                <w:b/>
                <w:bCs/>
                <w:sz w:val="20"/>
                <w:szCs w:val="20"/>
              </w:rPr>
            </w:pPr>
          </w:p>
        </w:tc>
        <w:tc>
          <w:tcPr>
            <w:tcW w:w="669" w:type="pct"/>
            <w:tcBorders>
              <w:top w:val="single" w:sz="6" w:space="0" w:color="262626" w:themeColor="text1" w:themeTint="D9"/>
              <w:left w:val="single" w:sz="12" w:space="0" w:color="auto"/>
              <w:bottom w:val="single" w:sz="6" w:space="0" w:color="262626" w:themeColor="text1" w:themeTint="D9"/>
              <w:right w:val="single" w:sz="12" w:space="0" w:color="262626" w:themeColor="text1" w:themeTint="D9"/>
            </w:tcBorders>
            <w:vAlign w:val="center"/>
          </w:tcPr>
          <w:p w14:paraId="23E64637" w14:textId="77777777" w:rsidR="00D058D7" w:rsidRPr="00DB0DA0" w:rsidRDefault="00D058D7" w:rsidP="00811A7E">
            <w:pPr>
              <w:jc w:val="center"/>
              <w:rPr>
                <w:rFonts w:ascii="Times New Roman" w:hAnsi="Times New Roman" w:cs="Times New Roman"/>
                <w:b/>
                <w:sz w:val="20"/>
                <w:szCs w:val="20"/>
              </w:rPr>
            </w:pPr>
            <w:r w:rsidRPr="00DB0DA0">
              <w:rPr>
                <w:rFonts w:ascii="Times New Roman" w:hAnsi="Times New Roman" w:cs="Times New Roman"/>
                <w:b/>
                <w:bCs/>
                <w:sz w:val="20"/>
                <w:szCs w:val="20"/>
              </w:rPr>
              <w:t>Enrolment</w:t>
            </w:r>
          </w:p>
        </w:tc>
        <w:tc>
          <w:tcPr>
            <w:tcW w:w="656" w:type="pct"/>
            <w:tcBorders>
              <w:top w:val="single" w:sz="6" w:space="0" w:color="262626" w:themeColor="text1" w:themeTint="D9"/>
              <w:left w:val="single" w:sz="12" w:space="0" w:color="262626" w:themeColor="text1" w:themeTint="D9"/>
              <w:bottom w:val="single" w:sz="6" w:space="0" w:color="262626" w:themeColor="text1" w:themeTint="D9"/>
              <w:right w:val="single" w:sz="12" w:space="0" w:color="262626" w:themeColor="text1" w:themeTint="D9"/>
            </w:tcBorders>
            <w:vAlign w:val="center"/>
          </w:tcPr>
          <w:p w14:paraId="542071D0" w14:textId="77777777" w:rsidR="00D058D7" w:rsidRPr="00DB0DA0" w:rsidRDefault="00D058D7" w:rsidP="00811A7E">
            <w:pPr>
              <w:jc w:val="center"/>
              <w:rPr>
                <w:rFonts w:ascii="Times New Roman" w:hAnsi="Times New Roman" w:cs="Times New Roman"/>
                <w:b/>
                <w:sz w:val="20"/>
                <w:szCs w:val="20"/>
              </w:rPr>
            </w:pPr>
            <w:r w:rsidRPr="00DB0DA0">
              <w:rPr>
                <w:rFonts w:ascii="Times New Roman" w:hAnsi="Times New Roman" w:cs="Times New Roman"/>
                <w:b/>
                <w:sz w:val="20"/>
                <w:szCs w:val="20"/>
              </w:rPr>
              <w:t>Allocation</w:t>
            </w:r>
          </w:p>
        </w:tc>
        <w:tc>
          <w:tcPr>
            <w:tcW w:w="1394" w:type="pct"/>
            <w:gridSpan w:val="5"/>
            <w:tcBorders>
              <w:left w:val="single" w:sz="12" w:space="0" w:color="262626" w:themeColor="text1" w:themeTint="D9"/>
              <w:bottom w:val="single" w:sz="6" w:space="0" w:color="262626" w:themeColor="text1" w:themeTint="D9"/>
              <w:right w:val="single" w:sz="12" w:space="0" w:color="auto"/>
            </w:tcBorders>
            <w:vAlign w:val="center"/>
          </w:tcPr>
          <w:p w14:paraId="7BBB1D7D" w14:textId="77777777" w:rsidR="00D058D7" w:rsidRPr="00DB0DA0" w:rsidRDefault="00D058D7" w:rsidP="00811A7E">
            <w:pPr>
              <w:jc w:val="center"/>
              <w:rPr>
                <w:rFonts w:ascii="Times New Roman" w:hAnsi="Times New Roman" w:cs="Times New Roman"/>
                <w:b/>
                <w:bCs/>
                <w:sz w:val="20"/>
                <w:szCs w:val="20"/>
              </w:rPr>
            </w:pPr>
            <w:r w:rsidRPr="00DB0DA0">
              <w:rPr>
                <w:rFonts w:ascii="Times New Roman" w:hAnsi="Times New Roman" w:cs="Times New Roman"/>
                <w:b/>
                <w:bCs/>
                <w:sz w:val="20"/>
                <w:szCs w:val="20"/>
              </w:rPr>
              <w:t>Post-allocation</w:t>
            </w:r>
            <w:r w:rsidRPr="00DB0DA0">
              <w:rPr>
                <w:rStyle w:val="FootnoteReference"/>
                <w:rFonts w:ascii="Times New Roman" w:hAnsi="Times New Roman" w:cs="Times New Roman"/>
                <w:b/>
                <w:bCs/>
                <w:sz w:val="20"/>
                <w:szCs w:val="20"/>
              </w:rPr>
              <w:footnoteReference w:id="7"/>
            </w:r>
          </w:p>
        </w:tc>
        <w:tc>
          <w:tcPr>
            <w:tcW w:w="676" w:type="pct"/>
            <w:tcBorders>
              <w:left w:val="single" w:sz="12" w:space="0" w:color="auto"/>
              <w:bottom w:val="single" w:sz="6" w:space="0" w:color="262626" w:themeColor="text1" w:themeTint="D9"/>
              <w:right w:val="single" w:sz="8" w:space="0" w:color="262626" w:themeColor="text1" w:themeTint="D9"/>
            </w:tcBorders>
            <w:vAlign w:val="center"/>
          </w:tcPr>
          <w:p w14:paraId="546737F3" w14:textId="77777777" w:rsidR="00D058D7" w:rsidRPr="00DB0DA0" w:rsidRDefault="00D058D7" w:rsidP="00811A7E">
            <w:pPr>
              <w:jc w:val="center"/>
              <w:rPr>
                <w:rFonts w:ascii="Times New Roman" w:hAnsi="Times New Roman" w:cs="Times New Roman"/>
                <w:b/>
                <w:sz w:val="20"/>
                <w:szCs w:val="20"/>
              </w:rPr>
            </w:pPr>
            <w:r w:rsidRPr="00DB0DA0">
              <w:rPr>
                <w:rFonts w:ascii="Times New Roman" w:hAnsi="Times New Roman" w:cs="Times New Roman"/>
                <w:b/>
                <w:sz w:val="20"/>
                <w:szCs w:val="20"/>
              </w:rPr>
              <w:t>Close-out</w:t>
            </w:r>
          </w:p>
        </w:tc>
      </w:tr>
      <w:tr w:rsidR="00D058D7" w:rsidRPr="00DB0DA0" w14:paraId="2D3A7D95" w14:textId="77777777" w:rsidTr="00811A7E">
        <w:trPr>
          <w:trHeight w:val="183"/>
        </w:trPr>
        <w:tc>
          <w:tcPr>
            <w:tcW w:w="1605" w:type="pct"/>
            <w:tcBorders>
              <w:top w:val="single" w:sz="6" w:space="0" w:color="262626" w:themeColor="text1" w:themeTint="D9"/>
              <w:bottom w:val="single" w:sz="12" w:space="0" w:color="262626" w:themeColor="text1" w:themeTint="D9"/>
              <w:right w:val="single" w:sz="12" w:space="0" w:color="auto"/>
            </w:tcBorders>
            <w:shd w:val="clear" w:color="auto" w:fill="E6E6E6"/>
            <w:vAlign w:val="center"/>
          </w:tcPr>
          <w:p w14:paraId="4E3E2D5D" w14:textId="77777777" w:rsidR="00D058D7" w:rsidRPr="00DB0DA0" w:rsidRDefault="00D058D7" w:rsidP="00811A7E">
            <w:pPr>
              <w:jc w:val="right"/>
              <w:rPr>
                <w:rFonts w:ascii="Times New Roman" w:hAnsi="Times New Roman" w:cs="Times New Roman"/>
                <w:bCs/>
                <w:sz w:val="20"/>
                <w:szCs w:val="20"/>
              </w:rPr>
            </w:pPr>
            <w:r w:rsidRPr="00DB0DA0">
              <w:rPr>
                <w:rFonts w:ascii="Times New Roman" w:hAnsi="Times New Roman" w:cs="Times New Roman"/>
                <w:b/>
                <w:bCs/>
                <w:sz w:val="20"/>
                <w:szCs w:val="20"/>
              </w:rPr>
              <w:t>TIMEPOINT**</w:t>
            </w:r>
          </w:p>
        </w:tc>
        <w:tc>
          <w:tcPr>
            <w:tcW w:w="669" w:type="pct"/>
            <w:tcBorders>
              <w:top w:val="single" w:sz="6" w:space="0" w:color="262626" w:themeColor="text1" w:themeTint="D9"/>
              <w:left w:val="single" w:sz="12" w:space="0" w:color="auto"/>
              <w:bottom w:val="single" w:sz="12" w:space="0" w:color="262626" w:themeColor="text1" w:themeTint="D9"/>
              <w:right w:val="single" w:sz="12" w:space="0" w:color="262626" w:themeColor="text1" w:themeTint="D9"/>
            </w:tcBorders>
            <w:shd w:val="clear" w:color="auto" w:fill="E6E6E6"/>
            <w:vAlign w:val="center"/>
          </w:tcPr>
          <w:p w14:paraId="425F1C2E" w14:textId="77777777" w:rsidR="00D058D7" w:rsidRPr="00DB0DA0" w:rsidRDefault="00D058D7" w:rsidP="00811A7E">
            <w:pPr>
              <w:jc w:val="center"/>
              <w:rPr>
                <w:rFonts w:ascii="Times New Roman" w:hAnsi="Times New Roman" w:cs="Times New Roman"/>
                <w:b/>
                <w:bCs/>
                <w:i/>
                <w:sz w:val="20"/>
                <w:szCs w:val="20"/>
              </w:rPr>
            </w:pPr>
            <w:r w:rsidRPr="00DB0DA0">
              <w:rPr>
                <w:rFonts w:ascii="Times New Roman" w:hAnsi="Times New Roman" w:cs="Times New Roman"/>
                <w:b/>
                <w:bCs/>
                <w:i/>
                <w:sz w:val="20"/>
                <w:szCs w:val="20"/>
              </w:rPr>
              <w:t>-t</w:t>
            </w:r>
            <w:r w:rsidRPr="00DB0DA0">
              <w:rPr>
                <w:rFonts w:ascii="Times New Roman" w:hAnsi="Times New Roman" w:cs="Times New Roman"/>
                <w:b/>
                <w:bCs/>
                <w:i/>
                <w:sz w:val="20"/>
                <w:szCs w:val="20"/>
                <w:vertAlign w:val="subscript"/>
              </w:rPr>
              <w:t>1</w:t>
            </w:r>
          </w:p>
        </w:tc>
        <w:tc>
          <w:tcPr>
            <w:tcW w:w="656" w:type="pct"/>
            <w:tcBorders>
              <w:top w:val="single" w:sz="6" w:space="0" w:color="262626" w:themeColor="text1" w:themeTint="D9"/>
              <w:left w:val="single" w:sz="12" w:space="0" w:color="262626" w:themeColor="text1" w:themeTint="D9"/>
              <w:bottom w:val="single" w:sz="12" w:space="0" w:color="262626" w:themeColor="text1" w:themeTint="D9"/>
              <w:right w:val="single" w:sz="12" w:space="0" w:color="262626" w:themeColor="text1" w:themeTint="D9"/>
            </w:tcBorders>
            <w:shd w:val="clear" w:color="auto" w:fill="E6E6E6"/>
            <w:vAlign w:val="center"/>
          </w:tcPr>
          <w:p w14:paraId="55C8F0EB" w14:textId="77777777" w:rsidR="00D058D7" w:rsidRPr="00DB0DA0" w:rsidRDefault="00D058D7" w:rsidP="00811A7E">
            <w:pPr>
              <w:jc w:val="center"/>
              <w:rPr>
                <w:rFonts w:ascii="Times New Roman" w:hAnsi="Times New Roman" w:cs="Times New Roman"/>
                <w:b/>
                <w:bCs/>
                <w:sz w:val="20"/>
                <w:szCs w:val="20"/>
              </w:rPr>
            </w:pPr>
            <w:r w:rsidRPr="00DB0DA0">
              <w:rPr>
                <w:rFonts w:ascii="Times New Roman" w:hAnsi="Times New Roman" w:cs="Times New Roman"/>
                <w:b/>
                <w:bCs/>
                <w:i/>
                <w:sz w:val="20"/>
                <w:szCs w:val="20"/>
              </w:rPr>
              <w:t>t</w:t>
            </w:r>
            <w:r w:rsidRPr="00DB0DA0">
              <w:rPr>
                <w:rFonts w:ascii="Times New Roman" w:hAnsi="Times New Roman" w:cs="Times New Roman"/>
                <w:b/>
                <w:bCs/>
                <w:i/>
                <w:sz w:val="20"/>
                <w:szCs w:val="20"/>
                <w:vertAlign w:val="subscript"/>
              </w:rPr>
              <w:t>1</w:t>
            </w:r>
          </w:p>
        </w:tc>
        <w:tc>
          <w:tcPr>
            <w:tcW w:w="280" w:type="pct"/>
            <w:tcBorders>
              <w:top w:val="single" w:sz="6" w:space="0" w:color="262626" w:themeColor="text1" w:themeTint="D9"/>
              <w:left w:val="single" w:sz="12" w:space="0" w:color="262626" w:themeColor="text1" w:themeTint="D9"/>
              <w:bottom w:val="single" w:sz="12" w:space="0" w:color="262626" w:themeColor="text1" w:themeTint="D9"/>
            </w:tcBorders>
            <w:shd w:val="clear" w:color="auto" w:fill="E6E6E6"/>
            <w:vAlign w:val="center"/>
          </w:tcPr>
          <w:p w14:paraId="18CF49E8" w14:textId="77777777" w:rsidR="00D058D7" w:rsidRPr="00DB0DA0" w:rsidRDefault="00D058D7" w:rsidP="00811A7E">
            <w:pPr>
              <w:jc w:val="center"/>
              <w:rPr>
                <w:rFonts w:ascii="Times New Roman" w:hAnsi="Times New Roman" w:cs="Times New Roman"/>
                <w:b/>
                <w:bCs/>
                <w:i/>
                <w:sz w:val="20"/>
                <w:szCs w:val="20"/>
              </w:rPr>
            </w:pPr>
            <w:r w:rsidRPr="00DB0DA0">
              <w:rPr>
                <w:rFonts w:ascii="Times New Roman" w:hAnsi="Times New Roman" w:cs="Times New Roman"/>
                <w:b/>
                <w:bCs/>
                <w:i/>
                <w:sz w:val="20"/>
                <w:szCs w:val="20"/>
              </w:rPr>
              <w:t>t</w:t>
            </w:r>
            <w:r w:rsidRPr="00DB0DA0">
              <w:rPr>
                <w:rFonts w:ascii="Times New Roman" w:hAnsi="Times New Roman" w:cs="Times New Roman"/>
                <w:b/>
                <w:bCs/>
                <w:i/>
                <w:sz w:val="20"/>
                <w:szCs w:val="20"/>
                <w:vertAlign w:val="subscript"/>
              </w:rPr>
              <w:t>0</w:t>
            </w:r>
          </w:p>
        </w:tc>
        <w:tc>
          <w:tcPr>
            <w:tcW w:w="284" w:type="pct"/>
            <w:tcBorders>
              <w:top w:val="single" w:sz="6" w:space="0" w:color="262626" w:themeColor="text1" w:themeTint="D9"/>
              <w:bottom w:val="single" w:sz="12" w:space="0" w:color="262626" w:themeColor="text1" w:themeTint="D9"/>
            </w:tcBorders>
            <w:shd w:val="clear" w:color="auto" w:fill="E6E6E6"/>
            <w:vAlign w:val="center"/>
          </w:tcPr>
          <w:p w14:paraId="6352F749" w14:textId="77777777" w:rsidR="00D058D7" w:rsidRPr="00DB0DA0" w:rsidRDefault="00D058D7" w:rsidP="00811A7E">
            <w:pPr>
              <w:jc w:val="center"/>
              <w:rPr>
                <w:rFonts w:ascii="Times New Roman" w:hAnsi="Times New Roman" w:cs="Times New Roman"/>
                <w:b/>
                <w:bCs/>
                <w:i/>
                <w:sz w:val="20"/>
                <w:szCs w:val="20"/>
              </w:rPr>
            </w:pPr>
            <w:r w:rsidRPr="00DB0DA0">
              <w:rPr>
                <w:rFonts w:ascii="Times New Roman" w:hAnsi="Times New Roman" w:cs="Times New Roman"/>
                <w:b/>
                <w:bCs/>
                <w:i/>
                <w:sz w:val="20"/>
                <w:szCs w:val="20"/>
              </w:rPr>
              <w:t>t</w:t>
            </w:r>
            <w:r w:rsidRPr="00DB0DA0">
              <w:rPr>
                <w:rFonts w:ascii="Times New Roman" w:hAnsi="Times New Roman" w:cs="Times New Roman"/>
                <w:b/>
                <w:bCs/>
                <w:i/>
                <w:sz w:val="20"/>
                <w:szCs w:val="20"/>
                <w:vertAlign w:val="subscript"/>
              </w:rPr>
              <w:t>2</w:t>
            </w:r>
          </w:p>
        </w:tc>
        <w:tc>
          <w:tcPr>
            <w:tcW w:w="284" w:type="pct"/>
            <w:tcBorders>
              <w:top w:val="single" w:sz="6" w:space="0" w:color="262626" w:themeColor="text1" w:themeTint="D9"/>
              <w:bottom w:val="single" w:sz="12" w:space="0" w:color="262626" w:themeColor="text1" w:themeTint="D9"/>
            </w:tcBorders>
            <w:shd w:val="clear" w:color="auto" w:fill="E6E6E6"/>
            <w:vAlign w:val="center"/>
          </w:tcPr>
          <w:p w14:paraId="00E59998" w14:textId="77777777" w:rsidR="00D058D7" w:rsidRPr="00DB0DA0" w:rsidRDefault="00D058D7" w:rsidP="00811A7E">
            <w:pPr>
              <w:jc w:val="center"/>
              <w:rPr>
                <w:rFonts w:ascii="Times New Roman" w:hAnsi="Times New Roman" w:cs="Times New Roman"/>
                <w:b/>
                <w:bCs/>
                <w:i/>
                <w:sz w:val="20"/>
                <w:szCs w:val="20"/>
              </w:rPr>
            </w:pPr>
            <w:r w:rsidRPr="00DB0DA0">
              <w:rPr>
                <w:rFonts w:ascii="Times New Roman" w:hAnsi="Times New Roman" w:cs="Times New Roman"/>
                <w:b/>
                <w:bCs/>
                <w:i/>
                <w:sz w:val="20"/>
                <w:szCs w:val="20"/>
              </w:rPr>
              <w:t>t</w:t>
            </w:r>
            <w:r w:rsidRPr="00DB0DA0">
              <w:rPr>
                <w:rFonts w:ascii="Times New Roman" w:hAnsi="Times New Roman" w:cs="Times New Roman"/>
                <w:b/>
                <w:bCs/>
                <w:i/>
                <w:sz w:val="20"/>
                <w:szCs w:val="20"/>
                <w:vertAlign w:val="subscript"/>
              </w:rPr>
              <w:t>3</w:t>
            </w:r>
          </w:p>
        </w:tc>
        <w:tc>
          <w:tcPr>
            <w:tcW w:w="239" w:type="pct"/>
            <w:tcBorders>
              <w:top w:val="single" w:sz="6" w:space="0" w:color="262626" w:themeColor="text1" w:themeTint="D9"/>
              <w:bottom w:val="single" w:sz="12" w:space="0" w:color="262626" w:themeColor="text1" w:themeTint="D9"/>
            </w:tcBorders>
            <w:shd w:val="clear" w:color="auto" w:fill="E6E6E6"/>
            <w:vAlign w:val="center"/>
          </w:tcPr>
          <w:p w14:paraId="0342092E" w14:textId="77777777" w:rsidR="00D058D7" w:rsidRPr="00DB0DA0" w:rsidRDefault="00D058D7" w:rsidP="00811A7E">
            <w:pPr>
              <w:jc w:val="center"/>
              <w:rPr>
                <w:rFonts w:ascii="Times New Roman" w:hAnsi="Times New Roman" w:cs="Times New Roman"/>
                <w:b/>
                <w:bCs/>
                <w:i/>
                <w:sz w:val="20"/>
                <w:szCs w:val="20"/>
              </w:rPr>
            </w:pPr>
            <w:r w:rsidRPr="00DB0DA0">
              <w:rPr>
                <w:rFonts w:ascii="Times New Roman" w:hAnsi="Times New Roman" w:cs="Times New Roman"/>
                <w:b/>
                <w:bCs/>
                <w:i/>
                <w:sz w:val="20"/>
                <w:szCs w:val="20"/>
              </w:rPr>
              <w:t>t</w:t>
            </w:r>
            <w:r w:rsidRPr="00DB0DA0">
              <w:rPr>
                <w:rFonts w:ascii="Times New Roman" w:hAnsi="Times New Roman" w:cs="Times New Roman"/>
                <w:b/>
                <w:bCs/>
                <w:i/>
                <w:sz w:val="20"/>
                <w:szCs w:val="20"/>
                <w:vertAlign w:val="subscript"/>
              </w:rPr>
              <w:t>4</w:t>
            </w:r>
          </w:p>
        </w:tc>
        <w:tc>
          <w:tcPr>
            <w:tcW w:w="307" w:type="pct"/>
            <w:tcBorders>
              <w:top w:val="single" w:sz="6" w:space="0" w:color="262626" w:themeColor="text1" w:themeTint="D9"/>
              <w:bottom w:val="single" w:sz="12" w:space="0" w:color="262626" w:themeColor="text1" w:themeTint="D9"/>
              <w:right w:val="single" w:sz="12" w:space="0" w:color="auto"/>
            </w:tcBorders>
            <w:shd w:val="clear" w:color="auto" w:fill="E6E6E6"/>
            <w:vAlign w:val="center"/>
          </w:tcPr>
          <w:p w14:paraId="1766DC97" w14:textId="77777777" w:rsidR="00D058D7" w:rsidRPr="00DB0DA0" w:rsidRDefault="00D058D7" w:rsidP="00811A7E">
            <w:pPr>
              <w:jc w:val="center"/>
              <w:rPr>
                <w:rFonts w:ascii="Times New Roman" w:hAnsi="Times New Roman" w:cs="Times New Roman"/>
                <w:b/>
                <w:bCs/>
                <w:i/>
                <w:sz w:val="20"/>
                <w:szCs w:val="20"/>
              </w:rPr>
            </w:pPr>
            <w:r w:rsidRPr="00DB0DA0">
              <w:rPr>
                <w:rFonts w:ascii="Times New Roman" w:hAnsi="Times New Roman" w:cs="Times New Roman"/>
                <w:b/>
                <w:bCs/>
                <w:i/>
                <w:sz w:val="20"/>
                <w:szCs w:val="20"/>
              </w:rPr>
              <w:t>t</w:t>
            </w:r>
            <w:r w:rsidRPr="00DB0DA0">
              <w:rPr>
                <w:rFonts w:ascii="Times New Roman" w:hAnsi="Times New Roman" w:cs="Times New Roman"/>
                <w:b/>
                <w:bCs/>
                <w:i/>
                <w:sz w:val="20"/>
                <w:szCs w:val="20"/>
                <w:vertAlign w:val="subscript"/>
              </w:rPr>
              <w:t>5</w:t>
            </w:r>
          </w:p>
        </w:tc>
        <w:tc>
          <w:tcPr>
            <w:tcW w:w="676" w:type="pct"/>
            <w:tcBorders>
              <w:top w:val="single" w:sz="6" w:space="0" w:color="262626" w:themeColor="text1" w:themeTint="D9"/>
              <w:left w:val="single" w:sz="12" w:space="0" w:color="auto"/>
              <w:bottom w:val="single" w:sz="12" w:space="0" w:color="262626" w:themeColor="text1" w:themeTint="D9"/>
              <w:right w:val="single" w:sz="8" w:space="0" w:color="262626" w:themeColor="text1" w:themeTint="D9"/>
            </w:tcBorders>
            <w:shd w:val="clear" w:color="auto" w:fill="E6E6E6"/>
            <w:vAlign w:val="center"/>
          </w:tcPr>
          <w:p w14:paraId="602958A4" w14:textId="77777777" w:rsidR="00D058D7" w:rsidRPr="00DB0DA0" w:rsidRDefault="00D058D7" w:rsidP="00811A7E">
            <w:pPr>
              <w:jc w:val="center"/>
              <w:rPr>
                <w:rFonts w:ascii="Times New Roman" w:hAnsi="Times New Roman" w:cs="Times New Roman"/>
                <w:b/>
                <w:bCs/>
                <w:i/>
                <w:sz w:val="20"/>
                <w:szCs w:val="20"/>
              </w:rPr>
            </w:pPr>
            <w:r w:rsidRPr="00DB0DA0">
              <w:rPr>
                <w:rFonts w:ascii="Times New Roman" w:hAnsi="Times New Roman" w:cs="Times New Roman"/>
                <w:b/>
                <w:bCs/>
                <w:i/>
                <w:sz w:val="20"/>
                <w:szCs w:val="20"/>
              </w:rPr>
              <w:t>t</w:t>
            </w:r>
            <w:r w:rsidRPr="00DB0DA0">
              <w:rPr>
                <w:rFonts w:ascii="Times New Roman" w:hAnsi="Times New Roman" w:cs="Times New Roman"/>
                <w:b/>
                <w:bCs/>
                <w:i/>
                <w:sz w:val="20"/>
                <w:szCs w:val="20"/>
                <w:vertAlign w:val="subscript"/>
              </w:rPr>
              <w:t>x</w:t>
            </w:r>
          </w:p>
        </w:tc>
      </w:tr>
      <w:tr w:rsidR="00D058D7" w:rsidRPr="00DB0DA0" w14:paraId="1CA80ED7" w14:textId="77777777" w:rsidTr="00811A7E">
        <w:trPr>
          <w:trHeight w:val="540"/>
        </w:trPr>
        <w:tc>
          <w:tcPr>
            <w:tcW w:w="1605" w:type="pct"/>
            <w:tcBorders>
              <w:top w:val="double" w:sz="12" w:space="0" w:color="262626" w:themeColor="text1" w:themeTint="D9"/>
              <w:bottom w:val="nil"/>
              <w:right w:val="single" w:sz="12" w:space="0" w:color="auto"/>
            </w:tcBorders>
            <w:vAlign w:val="center"/>
          </w:tcPr>
          <w:p w14:paraId="37F091CC" w14:textId="77777777" w:rsidR="00D058D7" w:rsidRPr="00DB0DA0" w:rsidRDefault="00D058D7" w:rsidP="00811A7E">
            <w:pPr>
              <w:jc w:val="right"/>
              <w:rPr>
                <w:rFonts w:ascii="Times New Roman" w:hAnsi="Times New Roman" w:cs="Times New Roman"/>
                <w:b/>
                <w:bCs/>
                <w:sz w:val="20"/>
                <w:szCs w:val="20"/>
              </w:rPr>
            </w:pPr>
            <w:r w:rsidRPr="00DB0DA0">
              <w:rPr>
                <w:rFonts w:ascii="Times New Roman" w:hAnsi="Times New Roman" w:cs="Times New Roman"/>
                <w:b/>
                <w:bCs/>
                <w:sz w:val="20"/>
                <w:szCs w:val="20"/>
              </w:rPr>
              <w:t>ENROLMENT:</w:t>
            </w:r>
          </w:p>
        </w:tc>
        <w:tc>
          <w:tcPr>
            <w:tcW w:w="669" w:type="pct"/>
            <w:tcBorders>
              <w:top w:val="double" w:sz="12" w:space="0" w:color="262626" w:themeColor="text1" w:themeTint="D9"/>
              <w:left w:val="single" w:sz="12" w:space="0" w:color="auto"/>
              <w:right w:val="single" w:sz="12" w:space="0" w:color="262626" w:themeColor="text1" w:themeTint="D9"/>
            </w:tcBorders>
            <w:vAlign w:val="bottom"/>
          </w:tcPr>
          <w:p w14:paraId="231622B1" w14:textId="77777777" w:rsidR="00D058D7" w:rsidRPr="00DB0DA0" w:rsidRDefault="00D058D7" w:rsidP="00811A7E">
            <w:pPr>
              <w:jc w:val="center"/>
              <w:rPr>
                <w:rFonts w:ascii="Times New Roman" w:hAnsi="Times New Roman" w:cs="Times New Roman"/>
                <w:sz w:val="20"/>
                <w:szCs w:val="20"/>
              </w:rPr>
            </w:pPr>
          </w:p>
        </w:tc>
        <w:tc>
          <w:tcPr>
            <w:tcW w:w="656" w:type="pct"/>
            <w:tcBorders>
              <w:top w:val="double" w:sz="12" w:space="0" w:color="262626" w:themeColor="text1" w:themeTint="D9"/>
              <w:left w:val="single" w:sz="12" w:space="0" w:color="262626" w:themeColor="text1" w:themeTint="D9"/>
              <w:right w:val="single" w:sz="12" w:space="0" w:color="262626" w:themeColor="text1" w:themeTint="D9"/>
            </w:tcBorders>
            <w:vAlign w:val="bottom"/>
          </w:tcPr>
          <w:p w14:paraId="233DA324" w14:textId="77777777" w:rsidR="00D058D7" w:rsidRPr="00DB0DA0" w:rsidRDefault="00D058D7" w:rsidP="00811A7E">
            <w:pPr>
              <w:jc w:val="center"/>
              <w:rPr>
                <w:rFonts w:ascii="Times New Roman" w:hAnsi="Times New Roman" w:cs="Times New Roman"/>
                <w:sz w:val="20"/>
                <w:szCs w:val="20"/>
              </w:rPr>
            </w:pPr>
          </w:p>
        </w:tc>
        <w:tc>
          <w:tcPr>
            <w:tcW w:w="280" w:type="pct"/>
            <w:tcBorders>
              <w:top w:val="double" w:sz="12" w:space="0" w:color="262626" w:themeColor="text1" w:themeTint="D9"/>
              <w:left w:val="single" w:sz="12" w:space="0" w:color="262626" w:themeColor="text1" w:themeTint="D9"/>
            </w:tcBorders>
            <w:vAlign w:val="bottom"/>
          </w:tcPr>
          <w:p w14:paraId="0EA85075" w14:textId="77777777" w:rsidR="00D058D7" w:rsidRPr="00DB0DA0" w:rsidRDefault="00D058D7" w:rsidP="00811A7E">
            <w:pPr>
              <w:jc w:val="center"/>
              <w:rPr>
                <w:rFonts w:ascii="Times New Roman" w:hAnsi="Times New Roman" w:cs="Times New Roman"/>
                <w:sz w:val="20"/>
                <w:szCs w:val="20"/>
              </w:rPr>
            </w:pPr>
          </w:p>
        </w:tc>
        <w:tc>
          <w:tcPr>
            <w:tcW w:w="284" w:type="pct"/>
            <w:tcBorders>
              <w:top w:val="double" w:sz="12" w:space="0" w:color="262626" w:themeColor="text1" w:themeTint="D9"/>
            </w:tcBorders>
            <w:vAlign w:val="bottom"/>
          </w:tcPr>
          <w:p w14:paraId="6A234AB4" w14:textId="77777777" w:rsidR="00D058D7" w:rsidRPr="00DB0DA0" w:rsidRDefault="00D058D7" w:rsidP="00811A7E">
            <w:pPr>
              <w:jc w:val="center"/>
              <w:rPr>
                <w:rFonts w:ascii="Times New Roman" w:hAnsi="Times New Roman" w:cs="Times New Roman"/>
                <w:sz w:val="20"/>
                <w:szCs w:val="20"/>
              </w:rPr>
            </w:pPr>
          </w:p>
        </w:tc>
        <w:tc>
          <w:tcPr>
            <w:tcW w:w="284" w:type="pct"/>
            <w:tcBorders>
              <w:top w:val="double" w:sz="12" w:space="0" w:color="262626" w:themeColor="text1" w:themeTint="D9"/>
            </w:tcBorders>
            <w:vAlign w:val="bottom"/>
          </w:tcPr>
          <w:p w14:paraId="66F5D00D" w14:textId="77777777" w:rsidR="00D058D7" w:rsidRPr="00DB0DA0" w:rsidRDefault="00D058D7" w:rsidP="00811A7E">
            <w:pPr>
              <w:jc w:val="center"/>
              <w:rPr>
                <w:rFonts w:ascii="Times New Roman" w:hAnsi="Times New Roman" w:cs="Times New Roman"/>
                <w:sz w:val="20"/>
                <w:szCs w:val="20"/>
              </w:rPr>
            </w:pPr>
          </w:p>
        </w:tc>
        <w:tc>
          <w:tcPr>
            <w:tcW w:w="239" w:type="pct"/>
            <w:tcBorders>
              <w:top w:val="double" w:sz="12" w:space="0" w:color="262626" w:themeColor="text1" w:themeTint="D9"/>
            </w:tcBorders>
            <w:vAlign w:val="bottom"/>
          </w:tcPr>
          <w:p w14:paraId="7F3B7BCE" w14:textId="77777777" w:rsidR="00D058D7" w:rsidRPr="00DB0DA0" w:rsidRDefault="00D058D7" w:rsidP="00811A7E">
            <w:pPr>
              <w:jc w:val="center"/>
              <w:rPr>
                <w:rFonts w:ascii="Times New Roman" w:hAnsi="Times New Roman" w:cs="Times New Roman"/>
                <w:sz w:val="20"/>
                <w:szCs w:val="20"/>
              </w:rPr>
            </w:pPr>
          </w:p>
        </w:tc>
        <w:tc>
          <w:tcPr>
            <w:tcW w:w="307" w:type="pct"/>
            <w:tcBorders>
              <w:top w:val="double" w:sz="12" w:space="0" w:color="262626" w:themeColor="text1" w:themeTint="D9"/>
              <w:right w:val="single" w:sz="12" w:space="0" w:color="auto"/>
            </w:tcBorders>
            <w:vAlign w:val="bottom"/>
          </w:tcPr>
          <w:p w14:paraId="28097C0F" w14:textId="77777777" w:rsidR="00D058D7" w:rsidRPr="00DB0DA0" w:rsidRDefault="00D058D7" w:rsidP="00811A7E">
            <w:pPr>
              <w:jc w:val="center"/>
              <w:rPr>
                <w:rFonts w:ascii="Times New Roman" w:hAnsi="Times New Roman" w:cs="Times New Roman"/>
                <w:sz w:val="20"/>
                <w:szCs w:val="20"/>
              </w:rPr>
            </w:pPr>
          </w:p>
        </w:tc>
        <w:tc>
          <w:tcPr>
            <w:tcW w:w="676" w:type="pct"/>
            <w:tcBorders>
              <w:top w:val="double" w:sz="12" w:space="0" w:color="262626" w:themeColor="text1" w:themeTint="D9"/>
              <w:left w:val="single" w:sz="12" w:space="0" w:color="auto"/>
              <w:right w:val="single" w:sz="8" w:space="0" w:color="262626" w:themeColor="text1" w:themeTint="D9"/>
            </w:tcBorders>
            <w:vAlign w:val="bottom"/>
          </w:tcPr>
          <w:p w14:paraId="0EE9066C" w14:textId="77777777" w:rsidR="00D058D7" w:rsidRPr="00DB0DA0" w:rsidRDefault="00D058D7" w:rsidP="00811A7E">
            <w:pPr>
              <w:jc w:val="center"/>
              <w:rPr>
                <w:rFonts w:ascii="Times New Roman" w:hAnsi="Times New Roman" w:cs="Times New Roman"/>
                <w:sz w:val="20"/>
                <w:szCs w:val="20"/>
              </w:rPr>
            </w:pPr>
          </w:p>
        </w:tc>
      </w:tr>
      <w:tr w:rsidR="00D058D7" w:rsidRPr="00DB0DA0" w14:paraId="50B75D43" w14:textId="77777777" w:rsidTr="00811A7E">
        <w:trPr>
          <w:trHeight w:val="540"/>
        </w:trPr>
        <w:tc>
          <w:tcPr>
            <w:tcW w:w="1605" w:type="pct"/>
            <w:tcBorders>
              <w:top w:val="nil"/>
              <w:bottom w:val="nil"/>
              <w:right w:val="single" w:sz="12" w:space="0" w:color="auto"/>
            </w:tcBorders>
            <w:vAlign w:val="center"/>
          </w:tcPr>
          <w:p w14:paraId="764E0B05" w14:textId="77777777" w:rsidR="00D058D7" w:rsidRPr="00DB0DA0" w:rsidRDefault="00D058D7" w:rsidP="00811A7E">
            <w:pPr>
              <w:jc w:val="right"/>
              <w:rPr>
                <w:rFonts w:ascii="Times New Roman" w:hAnsi="Times New Roman" w:cs="Times New Roman"/>
                <w:b/>
                <w:i/>
                <w:iCs/>
                <w:sz w:val="20"/>
                <w:szCs w:val="20"/>
              </w:rPr>
            </w:pPr>
            <w:r w:rsidRPr="00DB0DA0">
              <w:rPr>
                <w:rFonts w:ascii="Times New Roman" w:hAnsi="Times New Roman" w:cs="Times New Roman"/>
                <w:b/>
                <w:i/>
                <w:iCs/>
                <w:sz w:val="20"/>
                <w:szCs w:val="20"/>
              </w:rPr>
              <w:t>Eligibility screen</w:t>
            </w:r>
          </w:p>
        </w:tc>
        <w:tc>
          <w:tcPr>
            <w:tcW w:w="669" w:type="pct"/>
            <w:tcBorders>
              <w:left w:val="single" w:sz="12" w:space="0" w:color="auto"/>
              <w:right w:val="single" w:sz="12" w:space="0" w:color="262626" w:themeColor="text1" w:themeTint="D9"/>
            </w:tcBorders>
            <w:vAlign w:val="center"/>
          </w:tcPr>
          <w:p w14:paraId="2B09B282" w14:textId="77777777" w:rsidR="00D058D7" w:rsidRPr="00DB0DA0" w:rsidRDefault="00D058D7" w:rsidP="00811A7E">
            <w:pPr>
              <w:jc w:val="center"/>
              <w:rPr>
                <w:rFonts w:ascii="Times New Roman" w:hAnsi="Times New Roman" w:cs="Times New Roman"/>
                <w:szCs w:val="20"/>
              </w:rPr>
            </w:pPr>
            <w:r w:rsidRPr="00DB0DA0">
              <w:rPr>
                <w:rFonts w:ascii="Times New Roman" w:hAnsi="Times New Roman" w:cs="Times New Roman"/>
                <w:szCs w:val="20"/>
              </w:rPr>
              <w:t>X</w:t>
            </w:r>
          </w:p>
        </w:tc>
        <w:tc>
          <w:tcPr>
            <w:tcW w:w="656" w:type="pct"/>
            <w:tcBorders>
              <w:left w:val="single" w:sz="12" w:space="0" w:color="262626" w:themeColor="text1" w:themeTint="D9"/>
              <w:right w:val="single" w:sz="12" w:space="0" w:color="262626" w:themeColor="text1" w:themeTint="D9"/>
            </w:tcBorders>
            <w:vAlign w:val="center"/>
          </w:tcPr>
          <w:p w14:paraId="2E11EA16" w14:textId="77777777" w:rsidR="00D058D7" w:rsidRPr="00DB0DA0" w:rsidRDefault="00D058D7" w:rsidP="00811A7E">
            <w:pPr>
              <w:jc w:val="center"/>
              <w:rPr>
                <w:rFonts w:ascii="Times New Roman" w:hAnsi="Times New Roman" w:cs="Times New Roman"/>
                <w:szCs w:val="20"/>
              </w:rPr>
            </w:pPr>
          </w:p>
        </w:tc>
        <w:tc>
          <w:tcPr>
            <w:tcW w:w="280" w:type="pct"/>
            <w:tcBorders>
              <w:left w:val="single" w:sz="12" w:space="0" w:color="262626" w:themeColor="text1" w:themeTint="D9"/>
            </w:tcBorders>
            <w:vAlign w:val="center"/>
          </w:tcPr>
          <w:p w14:paraId="004E2510" w14:textId="77777777" w:rsidR="00D058D7" w:rsidRPr="00DB0DA0" w:rsidRDefault="00D058D7" w:rsidP="00811A7E">
            <w:pPr>
              <w:jc w:val="center"/>
              <w:rPr>
                <w:rFonts w:ascii="Times New Roman" w:hAnsi="Times New Roman" w:cs="Times New Roman"/>
                <w:sz w:val="20"/>
                <w:szCs w:val="20"/>
              </w:rPr>
            </w:pPr>
          </w:p>
        </w:tc>
        <w:tc>
          <w:tcPr>
            <w:tcW w:w="284" w:type="pct"/>
            <w:vAlign w:val="center"/>
          </w:tcPr>
          <w:p w14:paraId="50F08CD6" w14:textId="77777777" w:rsidR="00D058D7" w:rsidRPr="00DB0DA0" w:rsidRDefault="00D058D7" w:rsidP="00811A7E">
            <w:pPr>
              <w:jc w:val="center"/>
              <w:rPr>
                <w:rFonts w:ascii="Times New Roman" w:hAnsi="Times New Roman" w:cs="Times New Roman"/>
                <w:sz w:val="20"/>
                <w:szCs w:val="20"/>
              </w:rPr>
            </w:pPr>
          </w:p>
        </w:tc>
        <w:tc>
          <w:tcPr>
            <w:tcW w:w="284" w:type="pct"/>
            <w:vAlign w:val="center"/>
          </w:tcPr>
          <w:p w14:paraId="3757C629" w14:textId="77777777" w:rsidR="00D058D7" w:rsidRPr="00DB0DA0" w:rsidRDefault="00D058D7" w:rsidP="00811A7E">
            <w:pPr>
              <w:jc w:val="center"/>
              <w:rPr>
                <w:rFonts w:ascii="Times New Roman" w:hAnsi="Times New Roman" w:cs="Times New Roman"/>
                <w:sz w:val="20"/>
                <w:szCs w:val="20"/>
              </w:rPr>
            </w:pPr>
          </w:p>
        </w:tc>
        <w:tc>
          <w:tcPr>
            <w:tcW w:w="239" w:type="pct"/>
            <w:vAlign w:val="center"/>
          </w:tcPr>
          <w:p w14:paraId="3D59E1A5" w14:textId="77777777" w:rsidR="00D058D7" w:rsidRPr="00DB0DA0" w:rsidRDefault="00D058D7" w:rsidP="00811A7E">
            <w:pPr>
              <w:jc w:val="center"/>
              <w:rPr>
                <w:rFonts w:ascii="Times New Roman" w:hAnsi="Times New Roman" w:cs="Times New Roman"/>
                <w:sz w:val="20"/>
                <w:szCs w:val="20"/>
              </w:rPr>
            </w:pPr>
          </w:p>
        </w:tc>
        <w:tc>
          <w:tcPr>
            <w:tcW w:w="307" w:type="pct"/>
            <w:tcBorders>
              <w:right w:val="single" w:sz="12" w:space="0" w:color="auto"/>
            </w:tcBorders>
            <w:vAlign w:val="center"/>
          </w:tcPr>
          <w:p w14:paraId="3C324D1C" w14:textId="77777777" w:rsidR="00D058D7" w:rsidRPr="00DB0DA0" w:rsidRDefault="00D058D7" w:rsidP="00811A7E">
            <w:pPr>
              <w:jc w:val="center"/>
              <w:rPr>
                <w:rFonts w:ascii="Times New Roman" w:hAnsi="Times New Roman" w:cs="Times New Roman"/>
                <w:sz w:val="20"/>
                <w:szCs w:val="20"/>
              </w:rPr>
            </w:pPr>
          </w:p>
        </w:tc>
        <w:tc>
          <w:tcPr>
            <w:tcW w:w="676" w:type="pct"/>
            <w:tcBorders>
              <w:left w:val="single" w:sz="12" w:space="0" w:color="auto"/>
              <w:right w:val="single" w:sz="8" w:space="0" w:color="262626" w:themeColor="text1" w:themeTint="D9"/>
            </w:tcBorders>
            <w:vAlign w:val="center"/>
          </w:tcPr>
          <w:p w14:paraId="70C500AA" w14:textId="77777777" w:rsidR="00D058D7" w:rsidRPr="00DB0DA0" w:rsidRDefault="00D058D7" w:rsidP="00811A7E">
            <w:pPr>
              <w:jc w:val="center"/>
              <w:rPr>
                <w:rFonts w:ascii="Times New Roman" w:hAnsi="Times New Roman" w:cs="Times New Roman"/>
                <w:sz w:val="20"/>
                <w:szCs w:val="20"/>
              </w:rPr>
            </w:pPr>
          </w:p>
        </w:tc>
      </w:tr>
      <w:tr w:rsidR="00D058D7" w:rsidRPr="00DB0DA0" w14:paraId="39FB698A" w14:textId="77777777" w:rsidTr="00811A7E">
        <w:trPr>
          <w:trHeight w:val="540"/>
        </w:trPr>
        <w:tc>
          <w:tcPr>
            <w:tcW w:w="1605" w:type="pct"/>
            <w:tcBorders>
              <w:top w:val="nil"/>
              <w:bottom w:val="nil"/>
              <w:right w:val="single" w:sz="12" w:space="0" w:color="auto"/>
            </w:tcBorders>
            <w:vAlign w:val="center"/>
          </w:tcPr>
          <w:p w14:paraId="2581B593" w14:textId="77777777" w:rsidR="00D058D7" w:rsidRPr="00DB0DA0" w:rsidRDefault="00D058D7" w:rsidP="00811A7E">
            <w:pPr>
              <w:jc w:val="right"/>
              <w:rPr>
                <w:rFonts w:ascii="Times New Roman" w:hAnsi="Times New Roman" w:cs="Times New Roman"/>
                <w:b/>
                <w:i/>
                <w:iCs/>
                <w:sz w:val="20"/>
                <w:szCs w:val="20"/>
              </w:rPr>
            </w:pPr>
            <w:r w:rsidRPr="00DB0DA0">
              <w:rPr>
                <w:rFonts w:ascii="Times New Roman" w:hAnsi="Times New Roman" w:cs="Times New Roman"/>
                <w:b/>
                <w:i/>
                <w:iCs/>
                <w:sz w:val="20"/>
                <w:szCs w:val="20"/>
              </w:rPr>
              <w:t>Informed consent</w:t>
            </w:r>
            <w:r w:rsidRPr="00DB0DA0" w:rsidDel="003C5F28">
              <w:rPr>
                <w:rFonts w:ascii="Times New Roman" w:hAnsi="Times New Roman" w:cs="Times New Roman"/>
                <w:b/>
                <w:i/>
                <w:iCs/>
                <w:sz w:val="20"/>
                <w:szCs w:val="20"/>
              </w:rPr>
              <w:t xml:space="preserve"> </w:t>
            </w:r>
          </w:p>
        </w:tc>
        <w:tc>
          <w:tcPr>
            <w:tcW w:w="669" w:type="pct"/>
            <w:tcBorders>
              <w:left w:val="single" w:sz="12" w:space="0" w:color="auto"/>
              <w:bottom w:val="single" w:sz="6" w:space="0" w:color="262626" w:themeColor="text1" w:themeTint="D9"/>
              <w:right w:val="single" w:sz="12" w:space="0" w:color="262626" w:themeColor="text1" w:themeTint="D9"/>
            </w:tcBorders>
            <w:vAlign w:val="center"/>
          </w:tcPr>
          <w:p w14:paraId="7C1F80E5" w14:textId="77777777" w:rsidR="00D058D7" w:rsidRPr="00DB0DA0" w:rsidRDefault="00D058D7" w:rsidP="00811A7E">
            <w:pPr>
              <w:jc w:val="center"/>
              <w:rPr>
                <w:rFonts w:ascii="Times New Roman" w:hAnsi="Times New Roman" w:cs="Times New Roman"/>
                <w:szCs w:val="20"/>
              </w:rPr>
            </w:pPr>
            <w:r w:rsidRPr="00DB0DA0">
              <w:rPr>
                <w:rFonts w:ascii="Times New Roman" w:hAnsi="Times New Roman" w:cs="Times New Roman"/>
                <w:szCs w:val="20"/>
              </w:rPr>
              <w:t>X</w:t>
            </w:r>
          </w:p>
        </w:tc>
        <w:tc>
          <w:tcPr>
            <w:tcW w:w="656" w:type="pct"/>
            <w:tcBorders>
              <w:left w:val="single" w:sz="12" w:space="0" w:color="262626" w:themeColor="text1" w:themeTint="D9"/>
              <w:bottom w:val="single" w:sz="6" w:space="0" w:color="262626" w:themeColor="text1" w:themeTint="D9"/>
              <w:right w:val="single" w:sz="12" w:space="0" w:color="262626" w:themeColor="text1" w:themeTint="D9"/>
            </w:tcBorders>
            <w:vAlign w:val="center"/>
          </w:tcPr>
          <w:p w14:paraId="5FA0CFBE" w14:textId="77777777" w:rsidR="00D058D7" w:rsidRPr="00DB0DA0" w:rsidRDefault="00D058D7" w:rsidP="00811A7E">
            <w:pPr>
              <w:jc w:val="center"/>
              <w:rPr>
                <w:rFonts w:ascii="Times New Roman" w:hAnsi="Times New Roman" w:cs="Times New Roman"/>
                <w:szCs w:val="20"/>
              </w:rPr>
            </w:pPr>
          </w:p>
        </w:tc>
        <w:tc>
          <w:tcPr>
            <w:tcW w:w="280" w:type="pct"/>
            <w:tcBorders>
              <w:left w:val="single" w:sz="12" w:space="0" w:color="262626" w:themeColor="text1" w:themeTint="D9"/>
              <w:bottom w:val="single" w:sz="6" w:space="0" w:color="262626" w:themeColor="text1" w:themeTint="D9"/>
            </w:tcBorders>
            <w:vAlign w:val="center"/>
          </w:tcPr>
          <w:p w14:paraId="374EA449" w14:textId="77777777" w:rsidR="00D058D7" w:rsidRPr="00DB0DA0" w:rsidRDefault="00D058D7" w:rsidP="00811A7E">
            <w:pPr>
              <w:jc w:val="center"/>
              <w:rPr>
                <w:rFonts w:ascii="Times New Roman" w:hAnsi="Times New Roman" w:cs="Times New Roman"/>
                <w:sz w:val="20"/>
                <w:szCs w:val="20"/>
              </w:rPr>
            </w:pPr>
          </w:p>
        </w:tc>
        <w:tc>
          <w:tcPr>
            <w:tcW w:w="284" w:type="pct"/>
            <w:tcBorders>
              <w:bottom w:val="single" w:sz="6" w:space="0" w:color="262626" w:themeColor="text1" w:themeTint="D9"/>
            </w:tcBorders>
            <w:vAlign w:val="center"/>
          </w:tcPr>
          <w:p w14:paraId="5F014C73" w14:textId="77777777" w:rsidR="00D058D7" w:rsidRPr="00DB0DA0" w:rsidRDefault="00D058D7" w:rsidP="00811A7E">
            <w:pPr>
              <w:jc w:val="center"/>
              <w:rPr>
                <w:rFonts w:ascii="Times New Roman" w:hAnsi="Times New Roman" w:cs="Times New Roman"/>
                <w:sz w:val="20"/>
                <w:szCs w:val="20"/>
              </w:rPr>
            </w:pPr>
          </w:p>
        </w:tc>
        <w:tc>
          <w:tcPr>
            <w:tcW w:w="284" w:type="pct"/>
            <w:tcBorders>
              <w:bottom w:val="single" w:sz="6" w:space="0" w:color="262626" w:themeColor="text1" w:themeTint="D9"/>
            </w:tcBorders>
            <w:vAlign w:val="center"/>
          </w:tcPr>
          <w:p w14:paraId="4FDEC001" w14:textId="77777777" w:rsidR="00D058D7" w:rsidRPr="00DB0DA0" w:rsidRDefault="00D058D7" w:rsidP="00811A7E">
            <w:pPr>
              <w:jc w:val="center"/>
              <w:rPr>
                <w:rFonts w:ascii="Times New Roman" w:hAnsi="Times New Roman" w:cs="Times New Roman"/>
                <w:sz w:val="20"/>
                <w:szCs w:val="20"/>
              </w:rPr>
            </w:pPr>
          </w:p>
        </w:tc>
        <w:tc>
          <w:tcPr>
            <w:tcW w:w="239" w:type="pct"/>
            <w:tcBorders>
              <w:bottom w:val="single" w:sz="6" w:space="0" w:color="262626" w:themeColor="text1" w:themeTint="D9"/>
            </w:tcBorders>
            <w:vAlign w:val="center"/>
          </w:tcPr>
          <w:p w14:paraId="2F78B33E" w14:textId="77777777" w:rsidR="00D058D7" w:rsidRPr="00DB0DA0" w:rsidRDefault="00D058D7" w:rsidP="00811A7E">
            <w:pPr>
              <w:jc w:val="center"/>
              <w:rPr>
                <w:rFonts w:ascii="Times New Roman" w:hAnsi="Times New Roman" w:cs="Times New Roman"/>
                <w:sz w:val="20"/>
                <w:szCs w:val="20"/>
              </w:rPr>
            </w:pPr>
          </w:p>
        </w:tc>
        <w:tc>
          <w:tcPr>
            <w:tcW w:w="307" w:type="pct"/>
            <w:tcBorders>
              <w:bottom w:val="single" w:sz="6" w:space="0" w:color="262626" w:themeColor="text1" w:themeTint="D9"/>
              <w:right w:val="single" w:sz="12" w:space="0" w:color="auto"/>
            </w:tcBorders>
            <w:vAlign w:val="center"/>
          </w:tcPr>
          <w:p w14:paraId="448112F0" w14:textId="77777777" w:rsidR="00D058D7" w:rsidRPr="00DB0DA0" w:rsidRDefault="00D058D7" w:rsidP="00811A7E">
            <w:pPr>
              <w:jc w:val="center"/>
              <w:rPr>
                <w:rFonts w:ascii="Times New Roman" w:hAnsi="Times New Roman" w:cs="Times New Roman"/>
                <w:sz w:val="20"/>
                <w:szCs w:val="20"/>
              </w:rPr>
            </w:pPr>
          </w:p>
        </w:tc>
        <w:tc>
          <w:tcPr>
            <w:tcW w:w="676" w:type="pct"/>
            <w:tcBorders>
              <w:left w:val="single" w:sz="12" w:space="0" w:color="auto"/>
              <w:bottom w:val="single" w:sz="6" w:space="0" w:color="262626" w:themeColor="text1" w:themeTint="D9"/>
              <w:right w:val="single" w:sz="8" w:space="0" w:color="262626" w:themeColor="text1" w:themeTint="D9"/>
            </w:tcBorders>
            <w:vAlign w:val="center"/>
          </w:tcPr>
          <w:p w14:paraId="26C04A9E" w14:textId="77777777" w:rsidR="00D058D7" w:rsidRPr="00DB0DA0" w:rsidRDefault="00D058D7" w:rsidP="00811A7E">
            <w:pPr>
              <w:jc w:val="center"/>
              <w:rPr>
                <w:rFonts w:ascii="Times New Roman" w:hAnsi="Times New Roman" w:cs="Times New Roman"/>
                <w:sz w:val="20"/>
                <w:szCs w:val="20"/>
              </w:rPr>
            </w:pPr>
          </w:p>
        </w:tc>
      </w:tr>
      <w:tr w:rsidR="00D058D7" w:rsidRPr="00DB0DA0" w14:paraId="48BB6CCE" w14:textId="77777777" w:rsidTr="00811A7E">
        <w:trPr>
          <w:trHeight w:val="540"/>
        </w:trPr>
        <w:tc>
          <w:tcPr>
            <w:tcW w:w="1605" w:type="pct"/>
            <w:tcBorders>
              <w:top w:val="nil"/>
              <w:bottom w:val="nil"/>
              <w:right w:val="single" w:sz="12" w:space="0" w:color="auto"/>
            </w:tcBorders>
            <w:vAlign w:val="center"/>
          </w:tcPr>
          <w:p w14:paraId="7D0C9A50" w14:textId="77777777" w:rsidR="00D058D7" w:rsidRPr="00DB0DA0" w:rsidRDefault="00D058D7" w:rsidP="00811A7E">
            <w:pPr>
              <w:jc w:val="right"/>
              <w:rPr>
                <w:rFonts w:ascii="Times New Roman" w:hAnsi="Times New Roman" w:cs="Times New Roman"/>
                <w:b/>
                <w:i/>
                <w:iCs/>
                <w:sz w:val="20"/>
                <w:szCs w:val="20"/>
              </w:rPr>
            </w:pPr>
            <w:r w:rsidRPr="00DB0DA0">
              <w:rPr>
                <w:rFonts w:ascii="Times New Roman" w:hAnsi="Times New Roman" w:cs="Times New Roman"/>
                <w:b/>
                <w:i/>
                <w:iCs/>
                <w:sz w:val="20"/>
                <w:szCs w:val="20"/>
              </w:rPr>
              <w:t>Randomisation</w:t>
            </w:r>
          </w:p>
        </w:tc>
        <w:tc>
          <w:tcPr>
            <w:tcW w:w="669" w:type="pct"/>
            <w:tcBorders>
              <w:left w:val="single" w:sz="12" w:space="0" w:color="auto"/>
              <w:bottom w:val="single" w:sz="6" w:space="0" w:color="262626" w:themeColor="text1" w:themeTint="D9"/>
              <w:right w:val="single" w:sz="12" w:space="0" w:color="262626" w:themeColor="text1" w:themeTint="D9"/>
            </w:tcBorders>
            <w:vAlign w:val="center"/>
          </w:tcPr>
          <w:p w14:paraId="6788DE54" w14:textId="77777777" w:rsidR="00D058D7" w:rsidRPr="00DB0DA0" w:rsidRDefault="00D058D7" w:rsidP="00811A7E">
            <w:pPr>
              <w:jc w:val="center"/>
              <w:rPr>
                <w:rFonts w:ascii="Times New Roman" w:hAnsi="Times New Roman" w:cs="Times New Roman"/>
                <w:szCs w:val="20"/>
              </w:rPr>
            </w:pPr>
          </w:p>
        </w:tc>
        <w:tc>
          <w:tcPr>
            <w:tcW w:w="656" w:type="pct"/>
            <w:tcBorders>
              <w:left w:val="single" w:sz="12" w:space="0" w:color="262626" w:themeColor="text1" w:themeTint="D9"/>
              <w:bottom w:val="single" w:sz="6" w:space="0" w:color="262626" w:themeColor="text1" w:themeTint="D9"/>
              <w:right w:val="single" w:sz="12" w:space="0" w:color="262626" w:themeColor="text1" w:themeTint="D9"/>
            </w:tcBorders>
            <w:vAlign w:val="center"/>
          </w:tcPr>
          <w:p w14:paraId="08C632AE" w14:textId="77777777" w:rsidR="00D058D7" w:rsidRPr="00DB0DA0" w:rsidRDefault="00D058D7" w:rsidP="00811A7E">
            <w:pPr>
              <w:jc w:val="center"/>
              <w:rPr>
                <w:rFonts w:ascii="Times New Roman" w:hAnsi="Times New Roman" w:cs="Times New Roman"/>
                <w:szCs w:val="20"/>
              </w:rPr>
            </w:pPr>
            <w:r w:rsidRPr="00DB0DA0">
              <w:rPr>
                <w:rFonts w:ascii="Times New Roman" w:hAnsi="Times New Roman" w:cs="Times New Roman"/>
                <w:szCs w:val="20"/>
              </w:rPr>
              <w:t>X</w:t>
            </w:r>
          </w:p>
        </w:tc>
        <w:tc>
          <w:tcPr>
            <w:tcW w:w="280" w:type="pct"/>
            <w:tcBorders>
              <w:left w:val="single" w:sz="12" w:space="0" w:color="262626" w:themeColor="text1" w:themeTint="D9"/>
              <w:bottom w:val="single" w:sz="6" w:space="0" w:color="262626" w:themeColor="text1" w:themeTint="D9"/>
            </w:tcBorders>
            <w:vAlign w:val="center"/>
          </w:tcPr>
          <w:p w14:paraId="369301D9" w14:textId="77777777" w:rsidR="00D058D7" w:rsidRPr="00DB0DA0" w:rsidRDefault="00D058D7" w:rsidP="00811A7E">
            <w:pPr>
              <w:jc w:val="center"/>
              <w:rPr>
                <w:rFonts w:ascii="Times New Roman" w:hAnsi="Times New Roman" w:cs="Times New Roman"/>
                <w:sz w:val="20"/>
                <w:szCs w:val="20"/>
              </w:rPr>
            </w:pPr>
          </w:p>
        </w:tc>
        <w:tc>
          <w:tcPr>
            <w:tcW w:w="284" w:type="pct"/>
            <w:tcBorders>
              <w:bottom w:val="single" w:sz="6" w:space="0" w:color="262626" w:themeColor="text1" w:themeTint="D9"/>
            </w:tcBorders>
            <w:vAlign w:val="center"/>
          </w:tcPr>
          <w:p w14:paraId="40BAA3FE" w14:textId="77777777" w:rsidR="00D058D7" w:rsidRPr="00DB0DA0" w:rsidRDefault="00D058D7" w:rsidP="00811A7E">
            <w:pPr>
              <w:jc w:val="center"/>
              <w:rPr>
                <w:rFonts w:ascii="Times New Roman" w:hAnsi="Times New Roman" w:cs="Times New Roman"/>
                <w:sz w:val="20"/>
                <w:szCs w:val="20"/>
              </w:rPr>
            </w:pPr>
          </w:p>
        </w:tc>
        <w:tc>
          <w:tcPr>
            <w:tcW w:w="284" w:type="pct"/>
            <w:tcBorders>
              <w:bottom w:val="single" w:sz="6" w:space="0" w:color="262626" w:themeColor="text1" w:themeTint="D9"/>
            </w:tcBorders>
            <w:vAlign w:val="center"/>
          </w:tcPr>
          <w:p w14:paraId="53323006" w14:textId="77777777" w:rsidR="00D058D7" w:rsidRPr="00DB0DA0" w:rsidRDefault="00D058D7" w:rsidP="00811A7E">
            <w:pPr>
              <w:jc w:val="center"/>
              <w:rPr>
                <w:rFonts w:ascii="Times New Roman" w:hAnsi="Times New Roman" w:cs="Times New Roman"/>
                <w:sz w:val="20"/>
                <w:szCs w:val="20"/>
              </w:rPr>
            </w:pPr>
          </w:p>
        </w:tc>
        <w:tc>
          <w:tcPr>
            <w:tcW w:w="239" w:type="pct"/>
            <w:tcBorders>
              <w:bottom w:val="single" w:sz="6" w:space="0" w:color="262626" w:themeColor="text1" w:themeTint="D9"/>
            </w:tcBorders>
            <w:vAlign w:val="center"/>
          </w:tcPr>
          <w:p w14:paraId="47692D79" w14:textId="77777777" w:rsidR="00D058D7" w:rsidRPr="00DB0DA0" w:rsidRDefault="00D058D7" w:rsidP="00811A7E">
            <w:pPr>
              <w:jc w:val="center"/>
              <w:rPr>
                <w:rFonts w:ascii="Times New Roman" w:hAnsi="Times New Roman" w:cs="Times New Roman"/>
                <w:sz w:val="20"/>
                <w:szCs w:val="20"/>
              </w:rPr>
            </w:pPr>
          </w:p>
        </w:tc>
        <w:tc>
          <w:tcPr>
            <w:tcW w:w="307" w:type="pct"/>
            <w:tcBorders>
              <w:bottom w:val="single" w:sz="6" w:space="0" w:color="262626" w:themeColor="text1" w:themeTint="D9"/>
              <w:right w:val="single" w:sz="12" w:space="0" w:color="auto"/>
            </w:tcBorders>
            <w:vAlign w:val="center"/>
          </w:tcPr>
          <w:p w14:paraId="290245E3" w14:textId="77777777" w:rsidR="00D058D7" w:rsidRPr="00DB0DA0" w:rsidRDefault="00D058D7" w:rsidP="00811A7E">
            <w:pPr>
              <w:jc w:val="center"/>
              <w:rPr>
                <w:rFonts w:ascii="Times New Roman" w:hAnsi="Times New Roman" w:cs="Times New Roman"/>
                <w:sz w:val="20"/>
                <w:szCs w:val="20"/>
              </w:rPr>
            </w:pPr>
          </w:p>
        </w:tc>
        <w:tc>
          <w:tcPr>
            <w:tcW w:w="676" w:type="pct"/>
            <w:tcBorders>
              <w:left w:val="single" w:sz="12" w:space="0" w:color="auto"/>
              <w:bottom w:val="single" w:sz="6" w:space="0" w:color="262626" w:themeColor="text1" w:themeTint="D9"/>
              <w:right w:val="single" w:sz="8" w:space="0" w:color="262626" w:themeColor="text1" w:themeTint="D9"/>
            </w:tcBorders>
            <w:vAlign w:val="center"/>
          </w:tcPr>
          <w:p w14:paraId="573FE184" w14:textId="77777777" w:rsidR="00D058D7" w:rsidRPr="00DB0DA0" w:rsidRDefault="00D058D7" w:rsidP="00811A7E">
            <w:pPr>
              <w:jc w:val="center"/>
              <w:rPr>
                <w:rFonts w:ascii="Times New Roman" w:hAnsi="Times New Roman" w:cs="Times New Roman"/>
                <w:sz w:val="20"/>
                <w:szCs w:val="20"/>
              </w:rPr>
            </w:pPr>
          </w:p>
        </w:tc>
      </w:tr>
      <w:tr w:rsidR="00D058D7" w:rsidRPr="00DB0DA0" w14:paraId="6592E347" w14:textId="77777777" w:rsidTr="00811A7E">
        <w:trPr>
          <w:trHeight w:val="540"/>
        </w:trPr>
        <w:tc>
          <w:tcPr>
            <w:tcW w:w="1605" w:type="pct"/>
            <w:tcBorders>
              <w:top w:val="nil"/>
              <w:bottom w:val="nil"/>
              <w:right w:val="single" w:sz="12" w:space="0" w:color="auto"/>
            </w:tcBorders>
            <w:vAlign w:val="center"/>
          </w:tcPr>
          <w:p w14:paraId="5949EB3C" w14:textId="77777777" w:rsidR="00D058D7" w:rsidRPr="00DB0DA0" w:rsidRDefault="00D058D7" w:rsidP="00811A7E">
            <w:pPr>
              <w:jc w:val="right"/>
              <w:rPr>
                <w:rFonts w:ascii="Times New Roman" w:hAnsi="Times New Roman" w:cs="Times New Roman"/>
                <w:b/>
                <w:i/>
                <w:iCs/>
                <w:sz w:val="20"/>
                <w:szCs w:val="20"/>
              </w:rPr>
            </w:pPr>
            <w:r w:rsidRPr="00DB0DA0">
              <w:rPr>
                <w:rFonts w:ascii="Times New Roman" w:hAnsi="Times New Roman" w:cs="Times New Roman"/>
                <w:b/>
                <w:bCs/>
                <w:i/>
                <w:iCs/>
                <w:sz w:val="20"/>
                <w:szCs w:val="20"/>
              </w:rPr>
              <w:t>Allocation</w:t>
            </w:r>
          </w:p>
        </w:tc>
        <w:tc>
          <w:tcPr>
            <w:tcW w:w="669" w:type="pct"/>
            <w:tcBorders>
              <w:left w:val="single" w:sz="12" w:space="0" w:color="auto"/>
              <w:bottom w:val="single" w:sz="6" w:space="0" w:color="262626" w:themeColor="text1" w:themeTint="D9"/>
              <w:right w:val="single" w:sz="12" w:space="0" w:color="262626" w:themeColor="text1" w:themeTint="D9"/>
            </w:tcBorders>
            <w:vAlign w:val="center"/>
          </w:tcPr>
          <w:p w14:paraId="03D232D2" w14:textId="77777777" w:rsidR="00D058D7" w:rsidRPr="00DB0DA0" w:rsidRDefault="00D058D7" w:rsidP="00811A7E">
            <w:pPr>
              <w:jc w:val="center"/>
              <w:rPr>
                <w:rFonts w:ascii="Times New Roman" w:hAnsi="Times New Roman" w:cs="Times New Roman"/>
                <w:szCs w:val="20"/>
              </w:rPr>
            </w:pPr>
          </w:p>
        </w:tc>
        <w:tc>
          <w:tcPr>
            <w:tcW w:w="656" w:type="pct"/>
            <w:tcBorders>
              <w:left w:val="single" w:sz="12" w:space="0" w:color="262626" w:themeColor="text1" w:themeTint="D9"/>
              <w:bottom w:val="single" w:sz="6" w:space="0" w:color="262626" w:themeColor="text1" w:themeTint="D9"/>
              <w:right w:val="single" w:sz="12" w:space="0" w:color="262626" w:themeColor="text1" w:themeTint="D9"/>
            </w:tcBorders>
            <w:vAlign w:val="center"/>
          </w:tcPr>
          <w:p w14:paraId="31F4437C" w14:textId="77777777" w:rsidR="00D058D7" w:rsidRPr="00DB0DA0" w:rsidRDefault="00D058D7" w:rsidP="00811A7E">
            <w:pPr>
              <w:jc w:val="center"/>
              <w:rPr>
                <w:rFonts w:ascii="Times New Roman" w:hAnsi="Times New Roman" w:cs="Times New Roman"/>
                <w:szCs w:val="20"/>
              </w:rPr>
            </w:pPr>
            <w:r w:rsidRPr="00DB0DA0">
              <w:rPr>
                <w:rFonts w:ascii="Times New Roman" w:hAnsi="Times New Roman" w:cs="Times New Roman"/>
                <w:szCs w:val="20"/>
              </w:rPr>
              <w:t>X</w:t>
            </w:r>
          </w:p>
        </w:tc>
        <w:tc>
          <w:tcPr>
            <w:tcW w:w="280" w:type="pct"/>
            <w:tcBorders>
              <w:left w:val="single" w:sz="12" w:space="0" w:color="262626" w:themeColor="text1" w:themeTint="D9"/>
              <w:bottom w:val="single" w:sz="6" w:space="0" w:color="262626" w:themeColor="text1" w:themeTint="D9"/>
            </w:tcBorders>
            <w:vAlign w:val="center"/>
          </w:tcPr>
          <w:p w14:paraId="02CDB16F" w14:textId="77777777" w:rsidR="00D058D7" w:rsidRPr="00DB0DA0" w:rsidRDefault="00D058D7" w:rsidP="00811A7E">
            <w:pPr>
              <w:jc w:val="center"/>
              <w:rPr>
                <w:rFonts w:ascii="Times New Roman" w:hAnsi="Times New Roman" w:cs="Times New Roman"/>
                <w:sz w:val="20"/>
                <w:szCs w:val="20"/>
              </w:rPr>
            </w:pPr>
          </w:p>
        </w:tc>
        <w:tc>
          <w:tcPr>
            <w:tcW w:w="284" w:type="pct"/>
            <w:tcBorders>
              <w:bottom w:val="single" w:sz="6" w:space="0" w:color="262626" w:themeColor="text1" w:themeTint="D9"/>
            </w:tcBorders>
            <w:vAlign w:val="center"/>
          </w:tcPr>
          <w:p w14:paraId="281CAA72" w14:textId="77777777" w:rsidR="00D058D7" w:rsidRPr="00DB0DA0" w:rsidRDefault="00D058D7" w:rsidP="00811A7E">
            <w:pPr>
              <w:jc w:val="center"/>
              <w:rPr>
                <w:rFonts w:ascii="Times New Roman" w:hAnsi="Times New Roman" w:cs="Times New Roman"/>
                <w:sz w:val="20"/>
                <w:szCs w:val="20"/>
              </w:rPr>
            </w:pPr>
          </w:p>
        </w:tc>
        <w:tc>
          <w:tcPr>
            <w:tcW w:w="284" w:type="pct"/>
            <w:tcBorders>
              <w:bottom w:val="single" w:sz="6" w:space="0" w:color="262626" w:themeColor="text1" w:themeTint="D9"/>
            </w:tcBorders>
            <w:vAlign w:val="center"/>
          </w:tcPr>
          <w:p w14:paraId="6EC396F4" w14:textId="77777777" w:rsidR="00D058D7" w:rsidRPr="00DB0DA0" w:rsidRDefault="00D058D7" w:rsidP="00811A7E">
            <w:pPr>
              <w:jc w:val="center"/>
              <w:rPr>
                <w:rFonts w:ascii="Times New Roman" w:hAnsi="Times New Roman" w:cs="Times New Roman"/>
                <w:sz w:val="20"/>
                <w:szCs w:val="20"/>
              </w:rPr>
            </w:pPr>
          </w:p>
        </w:tc>
        <w:tc>
          <w:tcPr>
            <w:tcW w:w="239" w:type="pct"/>
            <w:tcBorders>
              <w:bottom w:val="single" w:sz="6" w:space="0" w:color="262626" w:themeColor="text1" w:themeTint="D9"/>
            </w:tcBorders>
            <w:vAlign w:val="center"/>
          </w:tcPr>
          <w:p w14:paraId="608300AE" w14:textId="77777777" w:rsidR="00D058D7" w:rsidRPr="00DB0DA0" w:rsidRDefault="00D058D7" w:rsidP="00811A7E">
            <w:pPr>
              <w:jc w:val="center"/>
              <w:rPr>
                <w:rFonts w:ascii="Times New Roman" w:hAnsi="Times New Roman" w:cs="Times New Roman"/>
                <w:sz w:val="20"/>
                <w:szCs w:val="20"/>
              </w:rPr>
            </w:pPr>
          </w:p>
        </w:tc>
        <w:tc>
          <w:tcPr>
            <w:tcW w:w="307" w:type="pct"/>
            <w:tcBorders>
              <w:bottom w:val="single" w:sz="6" w:space="0" w:color="262626" w:themeColor="text1" w:themeTint="D9"/>
              <w:right w:val="single" w:sz="12" w:space="0" w:color="auto"/>
            </w:tcBorders>
            <w:vAlign w:val="center"/>
          </w:tcPr>
          <w:p w14:paraId="1CBDFEBC" w14:textId="77777777" w:rsidR="00D058D7" w:rsidRPr="00DB0DA0" w:rsidRDefault="00D058D7" w:rsidP="00811A7E">
            <w:pPr>
              <w:jc w:val="center"/>
              <w:rPr>
                <w:rFonts w:ascii="Times New Roman" w:hAnsi="Times New Roman" w:cs="Times New Roman"/>
                <w:sz w:val="20"/>
                <w:szCs w:val="20"/>
              </w:rPr>
            </w:pPr>
          </w:p>
        </w:tc>
        <w:tc>
          <w:tcPr>
            <w:tcW w:w="676" w:type="pct"/>
            <w:tcBorders>
              <w:left w:val="single" w:sz="12" w:space="0" w:color="auto"/>
              <w:bottom w:val="single" w:sz="6" w:space="0" w:color="262626" w:themeColor="text1" w:themeTint="D9"/>
              <w:right w:val="single" w:sz="8" w:space="0" w:color="262626" w:themeColor="text1" w:themeTint="D9"/>
            </w:tcBorders>
            <w:vAlign w:val="center"/>
          </w:tcPr>
          <w:p w14:paraId="3FE23EE0" w14:textId="77777777" w:rsidR="00D058D7" w:rsidRPr="00DB0DA0" w:rsidRDefault="00D058D7" w:rsidP="00811A7E">
            <w:pPr>
              <w:jc w:val="center"/>
              <w:rPr>
                <w:rFonts w:ascii="Times New Roman" w:hAnsi="Times New Roman" w:cs="Times New Roman"/>
                <w:sz w:val="20"/>
                <w:szCs w:val="20"/>
              </w:rPr>
            </w:pPr>
          </w:p>
        </w:tc>
      </w:tr>
      <w:tr w:rsidR="00D058D7" w:rsidRPr="00DB0DA0" w14:paraId="05652470" w14:textId="77777777" w:rsidTr="00811A7E">
        <w:trPr>
          <w:trHeight w:val="540"/>
        </w:trPr>
        <w:tc>
          <w:tcPr>
            <w:tcW w:w="1605" w:type="pct"/>
            <w:tcBorders>
              <w:top w:val="nil"/>
              <w:bottom w:val="single" w:sz="12" w:space="0" w:color="262626" w:themeColor="text1" w:themeTint="D9"/>
              <w:right w:val="single" w:sz="12" w:space="0" w:color="auto"/>
            </w:tcBorders>
            <w:vAlign w:val="center"/>
          </w:tcPr>
          <w:p w14:paraId="4F25F4B5" w14:textId="77777777" w:rsidR="00D058D7" w:rsidRPr="00DB0DA0" w:rsidRDefault="00D058D7" w:rsidP="00811A7E">
            <w:pPr>
              <w:jc w:val="right"/>
              <w:rPr>
                <w:rFonts w:ascii="Times New Roman" w:hAnsi="Times New Roman" w:cs="Times New Roman"/>
                <w:b/>
                <w:bCs/>
                <w:i/>
                <w:iCs/>
                <w:sz w:val="20"/>
                <w:szCs w:val="20"/>
              </w:rPr>
            </w:pPr>
            <w:r w:rsidRPr="00DB0DA0">
              <w:rPr>
                <w:rFonts w:ascii="Times New Roman" w:hAnsi="Times New Roman" w:cs="Times New Roman"/>
                <w:b/>
                <w:bCs/>
                <w:i/>
                <w:iCs/>
                <w:sz w:val="20"/>
                <w:szCs w:val="20"/>
              </w:rPr>
              <w:t>Patient demography</w:t>
            </w:r>
          </w:p>
        </w:tc>
        <w:tc>
          <w:tcPr>
            <w:tcW w:w="669" w:type="pct"/>
            <w:tcBorders>
              <w:top w:val="single" w:sz="6" w:space="0" w:color="262626" w:themeColor="text1" w:themeTint="D9"/>
              <w:left w:val="single" w:sz="12" w:space="0" w:color="auto"/>
              <w:bottom w:val="single" w:sz="12" w:space="0" w:color="262626" w:themeColor="text1" w:themeTint="D9"/>
              <w:right w:val="single" w:sz="12" w:space="0" w:color="262626" w:themeColor="text1" w:themeTint="D9"/>
            </w:tcBorders>
            <w:vAlign w:val="center"/>
          </w:tcPr>
          <w:p w14:paraId="7E299C64" w14:textId="77777777" w:rsidR="00D058D7" w:rsidRPr="00DB0DA0" w:rsidRDefault="00D058D7" w:rsidP="00811A7E">
            <w:pPr>
              <w:jc w:val="center"/>
              <w:rPr>
                <w:rFonts w:ascii="Times New Roman" w:hAnsi="Times New Roman" w:cs="Times New Roman"/>
                <w:szCs w:val="20"/>
              </w:rPr>
            </w:pPr>
          </w:p>
        </w:tc>
        <w:tc>
          <w:tcPr>
            <w:tcW w:w="656" w:type="pct"/>
            <w:tcBorders>
              <w:top w:val="single" w:sz="6" w:space="0" w:color="262626" w:themeColor="text1" w:themeTint="D9"/>
              <w:left w:val="single" w:sz="12" w:space="0" w:color="262626" w:themeColor="text1" w:themeTint="D9"/>
              <w:bottom w:val="single" w:sz="12" w:space="0" w:color="262626" w:themeColor="text1" w:themeTint="D9"/>
              <w:right w:val="single" w:sz="12" w:space="0" w:color="262626" w:themeColor="text1" w:themeTint="D9"/>
            </w:tcBorders>
            <w:vAlign w:val="center"/>
          </w:tcPr>
          <w:p w14:paraId="1D61A3F6" w14:textId="77777777" w:rsidR="00D058D7" w:rsidRPr="00DB0DA0" w:rsidRDefault="00D058D7" w:rsidP="00811A7E">
            <w:pPr>
              <w:jc w:val="center"/>
              <w:rPr>
                <w:rFonts w:ascii="Times New Roman" w:hAnsi="Times New Roman" w:cs="Times New Roman"/>
                <w:szCs w:val="20"/>
              </w:rPr>
            </w:pPr>
          </w:p>
        </w:tc>
        <w:tc>
          <w:tcPr>
            <w:tcW w:w="280" w:type="pct"/>
            <w:tcBorders>
              <w:top w:val="single" w:sz="6" w:space="0" w:color="262626" w:themeColor="text1" w:themeTint="D9"/>
              <w:left w:val="single" w:sz="12" w:space="0" w:color="262626" w:themeColor="text1" w:themeTint="D9"/>
              <w:bottom w:val="single" w:sz="12" w:space="0" w:color="262626" w:themeColor="text1" w:themeTint="D9"/>
            </w:tcBorders>
            <w:vAlign w:val="center"/>
          </w:tcPr>
          <w:p w14:paraId="45DBE31E" w14:textId="77777777" w:rsidR="00D058D7" w:rsidRPr="00DB0DA0" w:rsidRDefault="00D058D7" w:rsidP="00811A7E">
            <w:pPr>
              <w:jc w:val="center"/>
              <w:rPr>
                <w:rFonts w:ascii="Times New Roman" w:hAnsi="Times New Roman" w:cs="Times New Roman"/>
                <w:sz w:val="20"/>
                <w:szCs w:val="20"/>
              </w:rPr>
            </w:pPr>
            <w:r w:rsidRPr="00DB0DA0">
              <w:rPr>
                <w:rFonts w:ascii="Times New Roman" w:hAnsi="Times New Roman" w:cs="Times New Roman"/>
                <w:szCs w:val="20"/>
              </w:rPr>
              <w:t>X</w:t>
            </w:r>
          </w:p>
        </w:tc>
        <w:tc>
          <w:tcPr>
            <w:tcW w:w="284" w:type="pct"/>
            <w:tcBorders>
              <w:top w:val="single" w:sz="6" w:space="0" w:color="262626" w:themeColor="text1" w:themeTint="D9"/>
              <w:bottom w:val="single" w:sz="12" w:space="0" w:color="262626" w:themeColor="text1" w:themeTint="D9"/>
            </w:tcBorders>
            <w:vAlign w:val="center"/>
          </w:tcPr>
          <w:p w14:paraId="1FA4CC11" w14:textId="77777777" w:rsidR="00D058D7" w:rsidRPr="00DB0DA0" w:rsidRDefault="00D058D7" w:rsidP="00811A7E">
            <w:pPr>
              <w:jc w:val="center"/>
              <w:rPr>
                <w:rFonts w:ascii="Times New Roman" w:hAnsi="Times New Roman" w:cs="Times New Roman"/>
                <w:sz w:val="20"/>
                <w:szCs w:val="20"/>
              </w:rPr>
            </w:pPr>
          </w:p>
        </w:tc>
        <w:tc>
          <w:tcPr>
            <w:tcW w:w="284" w:type="pct"/>
            <w:tcBorders>
              <w:top w:val="single" w:sz="6" w:space="0" w:color="262626" w:themeColor="text1" w:themeTint="D9"/>
              <w:bottom w:val="single" w:sz="12" w:space="0" w:color="262626" w:themeColor="text1" w:themeTint="D9"/>
            </w:tcBorders>
            <w:vAlign w:val="center"/>
          </w:tcPr>
          <w:p w14:paraId="10357DAC" w14:textId="77777777" w:rsidR="00D058D7" w:rsidRPr="00DB0DA0" w:rsidRDefault="00D058D7" w:rsidP="00811A7E">
            <w:pPr>
              <w:jc w:val="center"/>
              <w:rPr>
                <w:rFonts w:ascii="Times New Roman" w:hAnsi="Times New Roman" w:cs="Times New Roman"/>
                <w:sz w:val="20"/>
                <w:szCs w:val="20"/>
              </w:rPr>
            </w:pPr>
          </w:p>
        </w:tc>
        <w:tc>
          <w:tcPr>
            <w:tcW w:w="239" w:type="pct"/>
            <w:tcBorders>
              <w:top w:val="single" w:sz="6" w:space="0" w:color="262626" w:themeColor="text1" w:themeTint="D9"/>
              <w:bottom w:val="single" w:sz="12" w:space="0" w:color="262626" w:themeColor="text1" w:themeTint="D9"/>
            </w:tcBorders>
            <w:vAlign w:val="center"/>
          </w:tcPr>
          <w:p w14:paraId="6F22ECA0" w14:textId="77777777" w:rsidR="00D058D7" w:rsidRPr="00DB0DA0" w:rsidRDefault="00D058D7" w:rsidP="00811A7E">
            <w:pPr>
              <w:jc w:val="center"/>
              <w:rPr>
                <w:rFonts w:ascii="Times New Roman" w:hAnsi="Times New Roman" w:cs="Times New Roman"/>
                <w:sz w:val="20"/>
                <w:szCs w:val="20"/>
              </w:rPr>
            </w:pPr>
          </w:p>
        </w:tc>
        <w:tc>
          <w:tcPr>
            <w:tcW w:w="307" w:type="pct"/>
            <w:tcBorders>
              <w:top w:val="single" w:sz="6" w:space="0" w:color="262626" w:themeColor="text1" w:themeTint="D9"/>
              <w:bottom w:val="single" w:sz="12" w:space="0" w:color="262626" w:themeColor="text1" w:themeTint="D9"/>
              <w:right w:val="single" w:sz="12" w:space="0" w:color="auto"/>
            </w:tcBorders>
            <w:vAlign w:val="center"/>
          </w:tcPr>
          <w:p w14:paraId="29DC985C" w14:textId="77777777" w:rsidR="00D058D7" w:rsidRPr="00DB0DA0" w:rsidRDefault="00D058D7" w:rsidP="00811A7E">
            <w:pPr>
              <w:jc w:val="center"/>
              <w:rPr>
                <w:rFonts w:ascii="Times New Roman" w:hAnsi="Times New Roman" w:cs="Times New Roman"/>
                <w:sz w:val="20"/>
                <w:szCs w:val="20"/>
              </w:rPr>
            </w:pPr>
          </w:p>
        </w:tc>
        <w:tc>
          <w:tcPr>
            <w:tcW w:w="676" w:type="pct"/>
            <w:tcBorders>
              <w:top w:val="single" w:sz="6" w:space="0" w:color="262626" w:themeColor="text1" w:themeTint="D9"/>
              <w:left w:val="single" w:sz="12" w:space="0" w:color="auto"/>
              <w:bottom w:val="single" w:sz="12" w:space="0" w:color="262626" w:themeColor="text1" w:themeTint="D9"/>
              <w:right w:val="single" w:sz="8" w:space="0" w:color="262626" w:themeColor="text1" w:themeTint="D9"/>
            </w:tcBorders>
            <w:vAlign w:val="center"/>
          </w:tcPr>
          <w:p w14:paraId="0ECDB9FF" w14:textId="77777777" w:rsidR="00D058D7" w:rsidRPr="00DB0DA0" w:rsidRDefault="00D058D7" w:rsidP="00811A7E">
            <w:pPr>
              <w:jc w:val="center"/>
              <w:rPr>
                <w:rFonts w:ascii="Times New Roman" w:hAnsi="Times New Roman" w:cs="Times New Roman"/>
                <w:sz w:val="20"/>
                <w:szCs w:val="20"/>
              </w:rPr>
            </w:pPr>
          </w:p>
        </w:tc>
      </w:tr>
      <w:tr w:rsidR="00D058D7" w:rsidRPr="00DB0DA0" w14:paraId="231B442B" w14:textId="77777777" w:rsidTr="00811A7E">
        <w:trPr>
          <w:trHeight w:val="540"/>
        </w:trPr>
        <w:tc>
          <w:tcPr>
            <w:tcW w:w="1605" w:type="pct"/>
            <w:tcBorders>
              <w:top w:val="single" w:sz="12" w:space="0" w:color="262626" w:themeColor="text1" w:themeTint="D9"/>
              <w:bottom w:val="nil"/>
              <w:right w:val="single" w:sz="12" w:space="0" w:color="auto"/>
            </w:tcBorders>
            <w:vAlign w:val="center"/>
          </w:tcPr>
          <w:p w14:paraId="14338407" w14:textId="77777777" w:rsidR="00D058D7" w:rsidRPr="00DB0DA0" w:rsidRDefault="00D058D7" w:rsidP="00811A7E">
            <w:pPr>
              <w:jc w:val="right"/>
              <w:rPr>
                <w:rFonts w:ascii="Times New Roman" w:hAnsi="Times New Roman" w:cs="Times New Roman"/>
                <w:b/>
                <w:bCs/>
                <w:sz w:val="20"/>
                <w:szCs w:val="20"/>
              </w:rPr>
            </w:pPr>
            <w:r w:rsidRPr="00DB0DA0">
              <w:rPr>
                <w:rFonts w:ascii="Times New Roman" w:hAnsi="Times New Roman" w:cs="Times New Roman"/>
                <w:b/>
                <w:bCs/>
                <w:sz w:val="20"/>
                <w:szCs w:val="20"/>
              </w:rPr>
              <w:t>INTERVENTION:</w:t>
            </w:r>
          </w:p>
        </w:tc>
        <w:tc>
          <w:tcPr>
            <w:tcW w:w="669" w:type="pct"/>
            <w:tcBorders>
              <w:top w:val="single" w:sz="12" w:space="0" w:color="262626" w:themeColor="text1" w:themeTint="D9"/>
              <w:left w:val="single" w:sz="12" w:space="0" w:color="auto"/>
              <w:right w:val="single" w:sz="12" w:space="0" w:color="262626" w:themeColor="text1" w:themeTint="D9"/>
            </w:tcBorders>
            <w:vAlign w:val="center"/>
          </w:tcPr>
          <w:p w14:paraId="175CC1E2" w14:textId="77777777" w:rsidR="00D058D7" w:rsidRPr="00DB0DA0" w:rsidRDefault="00D058D7" w:rsidP="00811A7E">
            <w:pPr>
              <w:jc w:val="center"/>
              <w:rPr>
                <w:rFonts w:ascii="Times New Roman" w:hAnsi="Times New Roman" w:cs="Times New Roman"/>
                <w:sz w:val="20"/>
                <w:szCs w:val="20"/>
              </w:rPr>
            </w:pPr>
          </w:p>
        </w:tc>
        <w:tc>
          <w:tcPr>
            <w:tcW w:w="656" w:type="pct"/>
            <w:tcBorders>
              <w:top w:val="single" w:sz="12" w:space="0" w:color="262626" w:themeColor="text1" w:themeTint="D9"/>
              <w:left w:val="single" w:sz="12" w:space="0" w:color="262626" w:themeColor="text1" w:themeTint="D9"/>
              <w:right w:val="single" w:sz="12" w:space="0" w:color="262626" w:themeColor="text1" w:themeTint="D9"/>
            </w:tcBorders>
            <w:vAlign w:val="center"/>
          </w:tcPr>
          <w:p w14:paraId="5C86BD90" w14:textId="77777777" w:rsidR="00D058D7" w:rsidRPr="00DB0DA0" w:rsidRDefault="00D058D7" w:rsidP="00811A7E">
            <w:pPr>
              <w:jc w:val="center"/>
              <w:rPr>
                <w:rFonts w:ascii="Times New Roman" w:hAnsi="Times New Roman" w:cs="Times New Roman"/>
                <w:sz w:val="20"/>
                <w:szCs w:val="20"/>
              </w:rPr>
            </w:pPr>
          </w:p>
        </w:tc>
        <w:tc>
          <w:tcPr>
            <w:tcW w:w="280" w:type="pct"/>
            <w:tcBorders>
              <w:top w:val="single" w:sz="12" w:space="0" w:color="262626" w:themeColor="text1" w:themeTint="D9"/>
              <w:left w:val="single" w:sz="12" w:space="0" w:color="262626" w:themeColor="text1" w:themeTint="D9"/>
              <w:bottom w:val="single" w:sz="6" w:space="0" w:color="262626" w:themeColor="text1" w:themeTint="D9"/>
            </w:tcBorders>
            <w:vAlign w:val="center"/>
          </w:tcPr>
          <w:p w14:paraId="38231B93" w14:textId="77777777" w:rsidR="00D058D7" w:rsidRPr="00DB0DA0" w:rsidRDefault="00D058D7" w:rsidP="00811A7E">
            <w:pPr>
              <w:jc w:val="center"/>
              <w:rPr>
                <w:rFonts w:ascii="Times New Roman" w:hAnsi="Times New Roman" w:cs="Times New Roman"/>
                <w:sz w:val="20"/>
                <w:szCs w:val="20"/>
              </w:rPr>
            </w:pPr>
          </w:p>
        </w:tc>
        <w:tc>
          <w:tcPr>
            <w:tcW w:w="284" w:type="pct"/>
            <w:tcBorders>
              <w:top w:val="single" w:sz="12" w:space="0" w:color="262626" w:themeColor="text1" w:themeTint="D9"/>
              <w:bottom w:val="single" w:sz="6" w:space="0" w:color="262626" w:themeColor="text1" w:themeTint="D9"/>
            </w:tcBorders>
            <w:vAlign w:val="center"/>
          </w:tcPr>
          <w:p w14:paraId="35E59D36" w14:textId="77777777" w:rsidR="00D058D7" w:rsidRPr="00DB0DA0" w:rsidRDefault="00D058D7" w:rsidP="00811A7E">
            <w:pPr>
              <w:jc w:val="center"/>
              <w:rPr>
                <w:rFonts w:ascii="Times New Roman" w:hAnsi="Times New Roman" w:cs="Times New Roman"/>
                <w:sz w:val="20"/>
                <w:szCs w:val="20"/>
              </w:rPr>
            </w:pPr>
          </w:p>
        </w:tc>
        <w:tc>
          <w:tcPr>
            <w:tcW w:w="284" w:type="pct"/>
            <w:tcBorders>
              <w:top w:val="single" w:sz="12" w:space="0" w:color="262626" w:themeColor="text1" w:themeTint="D9"/>
              <w:bottom w:val="single" w:sz="6" w:space="0" w:color="262626" w:themeColor="text1" w:themeTint="D9"/>
            </w:tcBorders>
            <w:vAlign w:val="center"/>
          </w:tcPr>
          <w:p w14:paraId="44CCED0B" w14:textId="77777777" w:rsidR="00D058D7" w:rsidRPr="00DB0DA0" w:rsidRDefault="00D058D7" w:rsidP="00811A7E">
            <w:pPr>
              <w:jc w:val="center"/>
              <w:rPr>
                <w:rFonts w:ascii="Times New Roman" w:hAnsi="Times New Roman" w:cs="Times New Roman"/>
                <w:sz w:val="20"/>
                <w:szCs w:val="20"/>
              </w:rPr>
            </w:pPr>
          </w:p>
        </w:tc>
        <w:tc>
          <w:tcPr>
            <w:tcW w:w="239" w:type="pct"/>
            <w:tcBorders>
              <w:top w:val="single" w:sz="12" w:space="0" w:color="262626" w:themeColor="text1" w:themeTint="D9"/>
              <w:bottom w:val="single" w:sz="6" w:space="0" w:color="262626" w:themeColor="text1" w:themeTint="D9"/>
            </w:tcBorders>
            <w:vAlign w:val="center"/>
          </w:tcPr>
          <w:p w14:paraId="04AEA354" w14:textId="77777777" w:rsidR="00D058D7" w:rsidRPr="00DB0DA0" w:rsidRDefault="00D058D7" w:rsidP="00811A7E">
            <w:pPr>
              <w:jc w:val="center"/>
              <w:rPr>
                <w:rFonts w:ascii="Times New Roman" w:hAnsi="Times New Roman" w:cs="Times New Roman"/>
                <w:sz w:val="20"/>
                <w:szCs w:val="20"/>
              </w:rPr>
            </w:pPr>
          </w:p>
        </w:tc>
        <w:tc>
          <w:tcPr>
            <w:tcW w:w="307" w:type="pct"/>
            <w:tcBorders>
              <w:top w:val="single" w:sz="12" w:space="0" w:color="262626" w:themeColor="text1" w:themeTint="D9"/>
              <w:bottom w:val="single" w:sz="6" w:space="0" w:color="262626" w:themeColor="text1" w:themeTint="D9"/>
              <w:right w:val="single" w:sz="12" w:space="0" w:color="auto"/>
            </w:tcBorders>
            <w:vAlign w:val="center"/>
          </w:tcPr>
          <w:p w14:paraId="3ABC894F" w14:textId="77777777" w:rsidR="00D058D7" w:rsidRPr="00DB0DA0" w:rsidRDefault="00D058D7" w:rsidP="00811A7E">
            <w:pPr>
              <w:jc w:val="center"/>
              <w:rPr>
                <w:rFonts w:ascii="Times New Roman" w:hAnsi="Times New Roman" w:cs="Times New Roman"/>
                <w:sz w:val="20"/>
                <w:szCs w:val="20"/>
              </w:rPr>
            </w:pPr>
          </w:p>
        </w:tc>
        <w:tc>
          <w:tcPr>
            <w:tcW w:w="676" w:type="pct"/>
            <w:tcBorders>
              <w:top w:val="single" w:sz="12" w:space="0" w:color="262626" w:themeColor="text1" w:themeTint="D9"/>
              <w:left w:val="single" w:sz="12" w:space="0" w:color="auto"/>
              <w:right w:val="single" w:sz="8" w:space="0" w:color="262626" w:themeColor="text1" w:themeTint="D9"/>
            </w:tcBorders>
            <w:vAlign w:val="center"/>
          </w:tcPr>
          <w:p w14:paraId="6DEC7396" w14:textId="77777777" w:rsidR="00D058D7" w:rsidRPr="00DB0DA0" w:rsidRDefault="00D058D7" w:rsidP="00811A7E">
            <w:pPr>
              <w:jc w:val="center"/>
              <w:rPr>
                <w:rFonts w:ascii="Times New Roman" w:hAnsi="Times New Roman" w:cs="Times New Roman"/>
                <w:sz w:val="20"/>
                <w:szCs w:val="20"/>
              </w:rPr>
            </w:pPr>
          </w:p>
        </w:tc>
      </w:tr>
      <w:tr w:rsidR="00D058D7" w:rsidRPr="00DB0DA0" w14:paraId="6F7BAC0B" w14:textId="77777777" w:rsidTr="00811A7E">
        <w:trPr>
          <w:trHeight w:val="540"/>
        </w:trPr>
        <w:tc>
          <w:tcPr>
            <w:tcW w:w="1605" w:type="pct"/>
            <w:tcBorders>
              <w:top w:val="nil"/>
              <w:bottom w:val="nil"/>
              <w:right w:val="single" w:sz="12" w:space="0" w:color="auto"/>
            </w:tcBorders>
            <w:vAlign w:val="center"/>
          </w:tcPr>
          <w:p w14:paraId="6812F711" w14:textId="77777777" w:rsidR="00D058D7" w:rsidRPr="00DB0DA0" w:rsidRDefault="00D058D7" w:rsidP="00811A7E">
            <w:pPr>
              <w:jc w:val="right"/>
              <w:rPr>
                <w:rFonts w:ascii="Times New Roman" w:hAnsi="Times New Roman" w:cs="Times New Roman"/>
                <w:b/>
                <w:bCs/>
                <w:i/>
                <w:sz w:val="20"/>
                <w:szCs w:val="20"/>
              </w:rPr>
            </w:pPr>
            <w:r w:rsidRPr="00DB0DA0">
              <w:rPr>
                <w:rFonts w:ascii="Times New Roman" w:hAnsi="Times New Roman" w:cs="Times New Roman"/>
                <w:b/>
                <w:bCs/>
                <w:i/>
                <w:sz w:val="20"/>
                <w:szCs w:val="20"/>
              </w:rPr>
              <w:t>Agenda Setting tool</w:t>
            </w:r>
          </w:p>
        </w:tc>
        <w:tc>
          <w:tcPr>
            <w:tcW w:w="669" w:type="pct"/>
            <w:tcBorders>
              <w:left w:val="single" w:sz="12" w:space="0" w:color="auto"/>
              <w:right w:val="single" w:sz="12" w:space="0" w:color="262626" w:themeColor="text1" w:themeTint="D9"/>
            </w:tcBorders>
            <w:vAlign w:val="center"/>
          </w:tcPr>
          <w:p w14:paraId="3A9D3206" w14:textId="77777777" w:rsidR="00D058D7" w:rsidRPr="00DB0DA0" w:rsidRDefault="00D058D7" w:rsidP="00811A7E">
            <w:pPr>
              <w:jc w:val="center"/>
              <w:rPr>
                <w:rFonts w:ascii="Times New Roman" w:hAnsi="Times New Roman" w:cs="Times New Roman"/>
                <w:sz w:val="20"/>
                <w:szCs w:val="20"/>
              </w:rPr>
            </w:pPr>
          </w:p>
        </w:tc>
        <w:tc>
          <w:tcPr>
            <w:tcW w:w="656" w:type="pct"/>
            <w:tcBorders>
              <w:left w:val="single" w:sz="12" w:space="0" w:color="262626" w:themeColor="text1" w:themeTint="D9"/>
              <w:right w:val="single" w:sz="12" w:space="0" w:color="262626" w:themeColor="text1" w:themeTint="D9"/>
            </w:tcBorders>
            <w:vAlign w:val="center"/>
          </w:tcPr>
          <w:p w14:paraId="3B94EAC5" w14:textId="77777777" w:rsidR="00D058D7" w:rsidRPr="00DB0DA0" w:rsidRDefault="00D058D7" w:rsidP="00811A7E">
            <w:pPr>
              <w:jc w:val="center"/>
              <w:rPr>
                <w:rFonts w:ascii="Times New Roman" w:hAnsi="Times New Roman" w:cs="Times New Roman"/>
                <w:sz w:val="20"/>
                <w:szCs w:val="20"/>
              </w:rPr>
            </w:pPr>
          </w:p>
        </w:tc>
        <w:tc>
          <w:tcPr>
            <w:tcW w:w="280" w:type="pct"/>
            <w:tcBorders>
              <w:top w:val="single" w:sz="6" w:space="0" w:color="262626" w:themeColor="text1" w:themeTint="D9"/>
              <w:left w:val="single" w:sz="12" w:space="0" w:color="262626" w:themeColor="text1" w:themeTint="D9"/>
              <w:bottom w:val="single" w:sz="6" w:space="0" w:color="262626" w:themeColor="text1" w:themeTint="D9"/>
            </w:tcBorders>
            <w:vAlign w:val="center"/>
          </w:tcPr>
          <w:p w14:paraId="5AFF5232" w14:textId="77777777" w:rsidR="00D058D7" w:rsidRPr="00DB0DA0" w:rsidRDefault="00D058D7" w:rsidP="00811A7E">
            <w:pPr>
              <w:jc w:val="center"/>
              <w:rPr>
                <w:rFonts w:ascii="Times New Roman" w:hAnsi="Times New Roman" w:cs="Times New Roman"/>
                <w:sz w:val="20"/>
                <w:szCs w:val="20"/>
              </w:rPr>
            </w:pPr>
          </w:p>
        </w:tc>
        <w:tc>
          <w:tcPr>
            <w:tcW w:w="284" w:type="pct"/>
            <w:tcBorders>
              <w:top w:val="single" w:sz="6" w:space="0" w:color="262626" w:themeColor="text1" w:themeTint="D9"/>
              <w:bottom w:val="single" w:sz="6" w:space="0" w:color="262626" w:themeColor="text1" w:themeTint="D9"/>
            </w:tcBorders>
            <w:vAlign w:val="center"/>
          </w:tcPr>
          <w:p w14:paraId="10011EB6" w14:textId="77777777" w:rsidR="00D058D7" w:rsidRPr="00DB0DA0" w:rsidRDefault="00D058D7" w:rsidP="00811A7E">
            <w:pPr>
              <w:jc w:val="center"/>
              <w:rPr>
                <w:rFonts w:ascii="Times New Roman" w:hAnsi="Times New Roman" w:cs="Times New Roman"/>
                <w:sz w:val="20"/>
                <w:szCs w:val="20"/>
              </w:rPr>
            </w:pPr>
            <w:r w:rsidRPr="00DB0DA0">
              <w:rPr>
                <w:rFonts w:ascii="Times New Roman" w:hAnsi="Times New Roman" w:cs="Times New Roman"/>
                <w:szCs w:val="20"/>
              </w:rPr>
              <w:t>X</w:t>
            </w:r>
          </w:p>
        </w:tc>
        <w:tc>
          <w:tcPr>
            <w:tcW w:w="284" w:type="pct"/>
            <w:tcBorders>
              <w:top w:val="single" w:sz="6" w:space="0" w:color="262626" w:themeColor="text1" w:themeTint="D9"/>
              <w:bottom w:val="single" w:sz="6" w:space="0" w:color="262626" w:themeColor="text1" w:themeTint="D9"/>
            </w:tcBorders>
            <w:vAlign w:val="center"/>
          </w:tcPr>
          <w:p w14:paraId="1603D7BA" w14:textId="77777777" w:rsidR="00D058D7" w:rsidRPr="00DB0DA0" w:rsidRDefault="00D058D7" w:rsidP="00811A7E">
            <w:pPr>
              <w:jc w:val="center"/>
              <w:rPr>
                <w:rFonts w:ascii="Times New Roman" w:hAnsi="Times New Roman" w:cs="Times New Roman"/>
                <w:sz w:val="20"/>
                <w:szCs w:val="20"/>
              </w:rPr>
            </w:pPr>
            <w:r w:rsidRPr="00DB0DA0">
              <w:rPr>
                <w:rFonts w:ascii="Times New Roman" w:hAnsi="Times New Roman" w:cs="Times New Roman"/>
                <w:szCs w:val="20"/>
              </w:rPr>
              <w:t>X</w:t>
            </w:r>
          </w:p>
        </w:tc>
        <w:tc>
          <w:tcPr>
            <w:tcW w:w="239" w:type="pct"/>
            <w:tcBorders>
              <w:top w:val="single" w:sz="6" w:space="0" w:color="262626" w:themeColor="text1" w:themeTint="D9"/>
              <w:bottom w:val="single" w:sz="6" w:space="0" w:color="262626" w:themeColor="text1" w:themeTint="D9"/>
            </w:tcBorders>
            <w:vAlign w:val="center"/>
          </w:tcPr>
          <w:p w14:paraId="2C77C979" w14:textId="77777777" w:rsidR="00D058D7" w:rsidRPr="00DB0DA0" w:rsidRDefault="00D058D7" w:rsidP="00811A7E">
            <w:pPr>
              <w:jc w:val="center"/>
              <w:rPr>
                <w:rFonts w:ascii="Times New Roman" w:hAnsi="Times New Roman" w:cs="Times New Roman"/>
                <w:sz w:val="20"/>
                <w:szCs w:val="20"/>
              </w:rPr>
            </w:pPr>
            <w:r w:rsidRPr="00DB0DA0">
              <w:rPr>
                <w:rFonts w:ascii="Times New Roman" w:hAnsi="Times New Roman" w:cs="Times New Roman"/>
                <w:szCs w:val="20"/>
              </w:rPr>
              <w:t>X</w:t>
            </w:r>
          </w:p>
        </w:tc>
        <w:tc>
          <w:tcPr>
            <w:tcW w:w="307" w:type="pct"/>
            <w:tcBorders>
              <w:top w:val="single" w:sz="6" w:space="0" w:color="262626" w:themeColor="text1" w:themeTint="D9"/>
              <w:bottom w:val="single" w:sz="6" w:space="0" w:color="262626" w:themeColor="text1" w:themeTint="D9"/>
              <w:right w:val="single" w:sz="12" w:space="0" w:color="auto"/>
            </w:tcBorders>
            <w:vAlign w:val="center"/>
          </w:tcPr>
          <w:p w14:paraId="0A78E4B4" w14:textId="77777777" w:rsidR="00D058D7" w:rsidRPr="00DB0DA0" w:rsidRDefault="00D058D7" w:rsidP="00811A7E">
            <w:pPr>
              <w:jc w:val="center"/>
              <w:rPr>
                <w:rFonts w:ascii="Times New Roman" w:hAnsi="Times New Roman" w:cs="Times New Roman"/>
                <w:sz w:val="20"/>
                <w:szCs w:val="20"/>
              </w:rPr>
            </w:pPr>
          </w:p>
        </w:tc>
        <w:tc>
          <w:tcPr>
            <w:tcW w:w="676" w:type="pct"/>
            <w:tcBorders>
              <w:left w:val="single" w:sz="12" w:space="0" w:color="auto"/>
              <w:right w:val="single" w:sz="8" w:space="0" w:color="262626" w:themeColor="text1" w:themeTint="D9"/>
            </w:tcBorders>
            <w:vAlign w:val="center"/>
          </w:tcPr>
          <w:p w14:paraId="5AEA7447" w14:textId="77777777" w:rsidR="00D058D7" w:rsidRPr="00DB0DA0" w:rsidRDefault="00D058D7" w:rsidP="00811A7E">
            <w:pPr>
              <w:jc w:val="center"/>
              <w:rPr>
                <w:rFonts w:ascii="Times New Roman" w:hAnsi="Times New Roman" w:cs="Times New Roman"/>
                <w:sz w:val="20"/>
                <w:szCs w:val="20"/>
              </w:rPr>
            </w:pPr>
          </w:p>
        </w:tc>
      </w:tr>
      <w:tr w:rsidR="00D058D7" w:rsidRPr="00DB0DA0" w14:paraId="518C8C9E" w14:textId="77777777" w:rsidTr="00811A7E">
        <w:trPr>
          <w:trHeight w:val="540"/>
        </w:trPr>
        <w:tc>
          <w:tcPr>
            <w:tcW w:w="1605" w:type="pct"/>
            <w:tcBorders>
              <w:top w:val="nil"/>
              <w:bottom w:val="single" w:sz="12" w:space="0" w:color="262626" w:themeColor="text1" w:themeTint="D9"/>
              <w:right w:val="single" w:sz="12" w:space="0" w:color="auto"/>
            </w:tcBorders>
            <w:vAlign w:val="center"/>
          </w:tcPr>
          <w:p w14:paraId="7684238B" w14:textId="77777777" w:rsidR="00D058D7" w:rsidRPr="00DB0DA0" w:rsidRDefault="00D058D7" w:rsidP="00811A7E">
            <w:pPr>
              <w:jc w:val="right"/>
              <w:rPr>
                <w:rFonts w:ascii="Times New Roman" w:hAnsi="Times New Roman" w:cs="Times New Roman"/>
                <w:b/>
                <w:bCs/>
                <w:i/>
                <w:sz w:val="20"/>
                <w:szCs w:val="20"/>
              </w:rPr>
            </w:pPr>
            <w:r w:rsidRPr="00DB0DA0">
              <w:rPr>
                <w:rFonts w:ascii="Times New Roman" w:hAnsi="Times New Roman" w:cs="Times New Roman"/>
                <w:b/>
                <w:bCs/>
                <w:i/>
                <w:sz w:val="20"/>
                <w:szCs w:val="20"/>
              </w:rPr>
              <w:t>Support Worker</w:t>
            </w:r>
          </w:p>
        </w:tc>
        <w:tc>
          <w:tcPr>
            <w:tcW w:w="669" w:type="pct"/>
            <w:tcBorders>
              <w:top w:val="single" w:sz="6" w:space="0" w:color="262626" w:themeColor="text1" w:themeTint="D9"/>
              <w:left w:val="single" w:sz="12" w:space="0" w:color="auto"/>
              <w:bottom w:val="single" w:sz="12" w:space="0" w:color="262626" w:themeColor="text1" w:themeTint="D9"/>
              <w:right w:val="single" w:sz="12" w:space="0" w:color="262626" w:themeColor="text1" w:themeTint="D9"/>
            </w:tcBorders>
            <w:vAlign w:val="center"/>
          </w:tcPr>
          <w:p w14:paraId="46548DF2" w14:textId="77777777" w:rsidR="00D058D7" w:rsidRPr="00DB0DA0" w:rsidRDefault="00D058D7" w:rsidP="00811A7E">
            <w:pPr>
              <w:jc w:val="center"/>
              <w:rPr>
                <w:rFonts w:ascii="Times New Roman" w:hAnsi="Times New Roman" w:cs="Times New Roman"/>
                <w:sz w:val="20"/>
                <w:szCs w:val="20"/>
              </w:rPr>
            </w:pPr>
          </w:p>
        </w:tc>
        <w:tc>
          <w:tcPr>
            <w:tcW w:w="656" w:type="pct"/>
            <w:tcBorders>
              <w:top w:val="single" w:sz="6" w:space="0" w:color="262626" w:themeColor="text1" w:themeTint="D9"/>
              <w:left w:val="single" w:sz="12" w:space="0" w:color="262626" w:themeColor="text1" w:themeTint="D9"/>
              <w:bottom w:val="single" w:sz="12" w:space="0" w:color="262626" w:themeColor="text1" w:themeTint="D9"/>
              <w:right w:val="single" w:sz="12" w:space="0" w:color="262626" w:themeColor="text1" w:themeTint="D9"/>
            </w:tcBorders>
            <w:vAlign w:val="center"/>
          </w:tcPr>
          <w:p w14:paraId="34D65FE5" w14:textId="77777777" w:rsidR="00D058D7" w:rsidRPr="00DB0DA0" w:rsidRDefault="00D058D7" w:rsidP="00811A7E">
            <w:pPr>
              <w:jc w:val="center"/>
              <w:rPr>
                <w:rFonts w:ascii="Times New Roman" w:hAnsi="Times New Roman" w:cs="Times New Roman"/>
                <w:sz w:val="20"/>
                <w:szCs w:val="20"/>
              </w:rPr>
            </w:pPr>
          </w:p>
        </w:tc>
        <w:tc>
          <w:tcPr>
            <w:tcW w:w="280" w:type="pct"/>
            <w:tcBorders>
              <w:top w:val="single" w:sz="6" w:space="0" w:color="262626" w:themeColor="text1" w:themeTint="D9"/>
              <w:left w:val="single" w:sz="12" w:space="0" w:color="262626" w:themeColor="text1" w:themeTint="D9"/>
              <w:bottom w:val="single" w:sz="12" w:space="0" w:color="262626" w:themeColor="text1" w:themeTint="D9"/>
            </w:tcBorders>
            <w:vAlign w:val="center"/>
          </w:tcPr>
          <w:p w14:paraId="1F29AC02" w14:textId="77777777" w:rsidR="00D058D7" w:rsidRPr="00DB0DA0" w:rsidRDefault="00D058D7" w:rsidP="00811A7E">
            <w:pPr>
              <w:jc w:val="center"/>
              <w:rPr>
                <w:rFonts w:ascii="Times New Roman" w:hAnsi="Times New Roman" w:cs="Times New Roman"/>
              </w:rPr>
            </w:pPr>
          </w:p>
        </w:tc>
        <w:tc>
          <w:tcPr>
            <w:tcW w:w="284" w:type="pct"/>
            <w:tcBorders>
              <w:top w:val="single" w:sz="6" w:space="0" w:color="262626" w:themeColor="text1" w:themeTint="D9"/>
              <w:bottom w:val="single" w:sz="12" w:space="0" w:color="262626" w:themeColor="text1" w:themeTint="D9"/>
            </w:tcBorders>
            <w:vAlign w:val="center"/>
          </w:tcPr>
          <w:p w14:paraId="1CB89E13" w14:textId="77777777" w:rsidR="00D058D7" w:rsidRPr="00DB0DA0" w:rsidRDefault="00D058D7" w:rsidP="00811A7E">
            <w:pPr>
              <w:jc w:val="center"/>
              <w:rPr>
                <w:rFonts w:ascii="Times New Roman" w:hAnsi="Times New Roman" w:cs="Times New Roman"/>
              </w:rPr>
            </w:pPr>
            <w:r w:rsidRPr="00DB0DA0">
              <w:rPr>
                <w:rFonts w:ascii="Times New Roman" w:hAnsi="Times New Roman" w:cs="Times New Roman"/>
                <w:szCs w:val="20"/>
              </w:rPr>
              <w:t>X</w:t>
            </w:r>
          </w:p>
        </w:tc>
        <w:tc>
          <w:tcPr>
            <w:tcW w:w="284" w:type="pct"/>
            <w:tcBorders>
              <w:top w:val="single" w:sz="6" w:space="0" w:color="262626" w:themeColor="text1" w:themeTint="D9"/>
              <w:bottom w:val="single" w:sz="12" w:space="0" w:color="262626" w:themeColor="text1" w:themeTint="D9"/>
            </w:tcBorders>
            <w:vAlign w:val="center"/>
          </w:tcPr>
          <w:p w14:paraId="7194EE1B" w14:textId="77777777" w:rsidR="00D058D7" w:rsidRPr="00DB0DA0" w:rsidRDefault="00D058D7" w:rsidP="00811A7E">
            <w:pPr>
              <w:jc w:val="center"/>
              <w:rPr>
                <w:rFonts w:ascii="Times New Roman" w:hAnsi="Times New Roman" w:cs="Times New Roman"/>
              </w:rPr>
            </w:pPr>
            <w:r w:rsidRPr="00DB0DA0">
              <w:rPr>
                <w:rFonts w:ascii="Times New Roman" w:hAnsi="Times New Roman" w:cs="Times New Roman"/>
                <w:szCs w:val="20"/>
              </w:rPr>
              <w:t>X</w:t>
            </w:r>
          </w:p>
        </w:tc>
        <w:tc>
          <w:tcPr>
            <w:tcW w:w="239" w:type="pct"/>
            <w:tcBorders>
              <w:top w:val="single" w:sz="6" w:space="0" w:color="262626" w:themeColor="text1" w:themeTint="D9"/>
              <w:bottom w:val="single" w:sz="12" w:space="0" w:color="262626" w:themeColor="text1" w:themeTint="D9"/>
            </w:tcBorders>
            <w:vAlign w:val="center"/>
          </w:tcPr>
          <w:p w14:paraId="797F6C47" w14:textId="77777777" w:rsidR="00D058D7" w:rsidRPr="00DB0DA0" w:rsidRDefault="00D058D7" w:rsidP="00811A7E">
            <w:pPr>
              <w:jc w:val="center"/>
              <w:rPr>
                <w:rFonts w:ascii="Times New Roman" w:hAnsi="Times New Roman" w:cs="Times New Roman"/>
              </w:rPr>
            </w:pPr>
            <w:r w:rsidRPr="00DB0DA0">
              <w:rPr>
                <w:rFonts w:ascii="Times New Roman" w:hAnsi="Times New Roman" w:cs="Times New Roman"/>
                <w:szCs w:val="20"/>
              </w:rPr>
              <w:t>X</w:t>
            </w:r>
          </w:p>
        </w:tc>
        <w:tc>
          <w:tcPr>
            <w:tcW w:w="307" w:type="pct"/>
            <w:tcBorders>
              <w:top w:val="single" w:sz="6" w:space="0" w:color="262626" w:themeColor="text1" w:themeTint="D9"/>
              <w:bottom w:val="single" w:sz="12" w:space="0" w:color="262626" w:themeColor="text1" w:themeTint="D9"/>
              <w:right w:val="single" w:sz="12" w:space="0" w:color="auto"/>
            </w:tcBorders>
            <w:vAlign w:val="center"/>
          </w:tcPr>
          <w:p w14:paraId="2869E458" w14:textId="77777777" w:rsidR="00D058D7" w:rsidRPr="00DB0DA0" w:rsidRDefault="00D058D7" w:rsidP="00811A7E">
            <w:pPr>
              <w:jc w:val="center"/>
              <w:rPr>
                <w:rFonts w:ascii="Times New Roman" w:hAnsi="Times New Roman" w:cs="Times New Roman"/>
              </w:rPr>
            </w:pPr>
          </w:p>
        </w:tc>
        <w:tc>
          <w:tcPr>
            <w:tcW w:w="676" w:type="pct"/>
            <w:tcBorders>
              <w:top w:val="single" w:sz="6" w:space="0" w:color="262626" w:themeColor="text1" w:themeTint="D9"/>
              <w:left w:val="single" w:sz="12" w:space="0" w:color="auto"/>
              <w:bottom w:val="single" w:sz="12" w:space="0" w:color="262626" w:themeColor="text1" w:themeTint="D9"/>
              <w:right w:val="single" w:sz="8" w:space="0" w:color="262626" w:themeColor="text1" w:themeTint="D9"/>
            </w:tcBorders>
            <w:vAlign w:val="center"/>
          </w:tcPr>
          <w:p w14:paraId="0169C3E3" w14:textId="77777777" w:rsidR="00D058D7" w:rsidRPr="00DB0DA0" w:rsidRDefault="00D058D7" w:rsidP="00811A7E">
            <w:pPr>
              <w:jc w:val="center"/>
              <w:rPr>
                <w:rFonts w:ascii="Times New Roman" w:hAnsi="Times New Roman" w:cs="Times New Roman"/>
                <w:sz w:val="20"/>
                <w:szCs w:val="20"/>
              </w:rPr>
            </w:pPr>
          </w:p>
        </w:tc>
      </w:tr>
      <w:tr w:rsidR="00D058D7" w:rsidRPr="00DB0DA0" w14:paraId="79C48177" w14:textId="77777777" w:rsidTr="00811A7E">
        <w:trPr>
          <w:trHeight w:val="540"/>
        </w:trPr>
        <w:tc>
          <w:tcPr>
            <w:tcW w:w="1605" w:type="pct"/>
            <w:tcBorders>
              <w:top w:val="single" w:sz="12" w:space="0" w:color="262626" w:themeColor="text1" w:themeTint="D9"/>
              <w:bottom w:val="nil"/>
              <w:right w:val="single" w:sz="12" w:space="0" w:color="auto"/>
            </w:tcBorders>
            <w:vAlign w:val="center"/>
          </w:tcPr>
          <w:p w14:paraId="17FB693C" w14:textId="77777777" w:rsidR="00D058D7" w:rsidRPr="00DB0DA0" w:rsidRDefault="00D058D7" w:rsidP="00811A7E">
            <w:pPr>
              <w:jc w:val="right"/>
              <w:rPr>
                <w:rFonts w:ascii="Times New Roman" w:hAnsi="Times New Roman" w:cs="Times New Roman"/>
                <w:b/>
                <w:bCs/>
                <w:sz w:val="20"/>
                <w:szCs w:val="20"/>
              </w:rPr>
            </w:pPr>
            <w:r w:rsidRPr="00DB0DA0">
              <w:rPr>
                <w:rFonts w:ascii="Times New Roman" w:hAnsi="Times New Roman" w:cs="Times New Roman"/>
                <w:b/>
                <w:bCs/>
                <w:sz w:val="20"/>
                <w:szCs w:val="20"/>
              </w:rPr>
              <w:t>ASSESSMENTS:</w:t>
            </w:r>
          </w:p>
        </w:tc>
        <w:tc>
          <w:tcPr>
            <w:tcW w:w="669" w:type="pct"/>
            <w:tcBorders>
              <w:top w:val="single" w:sz="12" w:space="0" w:color="262626" w:themeColor="text1" w:themeTint="D9"/>
              <w:left w:val="single" w:sz="12" w:space="0" w:color="auto"/>
              <w:right w:val="single" w:sz="12" w:space="0" w:color="262626" w:themeColor="text1" w:themeTint="D9"/>
            </w:tcBorders>
            <w:vAlign w:val="center"/>
          </w:tcPr>
          <w:p w14:paraId="2300EDF4" w14:textId="77777777" w:rsidR="00D058D7" w:rsidRPr="00DB0DA0" w:rsidRDefault="00D058D7" w:rsidP="00811A7E">
            <w:pPr>
              <w:jc w:val="center"/>
              <w:rPr>
                <w:rFonts w:ascii="Times New Roman" w:hAnsi="Times New Roman" w:cs="Times New Roman"/>
                <w:sz w:val="20"/>
                <w:szCs w:val="20"/>
              </w:rPr>
            </w:pPr>
          </w:p>
        </w:tc>
        <w:tc>
          <w:tcPr>
            <w:tcW w:w="656" w:type="pct"/>
            <w:tcBorders>
              <w:top w:val="single" w:sz="12" w:space="0" w:color="262626" w:themeColor="text1" w:themeTint="D9"/>
              <w:left w:val="single" w:sz="12" w:space="0" w:color="262626" w:themeColor="text1" w:themeTint="D9"/>
              <w:right w:val="single" w:sz="12" w:space="0" w:color="262626" w:themeColor="text1" w:themeTint="D9"/>
            </w:tcBorders>
            <w:vAlign w:val="center"/>
          </w:tcPr>
          <w:p w14:paraId="75B5643B" w14:textId="77777777" w:rsidR="00D058D7" w:rsidRPr="00DB0DA0" w:rsidRDefault="00D058D7" w:rsidP="00811A7E">
            <w:pPr>
              <w:jc w:val="center"/>
              <w:rPr>
                <w:rFonts w:ascii="Times New Roman" w:hAnsi="Times New Roman" w:cs="Times New Roman"/>
                <w:sz w:val="20"/>
                <w:szCs w:val="20"/>
              </w:rPr>
            </w:pPr>
          </w:p>
        </w:tc>
        <w:tc>
          <w:tcPr>
            <w:tcW w:w="280" w:type="pct"/>
            <w:tcBorders>
              <w:top w:val="single" w:sz="12" w:space="0" w:color="262626" w:themeColor="text1" w:themeTint="D9"/>
              <w:left w:val="single" w:sz="12" w:space="0" w:color="262626" w:themeColor="text1" w:themeTint="D9"/>
            </w:tcBorders>
            <w:vAlign w:val="center"/>
          </w:tcPr>
          <w:p w14:paraId="4AD32D49" w14:textId="77777777" w:rsidR="00D058D7" w:rsidRPr="00DB0DA0" w:rsidRDefault="00D058D7" w:rsidP="00811A7E">
            <w:pPr>
              <w:jc w:val="center"/>
              <w:rPr>
                <w:rFonts w:ascii="Times New Roman" w:hAnsi="Times New Roman" w:cs="Times New Roman"/>
                <w:sz w:val="20"/>
                <w:szCs w:val="20"/>
              </w:rPr>
            </w:pPr>
          </w:p>
        </w:tc>
        <w:tc>
          <w:tcPr>
            <w:tcW w:w="284" w:type="pct"/>
            <w:tcBorders>
              <w:top w:val="single" w:sz="12" w:space="0" w:color="262626" w:themeColor="text1" w:themeTint="D9"/>
            </w:tcBorders>
            <w:vAlign w:val="center"/>
          </w:tcPr>
          <w:p w14:paraId="227D1B1E" w14:textId="77777777" w:rsidR="00D058D7" w:rsidRPr="00DB0DA0" w:rsidRDefault="00D058D7" w:rsidP="00811A7E">
            <w:pPr>
              <w:jc w:val="center"/>
              <w:rPr>
                <w:rFonts w:ascii="Times New Roman" w:hAnsi="Times New Roman" w:cs="Times New Roman"/>
                <w:sz w:val="20"/>
                <w:szCs w:val="20"/>
              </w:rPr>
            </w:pPr>
          </w:p>
        </w:tc>
        <w:tc>
          <w:tcPr>
            <w:tcW w:w="284" w:type="pct"/>
            <w:tcBorders>
              <w:top w:val="single" w:sz="12" w:space="0" w:color="262626" w:themeColor="text1" w:themeTint="D9"/>
            </w:tcBorders>
            <w:vAlign w:val="center"/>
          </w:tcPr>
          <w:p w14:paraId="34862052" w14:textId="77777777" w:rsidR="00D058D7" w:rsidRPr="00DB0DA0" w:rsidRDefault="00D058D7" w:rsidP="00811A7E">
            <w:pPr>
              <w:jc w:val="center"/>
              <w:rPr>
                <w:rFonts w:ascii="Times New Roman" w:hAnsi="Times New Roman" w:cs="Times New Roman"/>
                <w:sz w:val="20"/>
                <w:szCs w:val="20"/>
              </w:rPr>
            </w:pPr>
          </w:p>
        </w:tc>
        <w:tc>
          <w:tcPr>
            <w:tcW w:w="239" w:type="pct"/>
            <w:tcBorders>
              <w:top w:val="single" w:sz="12" w:space="0" w:color="262626" w:themeColor="text1" w:themeTint="D9"/>
            </w:tcBorders>
            <w:vAlign w:val="center"/>
          </w:tcPr>
          <w:p w14:paraId="1892BC23" w14:textId="77777777" w:rsidR="00D058D7" w:rsidRPr="00DB0DA0" w:rsidRDefault="00D058D7" w:rsidP="00811A7E">
            <w:pPr>
              <w:jc w:val="center"/>
              <w:rPr>
                <w:rFonts w:ascii="Times New Roman" w:hAnsi="Times New Roman" w:cs="Times New Roman"/>
                <w:sz w:val="20"/>
                <w:szCs w:val="20"/>
              </w:rPr>
            </w:pPr>
          </w:p>
        </w:tc>
        <w:tc>
          <w:tcPr>
            <w:tcW w:w="307" w:type="pct"/>
            <w:tcBorders>
              <w:top w:val="single" w:sz="12" w:space="0" w:color="262626" w:themeColor="text1" w:themeTint="D9"/>
              <w:right w:val="single" w:sz="12" w:space="0" w:color="auto"/>
            </w:tcBorders>
            <w:vAlign w:val="center"/>
          </w:tcPr>
          <w:p w14:paraId="50485618" w14:textId="77777777" w:rsidR="00D058D7" w:rsidRPr="00DB0DA0" w:rsidRDefault="00D058D7" w:rsidP="00811A7E">
            <w:pPr>
              <w:jc w:val="center"/>
              <w:rPr>
                <w:rFonts w:ascii="Times New Roman" w:hAnsi="Times New Roman" w:cs="Times New Roman"/>
                <w:sz w:val="20"/>
                <w:szCs w:val="20"/>
              </w:rPr>
            </w:pPr>
          </w:p>
        </w:tc>
        <w:tc>
          <w:tcPr>
            <w:tcW w:w="676" w:type="pct"/>
            <w:tcBorders>
              <w:top w:val="single" w:sz="12" w:space="0" w:color="262626" w:themeColor="text1" w:themeTint="D9"/>
              <w:left w:val="single" w:sz="12" w:space="0" w:color="auto"/>
              <w:right w:val="single" w:sz="8" w:space="0" w:color="262626" w:themeColor="text1" w:themeTint="D9"/>
            </w:tcBorders>
            <w:vAlign w:val="center"/>
          </w:tcPr>
          <w:p w14:paraId="021BA639" w14:textId="77777777" w:rsidR="00D058D7" w:rsidRPr="00DB0DA0" w:rsidRDefault="00D058D7" w:rsidP="00811A7E">
            <w:pPr>
              <w:jc w:val="center"/>
              <w:rPr>
                <w:rFonts w:ascii="Times New Roman" w:hAnsi="Times New Roman" w:cs="Times New Roman"/>
                <w:sz w:val="20"/>
                <w:szCs w:val="20"/>
              </w:rPr>
            </w:pPr>
          </w:p>
        </w:tc>
      </w:tr>
      <w:tr w:rsidR="00D058D7" w:rsidRPr="00DB0DA0" w14:paraId="1AEC529D" w14:textId="77777777" w:rsidTr="00811A7E">
        <w:trPr>
          <w:trHeight w:val="540"/>
        </w:trPr>
        <w:tc>
          <w:tcPr>
            <w:tcW w:w="1605" w:type="pct"/>
            <w:tcBorders>
              <w:top w:val="nil"/>
              <w:bottom w:val="nil"/>
              <w:right w:val="single" w:sz="12" w:space="0" w:color="auto"/>
            </w:tcBorders>
            <w:vAlign w:val="bottom"/>
          </w:tcPr>
          <w:p w14:paraId="02A7AB3F" w14:textId="77777777" w:rsidR="00D058D7" w:rsidRPr="00DB0DA0" w:rsidRDefault="00D058D7" w:rsidP="00811A7E">
            <w:pPr>
              <w:spacing w:line="360" w:lineRule="auto"/>
              <w:jc w:val="right"/>
              <w:rPr>
                <w:rFonts w:ascii="Times New Roman" w:hAnsi="Times New Roman" w:cs="Times New Roman"/>
                <w:b/>
                <w:bCs/>
                <w:i/>
                <w:sz w:val="20"/>
                <w:szCs w:val="20"/>
              </w:rPr>
            </w:pPr>
            <w:r w:rsidRPr="00DB0DA0">
              <w:rPr>
                <w:rFonts w:ascii="Times New Roman" w:hAnsi="Times New Roman" w:cs="Times New Roman"/>
                <w:b/>
                <w:bCs/>
                <w:i/>
                <w:sz w:val="20"/>
                <w:szCs w:val="20"/>
              </w:rPr>
              <w:t xml:space="preserve">Patient medical history </w:t>
            </w:r>
          </w:p>
        </w:tc>
        <w:tc>
          <w:tcPr>
            <w:tcW w:w="669" w:type="pct"/>
            <w:tcBorders>
              <w:left w:val="single" w:sz="12" w:space="0" w:color="auto"/>
              <w:right w:val="single" w:sz="12" w:space="0" w:color="262626" w:themeColor="text1" w:themeTint="D9"/>
            </w:tcBorders>
            <w:vAlign w:val="center"/>
          </w:tcPr>
          <w:p w14:paraId="75614169" w14:textId="77777777" w:rsidR="00D058D7" w:rsidRPr="00DB0DA0" w:rsidRDefault="00D058D7" w:rsidP="00811A7E">
            <w:pPr>
              <w:jc w:val="center"/>
              <w:rPr>
                <w:rFonts w:ascii="Times New Roman" w:hAnsi="Times New Roman" w:cs="Times New Roman"/>
                <w:szCs w:val="20"/>
              </w:rPr>
            </w:pPr>
          </w:p>
        </w:tc>
        <w:tc>
          <w:tcPr>
            <w:tcW w:w="656" w:type="pct"/>
            <w:tcBorders>
              <w:left w:val="single" w:sz="12" w:space="0" w:color="262626" w:themeColor="text1" w:themeTint="D9"/>
              <w:right w:val="single" w:sz="12" w:space="0" w:color="262626" w:themeColor="text1" w:themeTint="D9"/>
            </w:tcBorders>
            <w:vAlign w:val="center"/>
          </w:tcPr>
          <w:p w14:paraId="2F175BD3" w14:textId="77777777" w:rsidR="00D058D7" w:rsidRPr="00DB0DA0" w:rsidRDefault="00D058D7" w:rsidP="00811A7E">
            <w:pPr>
              <w:jc w:val="center"/>
              <w:rPr>
                <w:rFonts w:ascii="Times New Roman" w:hAnsi="Times New Roman" w:cs="Times New Roman"/>
                <w:szCs w:val="20"/>
              </w:rPr>
            </w:pPr>
          </w:p>
        </w:tc>
        <w:tc>
          <w:tcPr>
            <w:tcW w:w="280" w:type="pct"/>
            <w:tcBorders>
              <w:left w:val="single" w:sz="12" w:space="0" w:color="262626" w:themeColor="text1" w:themeTint="D9"/>
            </w:tcBorders>
            <w:vAlign w:val="center"/>
          </w:tcPr>
          <w:p w14:paraId="2E2A6FD1" w14:textId="77777777" w:rsidR="00D058D7" w:rsidRPr="00DB0DA0" w:rsidRDefault="00D058D7" w:rsidP="00811A7E">
            <w:pPr>
              <w:jc w:val="center"/>
              <w:rPr>
                <w:rFonts w:ascii="Times New Roman" w:hAnsi="Times New Roman" w:cs="Times New Roman"/>
                <w:szCs w:val="20"/>
              </w:rPr>
            </w:pPr>
            <w:r w:rsidRPr="00DB0DA0">
              <w:rPr>
                <w:rFonts w:ascii="Times New Roman" w:hAnsi="Times New Roman" w:cs="Times New Roman"/>
                <w:szCs w:val="20"/>
              </w:rPr>
              <w:t>X</w:t>
            </w:r>
          </w:p>
        </w:tc>
        <w:tc>
          <w:tcPr>
            <w:tcW w:w="284" w:type="pct"/>
            <w:vAlign w:val="center"/>
          </w:tcPr>
          <w:p w14:paraId="2D106750" w14:textId="77777777" w:rsidR="00D058D7" w:rsidRPr="00DB0DA0" w:rsidRDefault="00D058D7" w:rsidP="00811A7E">
            <w:pPr>
              <w:jc w:val="center"/>
              <w:rPr>
                <w:rFonts w:ascii="Times New Roman" w:hAnsi="Times New Roman" w:cs="Times New Roman"/>
                <w:szCs w:val="20"/>
              </w:rPr>
            </w:pPr>
          </w:p>
        </w:tc>
        <w:tc>
          <w:tcPr>
            <w:tcW w:w="284" w:type="pct"/>
            <w:vAlign w:val="center"/>
          </w:tcPr>
          <w:p w14:paraId="69583F5A" w14:textId="77777777" w:rsidR="00D058D7" w:rsidRPr="00DB0DA0" w:rsidRDefault="00D058D7" w:rsidP="00811A7E">
            <w:pPr>
              <w:jc w:val="center"/>
              <w:rPr>
                <w:rFonts w:ascii="Times New Roman" w:hAnsi="Times New Roman" w:cs="Times New Roman"/>
                <w:szCs w:val="20"/>
              </w:rPr>
            </w:pPr>
          </w:p>
        </w:tc>
        <w:tc>
          <w:tcPr>
            <w:tcW w:w="239" w:type="pct"/>
            <w:vAlign w:val="center"/>
          </w:tcPr>
          <w:p w14:paraId="798350FC" w14:textId="77777777" w:rsidR="00D058D7" w:rsidRPr="00DB0DA0" w:rsidRDefault="00D058D7" w:rsidP="00811A7E">
            <w:pPr>
              <w:jc w:val="center"/>
              <w:rPr>
                <w:rFonts w:ascii="Times New Roman" w:hAnsi="Times New Roman" w:cs="Times New Roman"/>
                <w:szCs w:val="20"/>
              </w:rPr>
            </w:pPr>
          </w:p>
        </w:tc>
        <w:tc>
          <w:tcPr>
            <w:tcW w:w="307" w:type="pct"/>
            <w:tcBorders>
              <w:right w:val="single" w:sz="12" w:space="0" w:color="auto"/>
            </w:tcBorders>
            <w:vAlign w:val="center"/>
          </w:tcPr>
          <w:p w14:paraId="3DC6C5F6" w14:textId="77777777" w:rsidR="00D058D7" w:rsidRPr="00DB0DA0" w:rsidRDefault="00D058D7" w:rsidP="00811A7E">
            <w:pPr>
              <w:jc w:val="center"/>
              <w:rPr>
                <w:rFonts w:ascii="Times New Roman" w:hAnsi="Times New Roman" w:cs="Times New Roman"/>
                <w:szCs w:val="20"/>
              </w:rPr>
            </w:pPr>
            <w:r w:rsidRPr="00DB0DA0">
              <w:rPr>
                <w:rFonts w:ascii="Times New Roman" w:hAnsi="Times New Roman" w:cs="Times New Roman"/>
                <w:szCs w:val="20"/>
              </w:rPr>
              <w:t>X</w:t>
            </w:r>
          </w:p>
        </w:tc>
        <w:tc>
          <w:tcPr>
            <w:tcW w:w="676" w:type="pct"/>
            <w:tcBorders>
              <w:left w:val="single" w:sz="12" w:space="0" w:color="auto"/>
              <w:right w:val="single" w:sz="8" w:space="0" w:color="262626" w:themeColor="text1" w:themeTint="D9"/>
            </w:tcBorders>
            <w:shd w:val="clear" w:color="auto" w:fill="FFFFFF" w:themeFill="background1"/>
            <w:vAlign w:val="center"/>
          </w:tcPr>
          <w:p w14:paraId="0DA5564C" w14:textId="77777777" w:rsidR="00D058D7" w:rsidRPr="00DB0DA0" w:rsidRDefault="00D058D7" w:rsidP="00811A7E">
            <w:pPr>
              <w:jc w:val="center"/>
              <w:rPr>
                <w:rFonts w:ascii="Times New Roman" w:hAnsi="Times New Roman" w:cs="Times New Roman"/>
                <w:szCs w:val="20"/>
              </w:rPr>
            </w:pPr>
          </w:p>
        </w:tc>
      </w:tr>
      <w:tr w:rsidR="00D058D7" w:rsidRPr="00DB0DA0" w14:paraId="6DC799A8" w14:textId="77777777" w:rsidTr="00811A7E">
        <w:trPr>
          <w:trHeight w:val="540"/>
        </w:trPr>
        <w:tc>
          <w:tcPr>
            <w:tcW w:w="1605" w:type="pct"/>
            <w:tcBorders>
              <w:top w:val="nil"/>
              <w:bottom w:val="nil"/>
              <w:right w:val="single" w:sz="12" w:space="0" w:color="auto"/>
            </w:tcBorders>
            <w:vAlign w:val="bottom"/>
          </w:tcPr>
          <w:p w14:paraId="772A22EE" w14:textId="77777777" w:rsidR="00D058D7" w:rsidRPr="00DB0DA0" w:rsidRDefault="00D058D7" w:rsidP="00811A7E">
            <w:pPr>
              <w:jc w:val="right"/>
              <w:rPr>
                <w:rFonts w:ascii="Times New Roman" w:hAnsi="Times New Roman" w:cs="Times New Roman"/>
                <w:b/>
                <w:bCs/>
                <w:i/>
                <w:sz w:val="20"/>
                <w:szCs w:val="20"/>
              </w:rPr>
            </w:pPr>
            <w:r w:rsidRPr="00DB0DA0">
              <w:rPr>
                <w:rFonts w:ascii="Times New Roman" w:hAnsi="Times New Roman" w:cs="Times New Roman"/>
                <w:b/>
                <w:bCs/>
                <w:i/>
                <w:sz w:val="20"/>
                <w:szCs w:val="20"/>
              </w:rPr>
              <w:t>Psychosocial and diabetes management questionnaires</w:t>
            </w:r>
          </w:p>
        </w:tc>
        <w:tc>
          <w:tcPr>
            <w:tcW w:w="669" w:type="pct"/>
            <w:tcBorders>
              <w:left w:val="single" w:sz="12" w:space="0" w:color="auto"/>
              <w:right w:val="single" w:sz="12" w:space="0" w:color="262626" w:themeColor="text1" w:themeTint="D9"/>
            </w:tcBorders>
            <w:vAlign w:val="center"/>
          </w:tcPr>
          <w:p w14:paraId="268AF2C2" w14:textId="77777777" w:rsidR="00D058D7" w:rsidRPr="00DB0DA0" w:rsidRDefault="00D058D7" w:rsidP="00811A7E">
            <w:pPr>
              <w:jc w:val="center"/>
              <w:rPr>
                <w:rFonts w:ascii="Times New Roman" w:hAnsi="Times New Roman" w:cs="Times New Roman"/>
                <w:szCs w:val="20"/>
              </w:rPr>
            </w:pPr>
          </w:p>
        </w:tc>
        <w:tc>
          <w:tcPr>
            <w:tcW w:w="656" w:type="pct"/>
            <w:tcBorders>
              <w:left w:val="single" w:sz="12" w:space="0" w:color="262626" w:themeColor="text1" w:themeTint="D9"/>
              <w:right w:val="single" w:sz="12" w:space="0" w:color="262626" w:themeColor="text1" w:themeTint="D9"/>
            </w:tcBorders>
            <w:vAlign w:val="center"/>
          </w:tcPr>
          <w:p w14:paraId="3B8FBE57" w14:textId="77777777" w:rsidR="00D058D7" w:rsidRPr="00DB0DA0" w:rsidRDefault="00D058D7" w:rsidP="00811A7E">
            <w:pPr>
              <w:jc w:val="center"/>
              <w:rPr>
                <w:rFonts w:ascii="Times New Roman" w:hAnsi="Times New Roman" w:cs="Times New Roman"/>
                <w:szCs w:val="20"/>
              </w:rPr>
            </w:pPr>
          </w:p>
        </w:tc>
        <w:tc>
          <w:tcPr>
            <w:tcW w:w="280" w:type="pct"/>
            <w:tcBorders>
              <w:left w:val="single" w:sz="12" w:space="0" w:color="262626" w:themeColor="text1" w:themeTint="D9"/>
            </w:tcBorders>
            <w:vAlign w:val="center"/>
          </w:tcPr>
          <w:p w14:paraId="1485DC7C" w14:textId="77777777" w:rsidR="00D058D7" w:rsidRPr="00DB0DA0" w:rsidRDefault="00D058D7" w:rsidP="00811A7E">
            <w:pPr>
              <w:jc w:val="center"/>
              <w:rPr>
                <w:rFonts w:ascii="Times New Roman" w:hAnsi="Times New Roman" w:cs="Times New Roman"/>
                <w:szCs w:val="20"/>
              </w:rPr>
            </w:pPr>
            <w:r w:rsidRPr="00DB0DA0">
              <w:rPr>
                <w:rFonts w:ascii="Times New Roman" w:hAnsi="Times New Roman" w:cs="Times New Roman"/>
                <w:szCs w:val="20"/>
              </w:rPr>
              <w:t>X</w:t>
            </w:r>
          </w:p>
        </w:tc>
        <w:tc>
          <w:tcPr>
            <w:tcW w:w="284" w:type="pct"/>
            <w:vAlign w:val="center"/>
          </w:tcPr>
          <w:p w14:paraId="6E684275" w14:textId="77777777" w:rsidR="00D058D7" w:rsidRPr="00DB0DA0" w:rsidRDefault="00D058D7" w:rsidP="00811A7E">
            <w:pPr>
              <w:jc w:val="center"/>
              <w:rPr>
                <w:rFonts w:ascii="Times New Roman" w:hAnsi="Times New Roman" w:cs="Times New Roman"/>
                <w:szCs w:val="20"/>
              </w:rPr>
            </w:pPr>
          </w:p>
        </w:tc>
        <w:tc>
          <w:tcPr>
            <w:tcW w:w="284" w:type="pct"/>
            <w:vAlign w:val="center"/>
          </w:tcPr>
          <w:p w14:paraId="30CA724C" w14:textId="77777777" w:rsidR="00D058D7" w:rsidRPr="00DB0DA0" w:rsidRDefault="00D058D7" w:rsidP="00811A7E">
            <w:pPr>
              <w:jc w:val="center"/>
              <w:rPr>
                <w:rFonts w:ascii="Times New Roman" w:hAnsi="Times New Roman" w:cs="Times New Roman"/>
                <w:szCs w:val="20"/>
              </w:rPr>
            </w:pPr>
          </w:p>
        </w:tc>
        <w:tc>
          <w:tcPr>
            <w:tcW w:w="239" w:type="pct"/>
            <w:vAlign w:val="center"/>
          </w:tcPr>
          <w:p w14:paraId="618FA7BF" w14:textId="77777777" w:rsidR="00D058D7" w:rsidRPr="00DB0DA0" w:rsidRDefault="00D058D7" w:rsidP="00811A7E">
            <w:pPr>
              <w:jc w:val="center"/>
              <w:rPr>
                <w:rFonts w:ascii="Times New Roman" w:hAnsi="Times New Roman" w:cs="Times New Roman"/>
                <w:szCs w:val="20"/>
              </w:rPr>
            </w:pPr>
          </w:p>
        </w:tc>
        <w:tc>
          <w:tcPr>
            <w:tcW w:w="307" w:type="pct"/>
            <w:tcBorders>
              <w:right w:val="single" w:sz="12" w:space="0" w:color="auto"/>
            </w:tcBorders>
            <w:vAlign w:val="center"/>
          </w:tcPr>
          <w:p w14:paraId="5F2337EE" w14:textId="77777777" w:rsidR="00D058D7" w:rsidRPr="00DB0DA0" w:rsidRDefault="00D058D7" w:rsidP="00811A7E">
            <w:pPr>
              <w:jc w:val="center"/>
              <w:rPr>
                <w:rFonts w:ascii="Times New Roman" w:hAnsi="Times New Roman" w:cs="Times New Roman"/>
                <w:sz w:val="20"/>
                <w:szCs w:val="20"/>
              </w:rPr>
            </w:pPr>
            <w:r w:rsidRPr="00DB0DA0">
              <w:rPr>
                <w:rFonts w:ascii="Times New Roman" w:hAnsi="Times New Roman" w:cs="Times New Roman"/>
                <w:szCs w:val="20"/>
              </w:rPr>
              <w:t>X</w:t>
            </w:r>
          </w:p>
        </w:tc>
        <w:tc>
          <w:tcPr>
            <w:tcW w:w="676" w:type="pct"/>
            <w:tcBorders>
              <w:left w:val="single" w:sz="12" w:space="0" w:color="auto"/>
              <w:right w:val="single" w:sz="8" w:space="0" w:color="262626" w:themeColor="text1" w:themeTint="D9"/>
            </w:tcBorders>
            <w:vAlign w:val="center"/>
          </w:tcPr>
          <w:p w14:paraId="652594BA" w14:textId="77777777" w:rsidR="00D058D7" w:rsidRPr="00DB0DA0" w:rsidRDefault="00D058D7" w:rsidP="00811A7E">
            <w:pPr>
              <w:jc w:val="center"/>
              <w:rPr>
                <w:rFonts w:ascii="Times New Roman" w:hAnsi="Times New Roman" w:cs="Times New Roman"/>
                <w:szCs w:val="20"/>
              </w:rPr>
            </w:pPr>
          </w:p>
        </w:tc>
      </w:tr>
      <w:tr w:rsidR="00D058D7" w:rsidRPr="00DB0DA0" w14:paraId="66DA794A" w14:textId="77777777" w:rsidTr="00811A7E">
        <w:trPr>
          <w:trHeight w:val="540"/>
        </w:trPr>
        <w:tc>
          <w:tcPr>
            <w:tcW w:w="1605" w:type="pct"/>
            <w:tcBorders>
              <w:top w:val="nil"/>
              <w:bottom w:val="nil"/>
              <w:right w:val="single" w:sz="12" w:space="0" w:color="auto"/>
            </w:tcBorders>
            <w:vAlign w:val="bottom"/>
          </w:tcPr>
          <w:p w14:paraId="1D5EA610" w14:textId="77777777" w:rsidR="00D058D7" w:rsidRPr="00DB0DA0" w:rsidRDefault="00D058D7" w:rsidP="00811A7E">
            <w:pPr>
              <w:jc w:val="right"/>
              <w:rPr>
                <w:rFonts w:ascii="Times New Roman" w:hAnsi="Times New Roman" w:cs="Times New Roman"/>
                <w:b/>
                <w:bCs/>
                <w:i/>
                <w:sz w:val="20"/>
                <w:szCs w:val="20"/>
              </w:rPr>
            </w:pPr>
            <w:r w:rsidRPr="00DB0DA0">
              <w:rPr>
                <w:rFonts w:ascii="Times New Roman" w:hAnsi="Times New Roman" w:cs="Times New Roman"/>
                <w:b/>
                <w:bCs/>
                <w:i/>
                <w:sz w:val="20"/>
                <w:szCs w:val="20"/>
              </w:rPr>
              <w:t xml:space="preserve">Laboratory testing - HbA1c </w:t>
            </w:r>
          </w:p>
        </w:tc>
        <w:tc>
          <w:tcPr>
            <w:tcW w:w="669" w:type="pct"/>
            <w:tcBorders>
              <w:left w:val="single" w:sz="12" w:space="0" w:color="auto"/>
              <w:right w:val="single" w:sz="12" w:space="0" w:color="262626" w:themeColor="text1" w:themeTint="D9"/>
            </w:tcBorders>
            <w:vAlign w:val="center"/>
          </w:tcPr>
          <w:p w14:paraId="53157A2B" w14:textId="77777777" w:rsidR="00D058D7" w:rsidRPr="00DB0DA0" w:rsidRDefault="00D058D7" w:rsidP="00811A7E">
            <w:pPr>
              <w:jc w:val="center"/>
              <w:rPr>
                <w:rFonts w:ascii="Times New Roman" w:hAnsi="Times New Roman" w:cs="Times New Roman"/>
                <w:szCs w:val="20"/>
              </w:rPr>
            </w:pPr>
          </w:p>
        </w:tc>
        <w:tc>
          <w:tcPr>
            <w:tcW w:w="656" w:type="pct"/>
            <w:tcBorders>
              <w:left w:val="single" w:sz="12" w:space="0" w:color="262626" w:themeColor="text1" w:themeTint="D9"/>
              <w:right w:val="single" w:sz="12" w:space="0" w:color="262626" w:themeColor="text1" w:themeTint="D9"/>
            </w:tcBorders>
            <w:vAlign w:val="center"/>
          </w:tcPr>
          <w:p w14:paraId="79FCB2F6" w14:textId="77777777" w:rsidR="00D058D7" w:rsidRPr="00DB0DA0" w:rsidRDefault="00D058D7" w:rsidP="00811A7E">
            <w:pPr>
              <w:jc w:val="center"/>
              <w:rPr>
                <w:rFonts w:ascii="Times New Roman" w:hAnsi="Times New Roman" w:cs="Times New Roman"/>
                <w:szCs w:val="20"/>
              </w:rPr>
            </w:pPr>
          </w:p>
        </w:tc>
        <w:tc>
          <w:tcPr>
            <w:tcW w:w="280" w:type="pct"/>
            <w:tcBorders>
              <w:left w:val="single" w:sz="12" w:space="0" w:color="262626" w:themeColor="text1" w:themeTint="D9"/>
            </w:tcBorders>
            <w:vAlign w:val="center"/>
          </w:tcPr>
          <w:p w14:paraId="6E6A846C" w14:textId="77777777" w:rsidR="00D058D7" w:rsidRPr="00DB0DA0" w:rsidRDefault="00D058D7" w:rsidP="00811A7E">
            <w:pPr>
              <w:jc w:val="center"/>
              <w:rPr>
                <w:rFonts w:ascii="Times New Roman" w:hAnsi="Times New Roman" w:cs="Times New Roman"/>
                <w:szCs w:val="20"/>
              </w:rPr>
            </w:pPr>
            <w:r w:rsidRPr="00DB0DA0">
              <w:rPr>
                <w:rFonts w:ascii="Times New Roman" w:hAnsi="Times New Roman" w:cs="Times New Roman"/>
                <w:szCs w:val="20"/>
              </w:rPr>
              <w:t>X</w:t>
            </w:r>
          </w:p>
        </w:tc>
        <w:tc>
          <w:tcPr>
            <w:tcW w:w="284" w:type="pct"/>
            <w:vAlign w:val="center"/>
          </w:tcPr>
          <w:p w14:paraId="07670339" w14:textId="77777777" w:rsidR="00D058D7" w:rsidRPr="00DB0DA0" w:rsidRDefault="00D058D7" w:rsidP="00811A7E">
            <w:pPr>
              <w:jc w:val="center"/>
              <w:rPr>
                <w:rFonts w:ascii="Times New Roman" w:hAnsi="Times New Roman" w:cs="Times New Roman"/>
                <w:szCs w:val="20"/>
              </w:rPr>
            </w:pPr>
          </w:p>
        </w:tc>
        <w:tc>
          <w:tcPr>
            <w:tcW w:w="284" w:type="pct"/>
            <w:vAlign w:val="center"/>
          </w:tcPr>
          <w:p w14:paraId="15F3490C" w14:textId="77777777" w:rsidR="00D058D7" w:rsidRPr="00DB0DA0" w:rsidRDefault="00D058D7" w:rsidP="00811A7E">
            <w:pPr>
              <w:jc w:val="center"/>
              <w:rPr>
                <w:rFonts w:ascii="Times New Roman" w:hAnsi="Times New Roman" w:cs="Times New Roman"/>
                <w:szCs w:val="20"/>
              </w:rPr>
            </w:pPr>
          </w:p>
        </w:tc>
        <w:tc>
          <w:tcPr>
            <w:tcW w:w="239" w:type="pct"/>
            <w:vAlign w:val="center"/>
          </w:tcPr>
          <w:p w14:paraId="314612B3" w14:textId="77777777" w:rsidR="00D058D7" w:rsidRPr="00DB0DA0" w:rsidRDefault="00D058D7" w:rsidP="00811A7E">
            <w:pPr>
              <w:jc w:val="center"/>
              <w:rPr>
                <w:rFonts w:ascii="Times New Roman" w:hAnsi="Times New Roman" w:cs="Times New Roman"/>
                <w:szCs w:val="20"/>
              </w:rPr>
            </w:pPr>
            <w:r w:rsidRPr="00DB0DA0">
              <w:rPr>
                <w:rFonts w:ascii="Times New Roman" w:hAnsi="Times New Roman" w:cs="Times New Roman"/>
                <w:szCs w:val="20"/>
              </w:rPr>
              <w:t>X</w:t>
            </w:r>
          </w:p>
        </w:tc>
        <w:tc>
          <w:tcPr>
            <w:tcW w:w="307" w:type="pct"/>
            <w:tcBorders>
              <w:right w:val="single" w:sz="12" w:space="0" w:color="auto"/>
            </w:tcBorders>
            <w:vAlign w:val="center"/>
          </w:tcPr>
          <w:p w14:paraId="68481F7D" w14:textId="77777777" w:rsidR="00D058D7" w:rsidRPr="00DB0DA0" w:rsidRDefault="00D058D7" w:rsidP="00811A7E">
            <w:pPr>
              <w:jc w:val="center"/>
              <w:rPr>
                <w:rFonts w:ascii="Times New Roman" w:hAnsi="Times New Roman" w:cs="Times New Roman"/>
                <w:sz w:val="20"/>
                <w:szCs w:val="20"/>
              </w:rPr>
            </w:pPr>
          </w:p>
        </w:tc>
        <w:tc>
          <w:tcPr>
            <w:tcW w:w="676" w:type="pct"/>
            <w:tcBorders>
              <w:left w:val="single" w:sz="12" w:space="0" w:color="auto"/>
              <w:right w:val="single" w:sz="8" w:space="0" w:color="262626" w:themeColor="text1" w:themeTint="D9"/>
            </w:tcBorders>
            <w:vAlign w:val="center"/>
          </w:tcPr>
          <w:p w14:paraId="31ECDCAC" w14:textId="77777777" w:rsidR="00D058D7" w:rsidRPr="00DB0DA0" w:rsidRDefault="00D058D7" w:rsidP="00811A7E">
            <w:pPr>
              <w:jc w:val="center"/>
              <w:rPr>
                <w:rFonts w:ascii="Times New Roman" w:hAnsi="Times New Roman" w:cs="Times New Roman"/>
                <w:szCs w:val="20"/>
              </w:rPr>
            </w:pPr>
          </w:p>
        </w:tc>
      </w:tr>
      <w:tr w:rsidR="00D058D7" w:rsidRPr="00DB0DA0" w14:paraId="40CF5252" w14:textId="77777777" w:rsidTr="00811A7E">
        <w:trPr>
          <w:trHeight w:val="540"/>
        </w:trPr>
        <w:tc>
          <w:tcPr>
            <w:tcW w:w="1605" w:type="pct"/>
            <w:tcBorders>
              <w:top w:val="nil"/>
              <w:bottom w:val="nil"/>
              <w:right w:val="single" w:sz="12" w:space="0" w:color="auto"/>
            </w:tcBorders>
            <w:vAlign w:val="bottom"/>
          </w:tcPr>
          <w:p w14:paraId="666BFEAC" w14:textId="77777777" w:rsidR="00D058D7" w:rsidRPr="00DB0DA0" w:rsidRDefault="00D058D7" w:rsidP="00811A7E">
            <w:pPr>
              <w:jc w:val="right"/>
              <w:rPr>
                <w:rFonts w:ascii="Times New Roman" w:hAnsi="Times New Roman" w:cs="Times New Roman"/>
                <w:b/>
                <w:bCs/>
                <w:i/>
                <w:sz w:val="20"/>
                <w:szCs w:val="20"/>
              </w:rPr>
            </w:pPr>
            <w:r w:rsidRPr="00DB0DA0">
              <w:rPr>
                <w:rFonts w:ascii="Times New Roman" w:hAnsi="Times New Roman" w:cs="Times New Roman"/>
                <w:b/>
                <w:bCs/>
                <w:i/>
                <w:sz w:val="20"/>
                <w:szCs w:val="20"/>
              </w:rPr>
              <w:t>Clinical outcomes</w:t>
            </w:r>
          </w:p>
        </w:tc>
        <w:tc>
          <w:tcPr>
            <w:tcW w:w="669" w:type="pct"/>
            <w:tcBorders>
              <w:left w:val="single" w:sz="12" w:space="0" w:color="auto"/>
              <w:right w:val="single" w:sz="12" w:space="0" w:color="262626" w:themeColor="text1" w:themeTint="D9"/>
            </w:tcBorders>
            <w:vAlign w:val="center"/>
          </w:tcPr>
          <w:p w14:paraId="5815F0D0" w14:textId="77777777" w:rsidR="00D058D7" w:rsidRPr="00DB0DA0" w:rsidRDefault="00D058D7" w:rsidP="00811A7E">
            <w:pPr>
              <w:jc w:val="center"/>
              <w:rPr>
                <w:rFonts w:ascii="Times New Roman" w:hAnsi="Times New Roman" w:cs="Times New Roman"/>
                <w:szCs w:val="20"/>
              </w:rPr>
            </w:pPr>
          </w:p>
        </w:tc>
        <w:tc>
          <w:tcPr>
            <w:tcW w:w="656" w:type="pct"/>
            <w:tcBorders>
              <w:left w:val="single" w:sz="12" w:space="0" w:color="262626" w:themeColor="text1" w:themeTint="D9"/>
              <w:right w:val="single" w:sz="12" w:space="0" w:color="262626" w:themeColor="text1" w:themeTint="D9"/>
            </w:tcBorders>
            <w:vAlign w:val="center"/>
          </w:tcPr>
          <w:p w14:paraId="5CC43DB8" w14:textId="77777777" w:rsidR="00D058D7" w:rsidRPr="00DB0DA0" w:rsidRDefault="00D058D7" w:rsidP="00811A7E">
            <w:pPr>
              <w:jc w:val="center"/>
              <w:rPr>
                <w:rFonts w:ascii="Times New Roman" w:hAnsi="Times New Roman" w:cs="Times New Roman"/>
                <w:szCs w:val="20"/>
              </w:rPr>
            </w:pPr>
          </w:p>
        </w:tc>
        <w:tc>
          <w:tcPr>
            <w:tcW w:w="280" w:type="pct"/>
            <w:tcBorders>
              <w:left w:val="single" w:sz="12" w:space="0" w:color="262626" w:themeColor="text1" w:themeTint="D9"/>
            </w:tcBorders>
            <w:vAlign w:val="center"/>
          </w:tcPr>
          <w:p w14:paraId="6F8093BB" w14:textId="77777777" w:rsidR="00D058D7" w:rsidRPr="00DB0DA0" w:rsidRDefault="00D058D7" w:rsidP="00811A7E">
            <w:pPr>
              <w:jc w:val="center"/>
              <w:rPr>
                <w:rFonts w:ascii="Times New Roman" w:hAnsi="Times New Roman" w:cs="Times New Roman"/>
                <w:szCs w:val="20"/>
              </w:rPr>
            </w:pPr>
            <w:r w:rsidRPr="00DB0DA0">
              <w:rPr>
                <w:rFonts w:ascii="Times New Roman" w:hAnsi="Times New Roman" w:cs="Times New Roman"/>
                <w:szCs w:val="20"/>
              </w:rPr>
              <w:t>X</w:t>
            </w:r>
          </w:p>
        </w:tc>
        <w:tc>
          <w:tcPr>
            <w:tcW w:w="284" w:type="pct"/>
            <w:vAlign w:val="center"/>
          </w:tcPr>
          <w:p w14:paraId="32B06F9C" w14:textId="77777777" w:rsidR="00D058D7" w:rsidRPr="00DB0DA0" w:rsidRDefault="00D058D7" w:rsidP="00811A7E">
            <w:pPr>
              <w:jc w:val="center"/>
              <w:rPr>
                <w:rFonts w:ascii="Times New Roman" w:hAnsi="Times New Roman" w:cs="Times New Roman"/>
                <w:szCs w:val="20"/>
              </w:rPr>
            </w:pPr>
          </w:p>
        </w:tc>
        <w:tc>
          <w:tcPr>
            <w:tcW w:w="284" w:type="pct"/>
            <w:vAlign w:val="center"/>
          </w:tcPr>
          <w:p w14:paraId="35B6851F" w14:textId="77777777" w:rsidR="00D058D7" w:rsidRPr="00DB0DA0" w:rsidRDefault="00D058D7" w:rsidP="00811A7E">
            <w:pPr>
              <w:jc w:val="center"/>
              <w:rPr>
                <w:rFonts w:ascii="Times New Roman" w:hAnsi="Times New Roman" w:cs="Times New Roman"/>
                <w:szCs w:val="20"/>
              </w:rPr>
            </w:pPr>
          </w:p>
        </w:tc>
        <w:tc>
          <w:tcPr>
            <w:tcW w:w="239" w:type="pct"/>
            <w:vAlign w:val="center"/>
          </w:tcPr>
          <w:p w14:paraId="361DBABF" w14:textId="77777777" w:rsidR="00D058D7" w:rsidRPr="00DB0DA0" w:rsidRDefault="00D058D7" w:rsidP="00811A7E">
            <w:pPr>
              <w:jc w:val="center"/>
              <w:rPr>
                <w:rFonts w:ascii="Times New Roman" w:hAnsi="Times New Roman" w:cs="Times New Roman"/>
                <w:szCs w:val="20"/>
              </w:rPr>
            </w:pPr>
          </w:p>
        </w:tc>
        <w:tc>
          <w:tcPr>
            <w:tcW w:w="307" w:type="pct"/>
            <w:tcBorders>
              <w:right w:val="single" w:sz="12" w:space="0" w:color="auto"/>
            </w:tcBorders>
            <w:vAlign w:val="center"/>
          </w:tcPr>
          <w:p w14:paraId="2D920BFA" w14:textId="77777777" w:rsidR="00D058D7" w:rsidRPr="00DB0DA0" w:rsidRDefault="00D058D7" w:rsidP="00811A7E">
            <w:pPr>
              <w:jc w:val="center"/>
              <w:rPr>
                <w:rFonts w:ascii="Times New Roman" w:hAnsi="Times New Roman" w:cs="Times New Roman"/>
                <w:sz w:val="20"/>
                <w:szCs w:val="20"/>
              </w:rPr>
            </w:pPr>
            <w:r w:rsidRPr="00DB0DA0">
              <w:rPr>
                <w:rFonts w:ascii="Times New Roman" w:hAnsi="Times New Roman" w:cs="Times New Roman"/>
                <w:szCs w:val="20"/>
              </w:rPr>
              <w:t>X</w:t>
            </w:r>
          </w:p>
        </w:tc>
        <w:tc>
          <w:tcPr>
            <w:tcW w:w="676" w:type="pct"/>
            <w:tcBorders>
              <w:left w:val="single" w:sz="12" w:space="0" w:color="auto"/>
              <w:right w:val="single" w:sz="8" w:space="0" w:color="262626" w:themeColor="text1" w:themeTint="D9"/>
            </w:tcBorders>
            <w:vAlign w:val="center"/>
          </w:tcPr>
          <w:p w14:paraId="56E24073" w14:textId="77777777" w:rsidR="00D058D7" w:rsidRPr="00DB0DA0" w:rsidRDefault="00D058D7" w:rsidP="00811A7E">
            <w:pPr>
              <w:jc w:val="center"/>
              <w:rPr>
                <w:rFonts w:ascii="Times New Roman" w:hAnsi="Times New Roman" w:cs="Times New Roman"/>
                <w:szCs w:val="20"/>
              </w:rPr>
            </w:pPr>
          </w:p>
        </w:tc>
      </w:tr>
      <w:tr w:rsidR="00D058D7" w:rsidRPr="00DB0DA0" w14:paraId="1C9763B4" w14:textId="77777777" w:rsidTr="00811A7E">
        <w:trPr>
          <w:trHeight w:val="540"/>
        </w:trPr>
        <w:tc>
          <w:tcPr>
            <w:tcW w:w="1605" w:type="pct"/>
            <w:tcBorders>
              <w:top w:val="nil"/>
              <w:bottom w:val="nil"/>
              <w:right w:val="single" w:sz="12" w:space="0" w:color="auto"/>
            </w:tcBorders>
            <w:vAlign w:val="bottom"/>
          </w:tcPr>
          <w:p w14:paraId="6C95E5C2" w14:textId="77777777" w:rsidR="00D058D7" w:rsidRPr="00DB0DA0" w:rsidRDefault="00D058D7" w:rsidP="00811A7E">
            <w:pPr>
              <w:jc w:val="right"/>
              <w:rPr>
                <w:rFonts w:ascii="Times New Roman" w:hAnsi="Times New Roman" w:cs="Times New Roman"/>
                <w:b/>
                <w:bCs/>
                <w:i/>
                <w:sz w:val="20"/>
                <w:szCs w:val="20"/>
              </w:rPr>
            </w:pPr>
            <w:r w:rsidRPr="00DB0DA0">
              <w:rPr>
                <w:rFonts w:ascii="Times New Roman" w:hAnsi="Times New Roman" w:cs="Times New Roman"/>
                <w:b/>
                <w:bCs/>
                <w:i/>
                <w:sz w:val="20"/>
                <w:szCs w:val="20"/>
              </w:rPr>
              <w:t xml:space="preserve">Process evaluation questionnaires </w:t>
            </w:r>
          </w:p>
        </w:tc>
        <w:tc>
          <w:tcPr>
            <w:tcW w:w="669" w:type="pct"/>
            <w:tcBorders>
              <w:left w:val="single" w:sz="12" w:space="0" w:color="auto"/>
              <w:right w:val="single" w:sz="12" w:space="0" w:color="262626" w:themeColor="text1" w:themeTint="D9"/>
            </w:tcBorders>
            <w:vAlign w:val="center"/>
          </w:tcPr>
          <w:p w14:paraId="4D9C38BD" w14:textId="77777777" w:rsidR="00D058D7" w:rsidRPr="00DB0DA0" w:rsidRDefault="00D058D7" w:rsidP="00811A7E">
            <w:pPr>
              <w:jc w:val="center"/>
              <w:rPr>
                <w:rFonts w:ascii="Times New Roman" w:hAnsi="Times New Roman" w:cs="Times New Roman"/>
                <w:szCs w:val="20"/>
              </w:rPr>
            </w:pPr>
          </w:p>
        </w:tc>
        <w:tc>
          <w:tcPr>
            <w:tcW w:w="656" w:type="pct"/>
            <w:tcBorders>
              <w:left w:val="single" w:sz="12" w:space="0" w:color="262626" w:themeColor="text1" w:themeTint="D9"/>
              <w:right w:val="single" w:sz="12" w:space="0" w:color="262626" w:themeColor="text1" w:themeTint="D9"/>
            </w:tcBorders>
            <w:vAlign w:val="center"/>
          </w:tcPr>
          <w:p w14:paraId="7D398ED6" w14:textId="77777777" w:rsidR="00D058D7" w:rsidRPr="00DB0DA0" w:rsidRDefault="00D058D7" w:rsidP="00811A7E">
            <w:pPr>
              <w:jc w:val="center"/>
              <w:rPr>
                <w:rFonts w:ascii="Times New Roman" w:hAnsi="Times New Roman" w:cs="Times New Roman"/>
                <w:szCs w:val="20"/>
              </w:rPr>
            </w:pPr>
          </w:p>
        </w:tc>
        <w:tc>
          <w:tcPr>
            <w:tcW w:w="280" w:type="pct"/>
            <w:tcBorders>
              <w:left w:val="single" w:sz="12" w:space="0" w:color="262626" w:themeColor="text1" w:themeTint="D9"/>
            </w:tcBorders>
            <w:vAlign w:val="center"/>
          </w:tcPr>
          <w:p w14:paraId="2429A254" w14:textId="77777777" w:rsidR="00D058D7" w:rsidRPr="00DB0DA0" w:rsidRDefault="00D058D7" w:rsidP="00811A7E">
            <w:pPr>
              <w:jc w:val="center"/>
              <w:rPr>
                <w:rFonts w:ascii="Times New Roman" w:hAnsi="Times New Roman" w:cs="Times New Roman"/>
                <w:szCs w:val="20"/>
              </w:rPr>
            </w:pPr>
            <w:r w:rsidRPr="00DB0DA0">
              <w:rPr>
                <w:rFonts w:ascii="Times New Roman" w:hAnsi="Times New Roman" w:cs="Times New Roman"/>
                <w:szCs w:val="20"/>
              </w:rPr>
              <w:t>X</w:t>
            </w:r>
          </w:p>
        </w:tc>
        <w:tc>
          <w:tcPr>
            <w:tcW w:w="284" w:type="pct"/>
            <w:vAlign w:val="center"/>
          </w:tcPr>
          <w:p w14:paraId="6C452A48" w14:textId="77777777" w:rsidR="00D058D7" w:rsidRPr="00DB0DA0" w:rsidRDefault="00D058D7" w:rsidP="00811A7E">
            <w:pPr>
              <w:jc w:val="center"/>
              <w:rPr>
                <w:rFonts w:ascii="Times New Roman" w:hAnsi="Times New Roman" w:cs="Times New Roman"/>
                <w:szCs w:val="20"/>
              </w:rPr>
            </w:pPr>
          </w:p>
        </w:tc>
        <w:tc>
          <w:tcPr>
            <w:tcW w:w="284" w:type="pct"/>
            <w:vAlign w:val="center"/>
          </w:tcPr>
          <w:p w14:paraId="34740E15" w14:textId="77777777" w:rsidR="00D058D7" w:rsidRPr="00DB0DA0" w:rsidRDefault="00D058D7" w:rsidP="00811A7E">
            <w:pPr>
              <w:jc w:val="center"/>
              <w:rPr>
                <w:rFonts w:ascii="Times New Roman" w:hAnsi="Times New Roman" w:cs="Times New Roman"/>
                <w:szCs w:val="20"/>
              </w:rPr>
            </w:pPr>
          </w:p>
        </w:tc>
        <w:tc>
          <w:tcPr>
            <w:tcW w:w="239" w:type="pct"/>
            <w:vAlign w:val="center"/>
          </w:tcPr>
          <w:p w14:paraId="634D1444" w14:textId="77777777" w:rsidR="00D058D7" w:rsidRPr="00DB0DA0" w:rsidRDefault="00D058D7" w:rsidP="00811A7E">
            <w:pPr>
              <w:jc w:val="center"/>
              <w:rPr>
                <w:rFonts w:ascii="Times New Roman" w:hAnsi="Times New Roman" w:cs="Times New Roman"/>
                <w:szCs w:val="20"/>
              </w:rPr>
            </w:pPr>
          </w:p>
        </w:tc>
        <w:tc>
          <w:tcPr>
            <w:tcW w:w="307" w:type="pct"/>
            <w:tcBorders>
              <w:right w:val="single" w:sz="12" w:space="0" w:color="auto"/>
            </w:tcBorders>
            <w:vAlign w:val="center"/>
          </w:tcPr>
          <w:p w14:paraId="1F0F7056" w14:textId="77777777" w:rsidR="00D058D7" w:rsidRPr="00DB0DA0" w:rsidRDefault="00D058D7" w:rsidP="00811A7E">
            <w:pPr>
              <w:jc w:val="center"/>
              <w:rPr>
                <w:rFonts w:ascii="Times New Roman" w:hAnsi="Times New Roman" w:cs="Times New Roman"/>
                <w:sz w:val="20"/>
                <w:szCs w:val="20"/>
              </w:rPr>
            </w:pPr>
            <w:r w:rsidRPr="00DB0DA0">
              <w:rPr>
                <w:rFonts w:ascii="Times New Roman" w:hAnsi="Times New Roman" w:cs="Times New Roman"/>
                <w:szCs w:val="20"/>
              </w:rPr>
              <w:t>X</w:t>
            </w:r>
          </w:p>
        </w:tc>
        <w:tc>
          <w:tcPr>
            <w:tcW w:w="676" w:type="pct"/>
            <w:tcBorders>
              <w:left w:val="single" w:sz="12" w:space="0" w:color="auto"/>
              <w:right w:val="single" w:sz="8" w:space="0" w:color="262626" w:themeColor="text1" w:themeTint="D9"/>
            </w:tcBorders>
            <w:vAlign w:val="center"/>
          </w:tcPr>
          <w:p w14:paraId="2E5561D8" w14:textId="77777777" w:rsidR="00D058D7" w:rsidRPr="00DB0DA0" w:rsidRDefault="00D058D7" w:rsidP="00811A7E">
            <w:pPr>
              <w:jc w:val="center"/>
              <w:rPr>
                <w:rFonts w:ascii="Times New Roman" w:hAnsi="Times New Roman" w:cs="Times New Roman"/>
                <w:szCs w:val="20"/>
              </w:rPr>
            </w:pPr>
          </w:p>
        </w:tc>
      </w:tr>
      <w:tr w:rsidR="00D058D7" w:rsidRPr="00DB0DA0" w14:paraId="1015CACD" w14:textId="77777777" w:rsidTr="00811A7E">
        <w:trPr>
          <w:trHeight w:val="540"/>
        </w:trPr>
        <w:tc>
          <w:tcPr>
            <w:tcW w:w="1605" w:type="pct"/>
            <w:tcBorders>
              <w:top w:val="nil"/>
              <w:bottom w:val="nil"/>
              <w:right w:val="single" w:sz="12" w:space="0" w:color="auto"/>
            </w:tcBorders>
            <w:vAlign w:val="bottom"/>
          </w:tcPr>
          <w:p w14:paraId="76D8A7C2" w14:textId="77777777" w:rsidR="00D058D7" w:rsidRPr="00DB0DA0" w:rsidRDefault="00D058D7" w:rsidP="00811A7E">
            <w:pPr>
              <w:jc w:val="right"/>
              <w:rPr>
                <w:rFonts w:ascii="Times New Roman" w:hAnsi="Times New Roman" w:cs="Times New Roman"/>
                <w:b/>
                <w:bCs/>
                <w:i/>
                <w:sz w:val="20"/>
                <w:szCs w:val="20"/>
              </w:rPr>
            </w:pPr>
            <w:r w:rsidRPr="00DB0DA0">
              <w:rPr>
                <w:rFonts w:ascii="Times New Roman" w:hAnsi="Times New Roman" w:cs="Times New Roman"/>
                <w:b/>
                <w:bCs/>
                <w:i/>
                <w:sz w:val="20"/>
                <w:szCs w:val="20"/>
              </w:rPr>
              <w:lastRenderedPageBreak/>
              <w:t>Health economics questionnaires</w:t>
            </w:r>
          </w:p>
        </w:tc>
        <w:tc>
          <w:tcPr>
            <w:tcW w:w="669" w:type="pct"/>
            <w:tcBorders>
              <w:left w:val="single" w:sz="12" w:space="0" w:color="auto"/>
              <w:right w:val="single" w:sz="12" w:space="0" w:color="262626" w:themeColor="text1" w:themeTint="D9"/>
            </w:tcBorders>
            <w:vAlign w:val="center"/>
          </w:tcPr>
          <w:p w14:paraId="70A8C698" w14:textId="77777777" w:rsidR="00D058D7" w:rsidRPr="00DB0DA0" w:rsidRDefault="00D058D7" w:rsidP="00811A7E">
            <w:pPr>
              <w:jc w:val="center"/>
              <w:rPr>
                <w:rFonts w:ascii="Times New Roman" w:hAnsi="Times New Roman" w:cs="Times New Roman"/>
                <w:szCs w:val="20"/>
              </w:rPr>
            </w:pPr>
          </w:p>
        </w:tc>
        <w:tc>
          <w:tcPr>
            <w:tcW w:w="656" w:type="pct"/>
            <w:tcBorders>
              <w:left w:val="single" w:sz="12" w:space="0" w:color="262626" w:themeColor="text1" w:themeTint="D9"/>
              <w:right w:val="single" w:sz="12" w:space="0" w:color="262626" w:themeColor="text1" w:themeTint="D9"/>
            </w:tcBorders>
            <w:vAlign w:val="center"/>
          </w:tcPr>
          <w:p w14:paraId="15D79EA5" w14:textId="77777777" w:rsidR="00D058D7" w:rsidRPr="00DB0DA0" w:rsidRDefault="00D058D7" w:rsidP="00811A7E">
            <w:pPr>
              <w:jc w:val="center"/>
              <w:rPr>
                <w:rFonts w:ascii="Times New Roman" w:hAnsi="Times New Roman" w:cs="Times New Roman"/>
                <w:szCs w:val="20"/>
              </w:rPr>
            </w:pPr>
          </w:p>
        </w:tc>
        <w:tc>
          <w:tcPr>
            <w:tcW w:w="280" w:type="pct"/>
            <w:tcBorders>
              <w:left w:val="single" w:sz="12" w:space="0" w:color="262626" w:themeColor="text1" w:themeTint="D9"/>
            </w:tcBorders>
            <w:vAlign w:val="center"/>
          </w:tcPr>
          <w:p w14:paraId="0BEDE94D" w14:textId="77777777" w:rsidR="00D058D7" w:rsidRPr="00DB0DA0" w:rsidRDefault="00D058D7" w:rsidP="00811A7E">
            <w:pPr>
              <w:jc w:val="center"/>
              <w:rPr>
                <w:rFonts w:ascii="Times New Roman" w:hAnsi="Times New Roman" w:cs="Times New Roman"/>
                <w:szCs w:val="20"/>
              </w:rPr>
            </w:pPr>
            <w:r w:rsidRPr="00DB0DA0">
              <w:rPr>
                <w:rFonts w:ascii="Times New Roman" w:hAnsi="Times New Roman" w:cs="Times New Roman"/>
                <w:szCs w:val="20"/>
              </w:rPr>
              <w:t>X</w:t>
            </w:r>
          </w:p>
        </w:tc>
        <w:tc>
          <w:tcPr>
            <w:tcW w:w="284" w:type="pct"/>
            <w:vAlign w:val="center"/>
          </w:tcPr>
          <w:p w14:paraId="411BDBC8" w14:textId="77777777" w:rsidR="00D058D7" w:rsidRPr="00DB0DA0" w:rsidRDefault="00D058D7" w:rsidP="00811A7E">
            <w:pPr>
              <w:jc w:val="center"/>
              <w:rPr>
                <w:rFonts w:ascii="Times New Roman" w:hAnsi="Times New Roman" w:cs="Times New Roman"/>
                <w:szCs w:val="20"/>
              </w:rPr>
            </w:pPr>
          </w:p>
        </w:tc>
        <w:tc>
          <w:tcPr>
            <w:tcW w:w="284" w:type="pct"/>
            <w:vAlign w:val="center"/>
          </w:tcPr>
          <w:p w14:paraId="64CB52F5" w14:textId="77777777" w:rsidR="00D058D7" w:rsidRPr="00DB0DA0" w:rsidRDefault="00D058D7" w:rsidP="00811A7E">
            <w:pPr>
              <w:jc w:val="center"/>
              <w:rPr>
                <w:rFonts w:ascii="Times New Roman" w:hAnsi="Times New Roman" w:cs="Times New Roman"/>
                <w:szCs w:val="20"/>
              </w:rPr>
            </w:pPr>
          </w:p>
        </w:tc>
        <w:tc>
          <w:tcPr>
            <w:tcW w:w="239" w:type="pct"/>
            <w:vAlign w:val="center"/>
          </w:tcPr>
          <w:p w14:paraId="673A6FE5" w14:textId="77777777" w:rsidR="00D058D7" w:rsidRPr="00DB0DA0" w:rsidRDefault="00D058D7" w:rsidP="00811A7E">
            <w:pPr>
              <w:jc w:val="center"/>
              <w:rPr>
                <w:rFonts w:ascii="Times New Roman" w:hAnsi="Times New Roman" w:cs="Times New Roman"/>
                <w:szCs w:val="20"/>
              </w:rPr>
            </w:pPr>
          </w:p>
        </w:tc>
        <w:tc>
          <w:tcPr>
            <w:tcW w:w="307" w:type="pct"/>
            <w:tcBorders>
              <w:right w:val="single" w:sz="12" w:space="0" w:color="auto"/>
            </w:tcBorders>
            <w:vAlign w:val="center"/>
          </w:tcPr>
          <w:p w14:paraId="47E39DCD" w14:textId="77777777" w:rsidR="00D058D7" w:rsidRPr="00DB0DA0" w:rsidRDefault="00D058D7" w:rsidP="00811A7E">
            <w:pPr>
              <w:jc w:val="center"/>
              <w:rPr>
                <w:rFonts w:ascii="Times New Roman" w:hAnsi="Times New Roman" w:cs="Times New Roman"/>
                <w:sz w:val="20"/>
                <w:szCs w:val="20"/>
              </w:rPr>
            </w:pPr>
            <w:r w:rsidRPr="00DB0DA0">
              <w:rPr>
                <w:rFonts w:ascii="Times New Roman" w:hAnsi="Times New Roman" w:cs="Times New Roman"/>
                <w:szCs w:val="20"/>
              </w:rPr>
              <w:t>X</w:t>
            </w:r>
          </w:p>
        </w:tc>
        <w:tc>
          <w:tcPr>
            <w:tcW w:w="676" w:type="pct"/>
            <w:tcBorders>
              <w:left w:val="single" w:sz="12" w:space="0" w:color="auto"/>
              <w:right w:val="single" w:sz="8" w:space="0" w:color="262626" w:themeColor="text1" w:themeTint="D9"/>
            </w:tcBorders>
            <w:vAlign w:val="center"/>
          </w:tcPr>
          <w:p w14:paraId="022993BF" w14:textId="77777777" w:rsidR="00D058D7" w:rsidRPr="00DB0DA0" w:rsidRDefault="00D058D7" w:rsidP="00811A7E">
            <w:pPr>
              <w:jc w:val="center"/>
              <w:rPr>
                <w:rFonts w:ascii="Times New Roman" w:hAnsi="Times New Roman" w:cs="Times New Roman"/>
                <w:szCs w:val="20"/>
              </w:rPr>
            </w:pPr>
          </w:p>
        </w:tc>
      </w:tr>
      <w:tr w:rsidR="00D058D7" w:rsidRPr="00DB0DA0" w14:paraId="448E4C2C" w14:textId="77777777" w:rsidTr="00811A7E">
        <w:trPr>
          <w:trHeight w:val="540"/>
        </w:trPr>
        <w:tc>
          <w:tcPr>
            <w:tcW w:w="1605" w:type="pct"/>
            <w:tcBorders>
              <w:top w:val="nil"/>
              <w:bottom w:val="nil"/>
              <w:right w:val="single" w:sz="12" w:space="0" w:color="auto"/>
            </w:tcBorders>
            <w:vAlign w:val="bottom"/>
          </w:tcPr>
          <w:p w14:paraId="2F11C7BC" w14:textId="77777777" w:rsidR="00D058D7" w:rsidRPr="00DB0DA0" w:rsidRDefault="00D058D7" w:rsidP="00811A7E">
            <w:pPr>
              <w:jc w:val="right"/>
              <w:rPr>
                <w:rFonts w:ascii="Times New Roman" w:hAnsi="Times New Roman" w:cs="Times New Roman"/>
                <w:b/>
                <w:bCs/>
                <w:i/>
                <w:sz w:val="20"/>
                <w:szCs w:val="20"/>
              </w:rPr>
            </w:pPr>
            <w:r w:rsidRPr="00DB0DA0">
              <w:rPr>
                <w:rFonts w:ascii="Times New Roman" w:hAnsi="Times New Roman" w:cs="Times New Roman"/>
                <w:b/>
                <w:bCs/>
                <w:i/>
                <w:sz w:val="20"/>
                <w:szCs w:val="20"/>
              </w:rPr>
              <w:t xml:space="preserve">Clinical Attendance Report </w:t>
            </w:r>
          </w:p>
        </w:tc>
        <w:tc>
          <w:tcPr>
            <w:tcW w:w="669" w:type="pct"/>
            <w:tcBorders>
              <w:left w:val="single" w:sz="12" w:space="0" w:color="auto"/>
              <w:bottom w:val="single" w:sz="4" w:space="0" w:color="auto"/>
              <w:right w:val="single" w:sz="12" w:space="0" w:color="262626" w:themeColor="text1" w:themeTint="D9"/>
            </w:tcBorders>
            <w:vAlign w:val="center"/>
          </w:tcPr>
          <w:p w14:paraId="582836AF" w14:textId="77777777" w:rsidR="00D058D7" w:rsidRPr="00DB0DA0" w:rsidRDefault="00D058D7" w:rsidP="00811A7E">
            <w:pPr>
              <w:jc w:val="center"/>
              <w:rPr>
                <w:rFonts w:ascii="Times New Roman" w:hAnsi="Times New Roman" w:cs="Times New Roman"/>
                <w:szCs w:val="20"/>
              </w:rPr>
            </w:pPr>
          </w:p>
        </w:tc>
        <w:tc>
          <w:tcPr>
            <w:tcW w:w="656" w:type="pct"/>
            <w:tcBorders>
              <w:left w:val="single" w:sz="12" w:space="0" w:color="262626" w:themeColor="text1" w:themeTint="D9"/>
              <w:right w:val="single" w:sz="12" w:space="0" w:color="262626" w:themeColor="text1" w:themeTint="D9"/>
            </w:tcBorders>
            <w:vAlign w:val="center"/>
          </w:tcPr>
          <w:p w14:paraId="19C6CB0B" w14:textId="77777777" w:rsidR="00D058D7" w:rsidRPr="00DB0DA0" w:rsidRDefault="00D058D7" w:rsidP="00811A7E">
            <w:pPr>
              <w:jc w:val="center"/>
              <w:rPr>
                <w:rFonts w:ascii="Times New Roman" w:hAnsi="Times New Roman" w:cs="Times New Roman"/>
                <w:szCs w:val="20"/>
              </w:rPr>
            </w:pPr>
          </w:p>
        </w:tc>
        <w:tc>
          <w:tcPr>
            <w:tcW w:w="280" w:type="pct"/>
            <w:tcBorders>
              <w:left w:val="single" w:sz="12" w:space="0" w:color="262626" w:themeColor="text1" w:themeTint="D9"/>
            </w:tcBorders>
            <w:vAlign w:val="center"/>
          </w:tcPr>
          <w:p w14:paraId="7A6814F2" w14:textId="77777777" w:rsidR="00D058D7" w:rsidRPr="00DB0DA0" w:rsidRDefault="00D058D7" w:rsidP="00811A7E">
            <w:pPr>
              <w:jc w:val="center"/>
              <w:rPr>
                <w:rFonts w:ascii="Times New Roman" w:hAnsi="Times New Roman" w:cs="Times New Roman"/>
                <w:szCs w:val="20"/>
              </w:rPr>
            </w:pPr>
          </w:p>
        </w:tc>
        <w:tc>
          <w:tcPr>
            <w:tcW w:w="284" w:type="pct"/>
            <w:vAlign w:val="center"/>
          </w:tcPr>
          <w:p w14:paraId="05F891B6" w14:textId="77777777" w:rsidR="00D058D7" w:rsidRPr="00DB0DA0" w:rsidRDefault="00D058D7" w:rsidP="00811A7E">
            <w:pPr>
              <w:jc w:val="center"/>
              <w:rPr>
                <w:rFonts w:ascii="Times New Roman" w:hAnsi="Times New Roman" w:cs="Times New Roman"/>
                <w:szCs w:val="20"/>
              </w:rPr>
            </w:pPr>
            <w:r w:rsidRPr="00DB0DA0">
              <w:rPr>
                <w:rFonts w:ascii="Times New Roman" w:hAnsi="Times New Roman" w:cs="Times New Roman"/>
                <w:szCs w:val="20"/>
              </w:rPr>
              <w:t>X</w:t>
            </w:r>
          </w:p>
        </w:tc>
        <w:tc>
          <w:tcPr>
            <w:tcW w:w="284" w:type="pct"/>
            <w:vAlign w:val="center"/>
          </w:tcPr>
          <w:p w14:paraId="2BFAA818" w14:textId="77777777" w:rsidR="00D058D7" w:rsidRPr="00DB0DA0" w:rsidRDefault="00D058D7" w:rsidP="00811A7E">
            <w:pPr>
              <w:jc w:val="center"/>
              <w:rPr>
                <w:rFonts w:ascii="Times New Roman" w:hAnsi="Times New Roman" w:cs="Times New Roman"/>
                <w:szCs w:val="20"/>
              </w:rPr>
            </w:pPr>
            <w:r w:rsidRPr="00DB0DA0">
              <w:rPr>
                <w:rFonts w:ascii="Times New Roman" w:hAnsi="Times New Roman" w:cs="Times New Roman"/>
                <w:szCs w:val="20"/>
              </w:rPr>
              <w:t>X</w:t>
            </w:r>
          </w:p>
        </w:tc>
        <w:tc>
          <w:tcPr>
            <w:tcW w:w="239" w:type="pct"/>
            <w:vAlign w:val="center"/>
          </w:tcPr>
          <w:p w14:paraId="4A0F644E" w14:textId="77777777" w:rsidR="00D058D7" w:rsidRPr="00DB0DA0" w:rsidRDefault="00D058D7" w:rsidP="00811A7E">
            <w:pPr>
              <w:jc w:val="center"/>
              <w:rPr>
                <w:rFonts w:ascii="Times New Roman" w:hAnsi="Times New Roman" w:cs="Times New Roman"/>
                <w:szCs w:val="20"/>
              </w:rPr>
            </w:pPr>
            <w:r w:rsidRPr="00DB0DA0">
              <w:rPr>
                <w:rFonts w:ascii="Times New Roman" w:hAnsi="Times New Roman" w:cs="Times New Roman"/>
                <w:szCs w:val="20"/>
              </w:rPr>
              <w:t>X</w:t>
            </w:r>
          </w:p>
        </w:tc>
        <w:tc>
          <w:tcPr>
            <w:tcW w:w="307" w:type="pct"/>
            <w:tcBorders>
              <w:right w:val="single" w:sz="12" w:space="0" w:color="auto"/>
            </w:tcBorders>
            <w:vAlign w:val="center"/>
          </w:tcPr>
          <w:p w14:paraId="4B87D808" w14:textId="77777777" w:rsidR="00D058D7" w:rsidRPr="00DB0DA0" w:rsidRDefault="00D058D7" w:rsidP="00811A7E">
            <w:pPr>
              <w:jc w:val="center"/>
              <w:rPr>
                <w:rFonts w:ascii="Times New Roman" w:hAnsi="Times New Roman" w:cs="Times New Roman"/>
                <w:sz w:val="20"/>
              </w:rPr>
            </w:pPr>
          </w:p>
        </w:tc>
        <w:tc>
          <w:tcPr>
            <w:tcW w:w="676" w:type="pct"/>
            <w:tcBorders>
              <w:left w:val="single" w:sz="12" w:space="0" w:color="auto"/>
              <w:right w:val="single" w:sz="8" w:space="0" w:color="262626" w:themeColor="text1" w:themeTint="D9"/>
            </w:tcBorders>
            <w:vAlign w:val="center"/>
          </w:tcPr>
          <w:p w14:paraId="357780A0" w14:textId="77777777" w:rsidR="00D058D7" w:rsidRPr="00DB0DA0" w:rsidRDefault="00D058D7" w:rsidP="00811A7E">
            <w:pPr>
              <w:jc w:val="center"/>
              <w:rPr>
                <w:rFonts w:ascii="Times New Roman" w:hAnsi="Times New Roman" w:cs="Times New Roman"/>
                <w:szCs w:val="20"/>
              </w:rPr>
            </w:pPr>
          </w:p>
        </w:tc>
      </w:tr>
      <w:tr w:rsidR="00D058D7" w:rsidRPr="00DB0DA0" w14:paraId="1385E761" w14:textId="77777777" w:rsidTr="00811A7E">
        <w:trPr>
          <w:trHeight w:val="540"/>
        </w:trPr>
        <w:tc>
          <w:tcPr>
            <w:tcW w:w="1605" w:type="pct"/>
            <w:tcBorders>
              <w:top w:val="nil"/>
              <w:bottom w:val="nil"/>
              <w:right w:val="single" w:sz="12" w:space="0" w:color="auto"/>
            </w:tcBorders>
            <w:vAlign w:val="bottom"/>
          </w:tcPr>
          <w:p w14:paraId="220D09DB" w14:textId="77777777" w:rsidR="00D058D7" w:rsidRPr="00DB0DA0" w:rsidRDefault="00D058D7" w:rsidP="00811A7E">
            <w:pPr>
              <w:jc w:val="right"/>
              <w:rPr>
                <w:rFonts w:ascii="Times New Roman" w:hAnsi="Times New Roman" w:cs="Times New Roman"/>
                <w:b/>
                <w:bCs/>
                <w:i/>
                <w:sz w:val="20"/>
                <w:szCs w:val="20"/>
              </w:rPr>
            </w:pPr>
            <w:r w:rsidRPr="00DB0DA0">
              <w:rPr>
                <w:rFonts w:ascii="Times New Roman" w:hAnsi="Times New Roman" w:cs="Times New Roman"/>
                <w:b/>
                <w:bCs/>
                <w:i/>
                <w:sz w:val="20"/>
                <w:szCs w:val="20"/>
              </w:rPr>
              <w:t>Concomitant Medication Report</w:t>
            </w:r>
          </w:p>
        </w:tc>
        <w:tc>
          <w:tcPr>
            <w:tcW w:w="669" w:type="pct"/>
            <w:tcBorders>
              <w:left w:val="single" w:sz="12" w:space="0" w:color="auto"/>
              <w:bottom w:val="single" w:sz="4" w:space="0" w:color="auto"/>
              <w:right w:val="single" w:sz="12" w:space="0" w:color="262626" w:themeColor="text1" w:themeTint="D9"/>
            </w:tcBorders>
            <w:vAlign w:val="center"/>
          </w:tcPr>
          <w:p w14:paraId="693FD02D" w14:textId="77777777" w:rsidR="00D058D7" w:rsidRPr="00DB0DA0" w:rsidRDefault="00D058D7" w:rsidP="00811A7E">
            <w:pPr>
              <w:jc w:val="center"/>
              <w:rPr>
                <w:rFonts w:ascii="Times New Roman" w:hAnsi="Times New Roman" w:cs="Times New Roman"/>
                <w:szCs w:val="20"/>
              </w:rPr>
            </w:pPr>
          </w:p>
        </w:tc>
        <w:tc>
          <w:tcPr>
            <w:tcW w:w="656" w:type="pct"/>
            <w:tcBorders>
              <w:left w:val="single" w:sz="12" w:space="0" w:color="262626" w:themeColor="text1" w:themeTint="D9"/>
              <w:right w:val="single" w:sz="12" w:space="0" w:color="262626" w:themeColor="text1" w:themeTint="D9"/>
            </w:tcBorders>
            <w:vAlign w:val="center"/>
          </w:tcPr>
          <w:p w14:paraId="50224256" w14:textId="77777777" w:rsidR="00D058D7" w:rsidRPr="00DB0DA0" w:rsidRDefault="00D058D7" w:rsidP="00811A7E">
            <w:pPr>
              <w:jc w:val="center"/>
              <w:rPr>
                <w:rFonts w:ascii="Times New Roman" w:hAnsi="Times New Roman" w:cs="Times New Roman"/>
                <w:szCs w:val="20"/>
              </w:rPr>
            </w:pPr>
          </w:p>
        </w:tc>
        <w:tc>
          <w:tcPr>
            <w:tcW w:w="280" w:type="pct"/>
            <w:tcBorders>
              <w:left w:val="single" w:sz="12" w:space="0" w:color="262626" w:themeColor="text1" w:themeTint="D9"/>
            </w:tcBorders>
            <w:vAlign w:val="center"/>
          </w:tcPr>
          <w:p w14:paraId="4D57BDF9" w14:textId="77777777" w:rsidR="00D058D7" w:rsidRPr="00DB0DA0" w:rsidRDefault="00D058D7" w:rsidP="00811A7E">
            <w:pPr>
              <w:jc w:val="center"/>
              <w:rPr>
                <w:rFonts w:ascii="Times New Roman" w:hAnsi="Times New Roman" w:cs="Times New Roman"/>
                <w:szCs w:val="20"/>
              </w:rPr>
            </w:pPr>
          </w:p>
        </w:tc>
        <w:tc>
          <w:tcPr>
            <w:tcW w:w="284" w:type="pct"/>
            <w:vAlign w:val="center"/>
          </w:tcPr>
          <w:p w14:paraId="3A1FE667" w14:textId="77777777" w:rsidR="00D058D7" w:rsidRPr="00DB0DA0" w:rsidRDefault="00D058D7" w:rsidP="00811A7E">
            <w:pPr>
              <w:jc w:val="center"/>
              <w:rPr>
                <w:rFonts w:ascii="Times New Roman" w:hAnsi="Times New Roman" w:cs="Times New Roman"/>
                <w:szCs w:val="20"/>
              </w:rPr>
            </w:pPr>
            <w:r w:rsidRPr="00DB0DA0">
              <w:rPr>
                <w:rFonts w:ascii="Times New Roman" w:hAnsi="Times New Roman" w:cs="Times New Roman"/>
                <w:szCs w:val="20"/>
              </w:rPr>
              <w:t>X</w:t>
            </w:r>
          </w:p>
        </w:tc>
        <w:tc>
          <w:tcPr>
            <w:tcW w:w="284" w:type="pct"/>
            <w:vAlign w:val="center"/>
          </w:tcPr>
          <w:p w14:paraId="74D6DB4D" w14:textId="77777777" w:rsidR="00D058D7" w:rsidRPr="00DB0DA0" w:rsidRDefault="00D058D7" w:rsidP="00811A7E">
            <w:pPr>
              <w:jc w:val="center"/>
              <w:rPr>
                <w:rFonts w:ascii="Times New Roman" w:hAnsi="Times New Roman" w:cs="Times New Roman"/>
                <w:szCs w:val="20"/>
              </w:rPr>
            </w:pPr>
            <w:r w:rsidRPr="00DB0DA0">
              <w:rPr>
                <w:rFonts w:ascii="Times New Roman" w:hAnsi="Times New Roman" w:cs="Times New Roman"/>
                <w:szCs w:val="20"/>
              </w:rPr>
              <w:t>X</w:t>
            </w:r>
          </w:p>
        </w:tc>
        <w:tc>
          <w:tcPr>
            <w:tcW w:w="239" w:type="pct"/>
            <w:vAlign w:val="center"/>
          </w:tcPr>
          <w:p w14:paraId="71A809A9" w14:textId="77777777" w:rsidR="00D058D7" w:rsidRPr="00DB0DA0" w:rsidRDefault="00D058D7" w:rsidP="00811A7E">
            <w:pPr>
              <w:jc w:val="center"/>
              <w:rPr>
                <w:rFonts w:ascii="Times New Roman" w:hAnsi="Times New Roman" w:cs="Times New Roman"/>
                <w:szCs w:val="20"/>
              </w:rPr>
            </w:pPr>
            <w:r w:rsidRPr="00DB0DA0">
              <w:rPr>
                <w:rFonts w:ascii="Times New Roman" w:hAnsi="Times New Roman" w:cs="Times New Roman"/>
                <w:szCs w:val="20"/>
              </w:rPr>
              <w:t>X</w:t>
            </w:r>
          </w:p>
        </w:tc>
        <w:tc>
          <w:tcPr>
            <w:tcW w:w="307" w:type="pct"/>
            <w:tcBorders>
              <w:right w:val="single" w:sz="12" w:space="0" w:color="auto"/>
            </w:tcBorders>
            <w:vAlign w:val="center"/>
          </w:tcPr>
          <w:p w14:paraId="56879FCA" w14:textId="77777777" w:rsidR="00D058D7" w:rsidRPr="00DB0DA0" w:rsidRDefault="00D058D7" w:rsidP="00811A7E">
            <w:pPr>
              <w:jc w:val="center"/>
              <w:rPr>
                <w:rFonts w:ascii="Times New Roman" w:hAnsi="Times New Roman" w:cs="Times New Roman"/>
                <w:sz w:val="20"/>
              </w:rPr>
            </w:pPr>
          </w:p>
        </w:tc>
        <w:tc>
          <w:tcPr>
            <w:tcW w:w="676" w:type="pct"/>
            <w:tcBorders>
              <w:left w:val="single" w:sz="12" w:space="0" w:color="auto"/>
              <w:right w:val="single" w:sz="8" w:space="0" w:color="262626" w:themeColor="text1" w:themeTint="D9"/>
            </w:tcBorders>
            <w:vAlign w:val="center"/>
          </w:tcPr>
          <w:p w14:paraId="2C09EAEA" w14:textId="77777777" w:rsidR="00D058D7" w:rsidRPr="00DB0DA0" w:rsidRDefault="00D058D7" w:rsidP="00811A7E">
            <w:pPr>
              <w:jc w:val="center"/>
              <w:rPr>
                <w:rFonts w:ascii="Times New Roman" w:hAnsi="Times New Roman" w:cs="Times New Roman"/>
                <w:szCs w:val="20"/>
              </w:rPr>
            </w:pPr>
          </w:p>
        </w:tc>
      </w:tr>
      <w:tr w:rsidR="00D058D7" w:rsidRPr="00DB0DA0" w14:paraId="1737E0C4" w14:textId="77777777" w:rsidTr="00811A7E">
        <w:trPr>
          <w:trHeight w:val="540"/>
        </w:trPr>
        <w:tc>
          <w:tcPr>
            <w:tcW w:w="1605" w:type="pct"/>
            <w:tcBorders>
              <w:top w:val="nil"/>
              <w:bottom w:val="nil"/>
              <w:right w:val="single" w:sz="12" w:space="0" w:color="auto"/>
            </w:tcBorders>
            <w:vAlign w:val="bottom"/>
          </w:tcPr>
          <w:p w14:paraId="130A3BF3" w14:textId="77777777" w:rsidR="00D058D7" w:rsidRPr="00DB0DA0" w:rsidRDefault="00D058D7" w:rsidP="00811A7E">
            <w:pPr>
              <w:jc w:val="right"/>
              <w:rPr>
                <w:rFonts w:ascii="Times New Roman" w:hAnsi="Times New Roman" w:cs="Times New Roman"/>
                <w:b/>
                <w:bCs/>
                <w:i/>
                <w:sz w:val="20"/>
                <w:szCs w:val="20"/>
              </w:rPr>
            </w:pPr>
            <w:r w:rsidRPr="00DB0DA0">
              <w:rPr>
                <w:rFonts w:ascii="Times New Roman" w:hAnsi="Times New Roman" w:cs="Times New Roman"/>
                <w:b/>
                <w:bCs/>
                <w:i/>
                <w:sz w:val="20"/>
                <w:szCs w:val="20"/>
              </w:rPr>
              <w:t>Adverse events</w:t>
            </w:r>
          </w:p>
        </w:tc>
        <w:tc>
          <w:tcPr>
            <w:tcW w:w="669" w:type="pct"/>
            <w:tcBorders>
              <w:left w:val="single" w:sz="12" w:space="0" w:color="auto"/>
              <w:bottom w:val="single" w:sz="4" w:space="0" w:color="auto"/>
              <w:right w:val="single" w:sz="12" w:space="0" w:color="262626" w:themeColor="text1" w:themeTint="D9"/>
            </w:tcBorders>
            <w:vAlign w:val="center"/>
          </w:tcPr>
          <w:p w14:paraId="0AAA863D" w14:textId="77777777" w:rsidR="00D058D7" w:rsidRPr="00DB0DA0" w:rsidRDefault="00D058D7" w:rsidP="00811A7E">
            <w:pPr>
              <w:jc w:val="center"/>
              <w:rPr>
                <w:rFonts w:ascii="Times New Roman" w:hAnsi="Times New Roman" w:cs="Times New Roman"/>
                <w:szCs w:val="20"/>
              </w:rPr>
            </w:pPr>
          </w:p>
        </w:tc>
        <w:tc>
          <w:tcPr>
            <w:tcW w:w="656" w:type="pct"/>
            <w:tcBorders>
              <w:left w:val="single" w:sz="12" w:space="0" w:color="262626" w:themeColor="text1" w:themeTint="D9"/>
              <w:right w:val="single" w:sz="12" w:space="0" w:color="262626" w:themeColor="text1" w:themeTint="D9"/>
            </w:tcBorders>
            <w:vAlign w:val="center"/>
          </w:tcPr>
          <w:p w14:paraId="4AEC8509" w14:textId="77777777" w:rsidR="00D058D7" w:rsidRPr="00DB0DA0" w:rsidRDefault="00D058D7" w:rsidP="00811A7E">
            <w:pPr>
              <w:jc w:val="center"/>
              <w:rPr>
                <w:rFonts w:ascii="Times New Roman" w:hAnsi="Times New Roman" w:cs="Times New Roman"/>
                <w:szCs w:val="20"/>
              </w:rPr>
            </w:pPr>
          </w:p>
        </w:tc>
        <w:tc>
          <w:tcPr>
            <w:tcW w:w="280" w:type="pct"/>
            <w:tcBorders>
              <w:left w:val="single" w:sz="12" w:space="0" w:color="262626" w:themeColor="text1" w:themeTint="D9"/>
            </w:tcBorders>
            <w:vAlign w:val="center"/>
          </w:tcPr>
          <w:p w14:paraId="6EB890EB" w14:textId="77777777" w:rsidR="00D058D7" w:rsidRPr="00DB0DA0" w:rsidRDefault="00D058D7" w:rsidP="00811A7E">
            <w:pPr>
              <w:jc w:val="center"/>
              <w:rPr>
                <w:rFonts w:ascii="Times New Roman" w:hAnsi="Times New Roman" w:cs="Times New Roman"/>
                <w:szCs w:val="20"/>
              </w:rPr>
            </w:pPr>
          </w:p>
        </w:tc>
        <w:tc>
          <w:tcPr>
            <w:tcW w:w="284" w:type="pct"/>
            <w:vAlign w:val="center"/>
          </w:tcPr>
          <w:p w14:paraId="399C81BB" w14:textId="77777777" w:rsidR="00D058D7" w:rsidRPr="00DB0DA0" w:rsidRDefault="00D058D7" w:rsidP="00811A7E">
            <w:pPr>
              <w:jc w:val="center"/>
              <w:rPr>
                <w:rFonts w:ascii="Times New Roman" w:hAnsi="Times New Roman" w:cs="Times New Roman"/>
                <w:szCs w:val="20"/>
              </w:rPr>
            </w:pPr>
            <w:r w:rsidRPr="00DB0DA0">
              <w:rPr>
                <w:rFonts w:ascii="Times New Roman" w:hAnsi="Times New Roman" w:cs="Times New Roman"/>
                <w:szCs w:val="20"/>
              </w:rPr>
              <w:t>X</w:t>
            </w:r>
          </w:p>
        </w:tc>
        <w:tc>
          <w:tcPr>
            <w:tcW w:w="284" w:type="pct"/>
            <w:vAlign w:val="center"/>
          </w:tcPr>
          <w:p w14:paraId="4429AE3D" w14:textId="77777777" w:rsidR="00D058D7" w:rsidRPr="00DB0DA0" w:rsidRDefault="00D058D7" w:rsidP="00811A7E">
            <w:pPr>
              <w:jc w:val="center"/>
              <w:rPr>
                <w:rFonts w:ascii="Times New Roman" w:hAnsi="Times New Roman" w:cs="Times New Roman"/>
                <w:szCs w:val="20"/>
              </w:rPr>
            </w:pPr>
            <w:r w:rsidRPr="00DB0DA0">
              <w:rPr>
                <w:rFonts w:ascii="Times New Roman" w:hAnsi="Times New Roman" w:cs="Times New Roman"/>
                <w:szCs w:val="20"/>
              </w:rPr>
              <w:t>X</w:t>
            </w:r>
          </w:p>
        </w:tc>
        <w:tc>
          <w:tcPr>
            <w:tcW w:w="239" w:type="pct"/>
            <w:vAlign w:val="center"/>
          </w:tcPr>
          <w:p w14:paraId="0E0E22B2" w14:textId="77777777" w:rsidR="00D058D7" w:rsidRPr="00DB0DA0" w:rsidRDefault="00D058D7" w:rsidP="00811A7E">
            <w:pPr>
              <w:jc w:val="center"/>
              <w:rPr>
                <w:rFonts w:ascii="Times New Roman" w:hAnsi="Times New Roman" w:cs="Times New Roman"/>
                <w:szCs w:val="20"/>
              </w:rPr>
            </w:pPr>
            <w:r w:rsidRPr="00DB0DA0">
              <w:rPr>
                <w:rFonts w:ascii="Times New Roman" w:hAnsi="Times New Roman" w:cs="Times New Roman"/>
                <w:szCs w:val="20"/>
              </w:rPr>
              <w:t>X</w:t>
            </w:r>
          </w:p>
        </w:tc>
        <w:tc>
          <w:tcPr>
            <w:tcW w:w="307" w:type="pct"/>
            <w:tcBorders>
              <w:right w:val="single" w:sz="12" w:space="0" w:color="auto"/>
            </w:tcBorders>
            <w:vAlign w:val="center"/>
          </w:tcPr>
          <w:p w14:paraId="4F55B38C" w14:textId="77777777" w:rsidR="00D058D7" w:rsidRPr="00DB0DA0" w:rsidRDefault="00D058D7" w:rsidP="00811A7E">
            <w:pPr>
              <w:jc w:val="center"/>
              <w:rPr>
                <w:rFonts w:ascii="Times New Roman" w:hAnsi="Times New Roman" w:cs="Times New Roman"/>
                <w:sz w:val="20"/>
              </w:rPr>
            </w:pPr>
          </w:p>
        </w:tc>
        <w:tc>
          <w:tcPr>
            <w:tcW w:w="676" w:type="pct"/>
            <w:tcBorders>
              <w:left w:val="single" w:sz="12" w:space="0" w:color="auto"/>
              <w:right w:val="single" w:sz="8" w:space="0" w:color="262626" w:themeColor="text1" w:themeTint="D9"/>
            </w:tcBorders>
            <w:vAlign w:val="center"/>
          </w:tcPr>
          <w:p w14:paraId="25D5D422" w14:textId="77777777" w:rsidR="00D058D7" w:rsidRPr="00DB0DA0" w:rsidRDefault="00D058D7" w:rsidP="00811A7E">
            <w:pPr>
              <w:jc w:val="center"/>
              <w:rPr>
                <w:rFonts w:ascii="Times New Roman" w:hAnsi="Times New Roman" w:cs="Times New Roman"/>
                <w:szCs w:val="20"/>
              </w:rPr>
            </w:pPr>
          </w:p>
        </w:tc>
      </w:tr>
      <w:tr w:rsidR="00D058D7" w:rsidRPr="00DB0DA0" w14:paraId="6A02582D" w14:textId="77777777" w:rsidTr="00811A7E">
        <w:trPr>
          <w:trHeight w:val="540"/>
        </w:trPr>
        <w:tc>
          <w:tcPr>
            <w:tcW w:w="1605" w:type="pct"/>
            <w:tcBorders>
              <w:top w:val="nil"/>
              <w:bottom w:val="nil"/>
              <w:right w:val="single" w:sz="12" w:space="0" w:color="auto"/>
            </w:tcBorders>
            <w:vAlign w:val="bottom"/>
          </w:tcPr>
          <w:p w14:paraId="55B66C75" w14:textId="77777777" w:rsidR="00D058D7" w:rsidRPr="00DB0DA0" w:rsidRDefault="00D058D7" w:rsidP="00811A7E">
            <w:pPr>
              <w:jc w:val="right"/>
              <w:rPr>
                <w:rFonts w:ascii="Times New Roman" w:hAnsi="Times New Roman" w:cs="Times New Roman"/>
                <w:b/>
                <w:bCs/>
                <w:i/>
                <w:sz w:val="20"/>
                <w:szCs w:val="20"/>
              </w:rPr>
            </w:pPr>
            <w:r w:rsidRPr="00DB0DA0">
              <w:rPr>
                <w:rFonts w:ascii="Times New Roman" w:hAnsi="Times New Roman" w:cs="Times New Roman"/>
                <w:b/>
                <w:bCs/>
                <w:i/>
                <w:sz w:val="20"/>
                <w:szCs w:val="20"/>
              </w:rPr>
              <w:t xml:space="preserve">Fidelity questionnaires </w:t>
            </w:r>
          </w:p>
        </w:tc>
        <w:tc>
          <w:tcPr>
            <w:tcW w:w="669" w:type="pct"/>
            <w:tcBorders>
              <w:left w:val="single" w:sz="12" w:space="0" w:color="auto"/>
              <w:bottom w:val="single" w:sz="4" w:space="0" w:color="auto"/>
              <w:right w:val="single" w:sz="12" w:space="0" w:color="262626" w:themeColor="text1" w:themeTint="D9"/>
            </w:tcBorders>
            <w:vAlign w:val="center"/>
          </w:tcPr>
          <w:p w14:paraId="526BB99E" w14:textId="77777777" w:rsidR="00D058D7" w:rsidRPr="00DB0DA0" w:rsidRDefault="00D058D7" w:rsidP="00811A7E">
            <w:pPr>
              <w:jc w:val="center"/>
              <w:rPr>
                <w:rFonts w:ascii="Times New Roman" w:hAnsi="Times New Roman" w:cs="Times New Roman"/>
                <w:szCs w:val="20"/>
              </w:rPr>
            </w:pPr>
          </w:p>
        </w:tc>
        <w:tc>
          <w:tcPr>
            <w:tcW w:w="656" w:type="pct"/>
            <w:tcBorders>
              <w:left w:val="single" w:sz="12" w:space="0" w:color="262626" w:themeColor="text1" w:themeTint="D9"/>
              <w:right w:val="single" w:sz="12" w:space="0" w:color="262626" w:themeColor="text1" w:themeTint="D9"/>
            </w:tcBorders>
            <w:vAlign w:val="center"/>
          </w:tcPr>
          <w:p w14:paraId="09BCB892" w14:textId="77777777" w:rsidR="00D058D7" w:rsidRPr="00DB0DA0" w:rsidRDefault="00D058D7" w:rsidP="00811A7E">
            <w:pPr>
              <w:jc w:val="center"/>
              <w:rPr>
                <w:rFonts w:ascii="Times New Roman" w:hAnsi="Times New Roman" w:cs="Times New Roman"/>
                <w:szCs w:val="20"/>
              </w:rPr>
            </w:pPr>
          </w:p>
        </w:tc>
        <w:tc>
          <w:tcPr>
            <w:tcW w:w="280" w:type="pct"/>
            <w:tcBorders>
              <w:left w:val="single" w:sz="12" w:space="0" w:color="262626" w:themeColor="text1" w:themeTint="D9"/>
            </w:tcBorders>
            <w:vAlign w:val="center"/>
          </w:tcPr>
          <w:p w14:paraId="2801682C" w14:textId="77777777" w:rsidR="00D058D7" w:rsidRPr="00DB0DA0" w:rsidRDefault="00D058D7" w:rsidP="00811A7E">
            <w:pPr>
              <w:jc w:val="center"/>
              <w:rPr>
                <w:rFonts w:ascii="Times New Roman" w:hAnsi="Times New Roman" w:cs="Times New Roman"/>
                <w:szCs w:val="20"/>
              </w:rPr>
            </w:pPr>
          </w:p>
        </w:tc>
        <w:tc>
          <w:tcPr>
            <w:tcW w:w="284" w:type="pct"/>
            <w:vAlign w:val="center"/>
          </w:tcPr>
          <w:p w14:paraId="59061D20" w14:textId="77777777" w:rsidR="00D058D7" w:rsidRPr="00DB0DA0" w:rsidRDefault="00D058D7" w:rsidP="00811A7E">
            <w:pPr>
              <w:jc w:val="center"/>
              <w:rPr>
                <w:rFonts w:ascii="Times New Roman" w:hAnsi="Times New Roman" w:cs="Times New Roman"/>
                <w:szCs w:val="20"/>
              </w:rPr>
            </w:pPr>
            <w:r w:rsidRPr="00DB0DA0">
              <w:rPr>
                <w:rFonts w:ascii="Times New Roman" w:hAnsi="Times New Roman" w:cs="Times New Roman"/>
                <w:szCs w:val="20"/>
              </w:rPr>
              <w:t>X</w:t>
            </w:r>
          </w:p>
        </w:tc>
        <w:tc>
          <w:tcPr>
            <w:tcW w:w="284" w:type="pct"/>
            <w:vAlign w:val="center"/>
          </w:tcPr>
          <w:p w14:paraId="5A9836DB" w14:textId="77777777" w:rsidR="00D058D7" w:rsidRPr="00DB0DA0" w:rsidRDefault="00D058D7" w:rsidP="00811A7E">
            <w:pPr>
              <w:jc w:val="center"/>
              <w:rPr>
                <w:rFonts w:ascii="Times New Roman" w:hAnsi="Times New Roman" w:cs="Times New Roman"/>
                <w:szCs w:val="20"/>
              </w:rPr>
            </w:pPr>
            <w:r w:rsidRPr="00DB0DA0">
              <w:rPr>
                <w:rFonts w:ascii="Times New Roman" w:hAnsi="Times New Roman" w:cs="Times New Roman"/>
                <w:szCs w:val="20"/>
              </w:rPr>
              <w:t>X</w:t>
            </w:r>
          </w:p>
        </w:tc>
        <w:tc>
          <w:tcPr>
            <w:tcW w:w="239" w:type="pct"/>
            <w:vAlign w:val="center"/>
          </w:tcPr>
          <w:p w14:paraId="1C7D4E6C" w14:textId="77777777" w:rsidR="00D058D7" w:rsidRPr="00DB0DA0" w:rsidRDefault="00D058D7" w:rsidP="00811A7E">
            <w:pPr>
              <w:jc w:val="center"/>
              <w:rPr>
                <w:rFonts w:ascii="Times New Roman" w:hAnsi="Times New Roman" w:cs="Times New Roman"/>
                <w:szCs w:val="20"/>
              </w:rPr>
            </w:pPr>
            <w:r w:rsidRPr="00DB0DA0">
              <w:rPr>
                <w:rFonts w:ascii="Times New Roman" w:hAnsi="Times New Roman" w:cs="Times New Roman"/>
                <w:szCs w:val="20"/>
              </w:rPr>
              <w:t>X</w:t>
            </w:r>
          </w:p>
        </w:tc>
        <w:tc>
          <w:tcPr>
            <w:tcW w:w="307" w:type="pct"/>
            <w:tcBorders>
              <w:right w:val="single" w:sz="12" w:space="0" w:color="auto"/>
            </w:tcBorders>
            <w:vAlign w:val="center"/>
          </w:tcPr>
          <w:p w14:paraId="0E363711" w14:textId="77777777" w:rsidR="00D058D7" w:rsidRPr="00DB0DA0" w:rsidRDefault="00D058D7" w:rsidP="00811A7E">
            <w:pPr>
              <w:jc w:val="center"/>
              <w:rPr>
                <w:rFonts w:ascii="Times New Roman" w:hAnsi="Times New Roman" w:cs="Times New Roman"/>
                <w:sz w:val="20"/>
              </w:rPr>
            </w:pPr>
          </w:p>
        </w:tc>
        <w:tc>
          <w:tcPr>
            <w:tcW w:w="676" w:type="pct"/>
            <w:tcBorders>
              <w:left w:val="single" w:sz="12" w:space="0" w:color="auto"/>
              <w:right w:val="single" w:sz="8" w:space="0" w:color="262626" w:themeColor="text1" w:themeTint="D9"/>
            </w:tcBorders>
            <w:vAlign w:val="center"/>
          </w:tcPr>
          <w:p w14:paraId="50EB32A2" w14:textId="77777777" w:rsidR="00D058D7" w:rsidRPr="00DB0DA0" w:rsidRDefault="00D058D7" w:rsidP="00811A7E">
            <w:pPr>
              <w:jc w:val="center"/>
              <w:rPr>
                <w:rFonts w:ascii="Times New Roman" w:hAnsi="Times New Roman" w:cs="Times New Roman"/>
                <w:szCs w:val="20"/>
              </w:rPr>
            </w:pPr>
          </w:p>
        </w:tc>
      </w:tr>
      <w:tr w:rsidR="00D058D7" w:rsidRPr="00DB0DA0" w14:paraId="3AD0F29E" w14:textId="77777777" w:rsidTr="00811A7E">
        <w:trPr>
          <w:trHeight w:val="540"/>
        </w:trPr>
        <w:tc>
          <w:tcPr>
            <w:tcW w:w="1605" w:type="pct"/>
            <w:tcBorders>
              <w:top w:val="nil"/>
              <w:bottom w:val="nil"/>
              <w:right w:val="single" w:sz="12" w:space="0" w:color="auto"/>
            </w:tcBorders>
            <w:vAlign w:val="bottom"/>
          </w:tcPr>
          <w:p w14:paraId="76FDA2B1" w14:textId="77777777" w:rsidR="00D058D7" w:rsidRPr="00DB0DA0" w:rsidRDefault="00D058D7" w:rsidP="00811A7E">
            <w:pPr>
              <w:jc w:val="right"/>
              <w:rPr>
                <w:rFonts w:ascii="Times New Roman" w:hAnsi="Times New Roman" w:cs="Times New Roman"/>
                <w:b/>
                <w:bCs/>
                <w:i/>
                <w:sz w:val="20"/>
                <w:szCs w:val="20"/>
              </w:rPr>
            </w:pPr>
            <w:r w:rsidRPr="00DB0DA0">
              <w:rPr>
                <w:rFonts w:ascii="Times New Roman" w:hAnsi="Times New Roman" w:cs="Times New Roman"/>
                <w:b/>
                <w:bCs/>
                <w:i/>
                <w:sz w:val="20"/>
                <w:szCs w:val="20"/>
              </w:rPr>
              <w:t>Follow up interview</w:t>
            </w:r>
          </w:p>
        </w:tc>
        <w:tc>
          <w:tcPr>
            <w:tcW w:w="669" w:type="pct"/>
            <w:tcBorders>
              <w:top w:val="single" w:sz="4" w:space="0" w:color="auto"/>
              <w:left w:val="single" w:sz="12" w:space="0" w:color="auto"/>
              <w:bottom w:val="single" w:sz="4" w:space="0" w:color="auto"/>
              <w:right w:val="single" w:sz="12" w:space="0" w:color="262626" w:themeColor="text1" w:themeTint="D9"/>
            </w:tcBorders>
            <w:vAlign w:val="center"/>
          </w:tcPr>
          <w:p w14:paraId="7B57532A" w14:textId="77777777" w:rsidR="00D058D7" w:rsidRPr="00DB0DA0" w:rsidRDefault="00D058D7" w:rsidP="00811A7E">
            <w:pPr>
              <w:jc w:val="center"/>
              <w:rPr>
                <w:rFonts w:ascii="Times New Roman" w:hAnsi="Times New Roman" w:cs="Times New Roman"/>
                <w:szCs w:val="20"/>
              </w:rPr>
            </w:pPr>
          </w:p>
        </w:tc>
        <w:tc>
          <w:tcPr>
            <w:tcW w:w="656" w:type="pct"/>
            <w:tcBorders>
              <w:left w:val="single" w:sz="12" w:space="0" w:color="262626" w:themeColor="text1" w:themeTint="D9"/>
              <w:right w:val="single" w:sz="12" w:space="0" w:color="262626" w:themeColor="text1" w:themeTint="D9"/>
            </w:tcBorders>
            <w:vAlign w:val="center"/>
          </w:tcPr>
          <w:p w14:paraId="601E5DA1" w14:textId="77777777" w:rsidR="00D058D7" w:rsidRPr="00DB0DA0" w:rsidRDefault="00D058D7" w:rsidP="00811A7E">
            <w:pPr>
              <w:jc w:val="center"/>
              <w:rPr>
                <w:rFonts w:ascii="Times New Roman" w:hAnsi="Times New Roman" w:cs="Times New Roman"/>
                <w:szCs w:val="20"/>
              </w:rPr>
            </w:pPr>
          </w:p>
        </w:tc>
        <w:tc>
          <w:tcPr>
            <w:tcW w:w="280" w:type="pct"/>
            <w:tcBorders>
              <w:left w:val="single" w:sz="12" w:space="0" w:color="262626" w:themeColor="text1" w:themeTint="D9"/>
            </w:tcBorders>
            <w:vAlign w:val="center"/>
          </w:tcPr>
          <w:p w14:paraId="07FACE92" w14:textId="77777777" w:rsidR="00D058D7" w:rsidRPr="00DB0DA0" w:rsidRDefault="00D058D7" w:rsidP="00811A7E">
            <w:pPr>
              <w:jc w:val="center"/>
              <w:rPr>
                <w:rFonts w:ascii="Times New Roman" w:hAnsi="Times New Roman" w:cs="Times New Roman"/>
                <w:szCs w:val="20"/>
              </w:rPr>
            </w:pPr>
          </w:p>
        </w:tc>
        <w:tc>
          <w:tcPr>
            <w:tcW w:w="284" w:type="pct"/>
            <w:vAlign w:val="center"/>
          </w:tcPr>
          <w:p w14:paraId="3BD36BCA" w14:textId="77777777" w:rsidR="00D058D7" w:rsidRPr="00DB0DA0" w:rsidRDefault="00D058D7" w:rsidP="00811A7E">
            <w:pPr>
              <w:jc w:val="center"/>
              <w:rPr>
                <w:rFonts w:ascii="Times New Roman" w:hAnsi="Times New Roman" w:cs="Times New Roman"/>
                <w:szCs w:val="20"/>
              </w:rPr>
            </w:pPr>
          </w:p>
        </w:tc>
        <w:tc>
          <w:tcPr>
            <w:tcW w:w="284" w:type="pct"/>
            <w:vAlign w:val="center"/>
          </w:tcPr>
          <w:p w14:paraId="38DAF96D" w14:textId="77777777" w:rsidR="00D058D7" w:rsidRPr="00DB0DA0" w:rsidRDefault="00D058D7" w:rsidP="00811A7E">
            <w:pPr>
              <w:jc w:val="center"/>
              <w:rPr>
                <w:rFonts w:ascii="Times New Roman" w:hAnsi="Times New Roman" w:cs="Times New Roman"/>
                <w:szCs w:val="20"/>
              </w:rPr>
            </w:pPr>
          </w:p>
        </w:tc>
        <w:tc>
          <w:tcPr>
            <w:tcW w:w="239" w:type="pct"/>
            <w:vAlign w:val="center"/>
          </w:tcPr>
          <w:p w14:paraId="439FAAA8" w14:textId="77777777" w:rsidR="00D058D7" w:rsidRPr="00DB0DA0" w:rsidRDefault="00D058D7" w:rsidP="00811A7E">
            <w:pPr>
              <w:jc w:val="center"/>
              <w:rPr>
                <w:rFonts w:ascii="Times New Roman" w:hAnsi="Times New Roman" w:cs="Times New Roman"/>
                <w:szCs w:val="20"/>
              </w:rPr>
            </w:pPr>
          </w:p>
        </w:tc>
        <w:tc>
          <w:tcPr>
            <w:tcW w:w="307" w:type="pct"/>
            <w:tcBorders>
              <w:right w:val="single" w:sz="12" w:space="0" w:color="auto"/>
            </w:tcBorders>
            <w:vAlign w:val="center"/>
          </w:tcPr>
          <w:p w14:paraId="5F62C3A0" w14:textId="77777777" w:rsidR="00D058D7" w:rsidRPr="00DB0DA0" w:rsidRDefault="00D058D7" w:rsidP="00811A7E">
            <w:pPr>
              <w:jc w:val="center"/>
              <w:rPr>
                <w:rFonts w:ascii="Times New Roman" w:hAnsi="Times New Roman" w:cs="Times New Roman"/>
                <w:sz w:val="20"/>
              </w:rPr>
            </w:pPr>
            <w:r w:rsidRPr="00DB0DA0">
              <w:rPr>
                <w:rFonts w:ascii="Times New Roman" w:hAnsi="Times New Roman" w:cs="Times New Roman"/>
                <w:szCs w:val="20"/>
              </w:rPr>
              <w:t>X</w:t>
            </w:r>
          </w:p>
        </w:tc>
        <w:tc>
          <w:tcPr>
            <w:tcW w:w="676" w:type="pct"/>
            <w:tcBorders>
              <w:left w:val="single" w:sz="12" w:space="0" w:color="auto"/>
              <w:right w:val="single" w:sz="8" w:space="0" w:color="262626" w:themeColor="text1" w:themeTint="D9"/>
            </w:tcBorders>
            <w:vAlign w:val="center"/>
          </w:tcPr>
          <w:p w14:paraId="6AF7ADBC" w14:textId="77777777" w:rsidR="00D058D7" w:rsidRPr="00DB0DA0" w:rsidRDefault="00D058D7" w:rsidP="00811A7E">
            <w:pPr>
              <w:jc w:val="center"/>
              <w:rPr>
                <w:rFonts w:ascii="Times New Roman" w:hAnsi="Times New Roman" w:cs="Times New Roman"/>
                <w:szCs w:val="20"/>
              </w:rPr>
            </w:pPr>
          </w:p>
        </w:tc>
      </w:tr>
      <w:tr w:rsidR="00D058D7" w:rsidRPr="00DB0DA0" w14:paraId="44A81BF5" w14:textId="77777777" w:rsidTr="00811A7E">
        <w:trPr>
          <w:trHeight w:val="540"/>
        </w:trPr>
        <w:tc>
          <w:tcPr>
            <w:tcW w:w="1605" w:type="pct"/>
            <w:tcBorders>
              <w:top w:val="nil"/>
              <w:bottom w:val="single" w:sz="4" w:space="0" w:color="262626" w:themeColor="text1" w:themeTint="D9"/>
              <w:right w:val="single" w:sz="12" w:space="0" w:color="auto"/>
            </w:tcBorders>
            <w:vAlign w:val="bottom"/>
          </w:tcPr>
          <w:p w14:paraId="7CF871D5" w14:textId="77777777" w:rsidR="00D058D7" w:rsidRPr="00DB0DA0" w:rsidRDefault="00D058D7" w:rsidP="00811A7E">
            <w:pPr>
              <w:jc w:val="right"/>
              <w:rPr>
                <w:rFonts w:ascii="Times New Roman" w:hAnsi="Times New Roman" w:cs="Times New Roman"/>
                <w:b/>
                <w:bCs/>
                <w:i/>
                <w:sz w:val="20"/>
                <w:szCs w:val="20"/>
              </w:rPr>
            </w:pPr>
            <w:r w:rsidRPr="00DB0DA0">
              <w:rPr>
                <w:rFonts w:ascii="Times New Roman" w:hAnsi="Times New Roman" w:cs="Times New Roman"/>
                <w:b/>
                <w:bCs/>
                <w:i/>
                <w:sz w:val="20"/>
                <w:szCs w:val="20"/>
              </w:rPr>
              <w:t>Complete end of study form</w:t>
            </w:r>
          </w:p>
        </w:tc>
        <w:tc>
          <w:tcPr>
            <w:tcW w:w="669" w:type="pct"/>
            <w:tcBorders>
              <w:top w:val="single" w:sz="4" w:space="0" w:color="auto"/>
              <w:left w:val="single" w:sz="12" w:space="0" w:color="auto"/>
              <w:bottom w:val="single" w:sz="4" w:space="0" w:color="262626" w:themeColor="text1" w:themeTint="D9"/>
              <w:right w:val="single" w:sz="12" w:space="0" w:color="262626" w:themeColor="text1" w:themeTint="D9"/>
            </w:tcBorders>
            <w:vAlign w:val="center"/>
          </w:tcPr>
          <w:p w14:paraId="623401CC" w14:textId="77777777" w:rsidR="00D058D7" w:rsidRPr="00DB0DA0" w:rsidRDefault="00D058D7" w:rsidP="00811A7E">
            <w:pPr>
              <w:jc w:val="center"/>
              <w:rPr>
                <w:rFonts w:ascii="Times New Roman" w:hAnsi="Times New Roman" w:cs="Times New Roman"/>
                <w:szCs w:val="20"/>
              </w:rPr>
            </w:pPr>
          </w:p>
        </w:tc>
        <w:tc>
          <w:tcPr>
            <w:tcW w:w="656" w:type="pct"/>
            <w:tcBorders>
              <w:left w:val="single" w:sz="12" w:space="0" w:color="262626" w:themeColor="text1" w:themeTint="D9"/>
              <w:bottom w:val="single" w:sz="4" w:space="0" w:color="262626" w:themeColor="text1" w:themeTint="D9"/>
              <w:right w:val="single" w:sz="12" w:space="0" w:color="262626" w:themeColor="text1" w:themeTint="D9"/>
            </w:tcBorders>
            <w:vAlign w:val="center"/>
          </w:tcPr>
          <w:p w14:paraId="0035CE0C" w14:textId="77777777" w:rsidR="00D058D7" w:rsidRPr="00DB0DA0" w:rsidRDefault="00D058D7" w:rsidP="00811A7E">
            <w:pPr>
              <w:jc w:val="center"/>
              <w:rPr>
                <w:rFonts w:ascii="Times New Roman" w:hAnsi="Times New Roman" w:cs="Times New Roman"/>
                <w:szCs w:val="20"/>
              </w:rPr>
            </w:pPr>
          </w:p>
        </w:tc>
        <w:tc>
          <w:tcPr>
            <w:tcW w:w="280" w:type="pct"/>
            <w:tcBorders>
              <w:left w:val="single" w:sz="12" w:space="0" w:color="262626" w:themeColor="text1" w:themeTint="D9"/>
              <w:bottom w:val="single" w:sz="4" w:space="0" w:color="262626" w:themeColor="text1" w:themeTint="D9"/>
            </w:tcBorders>
            <w:vAlign w:val="center"/>
          </w:tcPr>
          <w:p w14:paraId="2B2E5B28" w14:textId="77777777" w:rsidR="00D058D7" w:rsidRPr="00DB0DA0" w:rsidRDefault="00D058D7" w:rsidP="00811A7E">
            <w:pPr>
              <w:jc w:val="center"/>
              <w:rPr>
                <w:rFonts w:ascii="Times New Roman" w:hAnsi="Times New Roman" w:cs="Times New Roman"/>
                <w:szCs w:val="20"/>
              </w:rPr>
            </w:pPr>
          </w:p>
        </w:tc>
        <w:tc>
          <w:tcPr>
            <w:tcW w:w="284" w:type="pct"/>
            <w:tcBorders>
              <w:bottom w:val="single" w:sz="4" w:space="0" w:color="262626" w:themeColor="text1" w:themeTint="D9"/>
            </w:tcBorders>
            <w:vAlign w:val="center"/>
          </w:tcPr>
          <w:p w14:paraId="2C6BDB3C" w14:textId="77777777" w:rsidR="00D058D7" w:rsidRPr="00DB0DA0" w:rsidRDefault="00D058D7" w:rsidP="00811A7E">
            <w:pPr>
              <w:jc w:val="center"/>
              <w:rPr>
                <w:rFonts w:ascii="Times New Roman" w:hAnsi="Times New Roman" w:cs="Times New Roman"/>
                <w:szCs w:val="20"/>
              </w:rPr>
            </w:pPr>
          </w:p>
        </w:tc>
        <w:tc>
          <w:tcPr>
            <w:tcW w:w="284" w:type="pct"/>
            <w:tcBorders>
              <w:bottom w:val="single" w:sz="4" w:space="0" w:color="262626" w:themeColor="text1" w:themeTint="D9"/>
            </w:tcBorders>
            <w:vAlign w:val="center"/>
          </w:tcPr>
          <w:p w14:paraId="40C65C85" w14:textId="77777777" w:rsidR="00D058D7" w:rsidRPr="00DB0DA0" w:rsidRDefault="00D058D7" w:rsidP="00811A7E">
            <w:pPr>
              <w:jc w:val="center"/>
              <w:rPr>
                <w:rFonts w:ascii="Times New Roman" w:hAnsi="Times New Roman" w:cs="Times New Roman"/>
                <w:szCs w:val="20"/>
              </w:rPr>
            </w:pPr>
          </w:p>
        </w:tc>
        <w:tc>
          <w:tcPr>
            <w:tcW w:w="239" w:type="pct"/>
            <w:tcBorders>
              <w:bottom w:val="single" w:sz="4" w:space="0" w:color="262626" w:themeColor="text1" w:themeTint="D9"/>
            </w:tcBorders>
            <w:vAlign w:val="center"/>
          </w:tcPr>
          <w:p w14:paraId="14D83E59" w14:textId="77777777" w:rsidR="00D058D7" w:rsidRPr="00DB0DA0" w:rsidRDefault="00D058D7" w:rsidP="00811A7E">
            <w:pPr>
              <w:jc w:val="center"/>
              <w:rPr>
                <w:rFonts w:ascii="Times New Roman" w:hAnsi="Times New Roman" w:cs="Times New Roman"/>
                <w:szCs w:val="20"/>
              </w:rPr>
            </w:pPr>
          </w:p>
        </w:tc>
        <w:tc>
          <w:tcPr>
            <w:tcW w:w="307" w:type="pct"/>
            <w:tcBorders>
              <w:bottom w:val="single" w:sz="4" w:space="0" w:color="262626" w:themeColor="text1" w:themeTint="D9"/>
              <w:right w:val="single" w:sz="12" w:space="0" w:color="auto"/>
            </w:tcBorders>
            <w:vAlign w:val="center"/>
          </w:tcPr>
          <w:p w14:paraId="46DCA29D" w14:textId="77777777" w:rsidR="00D058D7" w:rsidRPr="00DB0DA0" w:rsidRDefault="00D058D7" w:rsidP="00811A7E">
            <w:pPr>
              <w:jc w:val="center"/>
              <w:rPr>
                <w:rFonts w:ascii="Times New Roman" w:hAnsi="Times New Roman" w:cs="Times New Roman"/>
                <w:szCs w:val="20"/>
              </w:rPr>
            </w:pPr>
          </w:p>
        </w:tc>
        <w:tc>
          <w:tcPr>
            <w:tcW w:w="676" w:type="pct"/>
            <w:tcBorders>
              <w:left w:val="single" w:sz="12" w:space="0" w:color="auto"/>
              <w:bottom w:val="single" w:sz="4" w:space="0" w:color="262626" w:themeColor="text1" w:themeTint="D9"/>
              <w:right w:val="single" w:sz="8" w:space="0" w:color="262626" w:themeColor="text1" w:themeTint="D9"/>
            </w:tcBorders>
            <w:vAlign w:val="center"/>
          </w:tcPr>
          <w:p w14:paraId="1957496A" w14:textId="77777777" w:rsidR="00D058D7" w:rsidRPr="00DB0DA0" w:rsidRDefault="00D058D7" w:rsidP="00811A7E">
            <w:pPr>
              <w:jc w:val="center"/>
              <w:rPr>
                <w:rFonts w:ascii="Times New Roman" w:hAnsi="Times New Roman" w:cs="Times New Roman"/>
                <w:szCs w:val="20"/>
              </w:rPr>
            </w:pPr>
            <w:r w:rsidRPr="00DB0DA0">
              <w:rPr>
                <w:rFonts w:ascii="Times New Roman" w:hAnsi="Times New Roman" w:cs="Times New Roman"/>
                <w:szCs w:val="20"/>
              </w:rPr>
              <w:t>X</w:t>
            </w:r>
          </w:p>
        </w:tc>
      </w:tr>
    </w:tbl>
    <w:p w14:paraId="61B6F656" w14:textId="77777777" w:rsidR="00107AEE" w:rsidRDefault="00107AEE" w:rsidP="00D058D7">
      <w:pPr>
        <w:rPr>
          <w:rFonts w:ascii="Times New Roman" w:hAnsi="Times New Roman" w:cs="Times New Roman"/>
        </w:rPr>
        <w:sectPr w:rsidR="00107AEE">
          <w:pgSz w:w="11906" w:h="16838"/>
          <w:pgMar w:top="1440" w:right="1440" w:bottom="1440" w:left="1440" w:header="708" w:footer="708" w:gutter="0"/>
          <w:cols w:space="708"/>
          <w:docGrid w:linePitch="360"/>
        </w:sectPr>
      </w:pPr>
    </w:p>
    <w:p w14:paraId="0045658B" w14:textId="77777777" w:rsidR="00D058D7" w:rsidRPr="00DB0DA0" w:rsidRDefault="00D058D7" w:rsidP="00D058D7">
      <w:pPr>
        <w:rPr>
          <w:rFonts w:ascii="Times New Roman" w:hAnsi="Times New Roman" w:cs="Times New Roman"/>
        </w:rPr>
      </w:pPr>
    </w:p>
    <w:p w14:paraId="01552951" w14:textId="77777777" w:rsidR="00D058D7" w:rsidRPr="00DB0DA0" w:rsidRDefault="00D058D7" w:rsidP="00D058D7">
      <w:pPr>
        <w:pStyle w:val="Heading2"/>
        <w:rPr>
          <w:rFonts w:ascii="Times New Roman" w:hAnsi="Times New Roman" w:cs="Times New Roman"/>
        </w:rPr>
      </w:pPr>
      <w:bookmarkStart w:id="5" w:name="_Toc212221271"/>
      <w:r w:rsidRPr="00DB0DA0">
        <w:rPr>
          <w:rFonts w:ascii="Times New Roman" w:hAnsi="Times New Roman" w:cs="Times New Roman"/>
        </w:rPr>
        <w:t>Section S1 Intervention Manual</w:t>
      </w:r>
      <w:bookmarkEnd w:id="5"/>
    </w:p>
    <w:p w14:paraId="3B1EB529" w14:textId="77777777" w:rsidR="00D058D7" w:rsidRPr="00DB0DA0" w:rsidRDefault="00D058D7" w:rsidP="00D058D7">
      <w:pPr>
        <w:rPr>
          <w:rFonts w:ascii="Times New Roman" w:hAnsi="Times New Roman" w:cs="Times New Roman"/>
        </w:rPr>
      </w:pPr>
      <w:hyperlink r:id="rId13" w:history="1">
        <w:r w:rsidRPr="00DB0DA0">
          <w:rPr>
            <w:rStyle w:val="Hyperlink"/>
            <w:rFonts w:ascii="Times New Roman" w:hAnsi="Times New Roman" w:cs="Times New Roman"/>
            <w:lang w:val="en"/>
          </w:rPr>
          <w:t>https://osf.io/bpuzf/?view_only=80f9662c2d0948f6b755d4363803d675</w:t>
        </w:r>
      </w:hyperlink>
    </w:p>
    <w:p w14:paraId="2418B89B" w14:textId="77777777" w:rsidR="00D058D7" w:rsidRPr="00DB0DA0" w:rsidRDefault="00D058D7" w:rsidP="00D058D7">
      <w:pPr>
        <w:pStyle w:val="Heading2"/>
        <w:rPr>
          <w:rFonts w:ascii="Times New Roman" w:hAnsi="Times New Roman" w:cs="Times New Roman"/>
        </w:rPr>
      </w:pPr>
      <w:bookmarkStart w:id="6" w:name="_Toc212221272"/>
      <w:r w:rsidRPr="00DB0DA0">
        <w:rPr>
          <w:rFonts w:ascii="Times New Roman" w:hAnsi="Times New Roman" w:cs="Times New Roman"/>
        </w:rPr>
        <w:t>Section S2 Case Report Form</w:t>
      </w:r>
      <w:bookmarkEnd w:id="6"/>
    </w:p>
    <w:p w14:paraId="636ECEC6" w14:textId="77777777" w:rsidR="00D058D7" w:rsidRPr="00DB0DA0" w:rsidRDefault="00D058D7" w:rsidP="00D058D7">
      <w:pPr>
        <w:rPr>
          <w:rFonts w:ascii="Times New Roman" w:hAnsi="Times New Roman" w:cs="Times New Roman"/>
        </w:rPr>
      </w:pPr>
      <w:hyperlink r:id="rId14" w:history="1">
        <w:r w:rsidRPr="00DB0DA0">
          <w:rPr>
            <w:rStyle w:val="Hyperlink"/>
            <w:rFonts w:ascii="Times New Roman" w:hAnsi="Times New Roman" w:cs="Times New Roman"/>
            <w:lang w:val="en"/>
          </w:rPr>
          <w:t>https://osf.io/bpuzf/?view_only=80f9662c2d0948f6b755d4363803d675</w:t>
        </w:r>
      </w:hyperlink>
    </w:p>
    <w:p w14:paraId="4315357E" w14:textId="77777777" w:rsidR="00107AEE" w:rsidRDefault="00107AEE" w:rsidP="00D058D7">
      <w:pPr>
        <w:pStyle w:val="Heading2"/>
        <w:rPr>
          <w:rFonts w:ascii="Times New Roman" w:hAnsi="Times New Roman" w:cs="Times New Roman"/>
          <w:lang w:bidi="ml-IN"/>
        </w:rPr>
        <w:sectPr w:rsidR="00107AEE">
          <w:pgSz w:w="11906" w:h="16838"/>
          <w:pgMar w:top="1440" w:right="1440" w:bottom="1440" w:left="1440" w:header="708" w:footer="708" w:gutter="0"/>
          <w:cols w:space="708"/>
          <w:docGrid w:linePitch="360"/>
        </w:sectPr>
      </w:pPr>
      <w:bookmarkStart w:id="7" w:name="_Toc212221273"/>
    </w:p>
    <w:p w14:paraId="2CFF722C" w14:textId="77777777" w:rsidR="00D058D7" w:rsidRPr="00DB0DA0" w:rsidRDefault="00D058D7" w:rsidP="00D058D7">
      <w:pPr>
        <w:pStyle w:val="Heading2"/>
        <w:rPr>
          <w:rFonts w:ascii="Times New Roman" w:hAnsi="Times New Roman" w:cs="Times New Roman"/>
          <w:lang w:bidi="ml-IN"/>
        </w:rPr>
      </w:pPr>
      <w:r w:rsidRPr="00DB0DA0">
        <w:rPr>
          <w:rFonts w:ascii="Times New Roman" w:hAnsi="Times New Roman" w:cs="Times New Roman"/>
          <w:lang w:bidi="ml-IN"/>
        </w:rPr>
        <w:lastRenderedPageBreak/>
        <w:t xml:space="preserve">Section S3 </w:t>
      </w:r>
      <w:bookmarkStart w:id="8" w:name="_Toc195282867"/>
      <w:r w:rsidRPr="00DB0DA0">
        <w:rPr>
          <w:rFonts w:ascii="Times New Roman" w:hAnsi="Times New Roman" w:cs="Times New Roman"/>
          <w:lang w:bidi="ml-IN"/>
        </w:rPr>
        <w:t>Roles and R</w:t>
      </w:r>
      <w:bookmarkEnd w:id="8"/>
      <w:r w:rsidRPr="00DB0DA0">
        <w:rPr>
          <w:rFonts w:ascii="Times New Roman" w:hAnsi="Times New Roman" w:cs="Times New Roman"/>
          <w:lang w:bidi="ml-IN"/>
        </w:rPr>
        <w:t>esponsibilities</w:t>
      </w:r>
      <w:bookmarkEnd w:id="7"/>
    </w:p>
    <w:p w14:paraId="5ECBDF91" w14:textId="77777777" w:rsidR="00D058D7" w:rsidRPr="00DB0DA0" w:rsidRDefault="00D058D7" w:rsidP="00D058D7">
      <w:pPr>
        <w:keepNext/>
        <w:keepLines/>
        <w:numPr>
          <w:ilvl w:val="2"/>
          <w:numId w:val="0"/>
        </w:numPr>
        <w:tabs>
          <w:tab w:val="num" w:pos="360"/>
        </w:tabs>
        <w:spacing w:before="160" w:after="80" w:line="259" w:lineRule="auto"/>
        <w:outlineLvl w:val="2"/>
        <w:rPr>
          <w:rFonts w:ascii="Times New Roman" w:eastAsiaTheme="majorEastAsia" w:hAnsi="Times New Roman" w:cs="Times New Roman"/>
          <w:color w:val="0F4761" w:themeColor="accent1" w:themeShade="BF"/>
          <w:kern w:val="0"/>
          <w:sz w:val="28"/>
          <w:szCs w:val="28"/>
          <w:lang w:bidi="ml-IN"/>
          <w14:ligatures w14:val="none"/>
        </w:rPr>
      </w:pPr>
      <w:bookmarkStart w:id="9" w:name="_Toc167431821"/>
      <w:bookmarkStart w:id="10" w:name="_Toc195282870"/>
      <w:bookmarkStart w:id="11" w:name="_Toc212221274"/>
      <w:r w:rsidRPr="00DB0DA0">
        <w:rPr>
          <w:rFonts w:ascii="Times New Roman" w:eastAsiaTheme="majorEastAsia" w:hAnsi="Times New Roman" w:cs="Times New Roman"/>
          <w:color w:val="0F4761" w:themeColor="accent1" w:themeShade="BF"/>
          <w:kern w:val="0"/>
          <w:sz w:val="28"/>
          <w:szCs w:val="28"/>
          <w:lang w:bidi="ml-IN"/>
          <w14:ligatures w14:val="none"/>
        </w:rPr>
        <w:t>Study Oversight Committees</w:t>
      </w:r>
      <w:bookmarkEnd w:id="9"/>
      <w:bookmarkEnd w:id="10"/>
      <w:bookmarkEnd w:id="11"/>
    </w:p>
    <w:p w14:paraId="4E4CB8DB" w14:textId="77777777" w:rsidR="00D058D7" w:rsidRPr="00DB0DA0" w:rsidRDefault="00D058D7" w:rsidP="00D058D7">
      <w:pPr>
        <w:autoSpaceDE w:val="0"/>
        <w:autoSpaceDN w:val="0"/>
        <w:adjustRightInd w:val="0"/>
        <w:spacing w:after="0" w:line="240" w:lineRule="auto"/>
        <w:rPr>
          <w:rFonts w:ascii="Times New Roman" w:eastAsia="Microsoft JhengHei" w:hAnsi="Times New Roman" w:cs="Times New Roman"/>
          <w:kern w:val="0"/>
          <w:sz w:val="22"/>
          <w:szCs w:val="22"/>
          <w:lang w:eastAsia="en-IE" w:bidi="ml-IN"/>
          <w14:ligatures w14:val="none"/>
        </w:rPr>
      </w:pPr>
      <w:r w:rsidRPr="00DB0DA0">
        <w:rPr>
          <w:rFonts w:ascii="Times New Roman" w:eastAsia="Microsoft JhengHei" w:hAnsi="Times New Roman" w:cs="Times New Roman"/>
          <w:kern w:val="0"/>
          <w:sz w:val="22"/>
          <w:szCs w:val="22"/>
          <w:lang w:eastAsia="en-IE" w:bidi="ml-IN"/>
          <w14:ligatures w14:val="none"/>
        </w:rPr>
        <w:t>The Chief Investigator (CI) holds overall responsibility for managing the D1 Now study. Oversight of the day-to-day operations and coordination of the multi-disciplinary trial team is the responsibility of the Programme Manager. The study is co-ordinated from the Health Research Board-Clinical Research Facility Galway (HRB-CRFG) under a robust quality management system that complies with relevant standards and guidelines.</w:t>
      </w:r>
    </w:p>
    <w:p w14:paraId="705C9B13" w14:textId="77777777" w:rsidR="00D058D7" w:rsidRPr="00DB0DA0" w:rsidRDefault="00D058D7" w:rsidP="00D058D7">
      <w:pPr>
        <w:autoSpaceDE w:val="0"/>
        <w:autoSpaceDN w:val="0"/>
        <w:adjustRightInd w:val="0"/>
        <w:spacing w:after="0" w:line="240" w:lineRule="auto"/>
        <w:rPr>
          <w:rFonts w:ascii="Times New Roman" w:eastAsia="Microsoft JhengHei" w:hAnsi="Times New Roman" w:cs="Times New Roman"/>
          <w:kern w:val="0"/>
          <w:sz w:val="22"/>
          <w:szCs w:val="22"/>
          <w:lang w:eastAsia="en-IE" w:bidi="ml-IN"/>
          <w14:ligatures w14:val="none"/>
        </w:rPr>
      </w:pPr>
      <w:r w:rsidRPr="00DB0DA0">
        <w:rPr>
          <w:rFonts w:ascii="Times New Roman" w:eastAsia="Microsoft JhengHei" w:hAnsi="Times New Roman" w:cs="Times New Roman"/>
          <w:kern w:val="0"/>
          <w:sz w:val="22"/>
          <w:szCs w:val="22"/>
          <w:lang w:eastAsia="en-IE" w:bidi="ml-IN"/>
          <w14:ligatures w14:val="none"/>
        </w:rPr>
        <w:t>Additionally, specific oversight committees are formed for the D1 Now study, including a Core Study Management Group (CMG), Trial Management Group (TMG), Independent Trial Steering and Data Monitoring Committee (ITSDMC) and Scientific Advisory Board (SAB).</w:t>
      </w:r>
    </w:p>
    <w:p w14:paraId="2BB608DC" w14:textId="77777777" w:rsidR="00D058D7" w:rsidRPr="00DB0DA0" w:rsidRDefault="00D058D7" w:rsidP="00D058D7">
      <w:pPr>
        <w:keepNext/>
        <w:keepLines/>
        <w:spacing w:before="160" w:after="80" w:line="259" w:lineRule="auto"/>
        <w:outlineLvl w:val="2"/>
        <w:rPr>
          <w:rFonts w:ascii="Times New Roman" w:eastAsia="Microsoft JhengHei" w:hAnsi="Times New Roman" w:cs="Times New Roman"/>
          <w:color w:val="0F4761" w:themeColor="accent1" w:themeShade="BF"/>
          <w:kern w:val="0"/>
          <w:sz w:val="28"/>
          <w:szCs w:val="28"/>
          <w:lang w:eastAsia="en-IE" w:bidi="ml-IN"/>
          <w14:ligatures w14:val="none"/>
        </w:rPr>
      </w:pPr>
      <w:bookmarkStart w:id="12" w:name="_Toc195282871"/>
      <w:bookmarkStart w:id="13" w:name="_Toc212221275"/>
      <w:r w:rsidRPr="00DB0DA0">
        <w:rPr>
          <w:rFonts w:ascii="Times New Roman" w:eastAsia="Microsoft JhengHei" w:hAnsi="Times New Roman" w:cs="Times New Roman"/>
          <w:color w:val="0F4761" w:themeColor="accent1" w:themeShade="BF"/>
          <w:kern w:val="0"/>
          <w:sz w:val="28"/>
          <w:szCs w:val="28"/>
          <w:lang w:eastAsia="en-IE" w:bidi="ml-IN"/>
          <w14:ligatures w14:val="none"/>
        </w:rPr>
        <w:t>Core Study Management Group</w:t>
      </w:r>
      <w:bookmarkEnd w:id="12"/>
      <w:bookmarkEnd w:id="13"/>
      <w:r w:rsidRPr="00DB0DA0">
        <w:rPr>
          <w:rFonts w:ascii="Times New Roman" w:eastAsia="Microsoft JhengHei" w:hAnsi="Times New Roman" w:cs="Times New Roman"/>
          <w:color w:val="0F4761" w:themeColor="accent1" w:themeShade="BF"/>
          <w:kern w:val="0"/>
          <w:sz w:val="28"/>
          <w:szCs w:val="28"/>
          <w:lang w:eastAsia="en-IE" w:bidi="ml-IN"/>
          <w14:ligatures w14:val="none"/>
        </w:rPr>
        <w:t xml:space="preserve"> </w:t>
      </w:r>
    </w:p>
    <w:p w14:paraId="017EBB90" w14:textId="77777777" w:rsidR="00D058D7" w:rsidRPr="00DB0DA0" w:rsidRDefault="00D058D7" w:rsidP="00D058D7">
      <w:pPr>
        <w:spacing w:after="0" w:line="240" w:lineRule="auto"/>
        <w:rPr>
          <w:rFonts w:ascii="Times New Roman" w:eastAsia="Microsoft JhengHei" w:hAnsi="Times New Roman" w:cs="Times New Roman"/>
          <w:kern w:val="0"/>
          <w:sz w:val="22"/>
          <w:szCs w:val="22"/>
          <w:lang w:eastAsia="en-IE" w:bidi="ml-IN"/>
          <w14:ligatures w14:val="none"/>
        </w:rPr>
      </w:pPr>
      <w:r w:rsidRPr="00DB0DA0">
        <w:rPr>
          <w:rFonts w:ascii="Times New Roman" w:eastAsia="Microsoft JhengHei" w:hAnsi="Times New Roman" w:cs="Times New Roman"/>
          <w:kern w:val="0"/>
          <w:sz w:val="22"/>
          <w:szCs w:val="22"/>
          <w:lang w:eastAsia="en-IE" w:bidi="ml-IN"/>
          <w14:ligatures w14:val="none"/>
        </w:rPr>
        <w:t xml:space="preserve">The Core Study Management Group (CMG) is responsible for the day-to-day management of the trial. This committee includes Prof Sean Dinneen, Prof Molly Byrne (Co-applicant), Dr Eimear Morrissey (Co-applicant) and Dr Aswathi Surendran (Programme Manager). </w:t>
      </w:r>
    </w:p>
    <w:p w14:paraId="75EE3C68" w14:textId="77777777" w:rsidR="00D058D7" w:rsidRPr="00DB0DA0" w:rsidRDefault="00D058D7" w:rsidP="00D058D7">
      <w:pPr>
        <w:keepNext/>
        <w:keepLines/>
        <w:spacing w:before="160" w:after="80" w:line="259" w:lineRule="auto"/>
        <w:outlineLvl w:val="2"/>
        <w:rPr>
          <w:rFonts w:ascii="Times New Roman" w:eastAsia="Microsoft JhengHei" w:hAnsi="Times New Roman" w:cs="Times New Roman"/>
          <w:color w:val="0F4761" w:themeColor="accent1" w:themeShade="BF"/>
          <w:kern w:val="0"/>
          <w:sz w:val="28"/>
          <w:szCs w:val="28"/>
          <w:lang w:eastAsia="en-IE" w:bidi="ml-IN"/>
          <w14:ligatures w14:val="none"/>
        </w:rPr>
      </w:pPr>
      <w:bookmarkStart w:id="14" w:name="_Toc195282872"/>
      <w:bookmarkStart w:id="15" w:name="_Toc212221276"/>
      <w:r w:rsidRPr="00DB0DA0">
        <w:rPr>
          <w:rFonts w:ascii="Times New Roman" w:eastAsia="Microsoft JhengHei" w:hAnsi="Times New Roman" w:cs="Times New Roman"/>
          <w:color w:val="0F4761" w:themeColor="accent1" w:themeShade="BF"/>
          <w:kern w:val="0"/>
          <w:sz w:val="28"/>
          <w:szCs w:val="28"/>
          <w:lang w:eastAsia="en-IE" w:bidi="ml-IN"/>
          <w14:ligatures w14:val="none"/>
        </w:rPr>
        <w:t>Trial Management Group</w:t>
      </w:r>
      <w:bookmarkEnd w:id="14"/>
      <w:bookmarkEnd w:id="15"/>
      <w:r w:rsidRPr="00DB0DA0">
        <w:rPr>
          <w:rFonts w:ascii="Times New Roman" w:eastAsia="Microsoft JhengHei" w:hAnsi="Times New Roman" w:cs="Times New Roman"/>
          <w:color w:val="0F4761" w:themeColor="accent1" w:themeShade="BF"/>
          <w:kern w:val="0"/>
          <w:sz w:val="28"/>
          <w:szCs w:val="28"/>
          <w:lang w:eastAsia="en-IE" w:bidi="ml-IN"/>
          <w14:ligatures w14:val="none"/>
        </w:rPr>
        <w:t xml:space="preserve"> </w:t>
      </w:r>
    </w:p>
    <w:p w14:paraId="4F904B5B" w14:textId="77777777" w:rsidR="00D058D7" w:rsidRPr="00DB0DA0" w:rsidRDefault="00D058D7" w:rsidP="00D058D7">
      <w:pPr>
        <w:spacing w:after="0" w:line="240" w:lineRule="auto"/>
        <w:rPr>
          <w:rFonts w:ascii="Times New Roman" w:eastAsia="Microsoft JhengHei" w:hAnsi="Times New Roman" w:cs="Times New Roman"/>
          <w:kern w:val="0"/>
          <w:sz w:val="22"/>
          <w:szCs w:val="22"/>
          <w:lang w:eastAsia="en-IE" w:bidi="ml-IN"/>
          <w14:ligatures w14:val="none"/>
        </w:rPr>
      </w:pPr>
      <w:r w:rsidRPr="00DB0DA0">
        <w:rPr>
          <w:rFonts w:ascii="Times New Roman" w:eastAsia="Microsoft JhengHei" w:hAnsi="Times New Roman" w:cs="Times New Roman"/>
          <w:kern w:val="0"/>
          <w:sz w:val="22"/>
          <w:szCs w:val="22"/>
          <w:lang w:eastAsia="en-IE" w:bidi="ml-IN"/>
          <w14:ligatures w14:val="none"/>
        </w:rPr>
        <w:t>A Trial Management Group (TMG) is established and chaired by the Principal Investigator (PI)</w:t>
      </w:r>
      <w:r w:rsidRPr="00DB0DA0">
        <w:rPr>
          <w:rFonts w:ascii="Times New Roman" w:hAnsi="Times New Roman" w:cs="Times New Roman"/>
          <w:kern w:val="0"/>
          <w:sz w:val="22"/>
          <w:szCs w:val="22"/>
          <w:vertAlign w:val="superscript"/>
          <w:lang w:val="en-GB" w:bidi="ml-IN"/>
          <w14:ligatures w14:val="none"/>
        </w:rPr>
        <w:footnoteReference w:id="8"/>
      </w:r>
      <w:r w:rsidRPr="00DB0DA0">
        <w:rPr>
          <w:rFonts w:ascii="Times New Roman" w:eastAsia="Microsoft JhengHei" w:hAnsi="Times New Roman" w:cs="Times New Roman"/>
          <w:kern w:val="0"/>
          <w:sz w:val="22"/>
          <w:szCs w:val="22"/>
          <w:lang w:eastAsia="en-IE" w:bidi="ml-IN"/>
          <w14:ligatures w14:val="none"/>
        </w:rPr>
        <w:t>. It is composed of co-applicants and collaborators. The TMG is responsible for the trial management, overall conduct, and progress of the trial. Observers may be invited to attend TMG meetings to provide expert opinions. The TMG meet face-to-face or online on a monthly/quarterly basis based on the level of activity. CMG and TMG members may also individually communicate between meeting times as needed.</w:t>
      </w:r>
    </w:p>
    <w:p w14:paraId="6DA7C4E3" w14:textId="77777777" w:rsidR="00D058D7" w:rsidRPr="00DB0DA0" w:rsidRDefault="00D058D7" w:rsidP="00D058D7">
      <w:pPr>
        <w:keepNext/>
        <w:keepLines/>
        <w:spacing w:before="160" w:after="80" w:line="259" w:lineRule="auto"/>
        <w:outlineLvl w:val="2"/>
        <w:rPr>
          <w:rFonts w:ascii="Times New Roman" w:eastAsia="Microsoft JhengHei" w:hAnsi="Times New Roman" w:cs="Times New Roman"/>
          <w:color w:val="0F4761" w:themeColor="accent1" w:themeShade="BF"/>
          <w:kern w:val="0"/>
          <w:sz w:val="28"/>
          <w:szCs w:val="28"/>
          <w:lang w:eastAsia="en-IE" w:bidi="ml-IN"/>
          <w14:ligatures w14:val="none"/>
        </w:rPr>
      </w:pPr>
      <w:bookmarkStart w:id="16" w:name="_Toc195282873"/>
      <w:bookmarkStart w:id="17" w:name="_Toc212221277"/>
      <w:r w:rsidRPr="00DB0DA0">
        <w:rPr>
          <w:rFonts w:ascii="Times New Roman" w:eastAsia="Microsoft JhengHei" w:hAnsi="Times New Roman" w:cs="Times New Roman"/>
          <w:color w:val="0F4761" w:themeColor="accent1" w:themeShade="BF"/>
          <w:kern w:val="0"/>
          <w:sz w:val="28"/>
          <w:szCs w:val="28"/>
          <w:lang w:eastAsia="en-IE" w:bidi="ml-IN"/>
          <w14:ligatures w14:val="none"/>
        </w:rPr>
        <w:t>Independent Trial Steering and Data Monitoring Committee</w:t>
      </w:r>
      <w:bookmarkEnd w:id="16"/>
      <w:bookmarkEnd w:id="17"/>
      <w:r w:rsidRPr="00DB0DA0">
        <w:rPr>
          <w:rFonts w:ascii="Times New Roman" w:eastAsia="Microsoft JhengHei" w:hAnsi="Times New Roman" w:cs="Times New Roman"/>
          <w:color w:val="0F4761" w:themeColor="accent1" w:themeShade="BF"/>
          <w:kern w:val="0"/>
          <w:sz w:val="28"/>
          <w:szCs w:val="28"/>
          <w:lang w:eastAsia="en-IE" w:bidi="ml-IN"/>
          <w14:ligatures w14:val="none"/>
        </w:rPr>
        <w:t xml:space="preserve"> </w:t>
      </w:r>
    </w:p>
    <w:p w14:paraId="583928B5" w14:textId="77777777" w:rsidR="00D058D7" w:rsidRPr="00DB0DA0" w:rsidRDefault="00D058D7" w:rsidP="00D058D7">
      <w:pPr>
        <w:spacing w:after="0" w:line="240" w:lineRule="auto"/>
        <w:rPr>
          <w:rFonts w:ascii="Times New Roman" w:eastAsia="Microsoft JhengHei" w:hAnsi="Times New Roman" w:cs="Times New Roman"/>
          <w:kern w:val="0"/>
          <w:sz w:val="22"/>
          <w:szCs w:val="22"/>
          <w:lang w:eastAsia="en-IE" w:bidi="ml-IN"/>
          <w14:ligatures w14:val="none"/>
        </w:rPr>
      </w:pPr>
      <w:r w:rsidRPr="00DB0DA0">
        <w:rPr>
          <w:rFonts w:ascii="Times New Roman" w:eastAsia="Microsoft JhengHei" w:hAnsi="Times New Roman" w:cs="Times New Roman"/>
          <w:kern w:val="0"/>
          <w:sz w:val="22"/>
          <w:szCs w:val="22"/>
          <w:lang w:eastAsia="en-IE" w:bidi="ml-IN"/>
          <w14:ligatures w14:val="none"/>
        </w:rPr>
        <w:t xml:space="preserve">The Independent Trial Steering and Data Monitoring Committee (ITSDMC) is an independent body responsible for providing comprehensive oversight of the clinical trial on behalf of the Sponsor. A group of experienced clinicians, statisticians, researchers and trialists will act as an ITSDMC with an independent Chair and majority independent membership. Its key role is to ensure the trial is conducted in accordance with regulations and standards, monitor emerging safety and efficacy data (with the independent statistician carrying out IDMC responsibilities), make recommendations on any safety or ethical concerns, and oversee the overall IT governance to support the trial's objectives. The independent statistician will consider the need for any interim analysis, advise the ITSDMC regarding the release of data and/or information, and will consider data emerging from other related studies. The ITSDMC will meet once a year. </w:t>
      </w:r>
    </w:p>
    <w:p w14:paraId="23DB857E" w14:textId="77777777" w:rsidR="00D058D7" w:rsidRPr="00DB0DA0" w:rsidRDefault="00D058D7" w:rsidP="00D058D7">
      <w:pPr>
        <w:keepNext/>
        <w:keepLines/>
        <w:spacing w:before="160" w:after="80" w:line="259" w:lineRule="auto"/>
        <w:outlineLvl w:val="2"/>
        <w:rPr>
          <w:rFonts w:ascii="Times New Roman" w:eastAsia="Microsoft JhengHei" w:hAnsi="Times New Roman" w:cs="Times New Roman"/>
          <w:color w:val="0F4761" w:themeColor="accent1" w:themeShade="BF"/>
          <w:kern w:val="0"/>
          <w:sz w:val="28"/>
          <w:szCs w:val="28"/>
          <w:lang w:eastAsia="en-IE" w:bidi="ml-IN"/>
          <w14:ligatures w14:val="none"/>
        </w:rPr>
      </w:pPr>
      <w:bookmarkStart w:id="18" w:name="_Toc212221278"/>
      <w:r w:rsidRPr="00DB0DA0">
        <w:rPr>
          <w:rFonts w:ascii="Times New Roman" w:eastAsia="Microsoft JhengHei" w:hAnsi="Times New Roman" w:cs="Times New Roman"/>
          <w:color w:val="0F4761" w:themeColor="accent1" w:themeShade="BF"/>
          <w:kern w:val="0"/>
          <w:sz w:val="28"/>
          <w:szCs w:val="28"/>
          <w:lang w:eastAsia="en-IE" w:bidi="ml-IN"/>
          <w14:ligatures w14:val="none"/>
        </w:rPr>
        <w:t>Data Management Team</w:t>
      </w:r>
      <w:bookmarkEnd w:id="18"/>
    </w:p>
    <w:p w14:paraId="379CEF2B" w14:textId="77777777" w:rsidR="00D058D7" w:rsidRPr="00DB0DA0" w:rsidRDefault="00D058D7" w:rsidP="00D058D7">
      <w:pPr>
        <w:spacing w:line="259" w:lineRule="auto"/>
        <w:rPr>
          <w:rFonts w:ascii="Times New Roman" w:eastAsia="Microsoft JhengHei" w:hAnsi="Times New Roman" w:cs="Times New Roman"/>
          <w:kern w:val="0"/>
          <w:sz w:val="22"/>
          <w:szCs w:val="22"/>
          <w:lang w:eastAsia="en-IE" w:bidi="ml-IN"/>
          <w14:ligatures w14:val="none"/>
        </w:rPr>
      </w:pPr>
      <w:r w:rsidRPr="00DB0DA0">
        <w:rPr>
          <w:rFonts w:ascii="Times New Roman" w:eastAsia="Microsoft JhengHei" w:hAnsi="Times New Roman" w:cs="Times New Roman"/>
          <w:kern w:val="0"/>
          <w:sz w:val="22"/>
          <w:szCs w:val="22"/>
          <w:lang w:eastAsia="en-IE" w:bidi="ml-IN"/>
          <w14:ligatures w14:val="none"/>
        </w:rPr>
        <w:t>Data Management Team, based at Clinical Research Facility Galway, manages the REDCap platform, data access controls, and data quality monitoring in collaboration with the research team.</w:t>
      </w:r>
    </w:p>
    <w:p w14:paraId="1A900789" w14:textId="77777777" w:rsidR="00D058D7" w:rsidRPr="00DB0DA0" w:rsidRDefault="00D058D7" w:rsidP="00D058D7">
      <w:pPr>
        <w:keepNext/>
        <w:keepLines/>
        <w:spacing w:before="160" w:after="80" w:line="259" w:lineRule="auto"/>
        <w:outlineLvl w:val="2"/>
        <w:rPr>
          <w:rFonts w:ascii="Times New Roman" w:eastAsia="Microsoft JhengHei" w:hAnsi="Times New Roman" w:cs="Times New Roman"/>
          <w:color w:val="0F4761" w:themeColor="accent1" w:themeShade="BF"/>
          <w:kern w:val="0"/>
          <w:sz w:val="28"/>
          <w:szCs w:val="28"/>
          <w:lang w:bidi="ml-IN"/>
          <w14:ligatures w14:val="none"/>
        </w:rPr>
      </w:pPr>
      <w:bookmarkStart w:id="19" w:name="_Toc167431825"/>
      <w:bookmarkStart w:id="20" w:name="_Toc195282875"/>
      <w:bookmarkStart w:id="21" w:name="_Toc212221279"/>
      <w:r w:rsidRPr="00DB0DA0">
        <w:rPr>
          <w:rFonts w:ascii="Times New Roman" w:eastAsia="Microsoft JhengHei" w:hAnsi="Times New Roman" w:cs="Times New Roman"/>
          <w:color w:val="0F4761" w:themeColor="accent1" w:themeShade="BF"/>
          <w:kern w:val="0"/>
          <w:sz w:val="28"/>
          <w:szCs w:val="28"/>
          <w:lang w:bidi="ml-IN"/>
          <w14:ligatures w14:val="none"/>
        </w:rPr>
        <w:t>User Involvement or any other relevant committees</w:t>
      </w:r>
      <w:bookmarkEnd w:id="19"/>
      <w:bookmarkEnd w:id="20"/>
      <w:bookmarkEnd w:id="21"/>
    </w:p>
    <w:p w14:paraId="227DCE1D" w14:textId="77777777" w:rsidR="00D058D7" w:rsidRPr="00DB0DA0" w:rsidRDefault="00D058D7" w:rsidP="00D058D7">
      <w:pPr>
        <w:spacing w:line="259" w:lineRule="auto"/>
        <w:rPr>
          <w:rFonts w:ascii="Times New Roman" w:eastAsia="Microsoft JhengHei" w:hAnsi="Times New Roman" w:cs="Times New Roman"/>
          <w:kern w:val="0"/>
          <w:sz w:val="22"/>
          <w:szCs w:val="22"/>
          <w:lang w:eastAsia="en-IE" w:bidi="ml-IN"/>
          <w14:ligatures w14:val="none"/>
        </w:rPr>
      </w:pPr>
      <w:r w:rsidRPr="00DB0DA0">
        <w:rPr>
          <w:rFonts w:ascii="Times New Roman" w:eastAsia="Microsoft JhengHei" w:hAnsi="Times New Roman" w:cs="Times New Roman"/>
          <w:kern w:val="0"/>
          <w:sz w:val="22"/>
          <w:szCs w:val="22"/>
          <w:lang w:eastAsia="en-IE" w:bidi="ml-IN"/>
          <w14:ligatures w14:val="none"/>
        </w:rPr>
        <w:t xml:space="preserve">Patient and Public Involvement (PPI) has been a cornerstone of the D1 Now study since its inception. The Young Adult Panel (YAP), consisting of 9 young adults living with type 1 diabetes from different regions of Ireland, serves as a co-researcher, offering lived experience expertise to guide all aspects of the study, from conceptualisation to practical implementation. The contribution of the D1Now YAP will include (but not be limited to) developing recruitment materials, designing questionnaires, developing website content, social media engagement, overseeing the Study within a Trial (SWAT) </w:t>
      </w:r>
      <w:r w:rsidRPr="00DB0DA0">
        <w:rPr>
          <w:rFonts w:ascii="Times New Roman" w:eastAsia="Microsoft JhengHei" w:hAnsi="Times New Roman" w:cs="Times New Roman"/>
          <w:kern w:val="0"/>
          <w:sz w:val="22"/>
          <w:szCs w:val="22"/>
          <w:lang w:eastAsia="en-IE" w:bidi="ml-IN"/>
          <w14:ligatures w14:val="none"/>
        </w:rPr>
        <w:lastRenderedPageBreak/>
        <w:t xml:space="preserve">sub-study, assisting with interpretation of results and shaping dissemination strategies. For the Definitive Trial, a new cohort of YAP members will be recruited, with existing YAP members serving as mentors. </w:t>
      </w:r>
    </w:p>
    <w:p w14:paraId="1FB1F1C0" w14:textId="77777777" w:rsidR="00107AEE" w:rsidRDefault="00107AEE" w:rsidP="00D058D7">
      <w:pPr>
        <w:pStyle w:val="Heading2"/>
        <w:rPr>
          <w:rFonts w:ascii="Times New Roman" w:hAnsi="Times New Roman" w:cs="Times New Roman"/>
          <w:lang w:val="en-GB" w:bidi="ml-IN"/>
        </w:rPr>
        <w:sectPr w:rsidR="00107AEE">
          <w:pgSz w:w="11906" w:h="16838"/>
          <w:pgMar w:top="1440" w:right="1440" w:bottom="1440" w:left="1440" w:header="708" w:footer="708" w:gutter="0"/>
          <w:cols w:space="708"/>
          <w:docGrid w:linePitch="360"/>
        </w:sectPr>
      </w:pPr>
      <w:bookmarkStart w:id="22" w:name="_Toc212221280"/>
      <w:bookmarkStart w:id="23" w:name="_Toc195282966"/>
    </w:p>
    <w:p w14:paraId="4F5902FB" w14:textId="77777777" w:rsidR="00D058D7" w:rsidRPr="00DB0DA0" w:rsidRDefault="00D058D7" w:rsidP="00D058D7">
      <w:pPr>
        <w:pStyle w:val="Heading2"/>
        <w:rPr>
          <w:rFonts w:ascii="Times New Roman" w:hAnsi="Times New Roman" w:cs="Times New Roman"/>
          <w:lang w:val="en-GB" w:bidi="ml-IN"/>
        </w:rPr>
      </w:pPr>
      <w:r w:rsidRPr="00DB0DA0">
        <w:rPr>
          <w:rFonts w:ascii="Times New Roman" w:hAnsi="Times New Roman" w:cs="Times New Roman"/>
          <w:lang w:val="en-GB" w:bidi="ml-IN"/>
        </w:rPr>
        <w:lastRenderedPageBreak/>
        <w:t>Section S4 Statistical Analysis Plan</w:t>
      </w:r>
      <w:bookmarkEnd w:id="22"/>
    </w:p>
    <w:p w14:paraId="24D425DC" w14:textId="77777777" w:rsidR="00D058D7" w:rsidRPr="00DB0DA0" w:rsidRDefault="00D058D7" w:rsidP="00D058D7">
      <w:pPr>
        <w:rPr>
          <w:rFonts w:ascii="Times New Roman" w:hAnsi="Times New Roman" w:cs="Times New Roman"/>
          <w:lang w:bidi="ml-IN"/>
        </w:rPr>
      </w:pPr>
      <w:hyperlink r:id="rId15" w:history="1">
        <w:r w:rsidRPr="00DB0DA0">
          <w:rPr>
            <w:rStyle w:val="Hyperlink"/>
            <w:rFonts w:ascii="Times New Roman" w:hAnsi="Times New Roman" w:cs="Times New Roman"/>
            <w:lang w:val="en" w:bidi="ml-IN"/>
          </w:rPr>
          <w:t>https://osf.io/bpuzf/?view_only=80f9662c2d0948f6b755d4363803d675</w:t>
        </w:r>
      </w:hyperlink>
    </w:p>
    <w:p w14:paraId="79BD381E" w14:textId="77777777" w:rsidR="00D058D7" w:rsidRPr="00DB0DA0" w:rsidRDefault="00D058D7" w:rsidP="00D058D7">
      <w:pPr>
        <w:rPr>
          <w:rFonts w:ascii="Times New Roman" w:hAnsi="Times New Roman" w:cs="Times New Roman"/>
          <w:lang w:val="en-GB" w:bidi="ml-IN"/>
        </w:rPr>
      </w:pPr>
    </w:p>
    <w:p w14:paraId="08941777" w14:textId="77777777" w:rsidR="00107AEE" w:rsidRDefault="00107AEE" w:rsidP="00D058D7">
      <w:pPr>
        <w:pStyle w:val="Heading2"/>
        <w:rPr>
          <w:rFonts w:ascii="Times New Roman" w:hAnsi="Times New Roman" w:cs="Times New Roman"/>
          <w:lang w:val="en-GB" w:bidi="ml-IN"/>
        </w:rPr>
        <w:sectPr w:rsidR="00107AEE">
          <w:pgSz w:w="11906" w:h="16838"/>
          <w:pgMar w:top="1440" w:right="1440" w:bottom="1440" w:left="1440" w:header="708" w:footer="708" w:gutter="0"/>
          <w:cols w:space="708"/>
          <w:docGrid w:linePitch="360"/>
        </w:sectPr>
      </w:pPr>
      <w:bookmarkStart w:id="24" w:name="_Toc212221281"/>
    </w:p>
    <w:p w14:paraId="6B1ED6E0" w14:textId="77777777" w:rsidR="00D058D7" w:rsidRPr="00DB0DA0" w:rsidRDefault="00D058D7" w:rsidP="00D058D7">
      <w:pPr>
        <w:pStyle w:val="Heading2"/>
        <w:rPr>
          <w:rFonts w:ascii="Times New Roman" w:eastAsia="Microsoft JhengHei" w:hAnsi="Times New Roman" w:cs="Times New Roman"/>
          <w:kern w:val="0"/>
          <w:lang w:val="en-GB" w:eastAsia="en-IE" w:bidi="ml-IN"/>
          <w14:ligatures w14:val="none"/>
        </w:rPr>
      </w:pPr>
      <w:r w:rsidRPr="00DB0DA0">
        <w:rPr>
          <w:rFonts w:ascii="Times New Roman" w:hAnsi="Times New Roman" w:cs="Times New Roman"/>
          <w:lang w:val="en-GB" w:bidi="ml-IN"/>
        </w:rPr>
        <w:lastRenderedPageBreak/>
        <w:t xml:space="preserve">Section S5 </w:t>
      </w:r>
      <w:bookmarkStart w:id="25" w:name="_Toc167990871"/>
      <w:bookmarkStart w:id="26" w:name="_Toc195282967"/>
      <w:bookmarkEnd w:id="23"/>
      <w:r w:rsidRPr="00DB0DA0">
        <w:rPr>
          <w:rFonts w:ascii="Times New Roman" w:eastAsia="Microsoft JhengHei" w:hAnsi="Times New Roman" w:cs="Times New Roman"/>
          <w:kern w:val="0"/>
          <w:lang w:val="en-GB" w:eastAsia="en-IE" w:bidi="ml-IN"/>
          <w14:ligatures w14:val="none"/>
        </w:rPr>
        <w:t>Monitoring, Quality Control, and Assurance</w:t>
      </w:r>
      <w:bookmarkEnd w:id="24"/>
      <w:bookmarkEnd w:id="25"/>
      <w:bookmarkEnd w:id="26"/>
    </w:p>
    <w:p w14:paraId="19263282" w14:textId="77777777" w:rsidR="00D058D7" w:rsidRPr="00DB0DA0" w:rsidRDefault="00D058D7" w:rsidP="00D058D7">
      <w:pPr>
        <w:keepNext/>
        <w:keepLines/>
        <w:spacing w:before="160" w:after="80" w:line="259" w:lineRule="auto"/>
        <w:outlineLvl w:val="2"/>
        <w:rPr>
          <w:rFonts w:ascii="Times New Roman" w:eastAsiaTheme="majorEastAsia" w:hAnsi="Times New Roman" w:cs="Times New Roman"/>
          <w:color w:val="0F4761" w:themeColor="accent1" w:themeShade="BF"/>
          <w:kern w:val="0"/>
          <w:sz w:val="28"/>
          <w:szCs w:val="28"/>
          <w:lang w:val="en-GB" w:bidi="ml-IN"/>
          <w14:ligatures w14:val="none"/>
        </w:rPr>
      </w:pPr>
      <w:bookmarkStart w:id="27" w:name="_Toc167990872"/>
      <w:bookmarkStart w:id="28" w:name="_Toc195282968"/>
      <w:bookmarkStart w:id="29" w:name="_Toc212221282"/>
      <w:r w:rsidRPr="00DB0DA0">
        <w:rPr>
          <w:rFonts w:ascii="Times New Roman" w:eastAsiaTheme="majorEastAsia" w:hAnsi="Times New Roman" w:cs="Times New Roman"/>
          <w:color w:val="0F4761" w:themeColor="accent1" w:themeShade="BF"/>
          <w:kern w:val="0"/>
          <w:sz w:val="28"/>
          <w:szCs w:val="28"/>
          <w:lang w:val="en-GB" w:bidi="ml-IN"/>
          <w14:ligatures w14:val="none"/>
        </w:rPr>
        <w:t>Role of Monitors</w:t>
      </w:r>
      <w:bookmarkEnd w:id="27"/>
      <w:bookmarkEnd w:id="28"/>
      <w:bookmarkEnd w:id="29"/>
      <w:r w:rsidRPr="00DB0DA0">
        <w:rPr>
          <w:rFonts w:ascii="Times New Roman" w:eastAsiaTheme="majorEastAsia" w:hAnsi="Times New Roman" w:cs="Times New Roman"/>
          <w:color w:val="0F4761" w:themeColor="accent1" w:themeShade="BF"/>
          <w:kern w:val="0"/>
          <w:sz w:val="28"/>
          <w:szCs w:val="28"/>
          <w:lang w:val="en-GB" w:bidi="ml-IN"/>
          <w14:ligatures w14:val="none"/>
        </w:rPr>
        <w:t xml:space="preserve"> </w:t>
      </w:r>
    </w:p>
    <w:p w14:paraId="696C64B0" w14:textId="77777777" w:rsidR="00D058D7" w:rsidRPr="00DB0DA0" w:rsidRDefault="00D058D7" w:rsidP="00D058D7">
      <w:pPr>
        <w:spacing w:after="0" w:line="240" w:lineRule="auto"/>
        <w:rPr>
          <w:rFonts w:ascii="Times New Roman" w:eastAsia="Microsoft JhengHei" w:hAnsi="Times New Roman" w:cs="Times New Roman"/>
          <w:kern w:val="0"/>
          <w:sz w:val="22"/>
          <w:szCs w:val="22"/>
          <w:lang w:val="en-GB"/>
          <w14:ligatures w14:val="none"/>
        </w:rPr>
      </w:pPr>
      <w:r w:rsidRPr="00DB0DA0">
        <w:rPr>
          <w:rFonts w:ascii="Times New Roman" w:eastAsia="Microsoft JhengHei" w:hAnsi="Times New Roman" w:cs="Times New Roman"/>
          <w:kern w:val="0"/>
          <w:sz w:val="22"/>
          <w:szCs w:val="22"/>
          <w:lang w:val="en-GB"/>
          <w14:ligatures w14:val="none"/>
        </w:rPr>
        <w:t>The study will involve several monitoring bodies, including the CMG and ITSDMC. These groups will oversee the trial's conduct, review interim data if needed, ensure participant safety, and maintain trial integrity.</w:t>
      </w:r>
    </w:p>
    <w:p w14:paraId="7E5FAE5E" w14:textId="77777777" w:rsidR="00D058D7" w:rsidRPr="00DB0DA0" w:rsidRDefault="00D058D7" w:rsidP="00D058D7">
      <w:pPr>
        <w:keepNext/>
        <w:keepLines/>
        <w:spacing w:before="160" w:after="80" w:line="259" w:lineRule="auto"/>
        <w:outlineLvl w:val="2"/>
        <w:rPr>
          <w:rFonts w:ascii="Times New Roman" w:eastAsia="Microsoft JhengHei" w:hAnsi="Times New Roman" w:cs="Times New Roman"/>
          <w:color w:val="0F4761" w:themeColor="accent1" w:themeShade="BF"/>
          <w:kern w:val="0"/>
          <w:sz w:val="28"/>
          <w:szCs w:val="28"/>
          <w:lang w:val="en-GB" w:bidi="ml-IN"/>
          <w14:ligatures w14:val="none"/>
        </w:rPr>
      </w:pPr>
      <w:bookmarkStart w:id="30" w:name="_Toc167990873"/>
      <w:bookmarkStart w:id="31" w:name="_Toc195282969"/>
      <w:bookmarkStart w:id="32" w:name="_Toc212221283"/>
      <w:r w:rsidRPr="00DB0DA0">
        <w:rPr>
          <w:rFonts w:ascii="Times New Roman" w:eastAsia="Microsoft JhengHei" w:hAnsi="Times New Roman" w:cs="Times New Roman"/>
          <w:color w:val="0F4761" w:themeColor="accent1" w:themeShade="BF"/>
          <w:kern w:val="0"/>
          <w:sz w:val="28"/>
          <w:szCs w:val="28"/>
          <w:lang w:val="en-GB" w:bidi="ml-IN"/>
          <w14:ligatures w14:val="none"/>
        </w:rPr>
        <w:t>Assurance on Good Clinical Practice and Research Governance</w:t>
      </w:r>
      <w:bookmarkEnd w:id="30"/>
      <w:bookmarkEnd w:id="31"/>
      <w:bookmarkEnd w:id="32"/>
    </w:p>
    <w:p w14:paraId="37B144B5" w14:textId="77777777" w:rsidR="00D058D7" w:rsidRPr="00DB0DA0" w:rsidRDefault="00D058D7" w:rsidP="00D058D7">
      <w:pPr>
        <w:spacing w:after="0" w:line="240" w:lineRule="auto"/>
        <w:rPr>
          <w:rFonts w:ascii="Times New Roman" w:eastAsia="Microsoft JhengHei" w:hAnsi="Times New Roman" w:cs="Times New Roman"/>
          <w:kern w:val="0"/>
          <w:sz w:val="22"/>
          <w:szCs w:val="22"/>
          <w:lang w:val="en-GB"/>
          <w14:ligatures w14:val="none"/>
        </w:rPr>
      </w:pPr>
      <w:r w:rsidRPr="00DB0DA0">
        <w:rPr>
          <w:rFonts w:ascii="Times New Roman" w:eastAsia="Microsoft JhengHei" w:hAnsi="Times New Roman" w:cs="Times New Roman"/>
          <w:kern w:val="0"/>
          <w:sz w:val="22"/>
          <w:szCs w:val="22"/>
          <w:lang w:val="en-GB"/>
          <w14:ligatures w14:val="none"/>
        </w:rPr>
        <w:t xml:space="preserve">The study will adhere to Good Clinical Practice (GCP) guidelines and all relevant research governance frameworks. All the relevant research team members will complete the GCP certification. </w:t>
      </w:r>
    </w:p>
    <w:p w14:paraId="26A5B7A3" w14:textId="77777777" w:rsidR="00D058D7" w:rsidRPr="00DB0DA0" w:rsidRDefault="00D058D7" w:rsidP="00D058D7">
      <w:pPr>
        <w:spacing w:after="0" w:line="240" w:lineRule="auto"/>
        <w:rPr>
          <w:rFonts w:ascii="Times New Roman" w:eastAsia="Microsoft JhengHei" w:hAnsi="Times New Roman" w:cs="Times New Roman"/>
          <w:kern w:val="0"/>
          <w:sz w:val="22"/>
          <w:szCs w:val="22"/>
          <w:lang w:val="en-GB"/>
          <w14:ligatures w14:val="none"/>
        </w:rPr>
      </w:pPr>
    </w:p>
    <w:p w14:paraId="3E82A090" w14:textId="77777777" w:rsidR="00D058D7" w:rsidRPr="00DB0DA0" w:rsidRDefault="00D058D7" w:rsidP="00D058D7">
      <w:pPr>
        <w:keepNext/>
        <w:keepLines/>
        <w:spacing w:before="160" w:after="80" w:line="259" w:lineRule="auto"/>
        <w:outlineLvl w:val="2"/>
        <w:rPr>
          <w:rFonts w:ascii="Times New Roman" w:eastAsia="Microsoft JhengHei" w:hAnsi="Times New Roman" w:cs="Times New Roman"/>
          <w:color w:val="0F4761" w:themeColor="accent1" w:themeShade="BF"/>
          <w:kern w:val="0"/>
          <w:sz w:val="28"/>
          <w:szCs w:val="28"/>
          <w:lang w:val="en-GB" w:bidi="ml-IN"/>
          <w14:ligatures w14:val="none"/>
        </w:rPr>
      </w:pPr>
      <w:bookmarkStart w:id="33" w:name="_Toc167990874"/>
      <w:bookmarkStart w:id="34" w:name="_Toc195282970"/>
      <w:bookmarkStart w:id="35" w:name="_Toc212221284"/>
      <w:r w:rsidRPr="00DB0DA0">
        <w:rPr>
          <w:rFonts w:ascii="Times New Roman" w:eastAsia="Microsoft JhengHei" w:hAnsi="Times New Roman" w:cs="Times New Roman"/>
          <w:color w:val="0F4761" w:themeColor="accent1" w:themeShade="BF"/>
          <w:kern w:val="0"/>
          <w:sz w:val="28"/>
          <w:szCs w:val="28"/>
          <w:lang w:val="en-GB" w:bidi="ml-IN"/>
          <w14:ligatures w14:val="none"/>
        </w:rPr>
        <w:t>Other Steps to Ensure Quality of Research</w:t>
      </w:r>
      <w:bookmarkEnd w:id="33"/>
      <w:bookmarkEnd w:id="34"/>
      <w:bookmarkEnd w:id="35"/>
    </w:p>
    <w:p w14:paraId="34567E91" w14:textId="77777777" w:rsidR="00D058D7" w:rsidRPr="00DB0DA0" w:rsidRDefault="00D058D7" w:rsidP="00D058D7">
      <w:pPr>
        <w:spacing w:after="0" w:line="240" w:lineRule="auto"/>
        <w:rPr>
          <w:rFonts w:ascii="Times New Roman" w:eastAsia="Microsoft JhengHei" w:hAnsi="Times New Roman" w:cs="Times New Roman"/>
          <w:kern w:val="0"/>
          <w:sz w:val="22"/>
          <w:szCs w:val="22"/>
          <w:lang w:val="en-GB"/>
          <w14:ligatures w14:val="none"/>
        </w:rPr>
      </w:pPr>
      <w:r w:rsidRPr="00DB0DA0">
        <w:rPr>
          <w:rFonts w:ascii="Times New Roman" w:eastAsia="Microsoft JhengHei" w:hAnsi="Times New Roman" w:cs="Times New Roman"/>
          <w:kern w:val="0"/>
          <w:sz w:val="22"/>
          <w:szCs w:val="22"/>
          <w:lang w:val="en-GB"/>
          <w14:ligatures w14:val="none"/>
        </w:rPr>
        <w:t xml:space="preserve">Additional quality assurance measures include regular training for research staff, implementation of standard operating procedures (SOPs), and use of validated data collection tools. The study team will adapt CRFG's approved safety oversight, risk management and monitoring associated templates, SOPs and checklists to ensure consistency and compliance across all sites. This collaborative approach will help us maintain the quality and safety of the study without compromising on operational effectiveness. Data entry will be subject to double-checking and cross-validation to ensure accuracy. </w:t>
      </w:r>
    </w:p>
    <w:p w14:paraId="75425ABD" w14:textId="77777777" w:rsidR="00D058D7" w:rsidRPr="00DB0DA0" w:rsidRDefault="00D058D7" w:rsidP="00D058D7">
      <w:pPr>
        <w:spacing w:after="0" w:line="240" w:lineRule="auto"/>
        <w:rPr>
          <w:rFonts w:ascii="Times New Roman" w:eastAsia="Microsoft JhengHei" w:hAnsi="Times New Roman" w:cs="Times New Roman"/>
          <w:kern w:val="0"/>
          <w:lang w:val="en-GB"/>
          <w14:ligatures w14:val="none"/>
        </w:rPr>
      </w:pPr>
    </w:p>
    <w:p w14:paraId="0D9FEB3E" w14:textId="77777777" w:rsidR="00D058D7" w:rsidRPr="00DB0DA0" w:rsidRDefault="00D058D7" w:rsidP="00897924">
      <w:pPr>
        <w:pStyle w:val="Heading3"/>
        <w:rPr>
          <w:rFonts w:ascii="Times New Roman" w:eastAsia="Microsoft JhengHei" w:hAnsi="Times New Roman" w:cs="Times New Roman"/>
          <w:lang w:val="en-GB" w:eastAsia="en-IE" w:bidi="ml-IN"/>
        </w:rPr>
      </w:pPr>
      <w:bookmarkStart w:id="36" w:name="_Toc167990875"/>
      <w:bookmarkStart w:id="37" w:name="_Toc195282971"/>
      <w:bookmarkStart w:id="38" w:name="_Toc212221285"/>
      <w:r w:rsidRPr="00DB0DA0">
        <w:rPr>
          <w:rFonts w:ascii="Times New Roman" w:eastAsia="Microsoft JhengHei" w:hAnsi="Times New Roman" w:cs="Times New Roman"/>
          <w:lang w:val="en-GB" w:eastAsia="en-IE" w:bidi="ml-IN"/>
        </w:rPr>
        <w:t>Safety</w:t>
      </w:r>
      <w:bookmarkEnd w:id="36"/>
      <w:r w:rsidRPr="00DB0DA0">
        <w:rPr>
          <w:rFonts w:ascii="Times New Roman" w:eastAsia="Microsoft JhengHei" w:hAnsi="Times New Roman" w:cs="Times New Roman"/>
          <w:lang w:val="en-GB" w:eastAsia="en-IE" w:bidi="ml-IN"/>
        </w:rPr>
        <w:t xml:space="preserve"> Assessment</w:t>
      </w:r>
      <w:bookmarkEnd w:id="37"/>
      <w:bookmarkEnd w:id="38"/>
      <w:r w:rsidRPr="00DB0DA0">
        <w:rPr>
          <w:rFonts w:ascii="Times New Roman" w:eastAsia="Microsoft JhengHei" w:hAnsi="Times New Roman" w:cs="Times New Roman"/>
          <w:lang w:val="en-GB" w:eastAsia="en-IE" w:bidi="ml-IN"/>
        </w:rPr>
        <w:t xml:space="preserve"> </w:t>
      </w:r>
    </w:p>
    <w:p w14:paraId="4B105043" w14:textId="77777777" w:rsidR="00D058D7" w:rsidRPr="00DB0DA0" w:rsidRDefault="00D058D7" w:rsidP="00D058D7">
      <w:pPr>
        <w:spacing w:after="0" w:line="240" w:lineRule="auto"/>
        <w:rPr>
          <w:rFonts w:ascii="Times New Roman" w:eastAsia="Microsoft JhengHei" w:hAnsi="Times New Roman" w:cs="Times New Roman"/>
          <w:kern w:val="0"/>
          <w:sz w:val="22"/>
          <w:szCs w:val="22"/>
          <w:lang w:eastAsia="en-IE" w:bidi="ml-IN"/>
          <w14:ligatures w14:val="none"/>
        </w:rPr>
      </w:pPr>
      <w:r w:rsidRPr="00DB0DA0">
        <w:rPr>
          <w:rFonts w:ascii="Times New Roman" w:eastAsia="Microsoft JhengHei" w:hAnsi="Times New Roman" w:cs="Times New Roman"/>
          <w:kern w:val="0"/>
          <w:sz w:val="22"/>
          <w:szCs w:val="22"/>
          <w:lang w:eastAsia="en-IE" w:bidi="ml-IN"/>
          <w14:ligatures w14:val="none"/>
        </w:rPr>
        <w:t>Given the nature of the intervention, the study is considered low risk and serious adverse events (SAEs) are expected to be minimal. However, any SAEs will be recorded and reviewed by the study team. Non-serious adverse events (AEs) will also be documented and reported as per trial safety guidelines.</w:t>
      </w:r>
    </w:p>
    <w:p w14:paraId="4BE3F0A8" w14:textId="77777777" w:rsidR="00D058D7" w:rsidRPr="00DB0DA0" w:rsidRDefault="00D058D7" w:rsidP="00D058D7">
      <w:pPr>
        <w:spacing w:line="259" w:lineRule="auto"/>
        <w:rPr>
          <w:rFonts w:ascii="Times New Roman" w:hAnsi="Times New Roman" w:cs="Times New Roman"/>
          <w:kern w:val="0"/>
          <w:sz w:val="22"/>
          <w:szCs w:val="22"/>
          <w:lang w:val="en-GB" w:bidi="ml-IN"/>
          <w14:ligatures w14:val="none"/>
        </w:rPr>
      </w:pPr>
    </w:p>
    <w:p w14:paraId="02944077" w14:textId="77777777" w:rsidR="00D058D7" w:rsidRPr="00DB0DA0" w:rsidRDefault="00D058D7" w:rsidP="00897924">
      <w:pPr>
        <w:pStyle w:val="Heading3"/>
        <w:rPr>
          <w:rFonts w:ascii="Times New Roman" w:eastAsia="Microsoft JhengHei" w:hAnsi="Times New Roman" w:cs="Times New Roman"/>
          <w:lang w:eastAsia="en-IE" w:bidi="ml-IN"/>
        </w:rPr>
      </w:pPr>
      <w:bookmarkStart w:id="39" w:name="_Toc195282929"/>
      <w:bookmarkStart w:id="40" w:name="_Toc212221286"/>
      <w:r w:rsidRPr="00DB0DA0">
        <w:rPr>
          <w:rFonts w:ascii="Times New Roman" w:eastAsia="Microsoft JhengHei" w:hAnsi="Times New Roman" w:cs="Times New Roman"/>
          <w:lang w:eastAsia="en-IE" w:bidi="ml-IN"/>
        </w:rPr>
        <w:t>Co-enrolment Guidelines</w:t>
      </w:r>
      <w:bookmarkEnd w:id="39"/>
      <w:bookmarkEnd w:id="40"/>
    </w:p>
    <w:p w14:paraId="0C79CA22" w14:textId="77777777" w:rsidR="00D058D7" w:rsidRPr="00DB0DA0" w:rsidRDefault="00D058D7" w:rsidP="00D058D7">
      <w:pPr>
        <w:spacing w:line="259" w:lineRule="auto"/>
        <w:rPr>
          <w:rFonts w:ascii="Times New Roman" w:hAnsi="Times New Roman" w:cs="Times New Roman"/>
          <w:kern w:val="0"/>
          <w:sz w:val="22"/>
          <w:szCs w:val="22"/>
          <w:lang w:bidi="ml-IN"/>
          <w14:ligatures w14:val="none"/>
        </w:rPr>
      </w:pPr>
      <w:r w:rsidRPr="00DB0DA0">
        <w:rPr>
          <w:rFonts w:ascii="Times New Roman" w:hAnsi="Times New Roman" w:cs="Times New Roman"/>
          <w:kern w:val="0"/>
          <w:sz w:val="22"/>
          <w:szCs w:val="22"/>
          <w:lang w:bidi="ml-IN"/>
          <w14:ligatures w14:val="none"/>
        </w:rPr>
        <w:t xml:space="preserve">Throughout the trial, participants in both the intervention and control groups can receive treatment at the discretion of the treating clinical team. </w:t>
      </w:r>
    </w:p>
    <w:p w14:paraId="374C36F9" w14:textId="77777777" w:rsidR="00D058D7" w:rsidRPr="00DB0DA0" w:rsidRDefault="00D058D7" w:rsidP="00D058D7">
      <w:pPr>
        <w:spacing w:line="259" w:lineRule="auto"/>
        <w:rPr>
          <w:rFonts w:ascii="Times New Roman" w:hAnsi="Times New Roman" w:cs="Times New Roman"/>
          <w:kern w:val="0"/>
          <w:sz w:val="22"/>
          <w:szCs w:val="22"/>
          <w:lang w:bidi="ml-IN"/>
          <w14:ligatures w14:val="none"/>
        </w:rPr>
      </w:pPr>
      <w:r w:rsidRPr="00DB0DA0">
        <w:rPr>
          <w:rFonts w:ascii="Times New Roman" w:hAnsi="Times New Roman" w:cs="Times New Roman"/>
          <w:kern w:val="0"/>
          <w:sz w:val="22"/>
          <w:szCs w:val="22"/>
          <w:lang w:bidi="ml-IN"/>
          <w14:ligatures w14:val="none"/>
        </w:rPr>
        <w:t>Potential interactions or effects that could confound the results will be carefully monitored. Participants will be instructed to report any additional treatments or changes in their health status to the trial coordinator/support worker to ensure accurate data collection and analysis. The details will then be entered into the ‘Concomitant Medications’ form.</w:t>
      </w:r>
    </w:p>
    <w:p w14:paraId="01E5B6E8" w14:textId="77777777" w:rsidR="00D058D7" w:rsidRPr="00DB0DA0" w:rsidRDefault="00D058D7" w:rsidP="00F533D7">
      <w:pPr>
        <w:pStyle w:val="Heading3"/>
        <w:rPr>
          <w:rFonts w:ascii="Times New Roman" w:eastAsia="Microsoft JhengHei" w:hAnsi="Times New Roman" w:cs="Times New Roman"/>
          <w:lang w:eastAsia="en-IE" w:bidi="ml-IN"/>
        </w:rPr>
      </w:pPr>
      <w:bookmarkStart w:id="41" w:name="_Toc195282928"/>
      <w:bookmarkStart w:id="42" w:name="_Toc212221287"/>
      <w:r w:rsidRPr="00DB0DA0">
        <w:rPr>
          <w:rFonts w:ascii="Times New Roman" w:eastAsia="Microsoft JhengHei" w:hAnsi="Times New Roman" w:cs="Times New Roman"/>
          <w:lang w:eastAsia="en-IE" w:bidi="ml-IN"/>
        </w:rPr>
        <w:t>End-of-Study Definition</w:t>
      </w:r>
      <w:bookmarkEnd w:id="41"/>
      <w:bookmarkEnd w:id="42"/>
    </w:p>
    <w:p w14:paraId="64A69F45" w14:textId="77777777" w:rsidR="00D058D7" w:rsidRPr="00DB0DA0" w:rsidRDefault="00D058D7" w:rsidP="00D058D7">
      <w:pPr>
        <w:spacing w:line="259" w:lineRule="auto"/>
        <w:rPr>
          <w:rFonts w:ascii="Times New Roman" w:hAnsi="Times New Roman" w:cs="Times New Roman"/>
          <w:kern w:val="0"/>
          <w:sz w:val="22"/>
          <w:szCs w:val="22"/>
          <w:lang w:bidi="ml-IN"/>
          <w14:ligatures w14:val="none"/>
        </w:rPr>
      </w:pPr>
      <w:r w:rsidRPr="00DB0DA0">
        <w:rPr>
          <w:rFonts w:ascii="Times New Roman" w:hAnsi="Times New Roman" w:cs="Times New Roman"/>
          <w:kern w:val="0"/>
          <w:sz w:val="22"/>
          <w:szCs w:val="22"/>
          <w:lang w:bidi="ml-IN"/>
          <w14:ligatures w14:val="none"/>
        </w:rPr>
        <w:t>The study is considered complete once all data collection activities outlined in the protocol have been finalised. Participants are deemed to have completed the study upon attending all required assessments, including the baseline evaluation, intervention sessions, and follow-up assessments. The data collection phase officially concludes with the completion of the follow-up assessment, which includes online surveys and qualitative interviews.</w:t>
      </w:r>
    </w:p>
    <w:p w14:paraId="673914B9" w14:textId="77777777" w:rsidR="00D058D7" w:rsidRPr="00DB0DA0" w:rsidRDefault="00D058D7" w:rsidP="00D058D7">
      <w:pPr>
        <w:spacing w:line="259" w:lineRule="auto"/>
        <w:rPr>
          <w:rFonts w:ascii="Times New Roman" w:hAnsi="Times New Roman" w:cs="Times New Roman"/>
          <w:kern w:val="0"/>
          <w:sz w:val="22"/>
          <w:szCs w:val="22"/>
          <w:lang w:bidi="ml-IN"/>
          <w14:ligatures w14:val="none"/>
        </w:rPr>
      </w:pPr>
      <w:r w:rsidRPr="00DB0DA0">
        <w:rPr>
          <w:rFonts w:ascii="Times New Roman" w:hAnsi="Times New Roman" w:cs="Times New Roman"/>
          <w:kern w:val="0"/>
          <w:sz w:val="22"/>
          <w:szCs w:val="22"/>
          <w:lang w:val="en-GB" w:bidi="ml-IN"/>
          <w14:ligatures w14:val="none"/>
        </w:rPr>
        <w:t xml:space="preserve">Following the final clinical appointment, participants are given ten days to complete the quantitative survey. A </w:t>
      </w:r>
      <w:r w:rsidRPr="00DB0DA0">
        <w:rPr>
          <w:rFonts w:ascii="Times New Roman" w:hAnsi="Times New Roman" w:cs="Times New Roman"/>
          <w:kern w:val="0"/>
          <w:sz w:val="22"/>
          <w:szCs w:val="22"/>
          <w:lang w:bidi="ml-IN"/>
          <w14:ligatures w14:val="none"/>
        </w:rPr>
        <w:t xml:space="preserve"> 3-month period is dedicated to conducting qualitative interviews with both participants and healthcare staff to obtain detailed feedback on the intervention. During this period, the study team will actively encourage maximum participation by providing necessary support and flexibility to ensure participants complete the interviews.</w:t>
      </w:r>
    </w:p>
    <w:p w14:paraId="13DCFB50" w14:textId="77777777" w:rsidR="00D058D7" w:rsidRPr="00DB0DA0" w:rsidRDefault="00D058D7" w:rsidP="00D058D7">
      <w:pPr>
        <w:spacing w:line="259" w:lineRule="auto"/>
        <w:rPr>
          <w:rFonts w:ascii="Times New Roman" w:hAnsi="Times New Roman" w:cs="Times New Roman"/>
          <w:kern w:val="0"/>
          <w:sz w:val="22"/>
          <w:szCs w:val="22"/>
          <w:lang w:bidi="ml-IN"/>
          <w14:ligatures w14:val="none"/>
        </w:rPr>
      </w:pPr>
      <w:r w:rsidRPr="00DB0DA0">
        <w:rPr>
          <w:rFonts w:ascii="Times New Roman" w:hAnsi="Times New Roman" w:cs="Times New Roman"/>
          <w:kern w:val="0"/>
          <w:sz w:val="22"/>
          <w:szCs w:val="22"/>
          <w:lang w:bidi="ml-IN"/>
          <w14:ligatures w14:val="none"/>
        </w:rPr>
        <w:lastRenderedPageBreak/>
        <w:t>However, if participants do not complete these activities within this specific timeline, despite the study team's efforts, they will be marked as lost to follow-up. The formal end of the study is marked by the locking of the database for the final analysis, which occurs after participants have completed their follow-up assessments within the pre-determined end date.</w:t>
      </w:r>
    </w:p>
    <w:p w14:paraId="1FA1FA71" w14:textId="77777777" w:rsidR="00D058D7" w:rsidRPr="00DB0DA0" w:rsidRDefault="00D058D7" w:rsidP="00D058D7">
      <w:pPr>
        <w:spacing w:line="259" w:lineRule="auto"/>
        <w:rPr>
          <w:rFonts w:ascii="Times New Roman" w:hAnsi="Times New Roman" w:cs="Times New Roman"/>
          <w:kern w:val="0"/>
          <w:sz w:val="22"/>
          <w:szCs w:val="22"/>
          <w:lang w:bidi="ml-IN"/>
          <w14:ligatures w14:val="none"/>
        </w:rPr>
      </w:pPr>
      <w:r w:rsidRPr="00DB0DA0">
        <w:rPr>
          <w:rFonts w:ascii="Times New Roman" w:hAnsi="Times New Roman" w:cs="Times New Roman"/>
          <w:kern w:val="0"/>
          <w:sz w:val="22"/>
          <w:szCs w:val="22"/>
          <w:lang w:bidi="ml-IN"/>
          <w14:ligatures w14:val="none"/>
        </w:rPr>
        <w:t>The study will be terminated early under specific conditions, including:</w:t>
      </w:r>
    </w:p>
    <w:p w14:paraId="24117461" w14:textId="77777777" w:rsidR="00D058D7" w:rsidRPr="00DB0DA0" w:rsidRDefault="00D058D7" w:rsidP="00D058D7">
      <w:pPr>
        <w:numPr>
          <w:ilvl w:val="0"/>
          <w:numId w:val="13"/>
        </w:numPr>
        <w:spacing w:line="259" w:lineRule="auto"/>
        <w:contextualSpacing/>
        <w:rPr>
          <w:rFonts w:ascii="Times New Roman" w:hAnsi="Times New Roman" w:cs="Times New Roman"/>
          <w:kern w:val="0"/>
          <w:sz w:val="22"/>
          <w:szCs w:val="22"/>
          <w:lang w:bidi="ml-IN"/>
          <w14:ligatures w14:val="none"/>
        </w:rPr>
      </w:pPr>
      <w:r w:rsidRPr="00DB0DA0">
        <w:rPr>
          <w:rFonts w:ascii="Times New Roman" w:hAnsi="Times New Roman" w:cs="Times New Roman"/>
          <w:kern w:val="0"/>
          <w:sz w:val="22"/>
          <w:szCs w:val="22"/>
          <w:lang w:bidi="ml-IN"/>
          <w14:ligatures w14:val="none"/>
        </w:rPr>
        <w:t>Mandate by the Research Ethics Committee (REC)</w:t>
      </w:r>
    </w:p>
    <w:p w14:paraId="4CAA70F9" w14:textId="77777777" w:rsidR="00D058D7" w:rsidRPr="00DB0DA0" w:rsidRDefault="00D058D7" w:rsidP="00D058D7">
      <w:pPr>
        <w:numPr>
          <w:ilvl w:val="0"/>
          <w:numId w:val="13"/>
        </w:numPr>
        <w:spacing w:line="259" w:lineRule="auto"/>
        <w:contextualSpacing/>
        <w:rPr>
          <w:rFonts w:ascii="Times New Roman" w:hAnsi="Times New Roman" w:cs="Times New Roman"/>
          <w:kern w:val="0"/>
          <w:sz w:val="22"/>
          <w:szCs w:val="22"/>
          <w:lang w:bidi="ml-IN"/>
          <w14:ligatures w14:val="none"/>
        </w:rPr>
      </w:pPr>
      <w:r w:rsidRPr="00DB0DA0">
        <w:rPr>
          <w:rFonts w:ascii="Times New Roman" w:hAnsi="Times New Roman" w:cs="Times New Roman"/>
          <w:kern w:val="0"/>
          <w:sz w:val="22"/>
          <w:szCs w:val="22"/>
          <w:lang w:bidi="ml-IN"/>
          <w14:ligatures w14:val="none"/>
        </w:rPr>
        <w:t>Mandate by the Sponsor, for instance, following recommendations from the ITSDMC, such as:</w:t>
      </w:r>
    </w:p>
    <w:p w14:paraId="41BCE217" w14:textId="77777777" w:rsidR="00D058D7" w:rsidRPr="00DB0DA0" w:rsidRDefault="00D058D7" w:rsidP="00D058D7">
      <w:pPr>
        <w:spacing w:line="259" w:lineRule="auto"/>
        <w:ind w:left="1440"/>
        <w:contextualSpacing/>
        <w:rPr>
          <w:rFonts w:ascii="Times New Roman" w:hAnsi="Times New Roman" w:cs="Times New Roman"/>
          <w:kern w:val="0"/>
          <w:sz w:val="22"/>
          <w:szCs w:val="22"/>
          <w:lang w:bidi="ml-IN"/>
          <w14:ligatures w14:val="none"/>
        </w:rPr>
      </w:pPr>
      <w:r w:rsidRPr="00DB0DA0">
        <w:rPr>
          <w:rFonts w:ascii="Times New Roman" w:hAnsi="Times New Roman" w:cs="Times New Roman"/>
          <w:kern w:val="0"/>
          <w:sz w:val="22"/>
          <w:szCs w:val="22"/>
          <w:lang w:bidi="ml-IN"/>
          <w14:ligatures w14:val="none"/>
        </w:rPr>
        <w:t>2.1 Safety concerns</w:t>
      </w:r>
    </w:p>
    <w:p w14:paraId="063A59D6" w14:textId="77777777" w:rsidR="00D058D7" w:rsidRPr="00DB0DA0" w:rsidRDefault="00D058D7" w:rsidP="00D058D7">
      <w:pPr>
        <w:spacing w:line="259" w:lineRule="auto"/>
        <w:ind w:left="1440"/>
        <w:contextualSpacing/>
        <w:rPr>
          <w:rFonts w:ascii="Times New Roman" w:hAnsi="Times New Roman" w:cs="Times New Roman"/>
          <w:kern w:val="0"/>
          <w:sz w:val="22"/>
          <w:szCs w:val="22"/>
          <w:lang w:bidi="ml-IN"/>
          <w14:ligatures w14:val="none"/>
        </w:rPr>
      </w:pPr>
      <w:r w:rsidRPr="00DB0DA0">
        <w:rPr>
          <w:rFonts w:ascii="Times New Roman" w:hAnsi="Times New Roman" w:cs="Times New Roman"/>
          <w:kern w:val="0"/>
          <w:sz w:val="22"/>
          <w:szCs w:val="22"/>
          <w:lang w:bidi="ml-IN"/>
          <w14:ligatures w14:val="none"/>
        </w:rPr>
        <w:t>2.2 Failure to recruit sufficient participants or centres as specified in the recruitment plan</w:t>
      </w:r>
    </w:p>
    <w:p w14:paraId="0795132E" w14:textId="77777777" w:rsidR="00D058D7" w:rsidRPr="00DB0DA0" w:rsidRDefault="00D058D7" w:rsidP="00D058D7">
      <w:pPr>
        <w:numPr>
          <w:ilvl w:val="0"/>
          <w:numId w:val="13"/>
        </w:numPr>
        <w:spacing w:line="259" w:lineRule="auto"/>
        <w:contextualSpacing/>
        <w:rPr>
          <w:rFonts w:ascii="Times New Roman" w:hAnsi="Times New Roman" w:cs="Times New Roman"/>
          <w:kern w:val="0"/>
          <w:sz w:val="22"/>
          <w:szCs w:val="22"/>
          <w:lang w:bidi="ml-IN"/>
          <w14:ligatures w14:val="none"/>
        </w:rPr>
      </w:pPr>
      <w:r w:rsidRPr="00DB0DA0">
        <w:rPr>
          <w:rFonts w:ascii="Times New Roman" w:hAnsi="Times New Roman" w:cs="Times New Roman"/>
          <w:kern w:val="0"/>
          <w:sz w:val="22"/>
          <w:szCs w:val="22"/>
          <w:lang w:bidi="ml-IN"/>
          <w14:ligatures w14:val="none"/>
        </w:rPr>
        <w:t>Interruption/Termination of funding.</w:t>
      </w:r>
    </w:p>
    <w:p w14:paraId="7D0D742B" w14:textId="77777777" w:rsidR="00D058D7" w:rsidRPr="00DB0DA0" w:rsidRDefault="00D058D7" w:rsidP="00D058D7">
      <w:pPr>
        <w:spacing w:line="259" w:lineRule="auto"/>
        <w:rPr>
          <w:rFonts w:ascii="Times New Roman" w:hAnsi="Times New Roman" w:cs="Times New Roman"/>
          <w:kern w:val="0"/>
          <w:sz w:val="22"/>
          <w:szCs w:val="22"/>
          <w:lang w:val="en-GB" w:bidi="ml-IN"/>
          <w14:ligatures w14:val="none"/>
        </w:rPr>
      </w:pPr>
      <w:r w:rsidRPr="00DB0DA0">
        <w:rPr>
          <w:rFonts w:ascii="Times New Roman" w:hAnsi="Times New Roman" w:cs="Times New Roman"/>
          <w:kern w:val="0"/>
          <w:sz w:val="22"/>
          <w:szCs w:val="22"/>
          <w:lang w:val="en-GB" w:bidi="ml-IN"/>
          <w14:ligatures w14:val="none"/>
        </w:rPr>
        <w:t>Upon completion or early termination of the study, all oversight committees, sponsors, and funders will be notified, and a comprehensive final report will be prepared and submitted. Participants will be informed of the study’s conclusion and provided with the study debrief sheet. Rigorous statistical analysis will be conducted on the collected data, with findings compiled into a final report for dissemination through peer-reviewed publications and conference presentations. An end-of-study dissemination event will be organised to present the findings to key stakeholders, and continued engagement with the YAP will be maintained to involve them in dissemination activities and ensure study results are disseminated to patient communities.</w:t>
      </w:r>
    </w:p>
    <w:p w14:paraId="082E9920" w14:textId="77777777" w:rsidR="00D058D7" w:rsidRPr="00DB0DA0" w:rsidRDefault="00D058D7" w:rsidP="00D058D7">
      <w:pPr>
        <w:spacing w:line="259" w:lineRule="auto"/>
        <w:rPr>
          <w:rFonts w:ascii="Times New Roman" w:hAnsi="Times New Roman" w:cs="Times New Roman"/>
          <w:kern w:val="0"/>
          <w:sz w:val="22"/>
          <w:szCs w:val="22"/>
          <w:lang w:val="en-GB" w:bidi="ml-IN"/>
          <w14:ligatures w14:val="none"/>
        </w:rPr>
      </w:pPr>
    </w:p>
    <w:p w14:paraId="3454D300" w14:textId="77777777" w:rsidR="00107AEE" w:rsidRDefault="00107AEE" w:rsidP="00D058D7">
      <w:pPr>
        <w:pStyle w:val="Heading2"/>
        <w:rPr>
          <w:rFonts w:ascii="Times New Roman" w:hAnsi="Times New Roman" w:cs="Times New Roman"/>
          <w:lang w:val="en-GB" w:bidi="ml-IN"/>
        </w:rPr>
        <w:sectPr w:rsidR="00107AEE">
          <w:pgSz w:w="11906" w:h="16838"/>
          <w:pgMar w:top="1440" w:right="1440" w:bottom="1440" w:left="1440" w:header="708" w:footer="708" w:gutter="0"/>
          <w:cols w:space="708"/>
          <w:docGrid w:linePitch="360"/>
        </w:sectPr>
      </w:pPr>
      <w:bookmarkStart w:id="43" w:name="_Toc195282944"/>
      <w:bookmarkStart w:id="44" w:name="_Toc212221288"/>
    </w:p>
    <w:p w14:paraId="7EB50BB5" w14:textId="77777777" w:rsidR="00D058D7" w:rsidRPr="00DB0DA0" w:rsidRDefault="00D058D7" w:rsidP="00D058D7">
      <w:pPr>
        <w:pStyle w:val="Heading2"/>
        <w:rPr>
          <w:rFonts w:ascii="Times New Roman" w:hAnsi="Times New Roman" w:cs="Times New Roman"/>
          <w:lang w:val="en-GB" w:bidi="ml-IN"/>
        </w:rPr>
      </w:pPr>
      <w:r w:rsidRPr="00DB0DA0">
        <w:rPr>
          <w:rFonts w:ascii="Times New Roman" w:hAnsi="Times New Roman" w:cs="Times New Roman"/>
          <w:lang w:val="en-GB" w:bidi="ml-IN"/>
        </w:rPr>
        <w:lastRenderedPageBreak/>
        <w:t>Section S6 Data management</w:t>
      </w:r>
      <w:bookmarkEnd w:id="43"/>
      <w:bookmarkEnd w:id="44"/>
      <w:r w:rsidRPr="00DB0DA0">
        <w:rPr>
          <w:rFonts w:ascii="Times New Roman" w:hAnsi="Times New Roman" w:cs="Times New Roman"/>
          <w:lang w:val="en-GB" w:bidi="ml-IN"/>
        </w:rPr>
        <w:t xml:space="preserve"> </w:t>
      </w:r>
    </w:p>
    <w:p w14:paraId="028F099B" w14:textId="77777777" w:rsidR="00D058D7" w:rsidRPr="00DB0DA0" w:rsidRDefault="00D058D7" w:rsidP="00D058D7">
      <w:pPr>
        <w:pStyle w:val="Heading3"/>
        <w:rPr>
          <w:rFonts w:ascii="Times New Roman" w:hAnsi="Times New Roman" w:cs="Times New Roman"/>
          <w:lang w:val="en-GB" w:eastAsia="en-IE" w:bidi="ml-IN"/>
        </w:rPr>
      </w:pPr>
      <w:bookmarkStart w:id="45" w:name="_Toc195282945"/>
      <w:bookmarkStart w:id="46" w:name="_Toc212221289"/>
      <w:r w:rsidRPr="00DB0DA0">
        <w:rPr>
          <w:rFonts w:ascii="Times New Roman" w:hAnsi="Times New Roman" w:cs="Times New Roman"/>
          <w:lang w:val="en-GB" w:eastAsia="en-IE" w:bidi="ml-IN"/>
        </w:rPr>
        <w:t>Source Data</w:t>
      </w:r>
      <w:bookmarkEnd w:id="45"/>
      <w:bookmarkEnd w:id="46"/>
    </w:p>
    <w:p w14:paraId="447033AF" w14:textId="77777777" w:rsidR="00D058D7" w:rsidRPr="00DB0DA0" w:rsidRDefault="00D058D7" w:rsidP="00D058D7">
      <w:pPr>
        <w:spacing w:line="259" w:lineRule="auto"/>
        <w:rPr>
          <w:rFonts w:ascii="Times New Roman" w:hAnsi="Times New Roman" w:cs="Times New Roman"/>
          <w:kern w:val="0"/>
          <w:sz w:val="22"/>
          <w:szCs w:val="22"/>
          <w:lang w:bidi="ml-IN"/>
          <w14:ligatures w14:val="none"/>
        </w:rPr>
      </w:pPr>
      <w:r w:rsidRPr="00DB0DA0">
        <w:rPr>
          <w:rFonts w:ascii="Times New Roman" w:hAnsi="Times New Roman" w:cs="Times New Roman"/>
          <w:kern w:val="0"/>
          <w:sz w:val="22"/>
          <w:szCs w:val="22"/>
          <w:lang w:bidi="ml-IN"/>
          <w14:ligatures w14:val="none"/>
        </w:rPr>
        <w:t>Source documents are the original records from which data for the study are first recorded and from which data are transcribed into the Case Report Form (CRF). These documents include a range of materials that capture participant data throughout the study.</w:t>
      </w:r>
    </w:p>
    <w:p w14:paraId="1F7B9925" w14:textId="77777777" w:rsidR="00D058D7" w:rsidRPr="00DB0DA0" w:rsidRDefault="00D058D7" w:rsidP="00D058D7">
      <w:pPr>
        <w:spacing w:line="259" w:lineRule="auto"/>
        <w:rPr>
          <w:rFonts w:ascii="Times New Roman" w:hAnsi="Times New Roman" w:cs="Times New Roman"/>
          <w:kern w:val="0"/>
          <w:sz w:val="22"/>
          <w:szCs w:val="22"/>
          <w:lang w:bidi="ml-IN"/>
          <w14:ligatures w14:val="none"/>
        </w:rPr>
      </w:pPr>
      <w:r w:rsidRPr="00DB0DA0">
        <w:rPr>
          <w:rFonts w:ascii="Times New Roman" w:hAnsi="Times New Roman" w:cs="Times New Roman"/>
          <w:kern w:val="0"/>
          <w:sz w:val="22"/>
          <w:szCs w:val="22"/>
          <w:lang w:bidi="ml-IN"/>
          <w14:ligatures w14:val="none"/>
        </w:rPr>
        <w:t>For this study, source data encompasses various types of records and documents:</w:t>
      </w:r>
    </w:p>
    <w:p w14:paraId="63AEDF61" w14:textId="77777777" w:rsidR="00D058D7" w:rsidRPr="00DB0DA0" w:rsidRDefault="00D058D7" w:rsidP="00D058D7">
      <w:pPr>
        <w:numPr>
          <w:ilvl w:val="0"/>
          <w:numId w:val="12"/>
        </w:numPr>
        <w:spacing w:line="259" w:lineRule="auto"/>
        <w:rPr>
          <w:rFonts w:ascii="Times New Roman" w:hAnsi="Times New Roman" w:cs="Times New Roman"/>
          <w:kern w:val="0"/>
          <w:sz w:val="22"/>
          <w:szCs w:val="22"/>
          <w:lang w:bidi="ml-IN"/>
          <w14:ligatures w14:val="none"/>
        </w:rPr>
      </w:pPr>
      <w:r w:rsidRPr="00DB0DA0">
        <w:rPr>
          <w:rFonts w:ascii="Times New Roman" w:hAnsi="Times New Roman" w:cs="Times New Roman"/>
          <w:b/>
          <w:bCs/>
          <w:kern w:val="0"/>
          <w:sz w:val="22"/>
          <w:szCs w:val="22"/>
          <w:lang w:bidi="ml-IN"/>
          <w14:ligatures w14:val="none"/>
        </w:rPr>
        <w:t>Patient records:</w:t>
      </w:r>
      <w:r w:rsidRPr="00DB0DA0">
        <w:rPr>
          <w:rFonts w:ascii="Times New Roman" w:hAnsi="Times New Roman" w:cs="Times New Roman"/>
          <w:kern w:val="0"/>
          <w:sz w:val="22"/>
          <w:szCs w:val="22"/>
          <w:lang w:bidi="ml-IN"/>
          <w14:ligatures w14:val="none"/>
        </w:rPr>
        <w:t xml:space="preserve"> Data collected during routine clinical visits, including medical history, diabetes management practices, and clinical notes, will serve as source documents.</w:t>
      </w:r>
    </w:p>
    <w:p w14:paraId="46BC7C42" w14:textId="77777777" w:rsidR="00D058D7" w:rsidRPr="00DB0DA0" w:rsidRDefault="00D058D7" w:rsidP="00D058D7">
      <w:pPr>
        <w:numPr>
          <w:ilvl w:val="0"/>
          <w:numId w:val="12"/>
        </w:numPr>
        <w:spacing w:line="259" w:lineRule="auto"/>
        <w:rPr>
          <w:rFonts w:ascii="Times New Roman" w:hAnsi="Times New Roman" w:cs="Times New Roman"/>
          <w:kern w:val="0"/>
          <w:sz w:val="22"/>
          <w:szCs w:val="22"/>
          <w:lang w:bidi="ml-IN"/>
          <w14:ligatures w14:val="none"/>
        </w:rPr>
      </w:pPr>
      <w:r w:rsidRPr="00DB0DA0">
        <w:rPr>
          <w:rFonts w:ascii="Times New Roman" w:hAnsi="Times New Roman" w:cs="Times New Roman"/>
          <w:b/>
          <w:bCs/>
          <w:kern w:val="0"/>
          <w:sz w:val="22"/>
          <w:szCs w:val="22"/>
          <w:lang w:bidi="ml-IN"/>
          <w14:ligatures w14:val="none"/>
        </w:rPr>
        <w:t>Laboratory Reports:</w:t>
      </w:r>
      <w:r w:rsidRPr="00DB0DA0">
        <w:rPr>
          <w:rFonts w:ascii="Times New Roman" w:hAnsi="Times New Roman" w:cs="Times New Roman"/>
          <w:kern w:val="0"/>
          <w:sz w:val="22"/>
          <w:szCs w:val="22"/>
          <w:lang w:bidi="ml-IN"/>
          <w14:ligatures w14:val="none"/>
        </w:rPr>
        <w:t xml:space="preserve"> The central laboratory will provide reports on HbA1c levels, which are crucial for assessing the primary outcome. These reports will be sent directly from the laboratory to the study coordinator, who will then enter the data into the corresponding CRF.</w:t>
      </w:r>
    </w:p>
    <w:p w14:paraId="47F7B8A8" w14:textId="77777777" w:rsidR="00D058D7" w:rsidRPr="00DB0DA0" w:rsidRDefault="00D058D7" w:rsidP="00D058D7">
      <w:pPr>
        <w:numPr>
          <w:ilvl w:val="0"/>
          <w:numId w:val="12"/>
        </w:numPr>
        <w:spacing w:line="259" w:lineRule="auto"/>
        <w:rPr>
          <w:rFonts w:ascii="Times New Roman" w:hAnsi="Times New Roman" w:cs="Times New Roman"/>
          <w:kern w:val="0"/>
          <w:sz w:val="22"/>
          <w:szCs w:val="22"/>
          <w:lang w:bidi="ml-IN"/>
          <w14:ligatures w14:val="none"/>
        </w:rPr>
      </w:pPr>
      <w:r w:rsidRPr="00DB0DA0">
        <w:rPr>
          <w:rFonts w:ascii="Times New Roman" w:hAnsi="Times New Roman" w:cs="Times New Roman"/>
          <w:b/>
          <w:bCs/>
          <w:kern w:val="0"/>
          <w:sz w:val="22"/>
          <w:szCs w:val="22"/>
          <w:lang w:bidi="ml-IN"/>
          <w14:ligatures w14:val="none"/>
        </w:rPr>
        <w:t>Agenda Setting Tool, Study Logs and Notes:</w:t>
      </w:r>
      <w:r w:rsidRPr="00DB0DA0">
        <w:rPr>
          <w:rFonts w:ascii="Times New Roman" w:hAnsi="Times New Roman" w:cs="Times New Roman"/>
          <w:kern w:val="0"/>
          <w:sz w:val="22"/>
          <w:szCs w:val="22"/>
          <w:lang w:bidi="ml-IN"/>
          <w14:ligatures w14:val="none"/>
        </w:rPr>
        <w:t xml:space="preserve"> Documentation related to the study process and clinic appointments, including appointment logs, fidelity checklists, and notes from qualitative interviews, will be maintained. These logs and notes will be recorded, uploaded, and stored securely to the CRF to ensure adherence to study procedures and improve transparency.</w:t>
      </w:r>
    </w:p>
    <w:p w14:paraId="0573E638" w14:textId="77777777" w:rsidR="00D058D7" w:rsidRPr="00DB0DA0" w:rsidRDefault="00D058D7" w:rsidP="00D058D7">
      <w:pPr>
        <w:spacing w:line="259" w:lineRule="auto"/>
        <w:rPr>
          <w:rFonts w:ascii="Times New Roman" w:hAnsi="Times New Roman" w:cs="Times New Roman"/>
          <w:kern w:val="0"/>
          <w:sz w:val="22"/>
          <w:szCs w:val="22"/>
          <w:lang w:bidi="ml-IN"/>
          <w14:ligatures w14:val="none"/>
        </w:rPr>
      </w:pPr>
      <w:r w:rsidRPr="00DB0DA0">
        <w:rPr>
          <w:rFonts w:ascii="Times New Roman" w:hAnsi="Times New Roman" w:cs="Times New Roman"/>
          <w:kern w:val="0"/>
          <w:sz w:val="22"/>
          <w:szCs w:val="22"/>
          <w:lang w:bidi="ml-IN"/>
          <w14:ligatures w14:val="none"/>
        </w:rPr>
        <w:t xml:space="preserve">All source documents will be securely stored to maintain confidentiality and integrity. To ensure privacy, participants will be identified by their unique study number or code on all study-specific documents rather than by their name. The unique participant study number, allocated at the time of participant onboarding, will be used to identify and track data throughout the study. The data collected from these source documents will be transferred onto a bespoke, web-based electronic </w:t>
      </w:r>
      <w:r w:rsidRPr="00DB0DA0">
        <w:rPr>
          <w:rFonts w:ascii="Times New Roman" w:eastAsia="Microsoft JhengHei" w:hAnsi="Times New Roman" w:cs="Times New Roman"/>
          <w:kern w:val="0"/>
          <w:sz w:val="22"/>
          <w:szCs w:val="22"/>
          <w:lang w:eastAsia="en-IE" w:bidi="ml-IN"/>
          <w14:ligatures w14:val="none"/>
        </w:rPr>
        <w:t xml:space="preserve">-CRF </w:t>
      </w:r>
      <w:r w:rsidRPr="00DB0DA0">
        <w:rPr>
          <w:rFonts w:ascii="Times New Roman" w:hAnsi="Times New Roman" w:cs="Times New Roman"/>
          <w:kern w:val="0"/>
          <w:sz w:val="22"/>
          <w:szCs w:val="22"/>
          <w:lang w:bidi="ml-IN"/>
          <w14:ligatures w14:val="none"/>
        </w:rPr>
        <w:t xml:space="preserve">designed for the study. </w:t>
      </w:r>
    </w:p>
    <w:p w14:paraId="4A539602" w14:textId="77777777" w:rsidR="00D058D7" w:rsidRPr="00DB0DA0" w:rsidRDefault="00D058D7" w:rsidP="00D058D7">
      <w:pPr>
        <w:pStyle w:val="Heading3"/>
        <w:rPr>
          <w:rFonts w:ascii="Times New Roman" w:hAnsi="Times New Roman" w:cs="Times New Roman"/>
          <w:lang w:val="en-GB" w:eastAsia="en-IE" w:bidi="ml-IN"/>
        </w:rPr>
      </w:pPr>
      <w:bookmarkStart w:id="47" w:name="_Toc195282946"/>
      <w:bookmarkStart w:id="48" w:name="_Toc212221290"/>
      <w:r w:rsidRPr="00DB0DA0">
        <w:rPr>
          <w:rFonts w:ascii="Times New Roman" w:hAnsi="Times New Roman" w:cs="Times New Roman"/>
          <w:lang w:val="en-GB" w:eastAsia="en-IE" w:bidi="ml-IN"/>
        </w:rPr>
        <w:t>Data Protection and Access to Data</w:t>
      </w:r>
      <w:bookmarkEnd w:id="47"/>
      <w:bookmarkEnd w:id="48"/>
    </w:p>
    <w:p w14:paraId="03AEB641" w14:textId="77777777" w:rsidR="00D058D7" w:rsidRPr="00DB0DA0" w:rsidRDefault="00D058D7" w:rsidP="00D058D7">
      <w:pPr>
        <w:spacing w:after="0" w:line="240" w:lineRule="auto"/>
        <w:rPr>
          <w:rFonts w:ascii="Times New Roman" w:eastAsia="Arial Unicode MS" w:hAnsi="Times New Roman" w:cs="Times New Roman"/>
          <w:kern w:val="0"/>
          <w:sz w:val="22"/>
          <w:szCs w:val="22"/>
          <w:lang w:val="en-GB"/>
          <w14:ligatures w14:val="none"/>
        </w:rPr>
      </w:pPr>
      <w:r w:rsidRPr="00DB0DA0">
        <w:rPr>
          <w:rFonts w:ascii="Times New Roman" w:eastAsia="Arial Unicode MS" w:hAnsi="Times New Roman" w:cs="Times New Roman"/>
          <w:kern w:val="0"/>
          <w:sz w:val="22"/>
          <w:szCs w:val="22"/>
          <w:lang w:val="en-GB"/>
          <w14:ligatures w14:val="none"/>
        </w:rPr>
        <w:t>To ensure that patient confidentiality is maintained and that the study complies with the Data Protection Act 2018, all investigators and study site staff will adhere to the core principles outlined in the Act. This involves strict guidelines for the collection, storage, processing, and disclosure of personal information.</w:t>
      </w:r>
    </w:p>
    <w:p w14:paraId="609281D3" w14:textId="77777777" w:rsidR="00D058D7" w:rsidRPr="00DB0DA0" w:rsidRDefault="00D058D7" w:rsidP="00D058D7">
      <w:pPr>
        <w:spacing w:after="0" w:line="240" w:lineRule="auto"/>
        <w:rPr>
          <w:rFonts w:ascii="Times New Roman" w:eastAsia="Arial Unicode MS" w:hAnsi="Times New Roman" w:cs="Times New Roman"/>
          <w:kern w:val="0"/>
          <w:sz w:val="22"/>
          <w:szCs w:val="22"/>
          <w:lang w:val="en-GB"/>
          <w14:ligatures w14:val="none"/>
        </w:rPr>
      </w:pPr>
      <w:r w:rsidRPr="00DB0DA0">
        <w:rPr>
          <w:rFonts w:ascii="Times New Roman" w:eastAsia="Arial Unicode MS" w:hAnsi="Times New Roman" w:cs="Times New Roman"/>
          <w:kern w:val="0"/>
          <w:sz w:val="22"/>
          <w:szCs w:val="22"/>
          <w:lang w:val="en-GB"/>
          <w14:ligatures w14:val="none"/>
        </w:rPr>
        <w:t xml:space="preserve">Personal information will be collected and recorded with the utmost confidentiality. Identifying details will be replaced with code and pseudo-anonymised or depersonalised data to ensure privacy. </w:t>
      </w:r>
    </w:p>
    <w:p w14:paraId="6F8B6DEA" w14:textId="77777777" w:rsidR="00D058D7" w:rsidRPr="00DB0DA0" w:rsidRDefault="00D058D7" w:rsidP="00D058D7">
      <w:pPr>
        <w:keepNext/>
        <w:keepLines/>
        <w:numPr>
          <w:ilvl w:val="1"/>
          <w:numId w:val="0"/>
        </w:numPr>
        <w:tabs>
          <w:tab w:val="num" w:pos="360"/>
        </w:tabs>
        <w:spacing w:before="160" w:after="80" w:line="259" w:lineRule="auto"/>
        <w:outlineLvl w:val="2"/>
        <w:rPr>
          <w:rFonts w:ascii="Times New Roman" w:eastAsia="Microsoft JhengHei" w:hAnsi="Times New Roman" w:cs="Times New Roman"/>
          <w:color w:val="0F4761" w:themeColor="accent1" w:themeShade="BF"/>
          <w:kern w:val="0"/>
          <w:sz w:val="28"/>
          <w:szCs w:val="28"/>
          <w:lang w:val="en-GB" w:eastAsia="en-IE" w:bidi="ml-IN"/>
          <w14:ligatures w14:val="none"/>
        </w:rPr>
      </w:pPr>
      <w:bookmarkStart w:id="49" w:name="_Toc195282949"/>
      <w:bookmarkStart w:id="50" w:name="_Toc212221291"/>
      <w:r w:rsidRPr="00DB0DA0">
        <w:rPr>
          <w:rFonts w:ascii="Times New Roman" w:eastAsia="Microsoft JhengHei" w:hAnsi="Times New Roman" w:cs="Times New Roman"/>
          <w:color w:val="0F4761" w:themeColor="accent1" w:themeShade="BF"/>
          <w:kern w:val="0"/>
          <w:sz w:val="28"/>
          <w:szCs w:val="28"/>
          <w:lang w:val="en-GB" w:eastAsia="en-IE" w:bidi="ml-IN"/>
          <w14:ligatures w14:val="none"/>
        </w:rPr>
        <w:t>Data Custodianship</w:t>
      </w:r>
      <w:bookmarkEnd w:id="49"/>
      <w:bookmarkEnd w:id="50"/>
    </w:p>
    <w:p w14:paraId="5304AA49" w14:textId="77777777" w:rsidR="00D058D7" w:rsidRPr="00DB0DA0" w:rsidRDefault="00D058D7" w:rsidP="00D058D7">
      <w:pPr>
        <w:spacing w:after="0" w:line="240" w:lineRule="auto"/>
        <w:rPr>
          <w:rFonts w:ascii="Times New Roman" w:eastAsia="Arial Unicode MS" w:hAnsi="Times New Roman" w:cs="Times New Roman"/>
          <w:kern w:val="0"/>
          <w:sz w:val="22"/>
          <w:szCs w:val="22"/>
          <w:lang w:val="en-GB"/>
          <w14:ligatures w14:val="none"/>
        </w:rPr>
      </w:pPr>
      <w:r w:rsidRPr="00DB0DA0">
        <w:rPr>
          <w:rFonts w:ascii="Times New Roman" w:eastAsia="Arial Unicode MS" w:hAnsi="Times New Roman" w:cs="Times New Roman"/>
          <w:kern w:val="0"/>
          <w:sz w:val="22"/>
          <w:szCs w:val="22"/>
          <w:lang w:val="en-GB"/>
          <w14:ligatures w14:val="none"/>
        </w:rPr>
        <w:t>The D1Now CI will act as the data custodian, overseeing the management and protection of study data. The CI will ensure that all data protection procedures are followed and will be responsible for addressing any data-related issues that arise.</w:t>
      </w:r>
    </w:p>
    <w:p w14:paraId="75058B28" w14:textId="77777777" w:rsidR="00D058D7" w:rsidRPr="00DB0DA0" w:rsidRDefault="00D058D7" w:rsidP="00D058D7">
      <w:pPr>
        <w:spacing w:line="259" w:lineRule="auto"/>
        <w:jc w:val="both"/>
        <w:rPr>
          <w:rFonts w:ascii="Times New Roman" w:eastAsia="Microsoft JhengHei" w:hAnsi="Times New Roman" w:cs="Times New Roman"/>
          <w:kern w:val="0"/>
          <w:sz w:val="22"/>
          <w:szCs w:val="22"/>
          <w:lang w:val="en-GB"/>
          <w14:ligatures w14:val="none"/>
        </w:rPr>
      </w:pPr>
    </w:p>
    <w:p w14:paraId="352F6544" w14:textId="77777777" w:rsidR="00107AEE" w:rsidRDefault="00107AEE" w:rsidP="00D058D7">
      <w:pPr>
        <w:pStyle w:val="Heading2"/>
        <w:rPr>
          <w:rFonts w:ascii="Times New Roman" w:hAnsi="Times New Roman" w:cs="Times New Roman"/>
          <w:lang w:val="en-GB" w:eastAsia="en-IE" w:bidi="ml-IN"/>
        </w:rPr>
        <w:sectPr w:rsidR="00107AEE">
          <w:pgSz w:w="11906" w:h="16838"/>
          <w:pgMar w:top="1440" w:right="1440" w:bottom="1440" w:left="1440" w:header="708" w:footer="708" w:gutter="0"/>
          <w:cols w:space="708"/>
          <w:docGrid w:linePitch="360"/>
        </w:sectPr>
      </w:pPr>
      <w:bookmarkStart w:id="51" w:name="_Toc163787402"/>
      <w:bookmarkStart w:id="52" w:name="_Toc195282976"/>
      <w:bookmarkStart w:id="53" w:name="_Toc212221292"/>
    </w:p>
    <w:p w14:paraId="70B87929" w14:textId="77777777" w:rsidR="00D058D7" w:rsidRPr="00DB0DA0" w:rsidRDefault="00D058D7" w:rsidP="00D058D7">
      <w:pPr>
        <w:pStyle w:val="Heading2"/>
        <w:rPr>
          <w:rFonts w:ascii="Times New Roman" w:hAnsi="Times New Roman" w:cs="Times New Roman"/>
          <w:lang w:val="en-GB" w:eastAsia="en-IE" w:bidi="ml-IN"/>
        </w:rPr>
      </w:pPr>
      <w:r w:rsidRPr="00DB0DA0">
        <w:rPr>
          <w:rFonts w:ascii="Times New Roman" w:hAnsi="Times New Roman" w:cs="Times New Roman"/>
          <w:lang w:val="en-GB" w:eastAsia="en-IE" w:bidi="ml-IN"/>
        </w:rPr>
        <w:lastRenderedPageBreak/>
        <w:t>Section S7 Dissemination policy</w:t>
      </w:r>
      <w:bookmarkEnd w:id="51"/>
      <w:bookmarkEnd w:id="52"/>
      <w:bookmarkEnd w:id="53"/>
      <w:r w:rsidRPr="00DB0DA0">
        <w:rPr>
          <w:rFonts w:ascii="Times New Roman" w:hAnsi="Times New Roman" w:cs="Times New Roman"/>
          <w:lang w:val="en-GB" w:eastAsia="en-IE" w:bidi="ml-IN"/>
        </w:rPr>
        <w:t xml:space="preserve"> </w:t>
      </w:r>
    </w:p>
    <w:p w14:paraId="700D0F01" w14:textId="77777777" w:rsidR="00D058D7" w:rsidRPr="00DB0DA0" w:rsidRDefault="00D058D7" w:rsidP="00D058D7">
      <w:pPr>
        <w:spacing w:line="259" w:lineRule="auto"/>
        <w:rPr>
          <w:rFonts w:ascii="Times New Roman" w:eastAsia="Microsoft JhengHei" w:hAnsi="Times New Roman" w:cs="Times New Roman"/>
          <w:kern w:val="0"/>
          <w:sz w:val="22"/>
          <w:szCs w:val="22"/>
          <w:lang w:val="en-GB"/>
          <w14:ligatures w14:val="none"/>
        </w:rPr>
      </w:pPr>
      <w:r w:rsidRPr="00DB0DA0">
        <w:rPr>
          <w:rFonts w:ascii="Times New Roman" w:eastAsia="Microsoft JhengHei" w:hAnsi="Times New Roman" w:cs="Times New Roman"/>
          <w:kern w:val="0"/>
          <w:sz w:val="22"/>
          <w:szCs w:val="22"/>
          <w:lang w:val="en-GB"/>
          <w14:ligatures w14:val="none"/>
        </w:rPr>
        <w:t>The main findings of the trial will be submitted for publication in peer-reviewed scientific journals. Findings from the trial will also be presented at national and international conferences to ensure timely dissemination to the scientific community and healthcare practitioners. Participants will be informed of the trial results through newsletters and summary reports written in lay language. Additionally, the findings will be shared with stakeholders, including healthcare providers, policymakers, and patient advocacy groups, to inform practice and policy development in diabetes care.</w:t>
      </w:r>
    </w:p>
    <w:p w14:paraId="400595F8" w14:textId="77777777" w:rsidR="00D058D7" w:rsidRPr="00DB0DA0" w:rsidRDefault="00D058D7" w:rsidP="00D058D7">
      <w:pPr>
        <w:spacing w:line="259" w:lineRule="auto"/>
        <w:rPr>
          <w:rFonts w:ascii="Times New Roman" w:eastAsia="Microsoft JhengHei" w:hAnsi="Times New Roman" w:cs="Times New Roman"/>
          <w:kern w:val="0"/>
          <w:sz w:val="22"/>
          <w:szCs w:val="22"/>
          <w:lang w:val="en-GB"/>
          <w14:ligatures w14:val="none"/>
        </w:rPr>
      </w:pPr>
      <w:r w:rsidRPr="00DB0DA0">
        <w:rPr>
          <w:rFonts w:ascii="Times New Roman" w:eastAsia="Microsoft JhengHei" w:hAnsi="Times New Roman" w:cs="Times New Roman"/>
          <w:kern w:val="0"/>
          <w:sz w:val="22"/>
          <w:szCs w:val="22"/>
          <w:lang w:val="en-GB"/>
          <w14:ligatures w14:val="none"/>
        </w:rPr>
        <w:t>Individual Clinicians must undertake not to submit any part of their individual data for publication without the prior consent of the Trial Management Group.</w:t>
      </w:r>
      <w:r w:rsidRPr="00DB0DA0">
        <w:rPr>
          <w:rFonts w:ascii="Times New Roman" w:hAnsi="Times New Roman" w:cs="Times New Roman"/>
          <w:color w:val="000000"/>
          <w:kern w:val="0"/>
          <w:sz w:val="22"/>
          <w:szCs w:val="22"/>
        </w:rPr>
        <w:t xml:space="preserve"> </w:t>
      </w:r>
      <w:r w:rsidRPr="00DB0DA0">
        <w:rPr>
          <w:rFonts w:ascii="Times New Roman" w:eastAsia="Microsoft JhengHei" w:hAnsi="Times New Roman" w:cs="Times New Roman"/>
          <w:kern w:val="0"/>
          <w:sz w:val="22"/>
          <w:szCs w:val="22"/>
          <w14:ligatures w14:val="none"/>
        </w:rPr>
        <w:t xml:space="preserve">All clinics that participated in the study will be acknowledged in the Acknowledgement section. </w:t>
      </w:r>
    </w:p>
    <w:p w14:paraId="315727A2" w14:textId="77777777" w:rsidR="00D058D7" w:rsidRPr="00DB0DA0" w:rsidRDefault="00D058D7" w:rsidP="00D058D7">
      <w:pPr>
        <w:spacing w:line="259" w:lineRule="auto"/>
        <w:jc w:val="both"/>
        <w:rPr>
          <w:rFonts w:ascii="Times New Roman" w:eastAsia="Microsoft JhengHei" w:hAnsi="Times New Roman" w:cs="Times New Roman"/>
          <w:kern w:val="0"/>
          <w:sz w:val="22"/>
          <w:szCs w:val="22"/>
          <w14:ligatures w14:val="none"/>
        </w:rPr>
      </w:pPr>
    </w:p>
    <w:p w14:paraId="764CB95E" w14:textId="77777777" w:rsidR="00107AEE" w:rsidRDefault="00107AEE" w:rsidP="00D058D7">
      <w:pPr>
        <w:pStyle w:val="Heading2"/>
        <w:rPr>
          <w:rFonts w:ascii="Times New Roman" w:hAnsi="Times New Roman" w:cs="Times New Roman"/>
        </w:rPr>
        <w:sectPr w:rsidR="00107AEE">
          <w:pgSz w:w="11906" w:h="16838"/>
          <w:pgMar w:top="1440" w:right="1440" w:bottom="1440" w:left="1440" w:header="708" w:footer="708" w:gutter="0"/>
          <w:cols w:space="708"/>
          <w:docGrid w:linePitch="360"/>
        </w:sectPr>
      </w:pPr>
      <w:bookmarkStart w:id="54" w:name="_Toc212221293"/>
    </w:p>
    <w:p w14:paraId="779831D6" w14:textId="77777777" w:rsidR="00D058D7" w:rsidRPr="00DB0DA0" w:rsidRDefault="00D058D7" w:rsidP="00D058D7">
      <w:pPr>
        <w:pStyle w:val="Heading2"/>
        <w:rPr>
          <w:rFonts w:ascii="Times New Roman" w:hAnsi="Times New Roman" w:cs="Times New Roman"/>
        </w:rPr>
      </w:pPr>
      <w:r w:rsidRPr="00DB0DA0">
        <w:rPr>
          <w:rFonts w:ascii="Times New Roman" w:hAnsi="Times New Roman" w:cs="Times New Roman"/>
        </w:rPr>
        <w:lastRenderedPageBreak/>
        <w:t>Table S3 SPIRIT Checklist</w:t>
      </w:r>
      <w:bookmarkEnd w:id="54"/>
    </w:p>
    <w:p w14:paraId="24BCE398" w14:textId="77777777" w:rsidR="00D058D7" w:rsidRPr="00DB0DA0" w:rsidRDefault="00D058D7" w:rsidP="00D058D7">
      <w:pPr>
        <w:rPr>
          <w:rFonts w:ascii="Times New Roman" w:eastAsia="Calibri" w:hAnsi="Times New Roman" w:cs="Times New Roman"/>
          <w:bCs/>
        </w:rPr>
      </w:pPr>
      <w:r w:rsidRPr="00DB0DA0">
        <w:rPr>
          <w:rFonts w:ascii="Times New Roman" w:eastAsia="Calibri" w:hAnsi="Times New Roman" w:cs="Times New Roman"/>
          <w:b/>
          <w:color w:val="000000"/>
        </w:rPr>
        <w:t>SPIRIT 2025 checklist of items to address in a randomised trial protocol</w:t>
      </w:r>
      <w:r w:rsidRPr="00DB0DA0">
        <w:rPr>
          <w:rFonts w:ascii="Times New Roman" w:eastAsia="Calibri" w:hAnsi="Times New Roman" w:cs="Times New Roman"/>
          <w:bCs/>
          <w:color w:val="000000"/>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547"/>
        <w:gridCol w:w="516"/>
        <w:gridCol w:w="5526"/>
        <w:gridCol w:w="1427"/>
      </w:tblGrid>
      <w:tr w:rsidR="00D058D7" w:rsidRPr="00DB0DA0" w14:paraId="1DD11EC4" w14:textId="77777777" w:rsidTr="00F16F82">
        <w:trPr>
          <w:trHeight w:val="276"/>
        </w:trPr>
        <w:tc>
          <w:tcPr>
            <w:tcW w:w="858" w:type="pct"/>
            <w:shd w:val="clear" w:color="auto" w:fill="BFBFBF"/>
            <w:vAlign w:val="center"/>
          </w:tcPr>
          <w:p w14:paraId="7D73F3A4" w14:textId="77777777" w:rsidR="00D058D7" w:rsidRPr="00DB0DA0" w:rsidRDefault="00D058D7" w:rsidP="00811A7E">
            <w:pPr>
              <w:rPr>
                <w:rFonts w:ascii="Times New Roman" w:eastAsia="Calibri" w:hAnsi="Times New Roman" w:cs="Times New Roman"/>
                <w:b/>
                <w:sz w:val="20"/>
                <w:szCs w:val="20"/>
              </w:rPr>
            </w:pPr>
            <w:r w:rsidRPr="00DB0DA0">
              <w:rPr>
                <w:rFonts w:ascii="Times New Roman" w:eastAsia="Calibri" w:hAnsi="Times New Roman" w:cs="Times New Roman"/>
                <w:b/>
                <w:sz w:val="20"/>
                <w:szCs w:val="20"/>
              </w:rPr>
              <w:t>Section / Topic</w:t>
            </w:r>
          </w:p>
        </w:tc>
        <w:tc>
          <w:tcPr>
            <w:tcW w:w="286" w:type="pct"/>
            <w:shd w:val="clear" w:color="auto" w:fill="BFBFBF"/>
            <w:vAlign w:val="center"/>
          </w:tcPr>
          <w:p w14:paraId="6456C7F9" w14:textId="77777777" w:rsidR="00D058D7" w:rsidRPr="00DB0DA0" w:rsidRDefault="00D058D7" w:rsidP="00811A7E">
            <w:pPr>
              <w:rPr>
                <w:rFonts w:ascii="Times New Roman" w:eastAsia="Calibri" w:hAnsi="Times New Roman" w:cs="Times New Roman"/>
                <w:b/>
                <w:sz w:val="20"/>
                <w:szCs w:val="20"/>
              </w:rPr>
            </w:pPr>
            <w:r w:rsidRPr="00DB0DA0">
              <w:rPr>
                <w:rFonts w:ascii="Times New Roman" w:eastAsia="Calibri" w:hAnsi="Times New Roman" w:cs="Times New Roman"/>
                <w:b/>
                <w:sz w:val="20"/>
                <w:szCs w:val="20"/>
              </w:rPr>
              <w:t>No</w:t>
            </w:r>
          </w:p>
        </w:tc>
        <w:tc>
          <w:tcPr>
            <w:tcW w:w="3065" w:type="pct"/>
            <w:shd w:val="clear" w:color="auto" w:fill="BFBFBF"/>
            <w:vAlign w:val="center"/>
          </w:tcPr>
          <w:p w14:paraId="70427CC9" w14:textId="77777777" w:rsidR="00D058D7" w:rsidRPr="00DB0DA0" w:rsidRDefault="00D058D7" w:rsidP="00811A7E">
            <w:pPr>
              <w:rPr>
                <w:rFonts w:ascii="Times New Roman" w:eastAsia="Calibri" w:hAnsi="Times New Roman" w:cs="Times New Roman"/>
                <w:b/>
                <w:sz w:val="20"/>
                <w:szCs w:val="20"/>
              </w:rPr>
            </w:pPr>
            <w:r w:rsidRPr="00DB0DA0">
              <w:rPr>
                <w:rFonts w:ascii="Times New Roman" w:eastAsia="Calibri" w:hAnsi="Times New Roman" w:cs="Times New Roman"/>
                <w:b/>
                <w:sz w:val="20"/>
                <w:szCs w:val="20"/>
              </w:rPr>
              <w:t>SPIRIT 2025 checklist item description</w:t>
            </w:r>
          </w:p>
        </w:tc>
        <w:tc>
          <w:tcPr>
            <w:tcW w:w="791" w:type="pct"/>
            <w:shd w:val="clear" w:color="auto" w:fill="BFBFBF"/>
            <w:vAlign w:val="center"/>
          </w:tcPr>
          <w:p w14:paraId="41BA2959" w14:textId="77777777" w:rsidR="00D058D7" w:rsidRPr="00DB0DA0" w:rsidRDefault="00D058D7" w:rsidP="00811A7E">
            <w:pPr>
              <w:rPr>
                <w:rFonts w:ascii="Times New Roman" w:eastAsia="Calibri" w:hAnsi="Times New Roman" w:cs="Times New Roman"/>
                <w:b/>
                <w:sz w:val="20"/>
                <w:szCs w:val="20"/>
              </w:rPr>
            </w:pPr>
            <w:r w:rsidRPr="00DB0DA0">
              <w:rPr>
                <w:rFonts w:ascii="Times New Roman" w:eastAsia="Calibri" w:hAnsi="Times New Roman" w:cs="Times New Roman"/>
                <w:b/>
                <w:sz w:val="20"/>
                <w:szCs w:val="20"/>
              </w:rPr>
              <w:t>Reported on page no.</w:t>
            </w:r>
          </w:p>
        </w:tc>
      </w:tr>
      <w:tr w:rsidR="00D058D7" w:rsidRPr="00DB0DA0" w14:paraId="6D391F7C" w14:textId="77777777" w:rsidTr="00F16F82">
        <w:trPr>
          <w:trHeight w:val="268"/>
        </w:trPr>
        <w:tc>
          <w:tcPr>
            <w:tcW w:w="4209" w:type="pct"/>
            <w:gridSpan w:val="3"/>
            <w:shd w:val="clear" w:color="auto" w:fill="B4C6E7"/>
          </w:tcPr>
          <w:p w14:paraId="7A95FA19" w14:textId="77777777" w:rsidR="00D058D7" w:rsidRPr="00DB0DA0" w:rsidRDefault="00D058D7" w:rsidP="00811A7E">
            <w:pPr>
              <w:rPr>
                <w:rFonts w:ascii="Times New Roman" w:eastAsia="Calibri" w:hAnsi="Times New Roman" w:cs="Times New Roman"/>
                <w:b/>
                <w:sz w:val="20"/>
                <w:szCs w:val="20"/>
              </w:rPr>
            </w:pPr>
            <w:r w:rsidRPr="00DB0DA0">
              <w:rPr>
                <w:rFonts w:ascii="Times New Roman" w:eastAsia="Calibri" w:hAnsi="Times New Roman" w:cs="Times New Roman"/>
                <w:b/>
                <w:sz w:val="20"/>
                <w:szCs w:val="20"/>
              </w:rPr>
              <w:t>Administrative information</w:t>
            </w:r>
          </w:p>
        </w:tc>
        <w:tc>
          <w:tcPr>
            <w:tcW w:w="791" w:type="pct"/>
            <w:shd w:val="clear" w:color="auto" w:fill="B4C6E7"/>
          </w:tcPr>
          <w:p w14:paraId="66A89A6C" w14:textId="77777777" w:rsidR="00D058D7" w:rsidRPr="00DB0DA0" w:rsidRDefault="00D058D7" w:rsidP="00811A7E">
            <w:pPr>
              <w:rPr>
                <w:rFonts w:ascii="Times New Roman" w:eastAsia="Calibri" w:hAnsi="Times New Roman" w:cs="Times New Roman"/>
                <w:b/>
                <w:sz w:val="20"/>
                <w:szCs w:val="20"/>
              </w:rPr>
            </w:pPr>
          </w:p>
        </w:tc>
      </w:tr>
      <w:tr w:rsidR="00D058D7" w:rsidRPr="00DB0DA0" w14:paraId="3F8B5E20" w14:textId="77777777" w:rsidTr="00F16F82">
        <w:trPr>
          <w:trHeight w:val="276"/>
        </w:trPr>
        <w:tc>
          <w:tcPr>
            <w:tcW w:w="858" w:type="pct"/>
            <w:vMerge w:val="restart"/>
          </w:tcPr>
          <w:p w14:paraId="4379DAB9"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Title and structured summary</w:t>
            </w:r>
          </w:p>
        </w:tc>
        <w:tc>
          <w:tcPr>
            <w:tcW w:w="286" w:type="pct"/>
          </w:tcPr>
          <w:p w14:paraId="34C8BCA8"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1a</w:t>
            </w:r>
          </w:p>
        </w:tc>
        <w:tc>
          <w:tcPr>
            <w:tcW w:w="3065" w:type="pct"/>
          </w:tcPr>
          <w:p w14:paraId="13FA3D85"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Title stating the trial design, population, and interventions, with identification as a protocol</w:t>
            </w:r>
          </w:p>
        </w:tc>
        <w:tc>
          <w:tcPr>
            <w:tcW w:w="791" w:type="pct"/>
          </w:tcPr>
          <w:p w14:paraId="0216CB8C" w14:textId="2E2961C1" w:rsidR="00D058D7" w:rsidRPr="00DB0DA0" w:rsidRDefault="00D50D16" w:rsidP="00811A7E">
            <w:pPr>
              <w:rPr>
                <w:rFonts w:ascii="Times New Roman" w:eastAsia="Calibri" w:hAnsi="Times New Roman" w:cs="Times New Roman"/>
                <w:sz w:val="20"/>
                <w:szCs w:val="20"/>
              </w:rPr>
            </w:pPr>
            <w:r>
              <w:rPr>
                <w:rFonts w:ascii="Times New Roman" w:eastAsia="Calibri" w:hAnsi="Times New Roman" w:cs="Times New Roman"/>
                <w:sz w:val="20"/>
                <w:szCs w:val="20"/>
              </w:rPr>
              <w:t>1</w:t>
            </w:r>
          </w:p>
        </w:tc>
      </w:tr>
      <w:tr w:rsidR="00D058D7" w:rsidRPr="00DB0DA0" w14:paraId="479C75DD" w14:textId="77777777" w:rsidTr="00F16F82">
        <w:trPr>
          <w:trHeight w:val="262"/>
        </w:trPr>
        <w:tc>
          <w:tcPr>
            <w:tcW w:w="858" w:type="pct"/>
            <w:vMerge/>
          </w:tcPr>
          <w:p w14:paraId="60A6C82B" w14:textId="77777777" w:rsidR="00D058D7" w:rsidRPr="00DB0DA0" w:rsidRDefault="00D058D7" w:rsidP="00811A7E">
            <w:pPr>
              <w:widowControl w:val="0"/>
              <w:pBdr>
                <w:top w:val="nil"/>
                <w:left w:val="nil"/>
                <w:bottom w:val="nil"/>
                <w:right w:val="nil"/>
                <w:between w:val="nil"/>
              </w:pBdr>
              <w:spacing w:line="276" w:lineRule="auto"/>
              <w:rPr>
                <w:rFonts w:ascii="Times New Roman" w:eastAsia="Calibri" w:hAnsi="Times New Roman" w:cs="Times New Roman"/>
                <w:sz w:val="20"/>
                <w:szCs w:val="20"/>
              </w:rPr>
            </w:pPr>
          </w:p>
        </w:tc>
        <w:tc>
          <w:tcPr>
            <w:tcW w:w="286" w:type="pct"/>
            <w:vAlign w:val="center"/>
          </w:tcPr>
          <w:p w14:paraId="795A0298"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1b</w:t>
            </w:r>
          </w:p>
        </w:tc>
        <w:tc>
          <w:tcPr>
            <w:tcW w:w="3065" w:type="pct"/>
            <w:vAlign w:val="center"/>
          </w:tcPr>
          <w:p w14:paraId="0D226D6B"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Structured summary of trial design and methods, including items from the Trial Registration Data Set</w:t>
            </w:r>
          </w:p>
        </w:tc>
        <w:tc>
          <w:tcPr>
            <w:tcW w:w="791" w:type="pct"/>
          </w:tcPr>
          <w:p w14:paraId="7CCC606F" w14:textId="0FB905FF" w:rsidR="00D058D7" w:rsidRPr="00DB0DA0" w:rsidRDefault="00B5724D" w:rsidP="00811A7E">
            <w:pPr>
              <w:rPr>
                <w:rFonts w:ascii="Times New Roman" w:eastAsia="Calibri" w:hAnsi="Times New Roman" w:cs="Times New Roman"/>
                <w:sz w:val="20"/>
                <w:szCs w:val="20"/>
              </w:rPr>
            </w:pPr>
            <w:r>
              <w:rPr>
                <w:rFonts w:ascii="Times New Roman" w:eastAsia="Calibri" w:hAnsi="Times New Roman" w:cs="Times New Roman"/>
                <w:sz w:val="20"/>
                <w:szCs w:val="20"/>
              </w:rPr>
              <w:t>4</w:t>
            </w:r>
          </w:p>
        </w:tc>
      </w:tr>
      <w:tr w:rsidR="00D058D7" w:rsidRPr="00DB0DA0" w14:paraId="599D7389" w14:textId="77777777" w:rsidTr="00F16F82">
        <w:trPr>
          <w:trHeight w:val="280"/>
        </w:trPr>
        <w:tc>
          <w:tcPr>
            <w:tcW w:w="858" w:type="pct"/>
          </w:tcPr>
          <w:p w14:paraId="58627CB8"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Protocol version</w:t>
            </w:r>
          </w:p>
        </w:tc>
        <w:tc>
          <w:tcPr>
            <w:tcW w:w="286" w:type="pct"/>
          </w:tcPr>
          <w:p w14:paraId="55578C17"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color w:val="000000"/>
                <w:sz w:val="20"/>
                <w:szCs w:val="20"/>
              </w:rPr>
              <w:t>2</w:t>
            </w:r>
          </w:p>
        </w:tc>
        <w:tc>
          <w:tcPr>
            <w:tcW w:w="3065" w:type="pct"/>
          </w:tcPr>
          <w:p w14:paraId="1AA621C1"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 xml:space="preserve">Version </w:t>
            </w:r>
            <w:r w:rsidRPr="00DB0DA0">
              <w:rPr>
                <w:rFonts w:ascii="Times New Roman" w:eastAsia="Calibri" w:hAnsi="Times New Roman" w:cs="Times New Roman"/>
                <w:color w:val="000000"/>
                <w:sz w:val="20"/>
                <w:szCs w:val="20"/>
              </w:rPr>
              <w:t>date and identifier</w:t>
            </w:r>
          </w:p>
        </w:tc>
        <w:tc>
          <w:tcPr>
            <w:tcW w:w="791" w:type="pct"/>
          </w:tcPr>
          <w:p w14:paraId="7269A2F5" w14:textId="6070922C" w:rsidR="00D058D7" w:rsidRPr="00DB0DA0" w:rsidRDefault="0090797C" w:rsidP="00811A7E">
            <w:pPr>
              <w:rPr>
                <w:rFonts w:ascii="Times New Roman" w:eastAsia="Calibri" w:hAnsi="Times New Roman" w:cs="Times New Roman"/>
                <w:sz w:val="20"/>
                <w:szCs w:val="20"/>
              </w:rPr>
            </w:pPr>
            <w:r>
              <w:rPr>
                <w:rFonts w:ascii="Times New Roman" w:eastAsia="Calibri" w:hAnsi="Times New Roman" w:cs="Times New Roman"/>
                <w:sz w:val="20"/>
                <w:szCs w:val="20"/>
              </w:rPr>
              <w:t>2</w:t>
            </w:r>
          </w:p>
        </w:tc>
      </w:tr>
      <w:tr w:rsidR="00D058D7" w:rsidRPr="00DB0DA0" w14:paraId="03074C2B" w14:textId="77777777" w:rsidTr="00F16F82">
        <w:trPr>
          <w:trHeight w:val="124"/>
        </w:trPr>
        <w:tc>
          <w:tcPr>
            <w:tcW w:w="858" w:type="pct"/>
            <w:vMerge w:val="restart"/>
            <w:tcBorders>
              <w:top w:val="single" w:sz="4" w:space="0" w:color="000000"/>
              <w:left w:val="single" w:sz="4" w:space="0" w:color="000000"/>
              <w:right w:val="single" w:sz="4" w:space="0" w:color="000000"/>
            </w:tcBorders>
          </w:tcPr>
          <w:p w14:paraId="08662338"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Roles and responsibilities</w:t>
            </w:r>
          </w:p>
          <w:p w14:paraId="5161C3A8" w14:textId="77777777" w:rsidR="00D058D7" w:rsidRPr="00DB0DA0" w:rsidRDefault="00D058D7" w:rsidP="00811A7E">
            <w:pPr>
              <w:rPr>
                <w:rFonts w:ascii="Times New Roman" w:eastAsia="Calibri" w:hAnsi="Times New Roman" w:cs="Times New Roman"/>
                <w:sz w:val="20"/>
                <w:szCs w:val="20"/>
              </w:rPr>
            </w:pPr>
          </w:p>
        </w:tc>
        <w:tc>
          <w:tcPr>
            <w:tcW w:w="286" w:type="pct"/>
            <w:tcBorders>
              <w:top w:val="single" w:sz="4" w:space="0" w:color="000000"/>
              <w:left w:val="single" w:sz="4" w:space="0" w:color="000000"/>
              <w:bottom w:val="single" w:sz="4" w:space="0" w:color="000000"/>
              <w:right w:val="single" w:sz="4" w:space="0" w:color="000000"/>
            </w:tcBorders>
          </w:tcPr>
          <w:p w14:paraId="2E9BD33B"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3a</w:t>
            </w:r>
          </w:p>
        </w:tc>
        <w:tc>
          <w:tcPr>
            <w:tcW w:w="3065" w:type="pct"/>
            <w:tcBorders>
              <w:top w:val="single" w:sz="4" w:space="0" w:color="000000"/>
              <w:left w:val="single" w:sz="4" w:space="0" w:color="000000"/>
              <w:right w:val="single" w:sz="4" w:space="0" w:color="000000"/>
            </w:tcBorders>
          </w:tcPr>
          <w:p w14:paraId="2B03580D"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Names, affiliations, and roles of protocol contributors</w:t>
            </w:r>
          </w:p>
        </w:tc>
        <w:tc>
          <w:tcPr>
            <w:tcW w:w="791" w:type="pct"/>
            <w:tcBorders>
              <w:top w:val="single" w:sz="4" w:space="0" w:color="000000"/>
              <w:left w:val="single" w:sz="4" w:space="0" w:color="000000"/>
              <w:right w:val="single" w:sz="4" w:space="0" w:color="000000"/>
            </w:tcBorders>
          </w:tcPr>
          <w:p w14:paraId="3A55A77D" w14:textId="025BD999" w:rsidR="00D058D7" w:rsidRPr="00DB0DA0" w:rsidRDefault="0090797C" w:rsidP="00811A7E">
            <w:pPr>
              <w:rPr>
                <w:rFonts w:ascii="Times New Roman" w:eastAsia="Calibri" w:hAnsi="Times New Roman" w:cs="Times New Roman"/>
                <w:sz w:val="20"/>
                <w:szCs w:val="20"/>
              </w:rPr>
            </w:pPr>
            <w:r>
              <w:rPr>
                <w:rFonts w:ascii="Times New Roman" w:eastAsia="Calibri" w:hAnsi="Times New Roman" w:cs="Times New Roman"/>
                <w:sz w:val="20"/>
                <w:szCs w:val="20"/>
              </w:rPr>
              <w:t>1-</w:t>
            </w:r>
            <w:r w:rsidR="00171C5B">
              <w:rPr>
                <w:rFonts w:ascii="Times New Roman" w:eastAsia="Calibri" w:hAnsi="Times New Roman" w:cs="Times New Roman"/>
                <w:sz w:val="20"/>
                <w:szCs w:val="20"/>
              </w:rPr>
              <w:t>2</w:t>
            </w:r>
          </w:p>
        </w:tc>
      </w:tr>
      <w:tr w:rsidR="00D058D7" w:rsidRPr="00DB0DA0" w14:paraId="1FB5FAD1" w14:textId="77777777" w:rsidTr="00F16F82">
        <w:trPr>
          <w:trHeight w:val="122"/>
        </w:trPr>
        <w:tc>
          <w:tcPr>
            <w:tcW w:w="858" w:type="pct"/>
            <w:vMerge/>
            <w:tcBorders>
              <w:top w:val="single" w:sz="4" w:space="0" w:color="000000"/>
              <w:left w:val="single" w:sz="4" w:space="0" w:color="000000"/>
              <w:right w:val="single" w:sz="4" w:space="0" w:color="000000"/>
            </w:tcBorders>
          </w:tcPr>
          <w:p w14:paraId="4A01B45C" w14:textId="77777777" w:rsidR="00D058D7" w:rsidRPr="00DB0DA0" w:rsidRDefault="00D058D7" w:rsidP="00811A7E">
            <w:pPr>
              <w:widowControl w:val="0"/>
              <w:pBdr>
                <w:top w:val="nil"/>
                <w:left w:val="nil"/>
                <w:bottom w:val="nil"/>
                <w:right w:val="nil"/>
                <w:between w:val="nil"/>
              </w:pBdr>
              <w:spacing w:line="276" w:lineRule="auto"/>
              <w:rPr>
                <w:rFonts w:ascii="Times New Roman" w:eastAsia="Calibri" w:hAnsi="Times New Roman" w:cs="Times New Roman"/>
                <w:sz w:val="20"/>
                <w:szCs w:val="20"/>
              </w:rPr>
            </w:pPr>
          </w:p>
        </w:tc>
        <w:tc>
          <w:tcPr>
            <w:tcW w:w="286" w:type="pct"/>
            <w:tcBorders>
              <w:top w:val="single" w:sz="4" w:space="0" w:color="000000"/>
              <w:left w:val="single" w:sz="4" w:space="0" w:color="000000"/>
              <w:bottom w:val="single" w:sz="4" w:space="0" w:color="000000"/>
              <w:right w:val="single" w:sz="4" w:space="0" w:color="000000"/>
            </w:tcBorders>
          </w:tcPr>
          <w:p w14:paraId="3E7103BE"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3b</w:t>
            </w:r>
          </w:p>
        </w:tc>
        <w:tc>
          <w:tcPr>
            <w:tcW w:w="3065" w:type="pct"/>
            <w:tcBorders>
              <w:left w:val="single" w:sz="4" w:space="0" w:color="000000"/>
              <w:right w:val="single" w:sz="4" w:space="0" w:color="000000"/>
            </w:tcBorders>
          </w:tcPr>
          <w:p w14:paraId="10A96419"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Name and contact information for the trial sponsor</w:t>
            </w:r>
          </w:p>
        </w:tc>
        <w:tc>
          <w:tcPr>
            <w:tcW w:w="791" w:type="pct"/>
            <w:tcBorders>
              <w:left w:val="single" w:sz="4" w:space="0" w:color="000000"/>
              <w:right w:val="single" w:sz="4" w:space="0" w:color="000000"/>
            </w:tcBorders>
          </w:tcPr>
          <w:p w14:paraId="4D71BEEA" w14:textId="2D25B491" w:rsidR="00D058D7" w:rsidRPr="00DB0DA0" w:rsidRDefault="00BF51F2" w:rsidP="00811A7E">
            <w:pPr>
              <w:rPr>
                <w:rFonts w:ascii="Times New Roman" w:eastAsia="Calibri" w:hAnsi="Times New Roman" w:cs="Times New Roman"/>
                <w:sz w:val="20"/>
                <w:szCs w:val="20"/>
              </w:rPr>
            </w:pPr>
            <w:r>
              <w:rPr>
                <w:rFonts w:ascii="Times New Roman" w:eastAsia="Calibri" w:hAnsi="Times New Roman" w:cs="Times New Roman"/>
                <w:sz w:val="20"/>
                <w:szCs w:val="20"/>
              </w:rPr>
              <w:t>15</w:t>
            </w:r>
          </w:p>
        </w:tc>
      </w:tr>
      <w:tr w:rsidR="00D058D7" w:rsidRPr="00DB0DA0" w14:paraId="3F4A0C75" w14:textId="77777777" w:rsidTr="00F16F82">
        <w:trPr>
          <w:trHeight w:val="122"/>
        </w:trPr>
        <w:tc>
          <w:tcPr>
            <w:tcW w:w="858" w:type="pct"/>
            <w:vMerge/>
            <w:tcBorders>
              <w:top w:val="single" w:sz="4" w:space="0" w:color="000000"/>
              <w:left w:val="single" w:sz="4" w:space="0" w:color="000000"/>
              <w:right w:val="single" w:sz="4" w:space="0" w:color="000000"/>
            </w:tcBorders>
          </w:tcPr>
          <w:p w14:paraId="2363D54E" w14:textId="77777777" w:rsidR="00D058D7" w:rsidRPr="00DB0DA0" w:rsidRDefault="00D058D7" w:rsidP="00811A7E">
            <w:pPr>
              <w:widowControl w:val="0"/>
              <w:pBdr>
                <w:top w:val="nil"/>
                <w:left w:val="nil"/>
                <w:bottom w:val="nil"/>
                <w:right w:val="nil"/>
                <w:between w:val="nil"/>
              </w:pBdr>
              <w:spacing w:line="276" w:lineRule="auto"/>
              <w:rPr>
                <w:rFonts w:ascii="Times New Roman" w:eastAsia="Calibri" w:hAnsi="Times New Roman" w:cs="Times New Roman"/>
                <w:sz w:val="20"/>
                <w:szCs w:val="20"/>
              </w:rPr>
            </w:pPr>
          </w:p>
        </w:tc>
        <w:tc>
          <w:tcPr>
            <w:tcW w:w="286" w:type="pct"/>
            <w:tcBorders>
              <w:top w:val="single" w:sz="4" w:space="0" w:color="000000"/>
              <w:left w:val="single" w:sz="4" w:space="0" w:color="000000"/>
              <w:bottom w:val="single" w:sz="4" w:space="0" w:color="000000"/>
              <w:right w:val="single" w:sz="4" w:space="0" w:color="000000"/>
            </w:tcBorders>
          </w:tcPr>
          <w:p w14:paraId="47FADFB6"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3c</w:t>
            </w:r>
          </w:p>
        </w:tc>
        <w:tc>
          <w:tcPr>
            <w:tcW w:w="3065" w:type="pct"/>
            <w:tcBorders>
              <w:left w:val="single" w:sz="4" w:space="0" w:color="000000"/>
              <w:right w:val="single" w:sz="4" w:space="0" w:color="000000"/>
            </w:tcBorders>
          </w:tcPr>
          <w:p w14:paraId="7E6522CE"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Role of trial sponsor and funders in design, conduct, analysis, and reporting of trial; including any authority over these activities</w:t>
            </w:r>
          </w:p>
        </w:tc>
        <w:tc>
          <w:tcPr>
            <w:tcW w:w="791" w:type="pct"/>
            <w:tcBorders>
              <w:left w:val="single" w:sz="4" w:space="0" w:color="000000"/>
              <w:right w:val="single" w:sz="4" w:space="0" w:color="000000"/>
            </w:tcBorders>
          </w:tcPr>
          <w:p w14:paraId="08F522F0" w14:textId="0D2E2CE5" w:rsidR="00D058D7" w:rsidRPr="00DB0DA0" w:rsidRDefault="006646E3" w:rsidP="00811A7E">
            <w:pPr>
              <w:rPr>
                <w:rFonts w:ascii="Times New Roman" w:eastAsia="Calibri" w:hAnsi="Times New Roman" w:cs="Times New Roman"/>
                <w:sz w:val="20"/>
                <w:szCs w:val="20"/>
              </w:rPr>
            </w:pPr>
            <w:r>
              <w:rPr>
                <w:rFonts w:ascii="Times New Roman" w:eastAsia="Calibri" w:hAnsi="Times New Roman" w:cs="Times New Roman"/>
                <w:sz w:val="20"/>
                <w:szCs w:val="20"/>
              </w:rPr>
              <w:t>15</w:t>
            </w:r>
          </w:p>
        </w:tc>
      </w:tr>
      <w:tr w:rsidR="00D058D7" w:rsidRPr="00DB0DA0" w14:paraId="0F664CA9" w14:textId="77777777" w:rsidTr="00F16F82">
        <w:trPr>
          <w:trHeight w:val="122"/>
        </w:trPr>
        <w:tc>
          <w:tcPr>
            <w:tcW w:w="858" w:type="pct"/>
            <w:vMerge/>
            <w:tcBorders>
              <w:top w:val="single" w:sz="4" w:space="0" w:color="000000"/>
              <w:left w:val="single" w:sz="4" w:space="0" w:color="000000"/>
              <w:right w:val="single" w:sz="4" w:space="0" w:color="000000"/>
            </w:tcBorders>
          </w:tcPr>
          <w:p w14:paraId="16CCB1FC" w14:textId="77777777" w:rsidR="00D058D7" w:rsidRPr="00DB0DA0" w:rsidRDefault="00D058D7" w:rsidP="00811A7E">
            <w:pPr>
              <w:widowControl w:val="0"/>
              <w:pBdr>
                <w:top w:val="nil"/>
                <w:left w:val="nil"/>
                <w:bottom w:val="nil"/>
                <w:right w:val="nil"/>
                <w:between w:val="nil"/>
              </w:pBdr>
              <w:spacing w:line="276" w:lineRule="auto"/>
              <w:rPr>
                <w:rFonts w:ascii="Times New Roman" w:eastAsia="Calibri" w:hAnsi="Times New Roman" w:cs="Times New Roman"/>
                <w:sz w:val="20"/>
                <w:szCs w:val="20"/>
              </w:rPr>
            </w:pPr>
          </w:p>
        </w:tc>
        <w:tc>
          <w:tcPr>
            <w:tcW w:w="286" w:type="pct"/>
            <w:tcBorders>
              <w:top w:val="single" w:sz="4" w:space="0" w:color="000000"/>
              <w:left w:val="single" w:sz="4" w:space="0" w:color="000000"/>
              <w:bottom w:val="single" w:sz="4" w:space="0" w:color="000000"/>
              <w:right w:val="single" w:sz="4" w:space="0" w:color="000000"/>
            </w:tcBorders>
          </w:tcPr>
          <w:p w14:paraId="45D4BCFB"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3d</w:t>
            </w:r>
          </w:p>
        </w:tc>
        <w:tc>
          <w:tcPr>
            <w:tcW w:w="3065" w:type="pct"/>
            <w:tcBorders>
              <w:left w:val="single" w:sz="4" w:space="0" w:color="000000"/>
              <w:bottom w:val="single" w:sz="4" w:space="0" w:color="000000"/>
              <w:right w:val="single" w:sz="4" w:space="0" w:color="000000"/>
            </w:tcBorders>
          </w:tcPr>
          <w:p w14:paraId="0D62B803"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Composition, roles, and responsibilities of the coordinating site, steering committee, endpoint adjudication committee, data management team, and other individuals or groups overseeing the trial, if applicable</w:t>
            </w:r>
          </w:p>
        </w:tc>
        <w:tc>
          <w:tcPr>
            <w:tcW w:w="791" w:type="pct"/>
            <w:tcBorders>
              <w:left w:val="single" w:sz="4" w:space="0" w:color="000000"/>
              <w:bottom w:val="single" w:sz="4" w:space="0" w:color="000000"/>
              <w:right w:val="single" w:sz="4" w:space="0" w:color="000000"/>
            </w:tcBorders>
          </w:tcPr>
          <w:p w14:paraId="1F3A01DD"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color w:val="000000"/>
                <w:sz w:val="20"/>
                <w:szCs w:val="20"/>
              </w:rPr>
              <w:t>Supplementary File</w:t>
            </w:r>
          </w:p>
        </w:tc>
      </w:tr>
      <w:tr w:rsidR="00D058D7" w:rsidRPr="00DB0DA0" w14:paraId="4A5E7E50" w14:textId="77777777" w:rsidTr="00F16F82">
        <w:trPr>
          <w:trHeight w:val="276"/>
        </w:trPr>
        <w:tc>
          <w:tcPr>
            <w:tcW w:w="4209" w:type="pct"/>
            <w:gridSpan w:val="3"/>
            <w:shd w:val="clear" w:color="auto" w:fill="B4C6E7"/>
            <w:vAlign w:val="bottom"/>
          </w:tcPr>
          <w:p w14:paraId="6297ACE9" w14:textId="77777777" w:rsidR="00D058D7" w:rsidRPr="00DB0DA0" w:rsidRDefault="00D058D7" w:rsidP="00811A7E">
            <w:pPr>
              <w:rPr>
                <w:rFonts w:ascii="Times New Roman" w:eastAsia="Calibri" w:hAnsi="Times New Roman" w:cs="Times New Roman"/>
                <w:b/>
                <w:sz w:val="20"/>
                <w:szCs w:val="20"/>
              </w:rPr>
            </w:pPr>
            <w:r w:rsidRPr="00DB0DA0">
              <w:rPr>
                <w:rFonts w:ascii="Times New Roman" w:eastAsia="Calibri" w:hAnsi="Times New Roman" w:cs="Times New Roman"/>
                <w:b/>
                <w:sz w:val="20"/>
                <w:szCs w:val="20"/>
              </w:rPr>
              <w:t>Open science</w:t>
            </w:r>
          </w:p>
        </w:tc>
        <w:tc>
          <w:tcPr>
            <w:tcW w:w="791" w:type="pct"/>
            <w:shd w:val="clear" w:color="auto" w:fill="B4C6E7"/>
          </w:tcPr>
          <w:p w14:paraId="6FD1455A" w14:textId="77777777" w:rsidR="00D058D7" w:rsidRPr="00DB0DA0" w:rsidRDefault="00D058D7" w:rsidP="00811A7E">
            <w:pPr>
              <w:rPr>
                <w:rFonts w:ascii="Times New Roman" w:eastAsia="Calibri" w:hAnsi="Times New Roman" w:cs="Times New Roman"/>
                <w:b/>
                <w:sz w:val="20"/>
                <w:szCs w:val="20"/>
              </w:rPr>
            </w:pPr>
          </w:p>
        </w:tc>
      </w:tr>
      <w:tr w:rsidR="00D058D7" w:rsidRPr="00DB0DA0" w14:paraId="32F8B5C4" w14:textId="77777777" w:rsidTr="00F16F82">
        <w:trPr>
          <w:trHeight w:val="440"/>
        </w:trPr>
        <w:tc>
          <w:tcPr>
            <w:tcW w:w="858" w:type="pct"/>
          </w:tcPr>
          <w:p w14:paraId="26209D34"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Trial registration</w:t>
            </w:r>
          </w:p>
        </w:tc>
        <w:tc>
          <w:tcPr>
            <w:tcW w:w="286" w:type="pct"/>
          </w:tcPr>
          <w:p w14:paraId="4C3B9B12"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4</w:t>
            </w:r>
          </w:p>
        </w:tc>
        <w:tc>
          <w:tcPr>
            <w:tcW w:w="3065" w:type="pct"/>
          </w:tcPr>
          <w:p w14:paraId="25B8F0CF"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color w:val="000000"/>
                <w:sz w:val="20"/>
                <w:szCs w:val="20"/>
              </w:rPr>
              <w:t>Name of trial registry, identifying number (with URL), and date of registration. If not yet registered, name of intended registry</w:t>
            </w:r>
          </w:p>
        </w:tc>
        <w:tc>
          <w:tcPr>
            <w:tcW w:w="791" w:type="pct"/>
          </w:tcPr>
          <w:p w14:paraId="42FB04EC" w14:textId="6AC1D8E9" w:rsidR="00D058D7" w:rsidRPr="00DB0DA0" w:rsidRDefault="008D5FF1" w:rsidP="00811A7E">
            <w:pPr>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4</w:t>
            </w:r>
          </w:p>
        </w:tc>
      </w:tr>
      <w:tr w:rsidR="00D058D7" w:rsidRPr="00DB0DA0" w14:paraId="12D04B60" w14:textId="77777777" w:rsidTr="00F16F82">
        <w:trPr>
          <w:trHeight w:val="227"/>
        </w:trPr>
        <w:tc>
          <w:tcPr>
            <w:tcW w:w="858" w:type="pct"/>
          </w:tcPr>
          <w:p w14:paraId="0A61E67D"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Protocol and statistical analysis plan</w:t>
            </w:r>
          </w:p>
        </w:tc>
        <w:tc>
          <w:tcPr>
            <w:tcW w:w="286" w:type="pct"/>
          </w:tcPr>
          <w:p w14:paraId="68D40B6B"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5</w:t>
            </w:r>
          </w:p>
        </w:tc>
        <w:tc>
          <w:tcPr>
            <w:tcW w:w="3065" w:type="pct"/>
          </w:tcPr>
          <w:p w14:paraId="29C7090D"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color w:val="000000"/>
                <w:sz w:val="20"/>
                <w:szCs w:val="20"/>
              </w:rPr>
              <w:t>Where the trial protocol and statistical analysis plan can be accessed</w:t>
            </w:r>
          </w:p>
        </w:tc>
        <w:tc>
          <w:tcPr>
            <w:tcW w:w="791" w:type="pct"/>
          </w:tcPr>
          <w:p w14:paraId="53B2F0E4" w14:textId="77777777" w:rsidR="00D058D7" w:rsidRPr="00DB0DA0" w:rsidRDefault="00D058D7" w:rsidP="00811A7E">
            <w:pPr>
              <w:rPr>
                <w:rFonts w:ascii="Times New Roman" w:eastAsia="Calibri" w:hAnsi="Times New Roman" w:cs="Times New Roman"/>
                <w:color w:val="000000"/>
                <w:sz w:val="20"/>
                <w:szCs w:val="20"/>
              </w:rPr>
            </w:pPr>
            <w:r w:rsidRPr="00DB0DA0">
              <w:rPr>
                <w:rFonts w:ascii="Times New Roman" w:eastAsia="Calibri" w:hAnsi="Times New Roman" w:cs="Times New Roman"/>
                <w:color w:val="000000"/>
                <w:sz w:val="20"/>
                <w:szCs w:val="20"/>
              </w:rPr>
              <w:t>Supplementary File</w:t>
            </w:r>
          </w:p>
        </w:tc>
      </w:tr>
      <w:tr w:rsidR="00D058D7" w:rsidRPr="00DB0DA0" w14:paraId="17105BD7" w14:textId="77777777" w:rsidTr="00F16F82">
        <w:trPr>
          <w:trHeight w:val="205"/>
        </w:trPr>
        <w:tc>
          <w:tcPr>
            <w:tcW w:w="858" w:type="pct"/>
          </w:tcPr>
          <w:p w14:paraId="5BE84E9B"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Data sharing</w:t>
            </w:r>
          </w:p>
        </w:tc>
        <w:tc>
          <w:tcPr>
            <w:tcW w:w="286" w:type="pct"/>
          </w:tcPr>
          <w:p w14:paraId="7A1C7B01"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6</w:t>
            </w:r>
          </w:p>
        </w:tc>
        <w:tc>
          <w:tcPr>
            <w:tcW w:w="3065" w:type="pct"/>
          </w:tcPr>
          <w:p w14:paraId="31A7C861"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Where and how the individual de-identified participant data (including data dictionary), statistical code, and any other materials will be accessible</w:t>
            </w:r>
          </w:p>
        </w:tc>
        <w:tc>
          <w:tcPr>
            <w:tcW w:w="791" w:type="pct"/>
          </w:tcPr>
          <w:p w14:paraId="0CBF0430"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color w:val="000000"/>
                <w:sz w:val="20"/>
                <w:szCs w:val="20"/>
              </w:rPr>
              <w:t>Supplementary File</w:t>
            </w:r>
          </w:p>
        </w:tc>
      </w:tr>
      <w:tr w:rsidR="00D058D7" w:rsidRPr="00DB0DA0" w14:paraId="196A4EFE" w14:textId="77777777" w:rsidTr="00F16F82">
        <w:trPr>
          <w:trHeight w:val="405"/>
        </w:trPr>
        <w:tc>
          <w:tcPr>
            <w:tcW w:w="858" w:type="pct"/>
            <w:vMerge w:val="restart"/>
          </w:tcPr>
          <w:p w14:paraId="699FF5A2"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Funding and conflicts of interest</w:t>
            </w:r>
          </w:p>
        </w:tc>
        <w:tc>
          <w:tcPr>
            <w:tcW w:w="286" w:type="pct"/>
          </w:tcPr>
          <w:p w14:paraId="389F4056"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color w:val="000000"/>
                <w:sz w:val="20"/>
                <w:szCs w:val="20"/>
              </w:rPr>
              <w:t>7a</w:t>
            </w:r>
          </w:p>
        </w:tc>
        <w:tc>
          <w:tcPr>
            <w:tcW w:w="3065" w:type="pct"/>
          </w:tcPr>
          <w:p w14:paraId="50740014"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 xml:space="preserve">Sources of funding and other support (e.g., supply of drugs) </w:t>
            </w:r>
          </w:p>
        </w:tc>
        <w:tc>
          <w:tcPr>
            <w:tcW w:w="791" w:type="pct"/>
          </w:tcPr>
          <w:p w14:paraId="0D33DB22" w14:textId="4034E7A5" w:rsidR="00D058D7" w:rsidRPr="00DB0DA0" w:rsidRDefault="008D5FF1" w:rsidP="00811A7E">
            <w:pPr>
              <w:rPr>
                <w:rFonts w:ascii="Times New Roman" w:eastAsia="Calibri" w:hAnsi="Times New Roman" w:cs="Times New Roman"/>
                <w:sz w:val="20"/>
                <w:szCs w:val="20"/>
              </w:rPr>
            </w:pPr>
            <w:r>
              <w:rPr>
                <w:rFonts w:ascii="Times New Roman" w:eastAsia="Calibri" w:hAnsi="Times New Roman" w:cs="Times New Roman"/>
                <w:sz w:val="20"/>
                <w:szCs w:val="20"/>
              </w:rPr>
              <w:t>15</w:t>
            </w:r>
          </w:p>
        </w:tc>
      </w:tr>
      <w:tr w:rsidR="00D058D7" w:rsidRPr="00DB0DA0" w14:paraId="6080700D" w14:textId="77777777" w:rsidTr="00F16F82">
        <w:trPr>
          <w:trHeight w:val="405"/>
        </w:trPr>
        <w:tc>
          <w:tcPr>
            <w:tcW w:w="858" w:type="pct"/>
            <w:vMerge/>
          </w:tcPr>
          <w:p w14:paraId="1E651D20" w14:textId="77777777" w:rsidR="00D058D7" w:rsidRPr="00DB0DA0" w:rsidRDefault="00D058D7" w:rsidP="00811A7E">
            <w:pPr>
              <w:widowControl w:val="0"/>
              <w:pBdr>
                <w:top w:val="nil"/>
                <w:left w:val="nil"/>
                <w:bottom w:val="nil"/>
                <w:right w:val="nil"/>
                <w:between w:val="nil"/>
              </w:pBdr>
              <w:spacing w:line="276" w:lineRule="auto"/>
              <w:rPr>
                <w:rFonts w:ascii="Times New Roman" w:eastAsia="Calibri" w:hAnsi="Times New Roman" w:cs="Times New Roman"/>
                <w:sz w:val="20"/>
                <w:szCs w:val="20"/>
              </w:rPr>
            </w:pPr>
          </w:p>
        </w:tc>
        <w:tc>
          <w:tcPr>
            <w:tcW w:w="286" w:type="pct"/>
          </w:tcPr>
          <w:p w14:paraId="281B069B" w14:textId="77777777" w:rsidR="00D058D7" w:rsidRPr="00DB0DA0" w:rsidRDefault="00D058D7" w:rsidP="00811A7E">
            <w:pPr>
              <w:jc w:val="center"/>
              <w:rPr>
                <w:rFonts w:ascii="Times New Roman" w:eastAsia="Calibri" w:hAnsi="Times New Roman" w:cs="Times New Roman"/>
                <w:color w:val="000000"/>
                <w:sz w:val="20"/>
                <w:szCs w:val="20"/>
              </w:rPr>
            </w:pPr>
            <w:r w:rsidRPr="00DB0DA0">
              <w:rPr>
                <w:rFonts w:ascii="Times New Roman" w:eastAsia="Calibri" w:hAnsi="Times New Roman" w:cs="Times New Roman"/>
                <w:sz w:val="20"/>
                <w:szCs w:val="20"/>
              </w:rPr>
              <w:t>7b</w:t>
            </w:r>
          </w:p>
        </w:tc>
        <w:tc>
          <w:tcPr>
            <w:tcW w:w="3065" w:type="pct"/>
          </w:tcPr>
          <w:p w14:paraId="2FD921B4"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Financial and other conflicts of interest for principal investigators and steering committee members</w:t>
            </w:r>
          </w:p>
        </w:tc>
        <w:tc>
          <w:tcPr>
            <w:tcW w:w="791" w:type="pct"/>
          </w:tcPr>
          <w:p w14:paraId="37EED57A" w14:textId="6D7BFF7D" w:rsidR="00D058D7" w:rsidRPr="00DB0DA0" w:rsidRDefault="00491578" w:rsidP="00811A7E">
            <w:pPr>
              <w:rPr>
                <w:rFonts w:ascii="Times New Roman" w:eastAsia="Calibri" w:hAnsi="Times New Roman" w:cs="Times New Roman"/>
                <w:sz w:val="20"/>
                <w:szCs w:val="20"/>
              </w:rPr>
            </w:pPr>
            <w:r>
              <w:rPr>
                <w:rFonts w:ascii="Times New Roman" w:eastAsia="Calibri" w:hAnsi="Times New Roman" w:cs="Times New Roman"/>
                <w:sz w:val="20"/>
                <w:szCs w:val="20"/>
              </w:rPr>
              <w:t>2</w:t>
            </w:r>
          </w:p>
        </w:tc>
      </w:tr>
      <w:tr w:rsidR="00D058D7" w:rsidRPr="00DB0DA0" w14:paraId="3992BFDD" w14:textId="77777777" w:rsidTr="00F16F82">
        <w:trPr>
          <w:trHeight w:val="205"/>
        </w:trPr>
        <w:tc>
          <w:tcPr>
            <w:tcW w:w="858" w:type="pct"/>
          </w:tcPr>
          <w:p w14:paraId="3A578E8C"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Dissemination policy</w:t>
            </w:r>
          </w:p>
          <w:p w14:paraId="4C0452F2" w14:textId="77777777" w:rsidR="00D058D7" w:rsidRPr="00DB0DA0" w:rsidRDefault="00D058D7" w:rsidP="00811A7E">
            <w:pPr>
              <w:rPr>
                <w:rFonts w:ascii="Times New Roman" w:eastAsia="Calibri" w:hAnsi="Times New Roman" w:cs="Times New Roman"/>
                <w:sz w:val="20"/>
                <w:szCs w:val="20"/>
              </w:rPr>
            </w:pPr>
          </w:p>
        </w:tc>
        <w:tc>
          <w:tcPr>
            <w:tcW w:w="286" w:type="pct"/>
          </w:tcPr>
          <w:p w14:paraId="5CEEEFB2"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8</w:t>
            </w:r>
          </w:p>
        </w:tc>
        <w:tc>
          <w:tcPr>
            <w:tcW w:w="3065" w:type="pct"/>
          </w:tcPr>
          <w:p w14:paraId="556E5B13"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color w:val="000000"/>
                <w:sz w:val="20"/>
                <w:szCs w:val="20"/>
              </w:rPr>
              <w:t>Plans to communicate trial results to participants, healthcare professionals, the public, and other relevant groups (e.g., reporting in trial registry, plain language summary, publication)</w:t>
            </w:r>
          </w:p>
        </w:tc>
        <w:tc>
          <w:tcPr>
            <w:tcW w:w="791" w:type="pct"/>
          </w:tcPr>
          <w:p w14:paraId="05A8D8D3" w14:textId="77777777" w:rsidR="00D058D7" w:rsidRPr="00DB0DA0" w:rsidRDefault="00D058D7" w:rsidP="00811A7E">
            <w:pPr>
              <w:rPr>
                <w:rFonts w:ascii="Times New Roman" w:eastAsia="Calibri" w:hAnsi="Times New Roman" w:cs="Times New Roman"/>
                <w:color w:val="000000"/>
                <w:sz w:val="20"/>
                <w:szCs w:val="20"/>
              </w:rPr>
            </w:pPr>
            <w:r w:rsidRPr="00DB0DA0">
              <w:rPr>
                <w:rFonts w:ascii="Times New Roman" w:eastAsia="Calibri" w:hAnsi="Times New Roman" w:cs="Times New Roman"/>
                <w:color w:val="000000"/>
                <w:sz w:val="20"/>
                <w:szCs w:val="20"/>
              </w:rPr>
              <w:t>Supplementary File</w:t>
            </w:r>
          </w:p>
        </w:tc>
      </w:tr>
      <w:tr w:rsidR="00D058D7" w:rsidRPr="00DB0DA0" w14:paraId="05510A78" w14:textId="77777777" w:rsidTr="00F16F82">
        <w:trPr>
          <w:trHeight w:val="276"/>
        </w:trPr>
        <w:tc>
          <w:tcPr>
            <w:tcW w:w="4209" w:type="pct"/>
            <w:gridSpan w:val="3"/>
            <w:shd w:val="clear" w:color="auto" w:fill="B4C6E7"/>
          </w:tcPr>
          <w:p w14:paraId="4DD75761" w14:textId="77777777" w:rsidR="00D058D7" w:rsidRPr="00DB0DA0" w:rsidRDefault="00D058D7" w:rsidP="00811A7E">
            <w:pPr>
              <w:rPr>
                <w:rFonts w:ascii="Times New Roman" w:eastAsia="Calibri" w:hAnsi="Times New Roman" w:cs="Times New Roman"/>
                <w:b/>
                <w:sz w:val="20"/>
                <w:szCs w:val="20"/>
              </w:rPr>
            </w:pPr>
            <w:r w:rsidRPr="00DB0DA0">
              <w:rPr>
                <w:rFonts w:ascii="Times New Roman" w:eastAsia="Calibri" w:hAnsi="Times New Roman" w:cs="Times New Roman"/>
                <w:b/>
                <w:sz w:val="20"/>
                <w:szCs w:val="20"/>
              </w:rPr>
              <w:t>Introduction</w:t>
            </w:r>
          </w:p>
        </w:tc>
        <w:tc>
          <w:tcPr>
            <w:tcW w:w="791" w:type="pct"/>
            <w:shd w:val="clear" w:color="auto" w:fill="B4C6E7"/>
          </w:tcPr>
          <w:p w14:paraId="593FF2C3" w14:textId="77777777" w:rsidR="00D058D7" w:rsidRPr="00DB0DA0" w:rsidRDefault="00D058D7" w:rsidP="00811A7E">
            <w:pPr>
              <w:rPr>
                <w:rFonts w:ascii="Times New Roman" w:eastAsia="Calibri" w:hAnsi="Times New Roman" w:cs="Times New Roman"/>
                <w:b/>
                <w:sz w:val="20"/>
                <w:szCs w:val="20"/>
              </w:rPr>
            </w:pPr>
          </w:p>
        </w:tc>
      </w:tr>
      <w:tr w:rsidR="00D058D7" w:rsidRPr="00DB0DA0" w14:paraId="38A9C0E1" w14:textId="77777777" w:rsidTr="00F16F82">
        <w:trPr>
          <w:trHeight w:val="594"/>
        </w:trPr>
        <w:tc>
          <w:tcPr>
            <w:tcW w:w="858" w:type="pct"/>
            <w:vMerge w:val="restart"/>
          </w:tcPr>
          <w:p w14:paraId="110B5917"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Background and rationale</w:t>
            </w:r>
          </w:p>
        </w:tc>
        <w:tc>
          <w:tcPr>
            <w:tcW w:w="286" w:type="pct"/>
          </w:tcPr>
          <w:p w14:paraId="7B65835F"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9a</w:t>
            </w:r>
          </w:p>
        </w:tc>
        <w:tc>
          <w:tcPr>
            <w:tcW w:w="3065" w:type="pct"/>
          </w:tcPr>
          <w:p w14:paraId="006DC050"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Scientific background and rationale, including summary of relevant studies (published and unpublished) examining benefits and harms for each intervention</w:t>
            </w:r>
          </w:p>
        </w:tc>
        <w:tc>
          <w:tcPr>
            <w:tcW w:w="791" w:type="pct"/>
          </w:tcPr>
          <w:p w14:paraId="0D7766A7" w14:textId="73B00B0C" w:rsidR="00D058D7" w:rsidRPr="00DB0DA0" w:rsidRDefault="00A65C63" w:rsidP="00811A7E">
            <w:pPr>
              <w:rPr>
                <w:rFonts w:ascii="Times New Roman" w:eastAsia="Calibri" w:hAnsi="Times New Roman" w:cs="Times New Roman"/>
                <w:sz w:val="20"/>
                <w:szCs w:val="20"/>
              </w:rPr>
            </w:pPr>
            <w:r>
              <w:rPr>
                <w:rFonts w:ascii="Times New Roman" w:eastAsia="Calibri" w:hAnsi="Times New Roman" w:cs="Times New Roman"/>
                <w:sz w:val="20"/>
                <w:szCs w:val="20"/>
              </w:rPr>
              <w:t>5-7</w:t>
            </w:r>
          </w:p>
        </w:tc>
      </w:tr>
      <w:tr w:rsidR="00D058D7" w:rsidRPr="00DB0DA0" w14:paraId="3C063C72" w14:textId="77777777" w:rsidTr="00F16F82">
        <w:trPr>
          <w:trHeight w:val="276"/>
        </w:trPr>
        <w:tc>
          <w:tcPr>
            <w:tcW w:w="858" w:type="pct"/>
            <w:vMerge/>
          </w:tcPr>
          <w:p w14:paraId="63593D28" w14:textId="77777777" w:rsidR="00D058D7" w:rsidRPr="00DB0DA0" w:rsidRDefault="00D058D7" w:rsidP="00811A7E">
            <w:pPr>
              <w:widowControl w:val="0"/>
              <w:pBdr>
                <w:top w:val="nil"/>
                <w:left w:val="nil"/>
                <w:bottom w:val="nil"/>
                <w:right w:val="nil"/>
                <w:between w:val="nil"/>
              </w:pBdr>
              <w:spacing w:line="276" w:lineRule="auto"/>
              <w:rPr>
                <w:rFonts w:ascii="Times New Roman" w:eastAsia="Calibri" w:hAnsi="Times New Roman" w:cs="Times New Roman"/>
                <w:sz w:val="20"/>
                <w:szCs w:val="20"/>
              </w:rPr>
            </w:pPr>
          </w:p>
        </w:tc>
        <w:tc>
          <w:tcPr>
            <w:tcW w:w="286" w:type="pct"/>
          </w:tcPr>
          <w:p w14:paraId="718C1FB7" w14:textId="77777777" w:rsidR="00D058D7" w:rsidRPr="00DB0DA0" w:rsidRDefault="00D058D7" w:rsidP="00811A7E">
            <w:pPr>
              <w:jc w:val="center"/>
              <w:rPr>
                <w:rFonts w:ascii="Times New Roman" w:eastAsia="Calibri" w:hAnsi="Times New Roman" w:cs="Times New Roman"/>
                <w:color w:val="000000"/>
                <w:sz w:val="20"/>
                <w:szCs w:val="20"/>
              </w:rPr>
            </w:pPr>
            <w:r w:rsidRPr="00DB0DA0">
              <w:rPr>
                <w:rFonts w:ascii="Times New Roman" w:eastAsia="Calibri" w:hAnsi="Times New Roman" w:cs="Times New Roman"/>
                <w:color w:val="000000"/>
                <w:sz w:val="20"/>
                <w:szCs w:val="20"/>
              </w:rPr>
              <w:t>9b</w:t>
            </w:r>
          </w:p>
        </w:tc>
        <w:tc>
          <w:tcPr>
            <w:tcW w:w="3065" w:type="pct"/>
          </w:tcPr>
          <w:p w14:paraId="27A996CF" w14:textId="77777777" w:rsidR="00D058D7" w:rsidRPr="00DB0DA0" w:rsidRDefault="00D058D7" w:rsidP="00811A7E">
            <w:pPr>
              <w:rPr>
                <w:rFonts w:ascii="Times New Roman" w:eastAsia="Calibri" w:hAnsi="Times New Roman" w:cs="Times New Roman"/>
                <w:color w:val="000000"/>
                <w:sz w:val="20"/>
                <w:szCs w:val="20"/>
              </w:rPr>
            </w:pPr>
            <w:r w:rsidRPr="00DB0DA0">
              <w:rPr>
                <w:rFonts w:ascii="Times New Roman" w:eastAsia="Calibri" w:hAnsi="Times New Roman" w:cs="Times New Roman"/>
                <w:color w:val="000000"/>
                <w:sz w:val="20"/>
                <w:szCs w:val="20"/>
              </w:rPr>
              <w:t>Explanation for choice of comparator</w:t>
            </w:r>
          </w:p>
        </w:tc>
        <w:tc>
          <w:tcPr>
            <w:tcW w:w="791" w:type="pct"/>
          </w:tcPr>
          <w:p w14:paraId="300B4942" w14:textId="09B2B4A7" w:rsidR="00D058D7" w:rsidRPr="00DB0DA0" w:rsidRDefault="00CA0155" w:rsidP="00811A7E">
            <w:pPr>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10</w:t>
            </w:r>
          </w:p>
        </w:tc>
      </w:tr>
      <w:tr w:rsidR="00D058D7" w:rsidRPr="00DB0DA0" w14:paraId="79531571" w14:textId="77777777" w:rsidTr="00F16F82">
        <w:trPr>
          <w:trHeight w:val="276"/>
        </w:trPr>
        <w:tc>
          <w:tcPr>
            <w:tcW w:w="858" w:type="pct"/>
          </w:tcPr>
          <w:p w14:paraId="5649C897"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Objectives</w:t>
            </w:r>
          </w:p>
        </w:tc>
        <w:tc>
          <w:tcPr>
            <w:tcW w:w="286" w:type="pct"/>
          </w:tcPr>
          <w:p w14:paraId="67A12743"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10</w:t>
            </w:r>
          </w:p>
        </w:tc>
        <w:tc>
          <w:tcPr>
            <w:tcW w:w="3065" w:type="pct"/>
          </w:tcPr>
          <w:p w14:paraId="2C6C3073"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Specific objectives related to benefits and harms</w:t>
            </w:r>
          </w:p>
        </w:tc>
        <w:tc>
          <w:tcPr>
            <w:tcW w:w="791" w:type="pct"/>
          </w:tcPr>
          <w:p w14:paraId="4D8B6FF6" w14:textId="4CD57A8A" w:rsidR="00D058D7" w:rsidRPr="00DB0DA0" w:rsidRDefault="00A65C63" w:rsidP="00811A7E">
            <w:pPr>
              <w:rPr>
                <w:rFonts w:ascii="Times New Roman" w:eastAsia="Calibri" w:hAnsi="Times New Roman" w:cs="Times New Roman"/>
                <w:sz w:val="20"/>
                <w:szCs w:val="20"/>
              </w:rPr>
            </w:pPr>
            <w:r>
              <w:rPr>
                <w:rFonts w:ascii="Times New Roman" w:eastAsia="Calibri" w:hAnsi="Times New Roman" w:cs="Times New Roman"/>
                <w:sz w:val="20"/>
                <w:szCs w:val="20"/>
              </w:rPr>
              <w:t>5-7</w:t>
            </w:r>
          </w:p>
        </w:tc>
      </w:tr>
      <w:tr w:rsidR="00D058D7" w:rsidRPr="00DB0DA0" w14:paraId="692BD50C" w14:textId="77777777" w:rsidTr="00F16F82">
        <w:trPr>
          <w:trHeight w:val="276"/>
        </w:trPr>
        <w:tc>
          <w:tcPr>
            <w:tcW w:w="4209" w:type="pct"/>
            <w:gridSpan w:val="3"/>
            <w:shd w:val="clear" w:color="auto" w:fill="B4C6E7"/>
          </w:tcPr>
          <w:p w14:paraId="036A9188"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b/>
                <w:sz w:val="20"/>
                <w:szCs w:val="20"/>
              </w:rPr>
              <w:t>Methods: Patient and public involvement, trial design</w:t>
            </w:r>
          </w:p>
        </w:tc>
        <w:tc>
          <w:tcPr>
            <w:tcW w:w="791" w:type="pct"/>
            <w:shd w:val="clear" w:color="auto" w:fill="B4C6E7"/>
          </w:tcPr>
          <w:p w14:paraId="2A5DBD17" w14:textId="77777777" w:rsidR="00D058D7" w:rsidRPr="00DB0DA0" w:rsidRDefault="00D058D7" w:rsidP="00811A7E">
            <w:pPr>
              <w:rPr>
                <w:rFonts w:ascii="Times New Roman" w:eastAsia="Calibri" w:hAnsi="Times New Roman" w:cs="Times New Roman"/>
                <w:b/>
                <w:sz w:val="20"/>
                <w:szCs w:val="20"/>
              </w:rPr>
            </w:pPr>
          </w:p>
        </w:tc>
      </w:tr>
      <w:tr w:rsidR="00D058D7" w:rsidRPr="00DB0DA0" w14:paraId="09BF6D4E" w14:textId="77777777" w:rsidTr="00F16F82">
        <w:trPr>
          <w:trHeight w:val="699"/>
        </w:trPr>
        <w:tc>
          <w:tcPr>
            <w:tcW w:w="858" w:type="pct"/>
          </w:tcPr>
          <w:p w14:paraId="51992851"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Patient and public involvement</w:t>
            </w:r>
          </w:p>
        </w:tc>
        <w:tc>
          <w:tcPr>
            <w:tcW w:w="286" w:type="pct"/>
          </w:tcPr>
          <w:p w14:paraId="7BAC8809"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11</w:t>
            </w:r>
          </w:p>
        </w:tc>
        <w:tc>
          <w:tcPr>
            <w:tcW w:w="3065" w:type="pct"/>
          </w:tcPr>
          <w:p w14:paraId="24EBAE98"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Details of, or plans for, patient or public involvement in the design, conduct, and reporting of the trial</w:t>
            </w:r>
          </w:p>
        </w:tc>
        <w:tc>
          <w:tcPr>
            <w:tcW w:w="791" w:type="pct"/>
          </w:tcPr>
          <w:p w14:paraId="0095B14C" w14:textId="39130186" w:rsidR="00D058D7" w:rsidRPr="00DB0DA0" w:rsidRDefault="004841BC" w:rsidP="00811A7E">
            <w:pPr>
              <w:rPr>
                <w:rFonts w:ascii="Times New Roman" w:eastAsia="Calibri" w:hAnsi="Times New Roman" w:cs="Times New Roman"/>
                <w:sz w:val="20"/>
                <w:szCs w:val="20"/>
              </w:rPr>
            </w:pPr>
            <w:r>
              <w:rPr>
                <w:rFonts w:ascii="Times New Roman" w:eastAsia="Calibri" w:hAnsi="Times New Roman" w:cs="Times New Roman"/>
                <w:sz w:val="20"/>
                <w:szCs w:val="20"/>
              </w:rPr>
              <w:t>6-7</w:t>
            </w:r>
          </w:p>
        </w:tc>
      </w:tr>
      <w:tr w:rsidR="00D058D7" w:rsidRPr="00DB0DA0" w14:paraId="116571ED" w14:textId="77777777" w:rsidTr="00F16F82">
        <w:trPr>
          <w:trHeight w:val="547"/>
        </w:trPr>
        <w:tc>
          <w:tcPr>
            <w:tcW w:w="858" w:type="pct"/>
          </w:tcPr>
          <w:p w14:paraId="0FD101C3"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Trial design</w:t>
            </w:r>
          </w:p>
        </w:tc>
        <w:tc>
          <w:tcPr>
            <w:tcW w:w="286" w:type="pct"/>
          </w:tcPr>
          <w:p w14:paraId="603D4C33"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12</w:t>
            </w:r>
          </w:p>
        </w:tc>
        <w:tc>
          <w:tcPr>
            <w:tcW w:w="3065" w:type="pct"/>
          </w:tcPr>
          <w:p w14:paraId="2AA1251F"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Description of trial design including type of trial (</w:t>
            </w:r>
            <w:r w:rsidRPr="00DB0DA0">
              <w:rPr>
                <w:rFonts w:ascii="Times New Roman" w:eastAsia="Calibri" w:hAnsi="Times New Roman" w:cs="Times New Roman"/>
                <w:color w:val="000000"/>
                <w:sz w:val="20"/>
                <w:szCs w:val="20"/>
              </w:rPr>
              <w:t>e.g.,</w:t>
            </w:r>
            <w:r w:rsidRPr="00DB0DA0">
              <w:rPr>
                <w:rFonts w:ascii="Times New Roman" w:eastAsia="Calibri" w:hAnsi="Times New Roman" w:cs="Times New Roman"/>
                <w:sz w:val="20"/>
                <w:szCs w:val="20"/>
              </w:rPr>
              <w:t xml:space="preserve"> parallel group, crossover), allocation ratio, and framework (</w:t>
            </w:r>
            <w:r w:rsidRPr="00DB0DA0">
              <w:rPr>
                <w:rFonts w:ascii="Times New Roman" w:eastAsia="Calibri" w:hAnsi="Times New Roman" w:cs="Times New Roman"/>
                <w:color w:val="000000"/>
                <w:sz w:val="20"/>
                <w:szCs w:val="20"/>
              </w:rPr>
              <w:t>e.g.,</w:t>
            </w:r>
            <w:r w:rsidRPr="00DB0DA0">
              <w:rPr>
                <w:rFonts w:ascii="Times New Roman" w:eastAsia="Calibri" w:hAnsi="Times New Roman" w:cs="Times New Roman"/>
                <w:sz w:val="20"/>
                <w:szCs w:val="20"/>
              </w:rPr>
              <w:t xml:space="preserve"> superiority, equivalence, </w:t>
            </w:r>
            <w:r w:rsidRPr="00DB0DA0">
              <w:rPr>
                <w:rFonts w:ascii="Times New Roman" w:eastAsia="Calibri" w:hAnsi="Times New Roman" w:cs="Times New Roman"/>
                <w:color w:val="000000"/>
                <w:sz w:val="20"/>
                <w:szCs w:val="20"/>
              </w:rPr>
              <w:t>non-inferiority</w:t>
            </w:r>
            <w:r w:rsidRPr="00DB0DA0">
              <w:rPr>
                <w:rFonts w:ascii="Times New Roman" w:eastAsia="Calibri" w:hAnsi="Times New Roman" w:cs="Times New Roman"/>
                <w:sz w:val="20"/>
                <w:szCs w:val="20"/>
              </w:rPr>
              <w:t>, exploratory)</w:t>
            </w:r>
          </w:p>
        </w:tc>
        <w:tc>
          <w:tcPr>
            <w:tcW w:w="791" w:type="pct"/>
          </w:tcPr>
          <w:p w14:paraId="0319D74E" w14:textId="29A6A6CB" w:rsidR="00D058D7" w:rsidRPr="00DB0DA0" w:rsidRDefault="00D85514" w:rsidP="00811A7E">
            <w:pPr>
              <w:rPr>
                <w:rFonts w:ascii="Times New Roman" w:eastAsia="Calibri" w:hAnsi="Times New Roman" w:cs="Times New Roman"/>
                <w:sz w:val="20"/>
                <w:szCs w:val="20"/>
              </w:rPr>
            </w:pPr>
            <w:r>
              <w:rPr>
                <w:rFonts w:ascii="Times New Roman" w:eastAsia="Calibri" w:hAnsi="Times New Roman" w:cs="Times New Roman"/>
                <w:sz w:val="20"/>
                <w:szCs w:val="20"/>
              </w:rPr>
              <w:t>7</w:t>
            </w:r>
          </w:p>
        </w:tc>
      </w:tr>
      <w:tr w:rsidR="00D058D7" w:rsidRPr="00DB0DA0" w14:paraId="09D7CB16" w14:textId="77777777" w:rsidTr="00F16F82">
        <w:trPr>
          <w:trHeight w:val="276"/>
        </w:trPr>
        <w:tc>
          <w:tcPr>
            <w:tcW w:w="4209" w:type="pct"/>
            <w:gridSpan w:val="3"/>
            <w:shd w:val="clear" w:color="auto" w:fill="B4C6E7"/>
          </w:tcPr>
          <w:p w14:paraId="7BD0597A" w14:textId="77777777" w:rsidR="00D058D7" w:rsidRPr="00DB0DA0" w:rsidRDefault="00D058D7" w:rsidP="00811A7E">
            <w:pPr>
              <w:rPr>
                <w:rFonts w:ascii="Times New Roman" w:eastAsia="Calibri" w:hAnsi="Times New Roman" w:cs="Times New Roman"/>
                <w:b/>
                <w:sz w:val="20"/>
                <w:szCs w:val="20"/>
              </w:rPr>
            </w:pPr>
            <w:r w:rsidRPr="00DB0DA0">
              <w:rPr>
                <w:rFonts w:ascii="Times New Roman" w:eastAsia="Calibri" w:hAnsi="Times New Roman" w:cs="Times New Roman"/>
                <w:b/>
                <w:sz w:val="20"/>
                <w:szCs w:val="20"/>
              </w:rPr>
              <w:t>Methods: Participants, interventions, and outcomes</w:t>
            </w:r>
          </w:p>
        </w:tc>
        <w:tc>
          <w:tcPr>
            <w:tcW w:w="791" w:type="pct"/>
            <w:shd w:val="clear" w:color="auto" w:fill="B4C6E7"/>
          </w:tcPr>
          <w:p w14:paraId="0305A000" w14:textId="77777777" w:rsidR="00D058D7" w:rsidRPr="00DB0DA0" w:rsidRDefault="00D058D7" w:rsidP="00811A7E">
            <w:pPr>
              <w:rPr>
                <w:rFonts w:ascii="Times New Roman" w:eastAsia="Calibri" w:hAnsi="Times New Roman" w:cs="Times New Roman"/>
                <w:b/>
                <w:sz w:val="20"/>
                <w:szCs w:val="20"/>
              </w:rPr>
            </w:pPr>
          </w:p>
        </w:tc>
      </w:tr>
      <w:tr w:rsidR="00D058D7" w:rsidRPr="00DB0DA0" w14:paraId="7E674BF1" w14:textId="77777777" w:rsidTr="00F16F82">
        <w:trPr>
          <w:trHeight w:val="516"/>
        </w:trPr>
        <w:tc>
          <w:tcPr>
            <w:tcW w:w="858" w:type="pct"/>
          </w:tcPr>
          <w:p w14:paraId="3696CF7B"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Trial setting</w:t>
            </w:r>
          </w:p>
        </w:tc>
        <w:tc>
          <w:tcPr>
            <w:tcW w:w="286" w:type="pct"/>
          </w:tcPr>
          <w:p w14:paraId="52A26CE7"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13</w:t>
            </w:r>
          </w:p>
        </w:tc>
        <w:tc>
          <w:tcPr>
            <w:tcW w:w="3065" w:type="pct"/>
          </w:tcPr>
          <w:p w14:paraId="3C38B28F"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 xml:space="preserve">Settings (e.g., community, hospital) and locations (e.g., countries, sites) where the trial will be conducted </w:t>
            </w:r>
          </w:p>
        </w:tc>
        <w:tc>
          <w:tcPr>
            <w:tcW w:w="791" w:type="pct"/>
          </w:tcPr>
          <w:p w14:paraId="6626ED37" w14:textId="51FB1E17" w:rsidR="00D058D7" w:rsidRPr="00DB0DA0" w:rsidRDefault="00114083" w:rsidP="00811A7E">
            <w:pPr>
              <w:rPr>
                <w:rFonts w:ascii="Times New Roman" w:eastAsia="Calibri" w:hAnsi="Times New Roman" w:cs="Times New Roman"/>
                <w:sz w:val="20"/>
                <w:szCs w:val="20"/>
              </w:rPr>
            </w:pPr>
            <w:r>
              <w:rPr>
                <w:rFonts w:ascii="Times New Roman" w:eastAsia="Calibri" w:hAnsi="Times New Roman" w:cs="Times New Roman"/>
                <w:sz w:val="20"/>
                <w:szCs w:val="20"/>
              </w:rPr>
              <w:t>7-8</w:t>
            </w:r>
          </w:p>
        </w:tc>
      </w:tr>
      <w:tr w:rsidR="00D058D7" w:rsidRPr="00DB0DA0" w14:paraId="0C14FB8E" w14:textId="77777777" w:rsidTr="00F16F82">
        <w:trPr>
          <w:trHeight w:val="267"/>
        </w:trPr>
        <w:tc>
          <w:tcPr>
            <w:tcW w:w="858" w:type="pct"/>
            <w:vMerge w:val="restart"/>
          </w:tcPr>
          <w:p w14:paraId="5BD94B25"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Eligibility criteria</w:t>
            </w:r>
          </w:p>
        </w:tc>
        <w:tc>
          <w:tcPr>
            <w:tcW w:w="286" w:type="pct"/>
          </w:tcPr>
          <w:p w14:paraId="3A24A82D"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14a</w:t>
            </w:r>
          </w:p>
        </w:tc>
        <w:tc>
          <w:tcPr>
            <w:tcW w:w="3065" w:type="pct"/>
          </w:tcPr>
          <w:p w14:paraId="2B54A91B"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 xml:space="preserve">Eligibility criteria for participants </w:t>
            </w:r>
          </w:p>
        </w:tc>
        <w:tc>
          <w:tcPr>
            <w:tcW w:w="791" w:type="pct"/>
          </w:tcPr>
          <w:p w14:paraId="69E833B8" w14:textId="6F267521" w:rsidR="00D058D7" w:rsidRPr="00DB0DA0" w:rsidRDefault="000B47E8" w:rsidP="00811A7E">
            <w:pPr>
              <w:rPr>
                <w:rFonts w:ascii="Times New Roman" w:eastAsia="Calibri" w:hAnsi="Times New Roman" w:cs="Times New Roman"/>
                <w:sz w:val="20"/>
                <w:szCs w:val="20"/>
              </w:rPr>
            </w:pPr>
            <w:r>
              <w:rPr>
                <w:rFonts w:ascii="Times New Roman" w:eastAsia="Calibri" w:hAnsi="Times New Roman" w:cs="Times New Roman"/>
                <w:sz w:val="20"/>
                <w:szCs w:val="20"/>
              </w:rPr>
              <w:t>8</w:t>
            </w:r>
          </w:p>
        </w:tc>
      </w:tr>
      <w:tr w:rsidR="00D058D7" w:rsidRPr="00DB0DA0" w14:paraId="31998332" w14:textId="77777777" w:rsidTr="00F16F82">
        <w:trPr>
          <w:trHeight w:val="276"/>
        </w:trPr>
        <w:tc>
          <w:tcPr>
            <w:tcW w:w="858" w:type="pct"/>
            <w:vMerge/>
          </w:tcPr>
          <w:p w14:paraId="1C0324AB" w14:textId="77777777" w:rsidR="00D058D7" w:rsidRPr="00DB0DA0" w:rsidRDefault="00D058D7" w:rsidP="00811A7E">
            <w:pPr>
              <w:widowControl w:val="0"/>
              <w:pBdr>
                <w:top w:val="nil"/>
                <w:left w:val="nil"/>
                <w:bottom w:val="nil"/>
                <w:right w:val="nil"/>
                <w:between w:val="nil"/>
              </w:pBdr>
              <w:spacing w:line="276" w:lineRule="auto"/>
              <w:rPr>
                <w:rFonts w:ascii="Times New Roman" w:eastAsia="Calibri" w:hAnsi="Times New Roman" w:cs="Times New Roman"/>
                <w:sz w:val="20"/>
                <w:szCs w:val="20"/>
              </w:rPr>
            </w:pPr>
          </w:p>
        </w:tc>
        <w:tc>
          <w:tcPr>
            <w:tcW w:w="286" w:type="pct"/>
          </w:tcPr>
          <w:p w14:paraId="3FA282CC"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color w:val="000000"/>
                <w:sz w:val="20"/>
                <w:szCs w:val="20"/>
              </w:rPr>
              <w:t>14b</w:t>
            </w:r>
          </w:p>
        </w:tc>
        <w:tc>
          <w:tcPr>
            <w:tcW w:w="3065" w:type="pct"/>
          </w:tcPr>
          <w:p w14:paraId="58809B4F"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If applicable, eligibility criteria for sites and for individuals who will deliver the interventions (e.g., surgeons, physiotherapists)</w:t>
            </w:r>
          </w:p>
        </w:tc>
        <w:tc>
          <w:tcPr>
            <w:tcW w:w="791" w:type="pct"/>
          </w:tcPr>
          <w:p w14:paraId="58D2FF50" w14:textId="0E4BD9A8" w:rsidR="00D058D7" w:rsidRPr="00DB0DA0" w:rsidRDefault="000B47E8" w:rsidP="00811A7E">
            <w:pPr>
              <w:rPr>
                <w:rFonts w:ascii="Times New Roman" w:eastAsia="Calibri" w:hAnsi="Times New Roman" w:cs="Times New Roman"/>
                <w:sz w:val="20"/>
                <w:szCs w:val="20"/>
              </w:rPr>
            </w:pPr>
            <w:r>
              <w:rPr>
                <w:rFonts w:ascii="Times New Roman" w:eastAsia="Calibri" w:hAnsi="Times New Roman" w:cs="Times New Roman"/>
                <w:sz w:val="20"/>
                <w:szCs w:val="20"/>
              </w:rPr>
              <w:t>8</w:t>
            </w:r>
          </w:p>
        </w:tc>
      </w:tr>
      <w:tr w:rsidR="00D058D7" w:rsidRPr="00DB0DA0" w14:paraId="1181DC43" w14:textId="77777777" w:rsidTr="00F16F82">
        <w:trPr>
          <w:trHeight w:val="207"/>
        </w:trPr>
        <w:tc>
          <w:tcPr>
            <w:tcW w:w="858" w:type="pct"/>
            <w:vMerge w:val="restart"/>
          </w:tcPr>
          <w:p w14:paraId="694AD48D"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Intervention and comparator</w:t>
            </w:r>
          </w:p>
        </w:tc>
        <w:tc>
          <w:tcPr>
            <w:tcW w:w="286" w:type="pct"/>
          </w:tcPr>
          <w:p w14:paraId="76C918AF"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15a</w:t>
            </w:r>
          </w:p>
        </w:tc>
        <w:tc>
          <w:tcPr>
            <w:tcW w:w="3065" w:type="pct"/>
          </w:tcPr>
          <w:p w14:paraId="1BC4EE42"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791" w:type="pct"/>
          </w:tcPr>
          <w:p w14:paraId="6CF5170A" w14:textId="3CF75581" w:rsidR="00D058D7" w:rsidRPr="00DB0DA0" w:rsidRDefault="000B47E8" w:rsidP="00811A7E">
            <w:pPr>
              <w:rPr>
                <w:rFonts w:ascii="Times New Roman" w:eastAsia="Calibri" w:hAnsi="Times New Roman" w:cs="Times New Roman"/>
                <w:sz w:val="20"/>
                <w:szCs w:val="20"/>
              </w:rPr>
            </w:pPr>
            <w:r w:rsidRPr="00DB0DA0">
              <w:rPr>
                <w:rFonts w:ascii="Times New Roman" w:eastAsia="Calibri" w:hAnsi="Times New Roman" w:cs="Times New Roman"/>
                <w:color w:val="000000"/>
                <w:sz w:val="20"/>
                <w:szCs w:val="20"/>
              </w:rPr>
              <w:t>Supplementary File</w:t>
            </w:r>
          </w:p>
        </w:tc>
      </w:tr>
      <w:tr w:rsidR="00D058D7" w:rsidRPr="00DB0DA0" w14:paraId="6F955B14" w14:textId="77777777" w:rsidTr="00F16F82">
        <w:trPr>
          <w:trHeight w:val="523"/>
        </w:trPr>
        <w:tc>
          <w:tcPr>
            <w:tcW w:w="858" w:type="pct"/>
            <w:vMerge/>
          </w:tcPr>
          <w:p w14:paraId="3DEBB31B" w14:textId="77777777" w:rsidR="00D058D7" w:rsidRPr="00DB0DA0" w:rsidRDefault="00D058D7" w:rsidP="00811A7E">
            <w:pPr>
              <w:widowControl w:val="0"/>
              <w:pBdr>
                <w:top w:val="nil"/>
                <w:left w:val="nil"/>
                <w:bottom w:val="nil"/>
                <w:right w:val="nil"/>
                <w:between w:val="nil"/>
              </w:pBdr>
              <w:spacing w:line="276" w:lineRule="auto"/>
              <w:rPr>
                <w:rFonts w:ascii="Times New Roman" w:eastAsia="Calibri" w:hAnsi="Times New Roman" w:cs="Times New Roman"/>
                <w:sz w:val="20"/>
                <w:szCs w:val="20"/>
              </w:rPr>
            </w:pPr>
          </w:p>
        </w:tc>
        <w:tc>
          <w:tcPr>
            <w:tcW w:w="286" w:type="pct"/>
          </w:tcPr>
          <w:p w14:paraId="1642F890"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color w:val="000000"/>
                <w:sz w:val="20"/>
                <w:szCs w:val="20"/>
              </w:rPr>
              <w:t>15b</w:t>
            </w:r>
          </w:p>
        </w:tc>
        <w:tc>
          <w:tcPr>
            <w:tcW w:w="3065" w:type="pct"/>
          </w:tcPr>
          <w:p w14:paraId="2246796A"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 xml:space="preserve">Criteria for discontinuing or modifying allocated intervention/comparator for a trial participant (e.g., drug dose change in response to harms, participant request, or improving/worsening disease) </w:t>
            </w:r>
          </w:p>
        </w:tc>
        <w:tc>
          <w:tcPr>
            <w:tcW w:w="791" w:type="pct"/>
          </w:tcPr>
          <w:p w14:paraId="04ACADD4"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color w:val="000000"/>
                <w:sz w:val="20"/>
                <w:szCs w:val="20"/>
              </w:rPr>
              <w:t>Supplementary File</w:t>
            </w:r>
          </w:p>
        </w:tc>
      </w:tr>
      <w:tr w:rsidR="00D058D7" w:rsidRPr="00DB0DA0" w14:paraId="6DCF0315" w14:textId="77777777" w:rsidTr="00F16F82">
        <w:trPr>
          <w:trHeight w:val="416"/>
        </w:trPr>
        <w:tc>
          <w:tcPr>
            <w:tcW w:w="858" w:type="pct"/>
            <w:vMerge/>
          </w:tcPr>
          <w:p w14:paraId="4FD40FE4" w14:textId="77777777" w:rsidR="00D058D7" w:rsidRPr="00DB0DA0" w:rsidRDefault="00D058D7" w:rsidP="00811A7E">
            <w:pPr>
              <w:widowControl w:val="0"/>
              <w:pBdr>
                <w:top w:val="nil"/>
                <w:left w:val="nil"/>
                <w:bottom w:val="nil"/>
                <w:right w:val="nil"/>
                <w:between w:val="nil"/>
              </w:pBdr>
              <w:spacing w:line="276" w:lineRule="auto"/>
              <w:rPr>
                <w:rFonts w:ascii="Times New Roman" w:eastAsia="Calibri" w:hAnsi="Times New Roman" w:cs="Times New Roman"/>
                <w:sz w:val="20"/>
                <w:szCs w:val="20"/>
              </w:rPr>
            </w:pPr>
          </w:p>
        </w:tc>
        <w:tc>
          <w:tcPr>
            <w:tcW w:w="286" w:type="pct"/>
          </w:tcPr>
          <w:p w14:paraId="157280F6"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color w:val="000000"/>
                <w:sz w:val="20"/>
                <w:szCs w:val="20"/>
              </w:rPr>
              <w:t>15c</w:t>
            </w:r>
          </w:p>
        </w:tc>
        <w:tc>
          <w:tcPr>
            <w:tcW w:w="3065" w:type="pct"/>
          </w:tcPr>
          <w:p w14:paraId="64CA1CC1"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Strategies to improve adherence to intervention/comparator protocols, if applicable, and any procedures for monitoring adherence (e.g., drug tablet return, sessions attended)</w:t>
            </w:r>
          </w:p>
        </w:tc>
        <w:tc>
          <w:tcPr>
            <w:tcW w:w="791" w:type="pct"/>
          </w:tcPr>
          <w:p w14:paraId="38BE0B94"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color w:val="000000"/>
                <w:sz w:val="20"/>
                <w:szCs w:val="20"/>
              </w:rPr>
              <w:t>Supplementary File</w:t>
            </w:r>
          </w:p>
        </w:tc>
      </w:tr>
      <w:tr w:rsidR="00D058D7" w:rsidRPr="00DB0DA0" w14:paraId="1FBEEE1A" w14:textId="77777777" w:rsidTr="00F16F82">
        <w:trPr>
          <w:trHeight w:val="211"/>
        </w:trPr>
        <w:tc>
          <w:tcPr>
            <w:tcW w:w="858" w:type="pct"/>
            <w:vMerge/>
          </w:tcPr>
          <w:p w14:paraId="39B6200F" w14:textId="77777777" w:rsidR="00D058D7" w:rsidRPr="00DB0DA0" w:rsidRDefault="00D058D7" w:rsidP="00811A7E">
            <w:pPr>
              <w:widowControl w:val="0"/>
              <w:pBdr>
                <w:top w:val="nil"/>
                <w:left w:val="nil"/>
                <w:bottom w:val="nil"/>
                <w:right w:val="nil"/>
                <w:between w:val="nil"/>
              </w:pBdr>
              <w:spacing w:line="276" w:lineRule="auto"/>
              <w:rPr>
                <w:rFonts w:ascii="Times New Roman" w:eastAsia="Calibri" w:hAnsi="Times New Roman" w:cs="Times New Roman"/>
                <w:sz w:val="20"/>
                <w:szCs w:val="20"/>
              </w:rPr>
            </w:pPr>
          </w:p>
        </w:tc>
        <w:tc>
          <w:tcPr>
            <w:tcW w:w="286" w:type="pct"/>
          </w:tcPr>
          <w:p w14:paraId="1AF8BACA"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color w:val="000000"/>
                <w:sz w:val="20"/>
                <w:szCs w:val="20"/>
              </w:rPr>
              <w:t>15d</w:t>
            </w:r>
          </w:p>
        </w:tc>
        <w:tc>
          <w:tcPr>
            <w:tcW w:w="3065" w:type="pct"/>
          </w:tcPr>
          <w:p w14:paraId="53229AF8"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Concomitant care that is permitted or prohibited during the trial</w:t>
            </w:r>
          </w:p>
        </w:tc>
        <w:tc>
          <w:tcPr>
            <w:tcW w:w="791" w:type="pct"/>
          </w:tcPr>
          <w:p w14:paraId="719FEFC9"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color w:val="000000"/>
                <w:sz w:val="20"/>
                <w:szCs w:val="20"/>
              </w:rPr>
              <w:t>Supplementary File</w:t>
            </w:r>
          </w:p>
        </w:tc>
      </w:tr>
      <w:tr w:rsidR="00D058D7" w:rsidRPr="00DB0DA0" w14:paraId="655683B3" w14:textId="77777777" w:rsidTr="00F16F82">
        <w:trPr>
          <w:trHeight w:val="531"/>
        </w:trPr>
        <w:tc>
          <w:tcPr>
            <w:tcW w:w="858" w:type="pct"/>
          </w:tcPr>
          <w:p w14:paraId="7AC12D7D"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Outcomes</w:t>
            </w:r>
          </w:p>
        </w:tc>
        <w:tc>
          <w:tcPr>
            <w:tcW w:w="286" w:type="pct"/>
          </w:tcPr>
          <w:p w14:paraId="5FFB10A4"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16</w:t>
            </w:r>
          </w:p>
        </w:tc>
        <w:tc>
          <w:tcPr>
            <w:tcW w:w="3065" w:type="pct"/>
          </w:tcPr>
          <w:p w14:paraId="3DBA43B6"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P</w:t>
            </w:r>
            <w:r w:rsidRPr="00DB0DA0">
              <w:rPr>
                <w:rFonts w:ascii="Times New Roman" w:eastAsia="Calibri" w:hAnsi="Times New Roman" w:cs="Times New Roman"/>
                <w:color w:val="000000"/>
                <w:sz w:val="20"/>
                <w:szCs w:val="20"/>
              </w:rPr>
              <w:t>rimary and secondary outcomes, including the specific measurement variable (e</w:t>
            </w:r>
            <w:r w:rsidRPr="00DB0DA0">
              <w:rPr>
                <w:rFonts w:ascii="Times New Roman" w:eastAsia="Calibri" w:hAnsi="Times New Roman" w:cs="Times New Roman"/>
                <w:sz w:val="20"/>
                <w:szCs w:val="20"/>
              </w:rPr>
              <w:t xml:space="preserve">.g., systolic blood pressure), analysis metric (e.g., change from baseline, final value, time to event), method of aggregation (e.g., median, proportion), and time point for each outcome </w:t>
            </w:r>
          </w:p>
        </w:tc>
        <w:tc>
          <w:tcPr>
            <w:tcW w:w="791" w:type="pct"/>
          </w:tcPr>
          <w:p w14:paraId="2DC478AE" w14:textId="5B395E21" w:rsidR="00D058D7" w:rsidRPr="00DB0DA0" w:rsidRDefault="00C0068D" w:rsidP="00811A7E">
            <w:pPr>
              <w:rPr>
                <w:rFonts w:ascii="Times New Roman" w:eastAsia="Calibri" w:hAnsi="Times New Roman" w:cs="Times New Roman"/>
                <w:sz w:val="20"/>
                <w:szCs w:val="20"/>
              </w:rPr>
            </w:pPr>
            <w:r>
              <w:rPr>
                <w:rFonts w:ascii="Times New Roman" w:eastAsia="Calibri" w:hAnsi="Times New Roman" w:cs="Times New Roman"/>
                <w:sz w:val="20"/>
                <w:szCs w:val="20"/>
              </w:rPr>
              <w:t>10-11</w:t>
            </w:r>
          </w:p>
        </w:tc>
      </w:tr>
      <w:tr w:rsidR="00D058D7" w:rsidRPr="00DB0DA0" w14:paraId="5CCFF9CC" w14:textId="77777777" w:rsidTr="00F16F82">
        <w:trPr>
          <w:trHeight w:val="531"/>
        </w:trPr>
        <w:tc>
          <w:tcPr>
            <w:tcW w:w="858" w:type="pct"/>
          </w:tcPr>
          <w:p w14:paraId="430757B9"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Harms</w:t>
            </w:r>
          </w:p>
        </w:tc>
        <w:tc>
          <w:tcPr>
            <w:tcW w:w="286" w:type="pct"/>
          </w:tcPr>
          <w:p w14:paraId="0BBD2B0D"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17</w:t>
            </w:r>
          </w:p>
        </w:tc>
        <w:tc>
          <w:tcPr>
            <w:tcW w:w="3065" w:type="pct"/>
          </w:tcPr>
          <w:p w14:paraId="73295934"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How harms are defined and will be assessed (e.g., systematically, non-systematically)</w:t>
            </w:r>
          </w:p>
        </w:tc>
        <w:tc>
          <w:tcPr>
            <w:tcW w:w="791" w:type="pct"/>
          </w:tcPr>
          <w:p w14:paraId="145004AC"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color w:val="000000"/>
                <w:sz w:val="20"/>
                <w:szCs w:val="20"/>
              </w:rPr>
              <w:t>Supplementary File</w:t>
            </w:r>
          </w:p>
        </w:tc>
      </w:tr>
      <w:tr w:rsidR="00D058D7" w:rsidRPr="00DB0DA0" w14:paraId="5EED34F7" w14:textId="77777777" w:rsidTr="00F16F82">
        <w:trPr>
          <w:trHeight w:val="531"/>
        </w:trPr>
        <w:tc>
          <w:tcPr>
            <w:tcW w:w="858" w:type="pct"/>
          </w:tcPr>
          <w:p w14:paraId="31AEF39B"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Participant timeline</w:t>
            </w:r>
          </w:p>
        </w:tc>
        <w:tc>
          <w:tcPr>
            <w:tcW w:w="286" w:type="pct"/>
          </w:tcPr>
          <w:p w14:paraId="1FC45BC0"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18</w:t>
            </w:r>
          </w:p>
        </w:tc>
        <w:tc>
          <w:tcPr>
            <w:tcW w:w="3065" w:type="pct"/>
          </w:tcPr>
          <w:p w14:paraId="4B009171"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Time schedule of enrollment, interventions (including any run-ins and washouts), assessments, and visits for participants. A schematic diagram is highly recommended (see Figure)</w:t>
            </w:r>
          </w:p>
        </w:tc>
        <w:tc>
          <w:tcPr>
            <w:tcW w:w="791" w:type="pct"/>
          </w:tcPr>
          <w:p w14:paraId="6FD87AD5"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color w:val="000000"/>
                <w:sz w:val="20"/>
                <w:szCs w:val="20"/>
              </w:rPr>
              <w:t>Supplementary File</w:t>
            </w:r>
          </w:p>
        </w:tc>
      </w:tr>
      <w:tr w:rsidR="00D058D7" w:rsidRPr="00DB0DA0" w14:paraId="228D55B5" w14:textId="77777777" w:rsidTr="00F16F82">
        <w:trPr>
          <w:trHeight w:val="548"/>
        </w:trPr>
        <w:tc>
          <w:tcPr>
            <w:tcW w:w="858" w:type="pct"/>
          </w:tcPr>
          <w:p w14:paraId="4D15BDAC"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Sample size</w:t>
            </w:r>
          </w:p>
        </w:tc>
        <w:tc>
          <w:tcPr>
            <w:tcW w:w="286" w:type="pct"/>
          </w:tcPr>
          <w:p w14:paraId="561A566F"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19</w:t>
            </w:r>
          </w:p>
        </w:tc>
        <w:tc>
          <w:tcPr>
            <w:tcW w:w="3065" w:type="pct"/>
          </w:tcPr>
          <w:p w14:paraId="4B72D031"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 xml:space="preserve">How sample size was determined, including all assumptions supporting the sample size </w:t>
            </w:r>
            <w:r w:rsidRPr="00DB0DA0">
              <w:rPr>
                <w:rFonts w:ascii="Times New Roman" w:eastAsia="Calibri" w:hAnsi="Times New Roman" w:cs="Times New Roman"/>
                <w:color w:val="000000"/>
                <w:sz w:val="20"/>
                <w:szCs w:val="20"/>
              </w:rPr>
              <w:t>calculation</w:t>
            </w:r>
          </w:p>
        </w:tc>
        <w:tc>
          <w:tcPr>
            <w:tcW w:w="791" w:type="pct"/>
          </w:tcPr>
          <w:p w14:paraId="0EA9C8E9" w14:textId="3C1A2C55" w:rsidR="00D058D7" w:rsidRPr="00DB0DA0" w:rsidRDefault="006A6E56" w:rsidP="00811A7E">
            <w:pPr>
              <w:rPr>
                <w:rFonts w:ascii="Times New Roman" w:eastAsia="Calibri" w:hAnsi="Times New Roman" w:cs="Times New Roman"/>
                <w:sz w:val="20"/>
                <w:szCs w:val="20"/>
              </w:rPr>
            </w:pPr>
            <w:r>
              <w:rPr>
                <w:rFonts w:ascii="Times New Roman" w:eastAsia="Calibri" w:hAnsi="Times New Roman" w:cs="Times New Roman"/>
                <w:sz w:val="20"/>
                <w:szCs w:val="20"/>
              </w:rPr>
              <w:t>11</w:t>
            </w:r>
          </w:p>
        </w:tc>
      </w:tr>
      <w:tr w:rsidR="00D058D7" w:rsidRPr="00DB0DA0" w14:paraId="74CD003E" w14:textId="77777777" w:rsidTr="00F16F82">
        <w:trPr>
          <w:trHeight w:val="272"/>
        </w:trPr>
        <w:tc>
          <w:tcPr>
            <w:tcW w:w="858" w:type="pct"/>
          </w:tcPr>
          <w:p w14:paraId="231DCA09"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lastRenderedPageBreak/>
              <w:t>Recruitment</w:t>
            </w:r>
          </w:p>
        </w:tc>
        <w:tc>
          <w:tcPr>
            <w:tcW w:w="286" w:type="pct"/>
          </w:tcPr>
          <w:p w14:paraId="48DC8779"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20</w:t>
            </w:r>
          </w:p>
        </w:tc>
        <w:tc>
          <w:tcPr>
            <w:tcW w:w="3065" w:type="pct"/>
          </w:tcPr>
          <w:p w14:paraId="4F45FC61"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Strategies for achieving adequate participant enrollment to reach target sample size</w:t>
            </w:r>
          </w:p>
        </w:tc>
        <w:tc>
          <w:tcPr>
            <w:tcW w:w="791" w:type="pct"/>
          </w:tcPr>
          <w:p w14:paraId="4AF003C2" w14:textId="435AD896" w:rsidR="00D058D7" w:rsidRPr="00DB0DA0" w:rsidRDefault="0059334B" w:rsidP="00811A7E">
            <w:pPr>
              <w:rPr>
                <w:rFonts w:ascii="Times New Roman" w:eastAsia="Calibri" w:hAnsi="Times New Roman" w:cs="Times New Roman"/>
                <w:sz w:val="20"/>
                <w:szCs w:val="20"/>
              </w:rPr>
            </w:pPr>
            <w:r>
              <w:rPr>
                <w:rFonts w:ascii="Times New Roman" w:eastAsia="Calibri" w:hAnsi="Times New Roman" w:cs="Times New Roman"/>
                <w:sz w:val="20"/>
                <w:szCs w:val="20"/>
              </w:rPr>
              <w:t>8-9</w:t>
            </w:r>
          </w:p>
        </w:tc>
      </w:tr>
      <w:tr w:rsidR="00D058D7" w:rsidRPr="00DB0DA0" w14:paraId="49529BD0" w14:textId="77777777" w:rsidTr="00F16F82">
        <w:trPr>
          <w:trHeight w:val="276"/>
        </w:trPr>
        <w:tc>
          <w:tcPr>
            <w:tcW w:w="4209" w:type="pct"/>
            <w:gridSpan w:val="3"/>
            <w:shd w:val="clear" w:color="auto" w:fill="B4C6E7"/>
          </w:tcPr>
          <w:p w14:paraId="778F3166" w14:textId="77777777" w:rsidR="00D058D7" w:rsidRPr="00DB0DA0" w:rsidRDefault="00D058D7" w:rsidP="00811A7E">
            <w:pPr>
              <w:rPr>
                <w:rFonts w:ascii="Times New Roman" w:eastAsia="Calibri" w:hAnsi="Times New Roman" w:cs="Times New Roman"/>
                <w:b/>
                <w:sz w:val="20"/>
                <w:szCs w:val="20"/>
              </w:rPr>
            </w:pPr>
            <w:r w:rsidRPr="00DB0DA0">
              <w:rPr>
                <w:rFonts w:ascii="Times New Roman" w:eastAsia="Calibri" w:hAnsi="Times New Roman" w:cs="Times New Roman"/>
                <w:b/>
                <w:sz w:val="20"/>
                <w:szCs w:val="20"/>
              </w:rPr>
              <w:t xml:space="preserve">Methods: Assignment of interventions </w:t>
            </w:r>
          </w:p>
        </w:tc>
        <w:tc>
          <w:tcPr>
            <w:tcW w:w="791" w:type="pct"/>
            <w:shd w:val="clear" w:color="auto" w:fill="B4C6E7"/>
          </w:tcPr>
          <w:p w14:paraId="4B66FF07" w14:textId="77777777" w:rsidR="00D058D7" w:rsidRPr="00DB0DA0" w:rsidRDefault="00D058D7" w:rsidP="00811A7E">
            <w:pPr>
              <w:rPr>
                <w:rFonts w:ascii="Times New Roman" w:eastAsia="Calibri" w:hAnsi="Times New Roman" w:cs="Times New Roman"/>
                <w:b/>
                <w:sz w:val="20"/>
                <w:szCs w:val="20"/>
              </w:rPr>
            </w:pPr>
          </w:p>
        </w:tc>
      </w:tr>
      <w:tr w:rsidR="00D058D7" w:rsidRPr="00DB0DA0" w14:paraId="324133EE" w14:textId="77777777" w:rsidTr="00F16F82">
        <w:trPr>
          <w:trHeight w:val="276"/>
        </w:trPr>
        <w:tc>
          <w:tcPr>
            <w:tcW w:w="858" w:type="pct"/>
          </w:tcPr>
          <w:p w14:paraId="01306677"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Randomization:</w:t>
            </w:r>
          </w:p>
        </w:tc>
        <w:tc>
          <w:tcPr>
            <w:tcW w:w="286" w:type="pct"/>
          </w:tcPr>
          <w:p w14:paraId="38D785EC"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 </w:t>
            </w:r>
          </w:p>
        </w:tc>
        <w:tc>
          <w:tcPr>
            <w:tcW w:w="3065" w:type="pct"/>
          </w:tcPr>
          <w:p w14:paraId="3F398C65"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 </w:t>
            </w:r>
          </w:p>
        </w:tc>
        <w:tc>
          <w:tcPr>
            <w:tcW w:w="791" w:type="pct"/>
          </w:tcPr>
          <w:p w14:paraId="1DCBE5F2" w14:textId="77777777" w:rsidR="00D058D7" w:rsidRPr="00DB0DA0" w:rsidRDefault="00D058D7" w:rsidP="00811A7E">
            <w:pPr>
              <w:rPr>
                <w:rFonts w:ascii="Times New Roman" w:eastAsia="Calibri" w:hAnsi="Times New Roman" w:cs="Times New Roman"/>
                <w:sz w:val="20"/>
                <w:szCs w:val="20"/>
              </w:rPr>
            </w:pPr>
          </w:p>
        </w:tc>
      </w:tr>
      <w:tr w:rsidR="00D058D7" w:rsidRPr="00DB0DA0" w14:paraId="3B70D1CC" w14:textId="77777777" w:rsidTr="00F16F82">
        <w:trPr>
          <w:trHeight w:val="274"/>
        </w:trPr>
        <w:tc>
          <w:tcPr>
            <w:tcW w:w="858" w:type="pct"/>
            <w:vMerge w:val="restart"/>
          </w:tcPr>
          <w:p w14:paraId="0A720216" w14:textId="77777777" w:rsidR="00D058D7" w:rsidRPr="00DB0DA0" w:rsidRDefault="00D058D7" w:rsidP="00811A7E">
            <w:pPr>
              <w:ind w:left="64"/>
              <w:jc w:val="both"/>
              <w:rPr>
                <w:rFonts w:ascii="Times New Roman" w:eastAsia="Calibri" w:hAnsi="Times New Roman" w:cs="Times New Roman"/>
                <w:sz w:val="20"/>
                <w:szCs w:val="20"/>
              </w:rPr>
            </w:pPr>
            <w:r w:rsidRPr="00DB0DA0">
              <w:rPr>
                <w:rFonts w:ascii="Times New Roman" w:eastAsia="Calibri" w:hAnsi="Times New Roman" w:cs="Times New Roman"/>
                <w:sz w:val="20"/>
                <w:szCs w:val="20"/>
              </w:rPr>
              <w:t xml:space="preserve"> Sequence generation</w:t>
            </w:r>
          </w:p>
          <w:p w14:paraId="52C6CA8D" w14:textId="77777777" w:rsidR="00D058D7" w:rsidRPr="00DB0DA0" w:rsidRDefault="00D058D7" w:rsidP="00811A7E">
            <w:pPr>
              <w:ind w:left="64"/>
              <w:rPr>
                <w:rFonts w:ascii="Times New Roman" w:eastAsia="Calibri" w:hAnsi="Times New Roman" w:cs="Times New Roman"/>
                <w:sz w:val="20"/>
                <w:szCs w:val="20"/>
              </w:rPr>
            </w:pPr>
            <w:r w:rsidRPr="00DB0DA0">
              <w:rPr>
                <w:rFonts w:ascii="Times New Roman" w:eastAsia="Calibri" w:hAnsi="Times New Roman" w:cs="Times New Roman"/>
                <w:sz w:val="20"/>
                <w:szCs w:val="20"/>
              </w:rPr>
              <w:t xml:space="preserve"> </w:t>
            </w:r>
          </w:p>
        </w:tc>
        <w:tc>
          <w:tcPr>
            <w:tcW w:w="286" w:type="pct"/>
            <w:tcBorders>
              <w:bottom w:val="single" w:sz="4" w:space="0" w:color="000000"/>
            </w:tcBorders>
          </w:tcPr>
          <w:p w14:paraId="2F5564C8"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21a</w:t>
            </w:r>
          </w:p>
        </w:tc>
        <w:tc>
          <w:tcPr>
            <w:tcW w:w="3065" w:type="pct"/>
            <w:tcBorders>
              <w:bottom w:val="single" w:sz="4" w:space="0" w:color="000000"/>
            </w:tcBorders>
          </w:tcPr>
          <w:p w14:paraId="7A081329"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 xml:space="preserve">Who will generate the random allocation sequence and the method used </w:t>
            </w:r>
          </w:p>
        </w:tc>
        <w:tc>
          <w:tcPr>
            <w:tcW w:w="791" w:type="pct"/>
            <w:tcBorders>
              <w:bottom w:val="single" w:sz="4" w:space="0" w:color="000000"/>
            </w:tcBorders>
          </w:tcPr>
          <w:p w14:paraId="22D4092D" w14:textId="18157ACF" w:rsidR="00D058D7" w:rsidRPr="00DB0DA0" w:rsidRDefault="006A127D" w:rsidP="00811A7E">
            <w:pPr>
              <w:rPr>
                <w:rFonts w:ascii="Times New Roman" w:eastAsia="Calibri" w:hAnsi="Times New Roman" w:cs="Times New Roman"/>
                <w:sz w:val="20"/>
                <w:szCs w:val="20"/>
              </w:rPr>
            </w:pPr>
            <w:r>
              <w:rPr>
                <w:rFonts w:ascii="Times New Roman" w:eastAsia="Calibri" w:hAnsi="Times New Roman" w:cs="Times New Roman"/>
                <w:sz w:val="20"/>
                <w:szCs w:val="20"/>
              </w:rPr>
              <w:t>9</w:t>
            </w:r>
            <w:r w:rsidR="006A5F94">
              <w:rPr>
                <w:rFonts w:ascii="Times New Roman" w:eastAsia="Calibri" w:hAnsi="Times New Roman" w:cs="Times New Roman"/>
                <w:sz w:val="20"/>
                <w:szCs w:val="20"/>
              </w:rPr>
              <w:t xml:space="preserve">, </w:t>
            </w:r>
            <w:r w:rsidR="006A5F94" w:rsidRPr="00DB0DA0">
              <w:rPr>
                <w:rFonts w:ascii="Times New Roman" w:eastAsia="Calibri" w:hAnsi="Times New Roman" w:cs="Times New Roman"/>
                <w:color w:val="000000"/>
                <w:sz w:val="20"/>
                <w:szCs w:val="20"/>
              </w:rPr>
              <w:t>Supplementary File</w:t>
            </w:r>
          </w:p>
        </w:tc>
      </w:tr>
      <w:tr w:rsidR="00D058D7" w:rsidRPr="00DB0DA0" w14:paraId="3F76AA8E" w14:textId="77777777" w:rsidTr="00F16F82">
        <w:trPr>
          <w:trHeight w:val="274"/>
        </w:trPr>
        <w:tc>
          <w:tcPr>
            <w:tcW w:w="858" w:type="pct"/>
            <w:vMerge/>
          </w:tcPr>
          <w:p w14:paraId="722D5FC4" w14:textId="77777777" w:rsidR="00D058D7" w:rsidRPr="00DB0DA0" w:rsidRDefault="00D058D7" w:rsidP="00811A7E">
            <w:pPr>
              <w:widowControl w:val="0"/>
              <w:pBdr>
                <w:top w:val="nil"/>
                <w:left w:val="nil"/>
                <w:bottom w:val="nil"/>
                <w:right w:val="nil"/>
                <w:between w:val="nil"/>
              </w:pBdr>
              <w:spacing w:line="276" w:lineRule="auto"/>
              <w:ind w:left="64"/>
              <w:rPr>
                <w:rFonts w:ascii="Times New Roman" w:eastAsia="Calibri" w:hAnsi="Times New Roman" w:cs="Times New Roman"/>
                <w:sz w:val="20"/>
                <w:szCs w:val="20"/>
              </w:rPr>
            </w:pPr>
          </w:p>
        </w:tc>
        <w:tc>
          <w:tcPr>
            <w:tcW w:w="286" w:type="pct"/>
          </w:tcPr>
          <w:p w14:paraId="51BFC82E"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color w:val="000000"/>
                <w:sz w:val="20"/>
                <w:szCs w:val="20"/>
              </w:rPr>
              <w:t>21b</w:t>
            </w:r>
          </w:p>
        </w:tc>
        <w:tc>
          <w:tcPr>
            <w:tcW w:w="3065" w:type="pct"/>
          </w:tcPr>
          <w:p w14:paraId="456F6ECB"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 xml:space="preserve">Type of randomization (simple or restricted) and details of any </w:t>
            </w:r>
            <w:r w:rsidRPr="00DB0DA0">
              <w:rPr>
                <w:rFonts w:ascii="Times New Roman" w:eastAsia="Calibri" w:hAnsi="Times New Roman" w:cs="Times New Roman"/>
                <w:color w:val="000000"/>
                <w:sz w:val="20"/>
                <w:szCs w:val="20"/>
              </w:rPr>
              <w:t xml:space="preserve">factors for stratification. </w:t>
            </w:r>
            <w:r w:rsidRPr="00DB0DA0">
              <w:rPr>
                <w:rFonts w:ascii="Times New Roman" w:eastAsia="Calibri" w:hAnsi="Times New Roman" w:cs="Times New Roman"/>
                <w:sz w:val="20"/>
                <w:szCs w:val="20"/>
              </w:rPr>
              <w:t>To reduce predictability of a random sequence, other details of any planned restriction (e.g., blocking) should be provided in a separate document that is unavailable to those who enroll participants or assign interventions</w:t>
            </w:r>
          </w:p>
        </w:tc>
        <w:tc>
          <w:tcPr>
            <w:tcW w:w="791" w:type="pct"/>
          </w:tcPr>
          <w:p w14:paraId="5EFA32AB" w14:textId="3C126CAB" w:rsidR="00D058D7" w:rsidRPr="00DB0DA0" w:rsidRDefault="006A127D" w:rsidP="00811A7E">
            <w:pPr>
              <w:rPr>
                <w:rFonts w:ascii="Times New Roman" w:eastAsia="Calibri" w:hAnsi="Times New Roman" w:cs="Times New Roman"/>
                <w:sz w:val="20"/>
                <w:szCs w:val="20"/>
              </w:rPr>
            </w:pPr>
            <w:r>
              <w:rPr>
                <w:rFonts w:ascii="Times New Roman" w:eastAsia="Calibri" w:hAnsi="Times New Roman" w:cs="Times New Roman"/>
                <w:sz w:val="20"/>
                <w:szCs w:val="20"/>
              </w:rPr>
              <w:t>9</w:t>
            </w:r>
            <w:r w:rsidR="006A5F94">
              <w:rPr>
                <w:rFonts w:ascii="Times New Roman" w:eastAsia="Calibri" w:hAnsi="Times New Roman" w:cs="Times New Roman"/>
                <w:sz w:val="20"/>
                <w:szCs w:val="20"/>
              </w:rPr>
              <w:t xml:space="preserve">, </w:t>
            </w:r>
            <w:r w:rsidR="006A5F94" w:rsidRPr="00DB0DA0">
              <w:rPr>
                <w:rFonts w:ascii="Times New Roman" w:eastAsia="Calibri" w:hAnsi="Times New Roman" w:cs="Times New Roman"/>
                <w:color w:val="000000"/>
                <w:sz w:val="20"/>
                <w:szCs w:val="20"/>
              </w:rPr>
              <w:t>Supplementary File</w:t>
            </w:r>
          </w:p>
        </w:tc>
      </w:tr>
      <w:tr w:rsidR="00D058D7" w:rsidRPr="00DB0DA0" w14:paraId="4990F903" w14:textId="77777777" w:rsidTr="00F16F82">
        <w:trPr>
          <w:trHeight w:val="274"/>
        </w:trPr>
        <w:tc>
          <w:tcPr>
            <w:tcW w:w="858" w:type="pct"/>
          </w:tcPr>
          <w:p w14:paraId="4679DAA9" w14:textId="77777777" w:rsidR="00D058D7" w:rsidRPr="00DB0DA0" w:rsidRDefault="00D058D7" w:rsidP="00811A7E">
            <w:pPr>
              <w:ind w:left="64"/>
              <w:rPr>
                <w:rFonts w:ascii="Times New Roman" w:eastAsia="Calibri" w:hAnsi="Times New Roman" w:cs="Times New Roman"/>
                <w:sz w:val="20"/>
                <w:szCs w:val="20"/>
              </w:rPr>
            </w:pPr>
            <w:r w:rsidRPr="00DB0DA0">
              <w:rPr>
                <w:rFonts w:ascii="Times New Roman" w:eastAsia="Calibri" w:hAnsi="Times New Roman" w:cs="Times New Roman"/>
                <w:sz w:val="20"/>
                <w:szCs w:val="20"/>
              </w:rPr>
              <w:t xml:space="preserve">  Allocation concealment </w:t>
            </w:r>
          </w:p>
          <w:p w14:paraId="4BC64D66" w14:textId="77777777" w:rsidR="00D058D7" w:rsidRPr="00DB0DA0" w:rsidRDefault="00D058D7" w:rsidP="00811A7E">
            <w:pPr>
              <w:ind w:left="64"/>
              <w:rPr>
                <w:rFonts w:ascii="Times New Roman" w:eastAsia="Calibri" w:hAnsi="Times New Roman" w:cs="Times New Roman"/>
                <w:sz w:val="20"/>
                <w:szCs w:val="20"/>
              </w:rPr>
            </w:pPr>
            <w:r w:rsidRPr="00DB0DA0">
              <w:rPr>
                <w:rFonts w:ascii="Times New Roman" w:eastAsia="Calibri" w:hAnsi="Times New Roman" w:cs="Times New Roman"/>
                <w:sz w:val="20"/>
                <w:szCs w:val="20"/>
              </w:rPr>
              <w:t xml:space="preserve"> mechanism</w:t>
            </w:r>
          </w:p>
        </w:tc>
        <w:tc>
          <w:tcPr>
            <w:tcW w:w="286" w:type="pct"/>
          </w:tcPr>
          <w:p w14:paraId="11943140"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22</w:t>
            </w:r>
          </w:p>
        </w:tc>
        <w:tc>
          <w:tcPr>
            <w:tcW w:w="3065" w:type="pct"/>
          </w:tcPr>
          <w:p w14:paraId="7D322D01"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 xml:space="preserve">Mechanism used to implement the random allocation sequence (e.g., central computer/telephone; sequentially numbered, </w:t>
            </w:r>
            <w:r w:rsidRPr="00DB0DA0">
              <w:rPr>
                <w:rFonts w:ascii="Times New Roman" w:eastAsia="Calibri" w:hAnsi="Times New Roman" w:cs="Times New Roman"/>
                <w:color w:val="000000"/>
                <w:sz w:val="20"/>
                <w:szCs w:val="20"/>
              </w:rPr>
              <w:t xml:space="preserve">opaque, </w:t>
            </w:r>
            <w:r w:rsidRPr="00DB0DA0">
              <w:rPr>
                <w:rFonts w:ascii="Times New Roman" w:eastAsia="Calibri" w:hAnsi="Times New Roman" w:cs="Times New Roman"/>
                <w:sz w:val="20"/>
                <w:szCs w:val="20"/>
              </w:rPr>
              <w:t xml:space="preserve">sealed containers), describing any steps to conceal the sequence </w:t>
            </w:r>
            <w:r w:rsidRPr="00DB0DA0">
              <w:rPr>
                <w:rFonts w:ascii="Times New Roman" w:eastAsia="Calibri" w:hAnsi="Times New Roman" w:cs="Times New Roman"/>
                <w:color w:val="000000"/>
                <w:sz w:val="20"/>
                <w:szCs w:val="20"/>
              </w:rPr>
              <w:t>until</w:t>
            </w:r>
            <w:r w:rsidRPr="00DB0DA0">
              <w:rPr>
                <w:rFonts w:ascii="Times New Roman" w:eastAsia="Calibri" w:hAnsi="Times New Roman" w:cs="Times New Roman"/>
                <w:sz w:val="20"/>
                <w:szCs w:val="20"/>
              </w:rPr>
              <w:t xml:space="preserve"> interventions</w:t>
            </w:r>
            <w:r w:rsidRPr="00DB0DA0">
              <w:rPr>
                <w:rFonts w:ascii="Times New Roman" w:eastAsia="Calibri" w:hAnsi="Times New Roman" w:cs="Times New Roman"/>
                <w:color w:val="000000"/>
                <w:sz w:val="20"/>
                <w:szCs w:val="20"/>
              </w:rPr>
              <w:t xml:space="preserve"> are assigned</w:t>
            </w:r>
          </w:p>
        </w:tc>
        <w:tc>
          <w:tcPr>
            <w:tcW w:w="791" w:type="pct"/>
          </w:tcPr>
          <w:p w14:paraId="08F56784" w14:textId="23AD2861" w:rsidR="00D058D7" w:rsidRPr="00DB0DA0" w:rsidRDefault="006A127D" w:rsidP="00811A7E">
            <w:pPr>
              <w:rPr>
                <w:rFonts w:ascii="Times New Roman" w:eastAsia="Calibri" w:hAnsi="Times New Roman" w:cs="Times New Roman"/>
                <w:sz w:val="20"/>
                <w:szCs w:val="20"/>
              </w:rPr>
            </w:pPr>
            <w:r>
              <w:rPr>
                <w:rFonts w:ascii="Times New Roman" w:eastAsia="Calibri" w:hAnsi="Times New Roman" w:cs="Times New Roman"/>
                <w:sz w:val="20"/>
                <w:szCs w:val="20"/>
              </w:rPr>
              <w:t>9</w:t>
            </w:r>
            <w:r w:rsidR="006A5F94">
              <w:rPr>
                <w:rFonts w:ascii="Times New Roman" w:eastAsia="Calibri" w:hAnsi="Times New Roman" w:cs="Times New Roman"/>
                <w:sz w:val="20"/>
                <w:szCs w:val="20"/>
              </w:rPr>
              <w:t xml:space="preserve">, </w:t>
            </w:r>
            <w:r w:rsidR="006A5F94" w:rsidRPr="00DB0DA0">
              <w:rPr>
                <w:rFonts w:ascii="Times New Roman" w:eastAsia="Calibri" w:hAnsi="Times New Roman" w:cs="Times New Roman"/>
                <w:color w:val="000000"/>
                <w:sz w:val="20"/>
                <w:szCs w:val="20"/>
              </w:rPr>
              <w:t>Supplementary File</w:t>
            </w:r>
          </w:p>
        </w:tc>
      </w:tr>
      <w:tr w:rsidR="00D058D7" w:rsidRPr="00DB0DA0" w14:paraId="31730F4B" w14:textId="77777777" w:rsidTr="00F16F82">
        <w:trPr>
          <w:trHeight w:val="148"/>
        </w:trPr>
        <w:tc>
          <w:tcPr>
            <w:tcW w:w="858" w:type="pct"/>
          </w:tcPr>
          <w:p w14:paraId="59ADBB8F" w14:textId="77777777" w:rsidR="00D058D7" w:rsidRPr="00DB0DA0" w:rsidRDefault="00D058D7" w:rsidP="00811A7E">
            <w:pPr>
              <w:ind w:left="64"/>
              <w:rPr>
                <w:rFonts w:ascii="Times New Roman" w:eastAsia="Calibri" w:hAnsi="Times New Roman" w:cs="Times New Roman"/>
                <w:sz w:val="20"/>
                <w:szCs w:val="20"/>
              </w:rPr>
            </w:pPr>
            <w:r w:rsidRPr="00DB0DA0">
              <w:rPr>
                <w:rFonts w:ascii="Times New Roman" w:eastAsia="Calibri" w:hAnsi="Times New Roman" w:cs="Times New Roman"/>
                <w:sz w:val="20"/>
                <w:szCs w:val="20"/>
              </w:rPr>
              <w:t xml:space="preserve"> Implementation</w:t>
            </w:r>
          </w:p>
          <w:p w14:paraId="7901441F" w14:textId="77777777" w:rsidR="00D058D7" w:rsidRPr="00DB0DA0" w:rsidRDefault="00D058D7" w:rsidP="00811A7E">
            <w:pPr>
              <w:ind w:left="64"/>
              <w:rPr>
                <w:rFonts w:ascii="Times New Roman" w:eastAsia="Calibri" w:hAnsi="Times New Roman" w:cs="Times New Roman"/>
                <w:sz w:val="20"/>
                <w:szCs w:val="20"/>
              </w:rPr>
            </w:pPr>
          </w:p>
        </w:tc>
        <w:tc>
          <w:tcPr>
            <w:tcW w:w="286" w:type="pct"/>
          </w:tcPr>
          <w:p w14:paraId="409F5E09"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23</w:t>
            </w:r>
          </w:p>
        </w:tc>
        <w:tc>
          <w:tcPr>
            <w:tcW w:w="3065" w:type="pct"/>
          </w:tcPr>
          <w:p w14:paraId="3CE75404"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Whether the personnel who will enroll and those who will assign participants to the interventions will have access to the random allocation sequence</w:t>
            </w:r>
          </w:p>
        </w:tc>
        <w:tc>
          <w:tcPr>
            <w:tcW w:w="791" w:type="pct"/>
          </w:tcPr>
          <w:p w14:paraId="118EE1A4" w14:textId="219DC701" w:rsidR="00D058D7" w:rsidRPr="00DB0DA0" w:rsidRDefault="006A127D" w:rsidP="00811A7E">
            <w:pPr>
              <w:rPr>
                <w:rFonts w:ascii="Times New Roman" w:eastAsia="Calibri" w:hAnsi="Times New Roman" w:cs="Times New Roman"/>
                <w:sz w:val="20"/>
                <w:szCs w:val="20"/>
              </w:rPr>
            </w:pPr>
            <w:r>
              <w:rPr>
                <w:rFonts w:ascii="Times New Roman" w:eastAsia="Calibri" w:hAnsi="Times New Roman" w:cs="Times New Roman"/>
                <w:sz w:val="20"/>
                <w:szCs w:val="20"/>
              </w:rPr>
              <w:t>9</w:t>
            </w:r>
            <w:r w:rsidR="006A5F94">
              <w:rPr>
                <w:rFonts w:ascii="Times New Roman" w:eastAsia="Calibri" w:hAnsi="Times New Roman" w:cs="Times New Roman"/>
                <w:sz w:val="20"/>
                <w:szCs w:val="20"/>
              </w:rPr>
              <w:t xml:space="preserve">, </w:t>
            </w:r>
            <w:r w:rsidR="006A5F94" w:rsidRPr="00DB0DA0">
              <w:rPr>
                <w:rFonts w:ascii="Times New Roman" w:eastAsia="Calibri" w:hAnsi="Times New Roman" w:cs="Times New Roman"/>
                <w:color w:val="000000"/>
                <w:sz w:val="20"/>
                <w:szCs w:val="20"/>
              </w:rPr>
              <w:t>Supplementary File</w:t>
            </w:r>
          </w:p>
        </w:tc>
      </w:tr>
      <w:tr w:rsidR="00D058D7" w:rsidRPr="00DB0DA0" w14:paraId="31553891" w14:textId="77777777" w:rsidTr="00F16F82">
        <w:trPr>
          <w:trHeight w:val="300"/>
        </w:trPr>
        <w:tc>
          <w:tcPr>
            <w:tcW w:w="858" w:type="pct"/>
            <w:vMerge w:val="restart"/>
          </w:tcPr>
          <w:p w14:paraId="261E8B5C" w14:textId="77777777" w:rsidR="00D058D7" w:rsidRPr="00DB0DA0" w:rsidRDefault="00D058D7" w:rsidP="00811A7E">
            <w:pPr>
              <w:rPr>
                <w:rFonts w:ascii="Times New Roman" w:eastAsia="Calibri" w:hAnsi="Times New Roman" w:cs="Times New Roman"/>
                <w:b/>
                <w:sz w:val="20"/>
                <w:szCs w:val="20"/>
              </w:rPr>
            </w:pPr>
            <w:r w:rsidRPr="00DB0DA0">
              <w:rPr>
                <w:rFonts w:ascii="Times New Roman" w:eastAsia="Calibri" w:hAnsi="Times New Roman" w:cs="Times New Roman"/>
                <w:sz w:val="20"/>
                <w:szCs w:val="20"/>
              </w:rPr>
              <w:t xml:space="preserve">Blinding </w:t>
            </w:r>
          </w:p>
          <w:p w14:paraId="7CD51D76" w14:textId="77777777" w:rsidR="00D058D7" w:rsidRPr="00DB0DA0" w:rsidRDefault="00D058D7" w:rsidP="00811A7E">
            <w:pPr>
              <w:rPr>
                <w:rFonts w:ascii="Times New Roman" w:eastAsia="Calibri" w:hAnsi="Times New Roman" w:cs="Times New Roman"/>
                <w:sz w:val="20"/>
                <w:szCs w:val="20"/>
              </w:rPr>
            </w:pPr>
          </w:p>
        </w:tc>
        <w:tc>
          <w:tcPr>
            <w:tcW w:w="286" w:type="pct"/>
          </w:tcPr>
          <w:p w14:paraId="16D83E4B"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24a</w:t>
            </w:r>
          </w:p>
        </w:tc>
        <w:tc>
          <w:tcPr>
            <w:tcW w:w="3065" w:type="pct"/>
          </w:tcPr>
          <w:p w14:paraId="00DA71A2"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Who will be blinded after assignment to interventions (e.g., participants, care providers, outcome assessors, data analysts)</w:t>
            </w:r>
          </w:p>
        </w:tc>
        <w:tc>
          <w:tcPr>
            <w:tcW w:w="791" w:type="pct"/>
          </w:tcPr>
          <w:p w14:paraId="5745F1AC" w14:textId="32959460" w:rsidR="00D058D7" w:rsidRPr="00DB0DA0" w:rsidRDefault="0031008A" w:rsidP="00811A7E">
            <w:pPr>
              <w:rPr>
                <w:rFonts w:ascii="Times New Roman" w:eastAsia="Calibri" w:hAnsi="Times New Roman" w:cs="Times New Roman"/>
                <w:sz w:val="20"/>
                <w:szCs w:val="20"/>
              </w:rPr>
            </w:pPr>
            <w:r>
              <w:rPr>
                <w:rFonts w:ascii="Times New Roman" w:eastAsia="Calibri" w:hAnsi="Times New Roman" w:cs="Times New Roman"/>
                <w:sz w:val="20"/>
                <w:szCs w:val="20"/>
              </w:rPr>
              <w:t xml:space="preserve">9, </w:t>
            </w:r>
            <w:r w:rsidRPr="00DB0DA0">
              <w:rPr>
                <w:rFonts w:ascii="Times New Roman" w:eastAsia="Calibri" w:hAnsi="Times New Roman" w:cs="Times New Roman"/>
                <w:color w:val="000000"/>
                <w:sz w:val="20"/>
                <w:szCs w:val="20"/>
              </w:rPr>
              <w:t>Supplementary File</w:t>
            </w:r>
          </w:p>
        </w:tc>
      </w:tr>
      <w:tr w:rsidR="00D058D7" w:rsidRPr="00DB0DA0" w14:paraId="59F5E158" w14:textId="77777777" w:rsidTr="00F16F82">
        <w:trPr>
          <w:trHeight w:val="300"/>
        </w:trPr>
        <w:tc>
          <w:tcPr>
            <w:tcW w:w="858" w:type="pct"/>
            <w:vMerge/>
          </w:tcPr>
          <w:p w14:paraId="2D67D2E4" w14:textId="77777777" w:rsidR="00D058D7" w:rsidRPr="00DB0DA0" w:rsidRDefault="00D058D7" w:rsidP="00811A7E">
            <w:pPr>
              <w:widowControl w:val="0"/>
              <w:pBdr>
                <w:top w:val="nil"/>
                <w:left w:val="nil"/>
                <w:bottom w:val="nil"/>
                <w:right w:val="nil"/>
                <w:between w:val="nil"/>
              </w:pBdr>
              <w:spacing w:line="276" w:lineRule="auto"/>
              <w:rPr>
                <w:rFonts w:ascii="Times New Roman" w:eastAsia="Calibri" w:hAnsi="Times New Roman" w:cs="Times New Roman"/>
                <w:sz w:val="20"/>
                <w:szCs w:val="20"/>
              </w:rPr>
            </w:pPr>
          </w:p>
        </w:tc>
        <w:tc>
          <w:tcPr>
            <w:tcW w:w="286" w:type="pct"/>
          </w:tcPr>
          <w:p w14:paraId="031241DC"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24b</w:t>
            </w:r>
          </w:p>
        </w:tc>
        <w:tc>
          <w:tcPr>
            <w:tcW w:w="3065" w:type="pct"/>
          </w:tcPr>
          <w:p w14:paraId="6E753DE8"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If blinded, how blinding will be achieved and description of the similarity of interventions</w:t>
            </w:r>
          </w:p>
        </w:tc>
        <w:tc>
          <w:tcPr>
            <w:tcW w:w="791" w:type="pct"/>
          </w:tcPr>
          <w:p w14:paraId="22D4D4D6" w14:textId="0B079EB9" w:rsidR="00D058D7" w:rsidRPr="00DB0DA0" w:rsidRDefault="0031008A" w:rsidP="00811A7E">
            <w:pPr>
              <w:rPr>
                <w:rFonts w:ascii="Times New Roman" w:eastAsia="Calibri" w:hAnsi="Times New Roman" w:cs="Times New Roman"/>
                <w:sz w:val="20"/>
                <w:szCs w:val="20"/>
              </w:rPr>
            </w:pPr>
            <w:r>
              <w:rPr>
                <w:rFonts w:ascii="Times New Roman" w:eastAsia="Calibri" w:hAnsi="Times New Roman" w:cs="Times New Roman"/>
                <w:sz w:val="20"/>
                <w:szCs w:val="20"/>
              </w:rPr>
              <w:t xml:space="preserve">9, </w:t>
            </w:r>
            <w:r w:rsidRPr="00DB0DA0">
              <w:rPr>
                <w:rFonts w:ascii="Times New Roman" w:eastAsia="Calibri" w:hAnsi="Times New Roman" w:cs="Times New Roman"/>
                <w:color w:val="000000"/>
                <w:sz w:val="20"/>
                <w:szCs w:val="20"/>
              </w:rPr>
              <w:t>Supplementary File</w:t>
            </w:r>
          </w:p>
        </w:tc>
      </w:tr>
      <w:tr w:rsidR="00D058D7" w:rsidRPr="00DB0DA0" w14:paraId="325C85B9" w14:textId="77777777" w:rsidTr="00F16F82">
        <w:trPr>
          <w:trHeight w:val="463"/>
        </w:trPr>
        <w:tc>
          <w:tcPr>
            <w:tcW w:w="858" w:type="pct"/>
            <w:vMerge/>
          </w:tcPr>
          <w:p w14:paraId="48D2D15F" w14:textId="77777777" w:rsidR="00D058D7" w:rsidRPr="00DB0DA0" w:rsidRDefault="00D058D7" w:rsidP="00811A7E">
            <w:pPr>
              <w:widowControl w:val="0"/>
              <w:pBdr>
                <w:top w:val="nil"/>
                <w:left w:val="nil"/>
                <w:bottom w:val="nil"/>
                <w:right w:val="nil"/>
                <w:between w:val="nil"/>
              </w:pBdr>
              <w:spacing w:line="276" w:lineRule="auto"/>
              <w:rPr>
                <w:rFonts w:ascii="Times New Roman" w:eastAsia="Calibri" w:hAnsi="Times New Roman" w:cs="Times New Roman"/>
                <w:sz w:val="20"/>
                <w:szCs w:val="20"/>
              </w:rPr>
            </w:pPr>
          </w:p>
        </w:tc>
        <w:tc>
          <w:tcPr>
            <w:tcW w:w="286" w:type="pct"/>
          </w:tcPr>
          <w:p w14:paraId="5AB712A3"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color w:val="000000"/>
                <w:sz w:val="20"/>
                <w:szCs w:val="20"/>
              </w:rPr>
              <w:t>24c</w:t>
            </w:r>
          </w:p>
        </w:tc>
        <w:tc>
          <w:tcPr>
            <w:tcW w:w="3065" w:type="pct"/>
          </w:tcPr>
          <w:p w14:paraId="3C52CAFC"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If blinded, circumstances under which unblinding is permissible, and procedure for revealing a participant’s allocated intervention during the trial</w:t>
            </w:r>
          </w:p>
        </w:tc>
        <w:tc>
          <w:tcPr>
            <w:tcW w:w="791" w:type="pct"/>
          </w:tcPr>
          <w:p w14:paraId="4F42023C" w14:textId="5589B9A7" w:rsidR="00D058D7" w:rsidRPr="00DB0DA0" w:rsidRDefault="0031008A" w:rsidP="00811A7E">
            <w:pPr>
              <w:rPr>
                <w:rFonts w:ascii="Times New Roman" w:eastAsia="Calibri" w:hAnsi="Times New Roman" w:cs="Times New Roman"/>
                <w:sz w:val="20"/>
                <w:szCs w:val="20"/>
              </w:rPr>
            </w:pPr>
            <w:r>
              <w:rPr>
                <w:rFonts w:ascii="Times New Roman" w:eastAsia="Calibri" w:hAnsi="Times New Roman" w:cs="Times New Roman"/>
                <w:sz w:val="20"/>
                <w:szCs w:val="20"/>
              </w:rPr>
              <w:t xml:space="preserve">9, </w:t>
            </w:r>
            <w:r w:rsidRPr="00DB0DA0">
              <w:rPr>
                <w:rFonts w:ascii="Times New Roman" w:eastAsia="Calibri" w:hAnsi="Times New Roman" w:cs="Times New Roman"/>
                <w:color w:val="000000"/>
                <w:sz w:val="20"/>
                <w:szCs w:val="20"/>
              </w:rPr>
              <w:t>Supplementary File</w:t>
            </w:r>
          </w:p>
        </w:tc>
      </w:tr>
      <w:tr w:rsidR="00D058D7" w:rsidRPr="00DB0DA0" w14:paraId="44B69B8B" w14:textId="77777777" w:rsidTr="00F16F82">
        <w:trPr>
          <w:trHeight w:val="276"/>
        </w:trPr>
        <w:tc>
          <w:tcPr>
            <w:tcW w:w="4209" w:type="pct"/>
            <w:gridSpan w:val="3"/>
            <w:shd w:val="clear" w:color="auto" w:fill="B4C6E7"/>
          </w:tcPr>
          <w:p w14:paraId="2282E074" w14:textId="77777777" w:rsidR="00D058D7" w:rsidRPr="00DB0DA0" w:rsidRDefault="00D058D7" w:rsidP="00811A7E">
            <w:pPr>
              <w:rPr>
                <w:rFonts w:ascii="Times New Roman" w:eastAsia="Calibri" w:hAnsi="Times New Roman" w:cs="Times New Roman"/>
                <w:b/>
                <w:sz w:val="20"/>
                <w:szCs w:val="20"/>
              </w:rPr>
            </w:pPr>
            <w:r w:rsidRPr="00DB0DA0">
              <w:rPr>
                <w:rFonts w:ascii="Times New Roman" w:eastAsia="Calibri" w:hAnsi="Times New Roman" w:cs="Times New Roman"/>
                <w:b/>
                <w:sz w:val="20"/>
                <w:szCs w:val="20"/>
              </w:rPr>
              <w:t>Methods: Data collection, management, and analysis</w:t>
            </w:r>
          </w:p>
        </w:tc>
        <w:tc>
          <w:tcPr>
            <w:tcW w:w="791" w:type="pct"/>
            <w:shd w:val="clear" w:color="auto" w:fill="B4C6E7"/>
          </w:tcPr>
          <w:p w14:paraId="11E9783E" w14:textId="77777777" w:rsidR="00D058D7" w:rsidRPr="00DB0DA0" w:rsidRDefault="00D058D7" w:rsidP="00811A7E">
            <w:pPr>
              <w:rPr>
                <w:rFonts w:ascii="Times New Roman" w:eastAsia="Calibri" w:hAnsi="Times New Roman" w:cs="Times New Roman"/>
                <w:b/>
                <w:sz w:val="20"/>
                <w:szCs w:val="20"/>
              </w:rPr>
            </w:pPr>
          </w:p>
        </w:tc>
      </w:tr>
      <w:tr w:rsidR="00D058D7" w:rsidRPr="00DB0DA0" w14:paraId="721C2A14" w14:textId="77777777" w:rsidTr="00F16F82">
        <w:trPr>
          <w:trHeight w:val="762"/>
        </w:trPr>
        <w:tc>
          <w:tcPr>
            <w:tcW w:w="858" w:type="pct"/>
            <w:vMerge w:val="restart"/>
          </w:tcPr>
          <w:p w14:paraId="2C7A061A"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Data collection methods</w:t>
            </w:r>
          </w:p>
        </w:tc>
        <w:tc>
          <w:tcPr>
            <w:tcW w:w="286" w:type="pct"/>
          </w:tcPr>
          <w:p w14:paraId="6048EEC8"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25a</w:t>
            </w:r>
          </w:p>
        </w:tc>
        <w:tc>
          <w:tcPr>
            <w:tcW w:w="3065" w:type="pct"/>
          </w:tcPr>
          <w:p w14:paraId="68FD589A"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791" w:type="pct"/>
          </w:tcPr>
          <w:p w14:paraId="5A3D0601" w14:textId="7487BCC3" w:rsidR="00D058D7" w:rsidRPr="00DB0DA0" w:rsidRDefault="00C4737F" w:rsidP="00811A7E">
            <w:pPr>
              <w:rPr>
                <w:rFonts w:ascii="Times New Roman" w:eastAsia="Calibri" w:hAnsi="Times New Roman" w:cs="Times New Roman"/>
                <w:sz w:val="20"/>
                <w:szCs w:val="20"/>
              </w:rPr>
            </w:pPr>
            <w:r>
              <w:rPr>
                <w:rFonts w:ascii="Times New Roman" w:eastAsia="Calibri" w:hAnsi="Times New Roman" w:cs="Times New Roman"/>
                <w:sz w:val="20"/>
                <w:szCs w:val="20"/>
              </w:rPr>
              <w:t>10</w:t>
            </w:r>
          </w:p>
        </w:tc>
      </w:tr>
      <w:tr w:rsidR="00D058D7" w:rsidRPr="00DB0DA0" w14:paraId="440CDB7E" w14:textId="77777777" w:rsidTr="00F16F82">
        <w:trPr>
          <w:trHeight w:val="416"/>
        </w:trPr>
        <w:tc>
          <w:tcPr>
            <w:tcW w:w="858" w:type="pct"/>
            <w:vMerge/>
          </w:tcPr>
          <w:p w14:paraId="3D8739AD" w14:textId="77777777" w:rsidR="00D058D7" w:rsidRPr="00DB0DA0" w:rsidRDefault="00D058D7" w:rsidP="00811A7E">
            <w:pPr>
              <w:widowControl w:val="0"/>
              <w:pBdr>
                <w:top w:val="nil"/>
                <w:left w:val="nil"/>
                <w:bottom w:val="nil"/>
                <w:right w:val="nil"/>
                <w:between w:val="nil"/>
              </w:pBdr>
              <w:spacing w:line="276" w:lineRule="auto"/>
              <w:rPr>
                <w:rFonts w:ascii="Times New Roman" w:eastAsia="Calibri" w:hAnsi="Times New Roman" w:cs="Times New Roman"/>
                <w:sz w:val="20"/>
                <w:szCs w:val="20"/>
              </w:rPr>
            </w:pPr>
          </w:p>
        </w:tc>
        <w:tc>
          <w:tcPr>
            <w:tcW w:w="286" w:type="pct"/>
          </w:tcPr>
          <w:p w14:paraId="07BC77CB"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25b</w:t>
            </w:r>
          </w:p>
        </w:tc>
        <w:tc>
          <w:tcPr>
            <w:tcW w:w="3065" w:type="pct"/>
          </w:tcPr>
          <w:p w14:paraId="644C6755"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Plans to promote participant retention and complete follow-up, including list of any outcome data to be collected for participants who discontinue or deviate from intervention protocols</w:t>
            </w:r>
          </w:p>
        </w:tc>
        <w:tc>
          <w:tcPr>
            <w:tcW w:w="791" w:type="pct"/>
          </w:tcPr>
          <w:p w14:paraId="622517BF" w14:textId="52016F77" w:rsidR="00D058D7" w:rsidRPr="00DB0DA0" w:rsidRDefault="00C4737F" w:rsidP="00811A7E">
            <w:pPr>
              <w:rPr>
                <w:rFonts w:ascii="Times New Roman" w:eastAsia="Calibri" w:hAnsi="Times New Roman" w:cs="Times New Roman"/>
                <w:sz w:val="20"/>
                <w:szCs w:val="20"/>
              </w:rPr>
            </w:pPr>
            <w:r>
              <w:rPr>
                <w:rFonts w:ascii="Times New Roman" w:eastAsia="Calibri" w:hAnsi="Times New Roman" w:cs="Times New Roman"/>
                <w:sz w:val="20"/>
                <w:szCs w:val="20"/>
              </w:rPr>
              <w:t>10</w:t>
            </w:r>
          </w:p>
        </w:tc>
      </w:tr>
      <w:tr w:rsidR="00D058D7" w:rsidRPr="00DB0DA0" w14:paraId="3145407F" w14:textId="77777777" w:rsidTr="00F16F82">
        <w:trPr>
          <w:trHeight w:val="447"/>
        </w:trPr>
        <w:tc>
          <w:tcPr>
            <w:tcW w:w="858" w:type="pct"/>
          </w:tcPr>
          <w:p w14:paraId="3C4D5A33"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Data management</w:t>
            </w:r>
          </w:p>
        </w:tc>
        <w:tc>
          <w:tcPr>
            <w:tcW w:w="286" w:type="pct"/>
          </w:tcPr>
          <w:p w14:paraId="7E8A1FCE"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26</w:t>
            </w:r>
          </w:p>
        </w:tc>
        <w:tc>
          <w:tcPr>
            <w:tcW w:w="3065" w:type="pct"/>
          </w:tcPr>
          <w:p w14:paraId="13F31468"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791" w:type="pct"/>
          </w:tcPr>
          <w:p w14:paraId="6F6282EA"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color w:val="000000"/>
                <w:sz w:val="20"/>
                <w:szCs w:val="20"/>
              </w:rPr>
              <w:t>Supplementary File</w:t>
            </w:r>
          </w:p>
        </w:tc>
      </w:tr>
      <w:tr w:rsidR="00D058D7" w:rsidRPr="00DB0DA0" w14:paraId="4152DE60" w14:textId="77777777" w:rsidTr="00F16F82">
        <w:trPr>
          <w:trHeight w:val="347"/>
        </w:trPr>
        <w:tc>
          <w:tcPr>
            <w:tcW w:w="858" w:type="pct"/>
            <w:vMerge w:val="restart"/>
          </w:tcPr>
          <w:p w14:paraId="48C81AC8"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lastRenderedPageBreak/>
              <w:t>Statistical methods</w:t>
            </w:r>
          </w:p>
        </w:tc>
        <w:tc>
          <w:tcPr>
            <w:tcW w:w="286" w:type="pct"/>
          </w:tcPr>
          <w:p w14:paraId="3FB851E8"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27a</w:t>
            </w:r>
          </w:p>
        </w:tc>
        <w:tc>
          <w:tcPr>
            <w:tcW w:w="3065" w:type="pct"/>
          </w:tcPr>
          <w:p w14:paraId="1D2B16A9"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 xml:space="preserve">Statistical methods used to compare groups for primary and secondary outcomes, including harms </w:t>
            </w:r>
          </w:p>
        </w:tc>
        <w:tc>
          <w:tcPr>
            <w:tcW w:w="791" w:type="pct"/>
          </w:tcPr>
          <w:p w14:paraId="19112205" w14:textId="7AFD73B0" w:rsidR="00D058D7" w:rsidRPr="00DB0DA0" w:rsidRDefault="00F16F82" w:rsidP="00811A7E">
            <w:pPr>
              <w:rPr>
                <w:rFonts w:ascii="Times New Roman" w:eastAsia="Calibri" w:hAnsi="Times New Roman" w:cs="Times New Roman"/>
                <w:sz w:val="20"/>
                <w:szCs w:val="20"/>
              </w:rPr>
            </w:pPr>
            <w:r>
              <w:rPr>
                <w:rFonts w:ascii="Times New Roman" w:eastAsia="Calibri" w:hAnsi="Times New Roman" w:cs="Times New Roman"/>
                <w:sz w:val="20"/>
                <w:szCs w:val="20"/>
              </w:rPr>
              <w:t xml:space="preserve">11, </w:t>
            </w:r>
            <w:r w:rsidRPr="00DB0DA0">
              <w:rPr>
                <w:rFonts w:ascii="Times New Roman" w:eastAsia="Calibri" w:hAnsi="Times New Roman" w:cs="Times New Roman"/>
                <w:color w:val="000000"/>
                <w:sz w:val="20"/>
                <w:szCs w:val="20"/>
              </w:rPr>
              <w:t>Supplementary File</w:t>
            </w:r>
          </w:p>
        </w:tc>
      </w:tr>
      <w:tr w:rsidR="00F16F82" w:rsidRPr="00DB0DA0" w14:paraId="34D4AE2F" w14:textId="77777777" w:rsidTr="00F16F82">
        <w:trPr>
          <w:trHeight w:val="424"/>
        </w:trPr>
        <w:tc>
          <w:tcPr>
            <w:tcW w:w="858" w:type="pct"/>
            <w:vMerge/>
          </w:tcPr>
          <w:p w14:paraId="2329EA6F" w14:textId="77777777" w:rsidR="00F16F82" w:rsidRPr="00DB0DA0" w:rsidRDefault="00F16F82" w:rsidP="00F16F82">
            <w:pPr>
              <w:widowControl w:val="0"/>
              <w:pBdr>
                <w:top w:val="nil"/>
                <w:left w:val="nil"/>
                <w:bottom w:val="nil"/>
                <w:right w:val="nil"/>
                <w:between w:val="nil"/>
              </w:pBdr>
              <w:spacing w:line="276" w:lineRule="auto"/>
              <w:rPr>
                <w:rFonts w:ascii="Times New Roman" w:eastAsia="Calibri" w:hAnsi="Times New Roman" w:cs="Times New Roman"/>
                <w:sz w:val="20"/>
                <w:szCs w:val="20"/>
              </w:rPr>
            </w:pPr>
          </w:p>
        </w:tc>
        <w:tc>
          <w:tcPr>
            <w:tcW w:w="286" w:type="pct"/>
          </w:tcPr>
          <w:p w14:paraId="1A136AD6" w14:textId="77777777" w:rsidR="00F16F82" w:rsidRPr="00DB0DA0" w:rsidRDefault="00F16F82" w:rsidP="00F16F82">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27b</w:t>
            </w:r>
          </w:p>
        </w:tc>
        <w:tc>
          <w:tcPr>
            <w:tcW w:w="3065" w:type="pct"/>
          </w:tcPr>
          <w:p w14:paraId="75F6444B" w14:textId="77777777" w:rsidR="00F16F82" w:rsidRPr="00DB0DA0" w:rsidRDefault="00F16F82" w:rsidP="00F16F82">
            <w:pPr>
              <w:rPr>
                <w:rFonts w:ascii="Times New Roman" w:eastAsia="Calibri" w:hAnsi="Times New Roman" w:cs="Times New Roman"/>
                <w:sz w:val="20"/>
                <w:szCs w:val="20"/>
              </w:rPr>
            </w:pPr>
            <w:r w:rsidRPr="00DB0DA0">
              <w:rPr>
                <w:rFonts w:ascii="Times New Roman" w:eastAsia="Calibri" w:hAnsi="Times New Roman" w:cs="Times New Roman"/>
                <w:color w:val="000000"/>
                <w:sz w:val="20"/>
                <w:szCs w:val="20"/>
              </w:rPr>
              <w:t>Definition of who will be included in each analysis (e.g., all randomized participants), and in which group</w:t>
            </w:r>
          </w:p>
        </w:tc>
        <w:tc>
          <w:tcPr>
            <w:tcW w:w="791" w:type="pct"/>
          </w:tcPr>
          <w:p w14:paraId="03A6E610" w14:textId="4501671A" w:rsidR="00F16F82" w:rsidRPr="00DB0DA0" w:rsidRDefault="00F16F82" w:rsidP="00F16F82">
            <w:pPr>
              <w:rPr>
                <w:rFonts w:ascii="Times New Roman" w:eastAsia="Calibri" w:hAnsi="Times New Roman" w:cs="Times New Roman"/>
                <w:color w:val="000000"/>
                <w:sz w:val="20"/>
                <w:szCs w:val="20"/>
              </w:rPr>
            </w:pPr>
            <w:r w:rsidRPr="00010095">
              <w:rPr>
                <w:rFonts w:ascii="Times New Roman" w:eastAsia="Calibri" w:hAnsi="Times New Roman" w:cs="Times New Roman"/>
                <w:sz w:val="20"/>
                <w:szCs w:val="20"/>
              </w:rPr>
              <w:t xml:space="preserve">11, </w:t>
            </w:r>
            <w:r w:rsidRPr="00010095">
              <w:rPr>
                <w:rFonts w:ascii="Times New Roman" w:eastAsia="Calibri" w:hAnsi="Times New Roman" w:cs="Times New Roman"/>
                <w:color w:val="000000"/>
                <w:sz w:val="20"/>
                <w:szCs w:val="20"/>
              </w:rPr>
              <w:t>Supplementary File</w:t>
            </w:r>
          </w:p>
        </w:tc>
      </w:tr>
      <w:tr w:rsidR="00F16F82" w:rsidRPr="00DB0DA0" w14:paraId="742137E7" w14:textId="77777777" w:rsidTr="00F16F82">
        <w:trPr>
          <w:trHeight w:val="306"/>
        </w:trPr>
        <w:tc>
          <w:tcPr>
            <w:tcW w:w="858" w:type="pct"/>
            <w:vMerge/>
          </w:tcPr>
          <w:p w14:paraId="5E2B07A8" w14:textId="77777777" w:rsidR="00F16F82" w:rsidRPr="00DB0DA0" w:rsidRDefault="00F16F82" w:rsidP="00F16F82">
            <w:pPr>
              <w:widowControl w:val="0"/>
              <w:pBdr>
                <w:top w:val="nil"/>
                <w:left w:val="nil"/>
                <w:bottom w:val="nil"/>
                <w:right w:val="nil"/>
                <w:between w:val="nil"/>
              </w:pBdr>
              <w:spacing w:line="276" w:lineRule="auto"/>
              <w:rPr>
                <w:rFonts w:ascii="Times New Roman" w:eastAsia="Calibri" w:hAnsi="Times New Roman" w:cs="Times New Roman"/>
                <w:sz w:val="20"/>
                <w:szCs w:val="20"/>
              </w:rPr>
            </w:pPr>
          </w:p>
        </w:tc>
        <w:tc>
          <w:tcPr>
            <w:tcW w:w="286" w:type="pct"/>
          </w:tcPr>
          <w:p w14:paraId="33D195EB" w14:textId="77777777" w:rsidR="00F16F82" w:rsidRPr="00DB0DA0" w:rsidRDefault="00F16F82" w:rsidP="00F16F82">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27c</w:t>
            </w:r>
          </w:p>
        </w:tc>
        <w:tc>
          <w:tcPr>
            <w:tcW w:w="3065" w:type="pct"/>
          </w:tcPr>
          <w:p w14:paraId="0A7122B4" w14:textId="77777777" w:rsidR="00F16F82" w:rsidRPr="00DB0DA0" w:rsidRDefault="00F16F82" w:rsidP="00F16F82">
            <w:pPr>
              <w:rPr>
                <w:rFonts w:ascii="Times New Roman" w:eastAsia="Calibri" w:hAnsi="Times New Roman" w:cs="Times New Roman"/>
                <w:sz w:val="20"/>
                <w:szCs w:val="20"/>
              </w:rPr>
            </w:pPr>
            <w:r w:rsidRPr="00DB0DA0">
              <w:rPr>
                <w:rFonts w:ascii="Times New Roman" w:eastAsia="Calibri" w:hAnsi="Times New Roman" w:cs="Times New Roman"/>
                <w:sz w:val="20"/>
                <w:szCs w:val="20"/>
              </w:rPr>
              <w:t>How missing data</w:t>
            </w:r>
            <w:r w:rsidRPr="00DB0DA0">
              <w:rPr>
                <w:rFonts w:ascii="Times New Roman" w:eastAsia="Helvetica Neue" w:hAnsi="Times New Roman" w:cs="Times New Roman"/>
                <w:color w:val="3F3F3F"/>
                <w:sz w:val="26"/>
                <w:szCs w:val="26"/>
              </w:rPr>
              <w:t xml:space="preserve"> </w:t>
            </w:r>
            <w:r w:rsidRPr="00DB0DA0">
              <w:rPr>
                <w:rFonts w:ascii="Times New Roman" w:eastAsia="Calibri" w:hAnsi="Times New Roman" w:cs="Times New Roman"/>
                <w:sz w:val="20"/>
                <w:szCs w:val="20"/>
              </w:rPr>
              <w:t>will be handled in the analysis</w:t>
            </w:r>
          </w:p>
        </w:tc>
        <w:tc>
          <w:tcPr>
            <w:tcW w:w="791" w:type="pct"/>
          </w:tcPr>
          <w:p w14:paraId="314D0E10" w14:textId="7A955C3E" w:rsidR="00F16F82" w:rsidRPr="00DB0DA0" w:rsidRDefault="00F16F82" w:rsidP="00F16F82">
            <w:pPr>
              <w:rPr>
                <w:rFonts w:ascii="Times New Roman" w:eastAsia="Calibri" w:hAnsi="Times New Roman" w:cs="Times New Roman"/>
                <w:sz w:val="20"/>
                <w:szCs w:val="20"/>
              </w:rPr>
            </w:pPr>
            <w:r w:rsidRPr="00010095">
              <w:rPr>
                <w:rFonts w:ascii="Times New Roman" w:eastAsia="Calibri" w:hAnsi="Times New Roman" w:cs="Times New Roman"/>
                <w:sz w:val="20"/>
                <w:szCs w:val="20"/>
              </w:rPr>
              <w:t xml:space="preserve">11, </w:t>
            </w:r>
            <w:r w:rsidRPr="00010095">
              <w:rPr>
                <w:rFonts w:ascii="Times New Roman" w:eastAsia="Calibri" w:hAnsi="Times New Roman" w:cs="Times New Roman"/>
                <w:color w:val="000000"/>
                <w:sz w:val="20"/>
                <w:szCs w:val="20"/>
              </w:rPr>
              <w:t>Supplementary File</w:t>
            </w:r>
          </w:p>
        </w:tc>
      </w:tr>
      <w:tr w:rsidR="00F16F82" w:rsidRPr="00DB0DA0" w14:paraId="36577308" w14:textId="77777777" w:rsidTr="00F16F82">
        <w:trPr>
          <w:trHeight w:val="306"/>
        </w:trPr>
        <w:tc>
          <w:tcPr>
            <w:tcW w:w="858" w:type="pct"/>
            <w:vMerge/>
          </w:tcPr>
          <w:p w14:paraId="396A8CAF" w14:textId="77777777" w:rsidR="00F16F82" w:rsidRPr="00DB0DA0" w:rsidRDefault="00F16F82" w:rsidP="00F16F82">
            <w:pPr>
              <w:widowControl w:val="0"/>
              <w:pBdr>
                <w:top w:val="nil"/>
                <w:left w:val="nil"/>
                <w:bottom w:val="nil"/>
                <w:right w:val="nil"/>
                <w:between w:val="nil"/>
              </w:pBdr>
              <w:spacing w:line="276" w:lineRule="auto"/>
              <w:rPr>
                <w:rFonts w:ascii="Times New Roman" w:eastAsia="Calibri" w:hAnsi="Times New Roman" w:cs="Times New Roman"/>
                <w:sz w:val="20"/>
                <w:szCs w:val="20"/>
              </w:rPr>
            </w:pPr>
          </w:p>
        </w:tc>
        <w:tc>
          <w:tcPr>
            <w:tcW w:w="286" w:type="pct"/>
          </w:tcPr>
          <w:p w14:paraId="47A3E17A" w14:textId="77777777" w:rsidR="00F16F82" w:rsidRPr="00DB0DA0" w:rsidRDefault="00F16F82" w:rsidP="00F16F82">
            <w:pPr>
              <w:jc w:val="center"/>
              <w:rPr>
                <w:rFonts w:ascii="Times New Roman" w:eastAsia="Calibri" w:hAnsi="Times New Roman" w:cs="Times New Roman"/>
                <w:sz w:val="20"/>
                <w:szCs w:val="20"/>
              </w:rPr>
            </w:pPr>
            <w:r w:rsidRPr="00DB0DA0">
              <w:rPr>
                <w:rFonts w:ascii="Times New Roman" w:eastAsia="Calibri" w:hAnsi="Times New Roman" w:cs="Times New Roman"/>
                <w:color w:val="000000"/>
                <w:sz w:val="20"/>
                <w:szCs w:val="20"/>
              </w:rPr>
              <w:t>27d</w:t>
            </w:r>
          </w:p>
        </w:tc>
        <w:tc>
          <w:tcPr>
            <w:tcW w:w="3065" w:type="pct"/>
          </w:tcPr>
          <w:p w14:paraId="750DDF3B" w14:textId="77777777" w:rsidR="00F16F82" w:rsidRPr="00DB0DA0" w:rsidRDefault="00F16F82" w:rsidP="00F16F82">
            <w:pPr>
              <w:rPr>
                <w:rFonts w:ascii="Times New Roman" w:eastAsia="Calibri" w:hAnsi="Times New Roman" w:cs="Times New Roman"/>
                <w:sz w:val="20"/>
                <w:szCs w:val="20"/>
              </w:rPr>
            </w:pPr>
            <w:r w:rsidRPr="00DB0DA0">
              <w:rPr>
                <w:rFonts w:ascii="Times New Roman" w:eastAsia="Calibri" w:hAnsi="Times New Roman" w:cs="Times New Roman"/>
                <w:sz w:val="20"/>
                <w:szCs w:val="20"/>
              </w:rPr>
              <w:t>Methods for any additional analyses (e.g., subgroup and sensitivity analyses)</w:t>
            </w:r>
          </w:p>
        </w:tc>
        <w:tc>
          <w:tcPr>
            <w:tcW w:w="791" w:type="pct"/>
          </w:tcPr>
          <w:p w14:paraId="3039D970" w14:textId="6940D162" w:rsidR="00F16F82" w:rsidRPr="00DB0DA0" w:rsidRDefault="00F16F82" w:rsidP="00F16F82">
            <w:pPr>
              <w:rPr>
                <w:rFonts w:ascii="Times New Roman" w:eastAsia="Calibri" w:hAnsi="Times New Roman" w:cs="Times New Roman"/>
                <w:sz w:val="20"/>
                <w:szCs w:val="20"/>
              </w:rPr>
            </w:pPr>
            <w:r w:rsidRPr="00010095">
              <w:rPr>
                <w:rFonts w:ascii="Times New Roman" w:eastAsia="Calibri" w:hAnsi="Times New Roman" w:cs="Times New Roman"/>
                <w:sz w:val="20"/>
                <w:szCs w:val="20"/>
              </w:rPr>
              <w:t xml:space="preserve">11, </w:t>
            </w:r>
            <w:r w:rsidRPr="00010095">
              <w:rPr>
                <w:rFonts w:ascii="Times New Roman" w:eastAsia="Calibri" w:hAnsi="Times New Roman" w:cs="Times New Roman"/>
                <w:color w:val="000000"/>
                <w:sz w:val="20"/>
                <w:szCs w:val="20"/>
              </w:rPr>
              <w:t>Supplementary File</w:t>
            </w:r>
          </w:p>
        </w:tc>
      </w:tr>
      <w:tr w:rsidR="00D058D7" w:rsidRPr="00DB0DA0" w14:paraId="4DA63D12" w14:textId="77777777" w:rsidTr="00F16F82">
        <w:trPr>
          <w:trHeight w:val="276"/>
        </w:trPr>
        <w:tc>
          <w:tcPr>
            <w:tcW w:w="4209" w:type="pct"/>
            <w:gridSpan w:val="3"/>
            <w:shd w:val="clear" w:color="auto" w:fill="B4C6E7"/>
          </w:tcPr>
          <w:p w14:paraId="53E4CF79" w14:textId="77777777" w:rsidR="00D058D7" w:rsidRPr="00DB0DA0" w:rsidRDefault="00D058D7" w:rsidP="00811A7E">
            <w:pPr>
              <w:rPr>
                <w:rFonts w:ascii="Times New Roman" w:eastAsia="Calibri" w:hAnsi="Times New Roman" w:cs="Times New Roman"/>
                <w:b/>
                <w:sz w:val="20"/>
                <w:szCs w:val="20"/>
              </w:rPr>
            </w:pPr>
            <w:r w:rsidRPr="00DB0DA0">
              <w:rPr>
                <w:rFonts w:ascii="Times New Roman" w:eastAsia="Calibri" w:hAnsi="Times New Roman" w:cs="Times New Roman"/>
                <w:b/>
                <w:sz w:val="20"/>
                <w:szCs w:val="20"/>
              </w:rPr>
              <w:t>Methods: Monitoring</w:t>
            </w:r>
          </w:p>
        </w:tc>
        <w:tc>
          <w:tcPr>
            <w:tcW w:w="791" w:type="pct"/>
            <w:shd w:val="clear" w:color="auto" w:fill="B4C6E7"/>
          </w:tcPr>
          <w:p w14:paraId="0BF83F6F" w14:textId="77777777" w:rsidR="00D058D7" w:rsidRPr="00DB0DA0" w:rsidRDefault="00D058D7" w:rsidP="00811A7E">
            <w:pPr>
              <w:rPr>
                <w:rFonts w:ascii="Times New Roman" w:eastAsia="Calibri" w:hAnsi="Times New Roman" w:cs="Times New Roman"/>
                <w:b/>
                <w:sz w:val="20"/>
                <w:szCs w:val="20"/>
              </w:rPr>
            </w:pPr>
          </w:p>
        </w:tc>
      </w:tr>
      <w:tr w:rsidR="00D058D7" w:rsidRPr="00DB0DA0" w14:paraId="759FB01B" w14:textId="77777777" w:rsidTr="00F16F82">
        <w:trPr>
          <w:trHeight w:val="722"/>
        </w:trPr>
        <w:tc>
          <w:tcPr>
            <w:tcW w:w="858" w:type="pct"/>
            <w:vMerge w:val="restart"/>
          </w:tcPr>
          <w:p w14:paraId="7D81BAC5"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Data monitoring committee</w:t>
            </w:r>
          </w:p>
        </w:tc>
        <w:tc>
          <w:tcPr>
            <w:tcW w:w="286" w:type="pct"/>
          </w:tcPr>
          <w:p w14:paraId="74E71299"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28a</w:t>
            </w:r>
          </w:p>
        </w:tc>
        <w:tc>
          <w:tcPr>
            <w:tcW w:w="3065" w:type="pct"/>
          </w:tcPr>
          <w:p w14:paraId="5FC15B4F"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 xml:space="preserve">Composition of data monitoring committee (DMC); summary of its role and reporting structure; statement of whether it is independent from the sponsor and funder; </w:t>
            </w:r>
            <w:r w:rsidRPr="00DB0DA0">
              <w:rPr>
                <w:rFonts w:ascii="Times New Roman" w:eastAsia="Calibri" w:hAnsi="Times New Roman" w:cs="Times New Roman"/>
                <w:color w:val="000000"/>
                <w:sz w:val="20"/>
                <w:szCs w:val="20"/>
              </w:rPr>
              <w:t>conflicts of interest</w:t>
            </w:r>
            <w:r w:rsidRPr="00DB0DA0">
              <w:rPr>
                <w:rFonts w:ascii="Times New Roman" w:eastAsia="Calibri" w:hAnsi="Times New Roman" w:cs="Times New Roman"/>
                <w:sz w:val="20"/>
                <w:szCs w:val="20"/>
              </w:rPr>
              <w:t xml:space="preserve"> and reference to where further details about its charter can be found, if not in the protocol. Alternatively, an explanation of why a DMC is not needed</w:t>
            </w:r>
          </w:p>
        </w:tc>
        <w:tc>
          <w:tcPr>
            <w:tcW w:w="791" w:type="pct"/>
          </w:tcPr>
          <w:p w14:paraId="17D8DCEA"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color w:val="000000"/>
                <w:sz w:val="20"/>
                <w:szCs w:val="20"/>
              </w:rPr>
              <w:t>Supplementary File</w:t>
            </w:r>
          </w:p>
        </w:tc>
      </w:tr>
      <w:tr w:rsidR="00D058D7" w:rsidRPr="00DB0DA0" w14:paraId="1162697A" w14:textId="77777777" w:rsidTr="00F16F82">
        <w:trPr>
          <w:trHeight w:val="463"/>
        </w:trPr>
        <w:tc>
          <w:tcPr>
            <w:tcW w:w="858" w:type="pct"/>
            <w:vMerge/>
          </w:tcPr>
          <w:p w14:paraId="0A33F75E" w14:textId="77777777" w:rsidR="00D058D7" w:rsidRPr="00DB0DA0" w:rsidRDefault="00D058D7" w:rsidP="00811A7E">
            <w:pPr>
              <w:widowControl w:val="0"/>
              <w:pBdr>
                <w:top w:val="nil"/>
                <w:left w:val="nil"/>
                <w:bottom w:val="nil"/>
                <w:right w:val="nil"/>
                <w:between w:val="nil"/>
              </w:pBdr>
              <w:spacing w:line="276" w:lineRule="auto"/>
              <w:rPr>
                <w:rFonts w:ascii="Times New Roman" w:eastAsia="Calibri" w:hAnsi="Times New Roman" w:cs="Times New Roman"/>
                <w:sz w:val="20"/>
                <w:szCs w:val="20"/>
              </w:rPr>
            </w:pPr>
          </w:p>
        </w:tc>
        <w:tc>
          <w:tcPr>
            <w:tcW w:w="286" w:type="pct"/>
          </w:tcPr>
          <w:p w14:paraId="06A598DC"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28b</w:t>
            </w:r>
          </w:p>
        </w:tc>
        <w:tc>
          <w:tcPr>
            <w:tcW w:w="3065" w:type="pct"/>
          </w:tcPr>
          <w:p w14:paraId="19E5DCE2"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Explanation of any interim analyses and stopping guidelines, including who will have access to these interim results and make the final decision to terminate the trial</w:t>
            </w:r>
          </w:p>
        </w:tc>
        <w:tc>
          <w:tcPr>
            <w:tcW w:w="791" w:type="pct"/>
          </w:tcPr>
          <w:p w14:paraId="22577CFB"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color w:val="000000"/>
                <w:sz w:val="20"/>
                <w:szCs w:val="20"/>
              </w:rPr>
              <w:t>Supplementary File</w:t>
            </w:r>
          </w:p>
        </w:tc>
      </w:tr>
      <w:tr w:rsidR="00D058D7" w:rsidRPr="00DB0DA0" w14:paraId="71A48A76" w14:textId="77777777" w:rsidTr="00F16F82">
        <w:trPr>
          <w:trHeight w:val="233"/>
        </w:trPr>
        <w:tc>
          <w:tcPr>
            <w:tcW w:w="858" w:type="pct"/>
          </w:tcPr>
          <w:p w14:paraId="07751AF5"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Trial monitoring</w:t>
            </w:r>
          </w:p>
        </w:tc>
        <w:tc>
          <w:tcPr>
            <w:tcW w:w="286" w:type="pct"/>
          </w:tcPr>
          <w:p w14:paraId="3297CDDF"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color w:val="000000"/>
                <w:sz w:val="20"/>
                <w:szCs w:val="20"/>
              </w:rPr>
              <w:t>29</w:t>
            </w:r>
          </w:p>
        </w:tc>
        <w:tc>
          <w:tcPr>
            <w:tcW w:w="3065" w:type="pct"/>
          </w:tcPr>
          <w:p w14:paraId="04C1A594"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Frequency and procedures for monitoring trial conduct. If there is no monitoring, give explanation</w:t>
            </w:r>
          </w:p>
        </w:tc>
        <w:tc>
          <w:tcPr>
            <w:tcW w:w="791" w:type="pct"/>
          </w:tcPr>
          <w:p w14:paraId="13F9CFC6"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color w:val="000000"/>
                <w:sz w:val="20"/>
                <w:szCs w:val="20"/>
              </w:rPr>
              <w:t>Supplementary File</w:t>
            </w:r>
          </w:p>
        </w:tc>
      </w:tr>
      <w:tr w:rsidR="00D058D7" w:rsidRPr="00DB0DA0" w14:paraId="4EE42223" w14:textId="77777777" w:rsidTr="00F16F82">
        <w:trPr>
          <w:trHeight w:val="276"/>
        </w:trPr>
        <w:tc>
          <w:tcPr>
            <w:tcW w:w="4209" w:type="pct"/>
            <w:gridSpan w:val="3"/>
            <w:shd w:val="clear" w:color="auto" w:fill="B4C6E7"/>
          </w:tcPr>
          <w:p w14:paraId="5060BF29" w14:textId="77777777" w:rsidR="00D058D7" w:rsidRPr="00DB0DA0" w:rsidRDefault="00D058D7" w:rsidP="00811A7E">
            <w:pPr>
              <w:rPr>
                <w:rFonts w:ascii="Times New Roman" w:eastAsia="Calibri" w:hAnsi="Times New Roman" w:cs="Times New Roman"/>
                <w:b/>
                <w:sz w:val="20"/>
                <w:szCs w:val="20"/>
              </w:rPr>
            </w:pPr>
            <w:r w:rsidRPr="00DB0DA0">
              <w:rPr>
                <w:rFonts w:ascii="Times New Roman" w:eastAsia="Calibri" w:hAnsi="Times New Roman" w:cs="Times New Roman"/>
                <w:b/>
                <w:sz w:val="20"/>
                <w:szCs w:val="20"/>
              </w:rPr>
              <w:t>Ethics</w:t>
            </w:r>
          </w:p>
        </w:tc>
        <w:tc>
          <w:tcPr>
            <w:tcW w:w="791" w:type="pct"/>
            <w:shd w:val="clear" w:color="auto" w:fill="B4C6E7"/>
          </w:tcPr>
          <w:p w14:paraId="2A92701F" w14:textId="77777777" w:rsidR="00D058D7" w:rsidRPr="00DB0DA0" w:rsidRDefault="00D058D7" w:rsidP="00811A7E">
            <w:pPr>
              <w:rPr>
                <w:rFonts w:ascii="Times New Roman" w:eastAsia="Calibri" w:hAnsi="Times New Roman" w:cs="Times New Roman"/>
                <w:b/>
                <w:sz w:val="20"/>
                <w:szCs w:val="20"/>
              </w:rPr>
            </w:pPr>
          </w:p>
        </w:tc>
      </w:tr>
      <w:tr w:rsidR="00D058D7" w:rsidRPr="00DB0DA0" w14:paraId="29C3716A" w14:textId="77777777" w:rsidTr="00F16F82">
        <w:trPr>
          <w:trHeight w:val="274"/>
        </w:trPr>
        <w:tc>
          <w:tcPr>
            <w:tcW w:w="858" w:type="pct"/>
          </w:tcPr>
          <w:p w14:paraId="20FE807E"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Research ethics approval</w:t>
            </w:r>
          </w:p>
        </w:tc>
        <w:tc>
          <w:tcPr>
            <w:tcW w:w="286" w:type="pct"/>
          </w:tcPr>
          <w:p w14:paraId="5E942B34"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30</w:t>
            </w:r>
          </w:p>
        </w:tc>
        <w:tc>
          <w:tcPr>
            <w:tcW w:w="3065" w:type="pct"/>
          </w:tcPr>
          <w:p w14:paraId="754A4407"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Plans for seeking research ethics committee/institutional review board approval</w:t>
            </w:r>
          </w:p>
        </w:tc>
        <w:tc>
          <w:tcPr>
            <w:tcW w:w="791" w:type="pct"/>
          </w:tcPr>
          <w:p w14:paraId="3D20AE17" w14:textId="7663E4F1" w:rsidR="00D058D7" w:rsidRPr="00DB0DA0" w:rsidRDefault="004046D6" w:rsidP="00811A7E">
            <w:pPr>
              <w:rPr>
                <w:rFonts w:ascii="Times New Roman" w:eastAsia="Calibri" w:hAnsi="Times New Roman" w:cs="Times New Roman"/>
                <w:sz w:val="20"/>
                <w:szCs w:val="20"/>
              </w:rPr>
            </w:pPr>
            <w:r>
              <w:rPr>
                <w:rFonts w:ascii="Times New Roman" w:eastAsia="Calibri" w:hAnsi="Times New Roman" w:cs="Times New Roman"/>
                <w:sz w:val="20"/>
                <w:szCs w:val="20"/>
              </w:rPr>
              <w:t>15</w:t>
            </w:r>
          </w:p>
        </w:tc>
      </w:tr>
      <w:tr w:rsidR="00D058D7" w:rsidRPr="00DB0DA0" w14:paraId="7179AA40" w14:textId="77777777" w:rsidTr="00F16F82">
        <w:trPr>
          <w:trHeight w:val="427"/>
        </w:trPr>
        <w:tc>
          <w:tcPr>
            <w:tcW w:w="858" w:type="pct"/>
          </w:tcPr>
          <w:p w14:paraId="49E2A6CE"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Protocol amendments</w:t>
            </w:r>
          </w:p>
        </w:tc>
        <w:tc>
          <w:tcPr>
            <w:tcW w:w="286" w:type="pct"/>
          </w:tcPr>
          <w:p w14:paraId="172608A0"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31</w:t>
            </w:r>
          </w:p>
        </w:tc>
        <w:tc>
          <w:tcPr>
            <w:tcW w:w="3065" w:type="pct"/>
          </w:tcPr>
          <w:p w14:paraId="2925A929"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 xml:space="preserve">Plans for communicating important protocol modifications to relevant parties </w:t>
            </w:r>
          </w:p>
        </w:tc>
        <w:tc>
          <w:tcPr>
            <w:tcW w:w="791" w:type="pct"/>
          </w:tcPr>
          <w:p w14:paraId="24D744DD" w14:textId="46786CE4" w:rsidR="00D058D7" w:rsidRPr="00DB0DA0" w:rsidRDefault="004046D6" w:rsidP="00811A7E">
            <w:pPr>
              <w:rPr>
                <w:rFonts w:ascii="Times New Roman" w:eastAsia="Calibri" w:hAnsi="Times New Roman" w:cs="Times New Roman"/>
                <w:sz w:val="20"/>
                <w:szCs w:val="20"/>
              </w:rPr>
            </w:pPr>
            <w:r>
              <w:rPr>
                <w:rFonts w:ascii="Times New Roman" w:eastAsia="Calibri" w:hAnsi="Times New Roman" w:cs="Times New Roman"/>
                <w:sz w:val="20"/>
                <w:szCs w:val="20"/>
              </w:rPr>
              <w:t>14</w:t>
            </w:r>
          </w:p>
        </w:tc>
      </w:tr>
      <w:tr w:rsidR="00D058D7" w:rsidRPr="00DB0DA0" w14:paraId="5477962C" w14:textId="77777777" w:rsidTr="00F16F82">
        <w:trPr>
          <w:trHeight w:val="301"/>
        </w:trPr>
        <w:tc>
          <w:tcPr>
            <w:tcW w:w="858" w:type="pct"/>
            <w:vMerge w:val="restart"/>
          </w:tcPr>
          <w:p w14:paraId="63853C87"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Consent or assent</w:t>
            </w:r>
          </w:p>
        </w:tc>
        <w:tc>
          <w:tcPr>
            <w:tcW w:w="286" w:type="pct"/>
          </w:tcPr>
          <w:p w14:paraId="096FFAD0"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32a</w:t>
            </w:r>
          </w:p>
        </w:tc>
        <w:tc>
          <w:tcPr>
            <w:tcW w:w="3065" w:type="pct"/>
          </w:tcPr>
          <w:p w14:paraId="27F5A307"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 xml:space="preserve">Who will obtain informed consent or assent from potential trial participants or authorized proxies, and how </w:t>
            </w:r>
          </w:p>
        </w:tc>
        <w:tc>
          <w:tcPr>
            <w:tcW w:w="791" w:type="pct"/>
          </w:tcPr>
          <w:p w14:paraId="157C167E" w14:textId="2A881045" w:rsidR="00D058D7" w:rsidRPr="00DB0DA0" w:rsidRDefault="00BC1302" w:rsidP="00811A7E">
            <w:pPr>
              <w:rPr>
                <w:rFonts w:ascii="Times New Roman" w:eastAsia="Calibri" w:hAnsi="Times New Roman" w:cs="Times New Roman"/>
                <w:sz w:val="20"/>
                <w:szCs w:val="20"/>
              </w:rPr>
            </w:pPr>
            <w:r>
              <w:rPr>
                <w:rFonts w:ascii="Times New Roman" w:eastAsia="Calibri" w:hAnsi="Times New Roman" w:cs="Times New Roman"/>
                <w:sz w:val="20"/>
                <w:szCs w:val="20"/>
              </w:rPr>
              <w:t>15</w:t>
            </w:r>
          </w:p>
        </w:tc>
      </w:tr>
      <w:tr w:rsidR="00D058D7" w:rsidRPr="00DB0DA0" w14:paraId="3D46789B" w14:textId="77777777" w:rsidTr="00F16F82">
        <w:trPr>
          <w:trHeight w:val="185"/>
        </w:trPr>
        <w:tc>
          <w:tcPr>
            <w:tcW w:w="858" w:type="pct"/>
            <w:vMerge/>
          </w:tcPr>
          <w:p w14:paraId="0AC8EAE2" w14:textId="77777777" w:rsidR="00D058D7" w:rsidRPr="00DB0DA0" w:rsidRDefault="00D058D7" w:rsidP="00811A7E">
            <w:pPr>
              <w:widowControl w:val="0"/>
              <w:pBdr>
                <w:top w:val="nil"/>
                <w:left w:val="nil"/>
                <w:bottom w:val="nil"/>
                <w:right w:val="nil"/>
                <w:between w:val="nil"/>
              </w:pBdr>
              <w:spacing w:line="276" w:lineRule="auto"/>
              <w:rPr>
                <w:rFonts w:ascii="Times New Roman" w:eastAsia="Calibri" w:hAnsi="Times New Roman" w:cs="Times New Roman"/>
                <w:sz w:val="20"/>
                <w:szCs w:val="20"/>
              </w:rPr>
            </w:pPr>
          </w:p>
        </w:tc>
        <w:tc>
          <w:tcPr>
            <w:tcW w:w="286" w:type="pct"/>
          </w:tcPr>
          <w:p w14:paraId="58E78BDC"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32b</w:t>
            </w:r>
          </w:p>
        </w:tc>
        <w:tc>
          <w:tcPr>
            <w:tcW w:w="3065" w:type="pct"/>
          </w:tcPr>
          <w:p w14:paraId="45ED53C2"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Additional consent provisions for collection and use of participant data and biological specimens in ancillary studies, if applicable</w:t>
            </w:r>
          </w:p>
        </w:tc>
        <w:tc>
          <w:tcPr>
            <w:tcW w:w="791" w:type="pct"/>
          </w:tcPr>
          <w:p w14:paraId="3CB31557" w14:textId="5D3EC9DF" w:rsidR="00D058D7" w:rsidRPr="00DB0DA0" w:rsidRDefault="00BC1302" w:rsidP="00811A7E">
            <w:pPr>
              <w:rPr>
                <w:rFonts w:ascii="Times New Roman" w:eastAsia="Calibri" w:hAnsi="Times New Roman" w:cs="Times New Roman"/>
                <w:sz w:val="20"/>
                <w:szCs w:val="20"/>
              </w:rPr>
            </w:pPr>
            <w:r>
              <w:rPr>
                <w:rFonts w:ascii="Times New Roman" w:eastAsia="Calibri" w:hAnsi="Times New Roman" w:cs="Times New Roman"/>
                <w:sz w:val="20"/>
                <w:szCs w:val="20"/>
              </w:rPr>
              <w:t>15</w:t>
            </w:r>
          </w:p>
        </w:tc>
      </w:tr>
      <w:tr w:rsidR="00D058D7" w:rsidRPr="00DB0DA0" w14:paraId="294CBF12" w14:textId="77777777" w:rsidTr="00F16F82">
        <w:trPr>
          <w:trHeight w:val="480"/>
        </w:trPr>
        <w:tc>
          <w:tcPr>
            <w:tcW w:w="858" w:type="pct"/>
          </w:tcPr>
          <w:p w14:paraId="538DAF85"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Confidentiality</w:t>
            </w:r>
          </w:p>
        </w:tc>
        <w:tc>
          <w:tcPr>
            <w:tcW w:w="286" w:type="pct"/>
          </w:tcPr>
          <w:p w14:paraId="7D9359A7"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33</w:t>
            </w:r>
          </w:p>
        </w:tc>
        <w:tc>
          <w:tcPr>
            <w:tcW w:w="3065" w:type="pct"/>
          </w:tcPr>
          <w:p w14:paraId="18E361CB"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How personal information about potential and enrolled participants will be collected, shared, and maintained in order to protect confidentiality before, during, and after the trial</w:t>
            </w:r>
          </w:p>
        </w:tc>
        <w:tc>
          <w:tcPr>
            <w:tcW w:w="791" w:type="pct"/>
          </w:tcPr>
          <w:p w14:paraId="662B619D" w14:textId="5B8017DA" w:rsidR="00D058D7" w:rsidRPr="00DB0DA0" w:rsidRDefault="00DB435C" w:rsidP="00811A7E">
            <w:pPr>
              <w:rPr>
                <w:rFonts w:ascii="Times New Roman" w:eastAsia="Calibri" w:hAnsi="Times New Roman" w:cs="Times New Roman"/>
                <w:sz w:val="20"/>
                <w:szCs w:val="20"/>
              </w:rPr>
            </w:pPr>
            <w:r>
              <w:rPr>
                <w:rFonts w:ascii="Times New Roman" w:eastAsia="Calibri" w:hAnsi="Times New Roman" w:cs="Times New Roman"/>
                <w:sz w:val="20"/>
                <w:szCs w:val="20"/>
              </w:rPr>
              <w:t>15</w:t>
            </w:r>
          </w:p>
        </w:tc>
      </w:tr>
      <w:tr w:rsidR="00D058D7" w:rsidRPr="00DB0DA0" w14:paraId="56984C1A" w14:textId="77777777" w:rsidTr="00F16F82">
        <w:trPr>
          <w:trHeight w:val="361"/>
        </w:trPr>
        <w:tc>
          <w:tcPr>
            <w:tcW w:w="858" w:type="pct"/>
          </w:tcPr>
          <w:p w14:paraId="004AD2C2"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Ancillary and post-trial care</w:t>
            </w:r>
          </w:p>
        </w:tc>
        <w:tc>
          <w:tcPr>
            <w:tcW w:w="286" w:type="pct"/>
          </w:tcPr>
          <w:p w14:paraId="51841F50" w14:textId="77777777" w:rsidR="00D058D7" w:rsidRPr="00DB0DA0" w:rsidRDefault="00D058D7" w:rsidP="00811A7E">
            <w:pPr>
              <w:jc w:val="center"/>
              <w:rPr>
                <w:rFonts w:ascii="Times New Roman" w:eastAsia="Calibri" w:hAnsi="Times New Roman" w:cs="Times New Roman"/>
                <w:sz w:val="20"/>
                <w:szCs w:val="20"/>
              </w:rPr>
            </w:pPr>
            <w:r w:rsidRPr="00DB0DA0">
              <w:rPr>
                <w:rFonts w:ascii="Times New Roman" w:eastAsia="Calibri" w:hAnsi="Times New Roman" w:cs="Times New Roman"/>
                <w:sz w:val="20"/>
                <w:szCs w:val="20"/>
              </w:rPr>
              <w:t>34</w:t>
            </w:r>
          </w:p>
        </w:tc>
        <w:tc>
          <w:tcPr>
            <w:tcW w:w="3065" w:type="pct"/>
          </w:tcPr>
          <w:p w14:paraId="54B21ACD"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sz w:val="20"/>
                <w:szCs w:val="20"/>
              </w:rPr>
              <w:t>Provisions, if any, for ancillary and post-trial care, and for compensation to those who suffer harm from trial participation</w:t>
            </w:r>
          </w:p>
        </w:tc>
        <w:tc>
          <w:tcPr>
            <w:tcW w:w="791" w:type="pct"/>
          </w:tcPr>
          <w:p w14:paraId="4FBB116C" w14:textId="77777777" w:rsidR="00D058D7" w:rsidRPr="00DB0DA0" w:rsidRDefault="00D058D7" w:rsidP="00811A7E">
            <w:pPr>
              <w:rPr>
                <w:rFonts w:ascii="Times New Roman" w:eastAsia="Calibri" w:hAnsi="Times New Roman" w:cs="Times New Roman"/>
                <w:sz w:val="20"/>
                <w:szCs w:val="20"/>
              </w:rPr>
            </w:pPr>
            <w:r w:rsidRPr="00DB0DA0">
              <w:rPr>
                <w:rFonts w:ascii="Times New Roman" w:eastAsia="Calibri" w:hAnsi="Times New Roman" w:cs="Times New Roman"/>
                <w:color w:val="000000"/>
                <w:sz w:val="20"/>
                <w:szCs w:val="20"/>
              </w:rPr>
              <w:t>Supplementary File (</w:t>
            </w:r>
            <w:r w:rsidRPr="00DB0DA0">
              <w:rPr>
                <w:rFonts w:ascii="Times New Roman" w:eastAsia="Calibri" w:hAnsi="Times New Roman" w:cs="Times New Roman"/>
                <w:sz w:val="20"/>
                <w:szCs w:val="20"/>
              </w:rPr>
              <w:t>Intervention Manual)</w:t>
            </w:r>
          </w:p>
        </w:tc>
      </w:tr>
    </w:tbl>
    <w:p w14:paraId="2BAC628E" w14:textId="77777777" w:rsidR="00D058D7" w:rsidRPr="00DB0DA0" w:rsidRDefault="00D058D7" w:rsidP="00D058D7">
      <w:pPr>
        <w:rPr>
          <w:rFonts w:ascii="Times New Roman" w:eastAsia="Calibri" w:hAnsi="Times New Roman" w:cs="Times New Roman"/>
        </w:rPr>
      </w:pPr>
    </w:p>
    <w:p w14:paraId="0F4DA4A6" w14:textId="77777777" w:rsidR="00D058D7" w:rsidRPr="00DB0DA0" w:rsidRDefault="00D058D7" w:rsidP="00D058D7">
      <w:pPr>
        <w:pStyle w:val="TableNote"/>
        <w:tabs>
          <w:tab w:val="left" w:pos="4830"/>
        </w:tabs>
        <w:spacing w:before="80" w:line="240" w:lineRule="auto"/>
        <w:rPr>
          <w:sz w:val="20"/>
        </w:rPr>
      </w:pPr>
      <w:r w:rsidRPr="00DB0DA0">
        <w:rPr>
          <w:sz w:val="20"/>
        </w:rPr>
        <w:lastRenderedPageBreak/>
        <w:t xml:space="preserve">*We strongly recommend reading this checklist in conjunction with the SPIRIT 2025 Explanation and Elaboration and the SPIRIT 2025 Expanded Checklist for important clarifications on all the items. We also recommend reading relevant SPIRIT extensions. See </w:t>
      </w:r>
      <w:hyperlink r:id="rId16" w:history="1">
        <w:r w:rsidRPr="00DB0DA0">
          <w:rPr>
            <w:rStyle w:val="Hyperlink"/>
            <w:rFonts w:eastAsia="Arial"/>
            <w:sz w:val="20"/>
          </w:rPr>
          <w:t>www.consort-spirit.org</w:t>
        </w:r>
      </w:hyperlink>
    </w:p>
    <w:p w14:paraId="30B23D96" w14:textId="77777777" w:rsidR="00D058D7" w:rsidRPr="00DB0DA0" w:rsidRDefault="00D058D7" w:rsidP="00D058D7">
      <w:pPr>
        <w:rPr>
          <w:rFonts w:ascii="Times New Roman" w:hAnsi="Times New Roman" w:cs="Times New Roman"/>
          <w:sz w:val="20"/>
          <w:szCs w:val="20"/>
        </w:rPr>
      </w:pPr>
    </w:p>
    <w:p w14:paraId="40F16FB2" w14:textId="77777777" w:rsidR="00D058D7" w:rsidRPr="00DB0DA0" w:rsidRDefault="00D058D7" w:rsidP="00D058D7">
      <w:pPr>
        <w:pStyle w:val="TableNote"/>
        <w:tabs>
          <w:tab w:val="left" w:pos="4830"/>
        </w:tabs>
        <w:spacing w:before="80" w:line="240" w:lineRule="auto"/>
        <w:rPr>
          <w:sz w:val="20"/>
        </w:rPr>
      </w:pPr>
      <w:r w:rsidRPr="00DB0DA0">
        <w:rPr>
          <w:sz w:val="20"/>
        </w:rPr>
        <w:t>Citation: Chan A-W, Boutron I, Hopewell S, Moher D, Schulz KF, et al. SPIRIT 2025 statement: updated guideline for protocols of randomised trials. BMJ 2025;389:e081477.</w:t>
      </w:r>
      <w:r w:rsidRPr="00DB0DA0">
        <w:t xml:space="preserve"> </w:t>
      </w:r>
      <w:hyperlink r:id="rId17" w:history="1">
        <w:r w:rsidRPr="00DB0DA0">
          <w:rPr>
            <w:rStyle w:val="Hyperlink"/>
            <w:rFonts w:eastAsiaTheme="majorEastAsia"/>
            <w:sz w:val="20"/>
          </w:rPr>
          <w:t>https://dx.doi.org/10.1136/bmj-2024-081477</w:t>
        </w:r>
      </w:hyperlink>
    </w:p>
    <w:p w14:paraId="0956CF17" w14:textId="77777777" w:rsidR="00D058D7" w:rsidRPr="00DB0DA0" w:rsidRDefault="00D058D7" w:rsidP="00D058D7">
      <w:pPr>
        <w:pStyle w:val="TableNote"/>
        <w:tabs>
          <w:tab w:val="left" w:pos="4830"/>
        </w:tabs>
        <w:spacing w:before="80" w:line="240" w:lineRule="auto"/>
        <w:rPr>
          <w:sz w:val="20"/>
        </w:rPr>
      </w:pPr>
    </w:p>
    <w:p w14:paraId="62536D82" w14:textId="77777777" w:rsidR="00D058D7" w:rsidRPr="00DB0DA0" w:rsidRDefault="00D058D7" w:rsidP="00D058D7">
      <w:pPr>
        <w:pStyle w:val="TableNote"/>
        <w:tabs>
          <w:tab w:val="left" w:pos="4830"/>
        </w:tabs>
        <w:spacing w:before="80" w:line="240" w:lineRule="auto"/>
        <w:rPr>
          <w:sz w:val="20"/>
        </w:rPr>
      </w:pPr>
      <w:r w:rsidRPr="00DB0DA0">
        <w:rPr>
          <w:sz w:val="20"/>
        </w:rPr>
        <w:t>© 2025 Chan A-W et al. This is an Open Access article distributed under the terms of the Creative Commons Attribution License (</w:t>
      </w:r>
      <w:hyperlink r:id="rId18" w:history="1">
        <w:r w:rsidRPr="00DB0DA0">
          <w:rPr>
            <w:rStyle w:val="Hyperlink"/>
            <w:rFonts w:eastAsia="Arial"/>
            <w:sz w:val="20"/>
          </w:rPr>
          <w:t>https://creativecommons.org/licenses/by/4.0/</w:t>
        </w:r>
      </w:hyperlink>
      <w:r w:rsidRPr="00DB0DA0">
        <w:rPr>
          <w:sz w:val="20"/>
        </w:rPr>
        <w:t>), which permits unrestricted use, distribution, and reproduction in any medium, provided the original work is properly cited.</w:t>
      </w:r>
    </w:p>
    <w:p w14:paraId="359D115C" w14:textId="77777777" w:rsidR="00D058D7" w:rsidRPr="00DB0DA0" w:rsidRDefault="00D058D7" w:rsidP="00D058D7">
      <w:pPr>
        <w:rPr>
          <w:rFonts w:ascii="Times New Roman" w:hAnsi="Times New Roman" w:cs="Times New Roman"/>
        </w:rPr>
      </w:pPr>
    </w:p>
    <w:p w14:paraId="787038EA" w14:textId="77777777" w:rsidR="00107AEE" w:rsidRDefault="00107AEE" w:rsidP="00D30278">
      <w:pPr>
        <w:pStyle w:val="Heading2"/>
        <w:rPr>
          <w:rFonts w:ascii="Times New Roman" w:hAnsi="Times New Roman" w:cs="Times New Roman"/>
        </w:rPr>
        <w:sectPr w:rsidR="00107AEE">
          <w:pgSz w:w="11906" w:h="16838"/>
          <w:pgMar w:top="1440" w:right="1440" w:bottom="1440" w:left="1440" w:header="708" w:footer="708" w:gutter="0"/>
          <w:cols w:space="708"/>
          <w:docGrid w:linePitch="360"/>
        </w:sectPr>
      </w:pPr>
      <w:bookmarkStart w:id="55" w:name="_Toc212221294"/>
    </w:p>
    <w:p w14:paraId="65AFB6EF" w14:textId="4B6549EC" w:rsidR="00D058D7" w:rsidRPr="00DB0DA0" w:rsidRDefault="00D30278" w:rsidP="00D30278">
      <w:pPr>
        <w:pStyle w:val="Heading2"/>
        <w:rPr>
          <w:rFonts w:ascii="Times New Roman" w:hAnsi="Times New Roman" w:cs="Times New Roman"/>
        </w:rPr>
      </w:pPr>
      <w:r w:rsidRPr="00DB0DA0">
        <w:rPr>
          <w:rFonts w:ascii="Times New Roman" w:hAnsi="Times New Roman" w:cs="Times New Roman"/>
        </w:rPr>
        <w:lastRenderedPageBreak/>
        <w:t xml:space="preserve">Table S4 </w:t>
      </w:r>
      <w:r w:rsidR="007E776E" w:rsidRPr="00DB0DA0">
        <w:rPr>
          <w:rFonts w:ascii="Times New Roman" w:hAnsi="Times New Roman" w:cs="Times New Roman"/>
        </w:rPr>
        <w:t>Site Collaborative Group Members</w:t>
      </w:r>
      <w:bookmarkEnd w:id="55"/>
      <w:r w:rsidR="007E776E" w:rsidRPr="00DB0DA0">
        <w:rPr>
          <w:rFonts w:ascii="Times New Roman" w:hAnsi="Times New Roman" w:cs="Times New Roman"/>
        </w:rPr>
        <w:tab/>
      </w:r>
    </w:p>
    <w:p w14:paraId="2109D7BA" w14:textId="77777777" w:rsidR="00D058D7" w:rsidRPr="00DB0DA0" w:rsidRDefault="00D058D7" w:rsidP="00D058D7">
      <w:pPr>
        <w:rPr>
          <w:rFonts w:ascii="Times New Roman" w:hAnsi="Times New Roman" w:cs="Times New Roman"/>
        </w:rPr>
      </w:pPr>
    </w:p>
    <w:tbl>
      <w:tblPr>
        <w:tblW w:w="0" w:type="dxa"/>
        <w:shd w:val="clear" w:color="auto" w:fill="FFFFFF" w:themeFill="background1"/>
        <w:tblCellMar>
          <w:left w:w="0" w:type="dxa"/>
          <w:right w:w="0" w:type="dxa"/>
        </w:tblCellMar>
        <w:tblLook w:val="04A0" w:firstRow="1" w:lastRow="0" w:firstColumn="1" w:lastColumn="0" w:noHBand="0" w:noVBand="1"/>
      </w:tblPr>
      <w:tblGrid>
        <w:gridCol w:w="491"/>
        <w:gridCol w:w="866"/>
        <w:gridCol w:w="732"/>
        <w:gridCol w:w="938"/>
        <w:gridCol w:w="2424"/>
        <w:gridCol w:w="1547"/>
        <w:gridCol w:w="1188"/>
        <w:gridCol w:w="824"/>
      </w:tblGrid>
      <w:tr w:rsidR="00AB11E6" w:rsidRPr="00DB0DA0" w14:paraId="232D32A1" w14:textId="77777777" w:rsidTr="00AB11E6">
        <w:trPr>
          <w:trHeight w:val="300"/>
        </w:trPr>
        <w:tc>
          <w:tcPr>
            <w:tcW w:w="0" w:type="auto"/>
            <w:tcBorders>
              <w:top w:val="single" w:sz="6" w:space="0" w:color="CCCCCC"/>
              <w:left w:val="single" w:sz="6" w:space="0" w:color="CCCCCC"/>
              <w:bottom w:val="single" w:sz="12" w:space="0" w:color="CCCCCC"/>
              <w:right w:val="single" w:sz="6" w:space="0" w:color="CCCCCC"/>
            </w:tcBorders>
            <w:shd w:val="clear" w:color="auto" w:fill="FFFFFF" w:themeFill="background1"/>
            <w:tcMar>
              <w:top w:w="0" w:type="dxa"/>
              <w:left w:w="45" w:type="dxa"/>
              <w:bottom w:w="0" w:type="dxa"/>
              <w:right w:w="45" w:type="dxa"/>
            </w:tcMar>
            <w:vAlign w:val="bottom"/>
            <w:hideMark/>
          </w:tcPr>
          <w:p w14:paraId="22EF6E19" w14:textId="77777777" w:rsidR="00326DCD" w:rsidRPr="00326DCD" w:rsidRDefault="00326DCD" w:rsidP="00326DCD">
            <w:pPr>
              <w:spacing w:after="0" w:line="240" w:lineRule="auto"/>
              <w:jc w:val="center"/>
              <w:rPr>
                <w:rFonts w:ascii="Times New Roman" w:eastAsia="Times New Roman" w:hAnsi="Times New Roman" w:cs="Times New Roman"/>
                <w:b/>
                <w:bCs/>
                <w:color w:val="000000" w:themeColor="text1"/>
                <w:kern w:val="0"/>
                <w:sz w:val="20"/>
                <w:szCs w:val="20"/>
                <w:lang w:eastAsia="en-IE" w:bidi="ml-IN"/>
                <w14:ligatures w14:val="none"/>
              </w:rPr>
            </w:pPr>
            <w:r w:rsidRPr="00326DCD">
              <w:rPr>
                <w:rFonts w:ascii="Times New Roman" w:eastAsia="Times New Roman" w:hAnsi="Times New Roman" w:cs="Times New Roman"/>
                <w:b/>
                <w:bCs/>
                <w:color w:val="000000" w:themeColor="text1"/>
                <w:kern w:val="0"/>
                <w:sz w:val="20"/>
                <w:szCs w:val="20"/>
                <w:lang w:eastAsia="en-IE" w:bidi="ml-IN"/>
                <w14:ligatures w14:val="none"/>
              </w:rPr>
              <w:t>Title</w:t>
            </w:r>
          </w:p>
        </w:tc>
        <w:tc>
          <w:tcPr>
            <w:tcW w:w="0" w:type="auto"/>
            <w:tcBorders>
              <w:top w:val="single" w:sz="6" w:space="0" w:color="CCCCCC"/>
              <w:left w:val="single" w:sz="6" w:space="0" w:color="CCCCCC"/>
              <w:bottom w:val="single" w:sz="12" w:space="0" w:color="CCCCCC"/>
              <w:right w:val="single" w:sz="6" w:space="0" w:color="CCCCCC"/>
            </w:tcBorders>
            <w:shd w:val="clear" w:color="auto" w:fill="FFFFFF" w:themeFill="background1"/>
            <w:tcMar>
              <w:top w:w="0" w:type="dxa"/>
              <w:left w:w="45" w:type="dxa"/>
              <w:bottom w:w="0" w:type="dxa"/>
              <w:right w:w="45" w:type="dxa"/>
            </w:tcMar>
            <w:vAlign w:val="bottom"/>
            <w:hideMark/>
          </w:tcPr>
          <w:p w14:paraId="565F7A77" w14:textId="3DB4B21D" w:rsidR="00326DCD" w:rsidRPr="00326DCD" w:rsidRDefault="00326DCD" w:rsidP="00326DCD">
            <w:pPr>
              <w:spacing w:after="0" w:line="240" w:lineRule="auto"/>
              <w:jc w:val="center"/>
              <w:rPr>
                <w:rFonts w:ascii="Times New Roman" w:eastAsia="Times New Roman" w:hAnsi="Times New Roman" w:cs="Times New Roman"/>
                <w:b/>
                <w:bCs/>
                <w:color w:val="000000" w:themeColor="text1"/>
                <w:kern w:val="0"/>
                <w:sz w:val="20"/>
                <w:szCs w:val="20"/>
                <w:lang w:eastAsia="en-IE" w:bidi="ml-IN"/>
                <w14:ligatures w14:val="none"/>
              </w:rPr>
            </w:pPr>
            <w:r w:rsidRPr="00326DCD">
              <w:rPr>
                <w:rFonts w:ascii="Times New Roman" w:eastAsia="Times New Roman" w:hAnsi="Times New Roman" w:cs="Times New Roman"/>
                <w:b/>
                <w:bCs/>
                <w:color w:val="000000" w:themeColor="text1"/>
                <w:kern w:val="0"/>
                <w:sz w:val="20"/>
                <w:szCs w:val="20"/>
                <w:lang w:eastAsia="en-IE" w:bidi="ml-IN"/>
                <w14:ligatures w14:val="none"/>
              </w:rPr>
              <w:t>First</w:t>
            </w:r>
            <w:r w:rsidR="003756AD" w:rsidRPr="00DB0DA0">
              <w:rPr>
                <w:rFonts w:ascii="Times New Roman" w:eastAsia="Times New Roman" w:hAnsi="Times New Roman" w:cs="Times New Roman"/>
                <w:b/>
                <w:bCs/>
                <w:color w:val="000000" w:themeColor="text1"/>
                <w:kern w:val="0"/>
                <w:sz w:val="20"/>
                <w:szCs w:val="20"/>
                <w:lang w:eastAsia="en-IE" w:bidi="ml-IN"/>
                <w14:ligatures w14:val="none"/>
              </w:rPr>
              <w:t xml:space="preserve"> </w:t>
            </w:r>
            <w:r w:rsidRPr="00326DCD">
              <w:rPr>
                <w:rFonts w:ascii="Times New Roman" w:eastAsia="Times New Roman" w:hAnsi="Times New Roman" w:cs="Times New Roman"/>
                <w:b/>
                <w:bCs/>
                <w:color w:val="000000" w:themeColor="text1"/>
                <w:kern w:val="0"/>
                <w:sz w:val="20"/>
                <w:szCs w:val="20"/>
                <w:lang w:eastAsia="en-IE" w:bidi="ml-IN"/>
                <w14:ligatures w14:val="none"/>
              </w:rPr>
              <w:t>name</w:t>
            </w:r>
          </w:p>
        </w:tc>
        <w:tc>
          <w:tcPr>
            <w:tcW w:w="0" w:type="auto"/>
            <w:tcBorders>
              <w:top w:val="single" w:sz="6" w:space="0" w:color="CCCCCC"/>
              <w:left w:val="single" w:sz="6" w:space="0" w:color="CCCCCC"/>
              <w:bottom w:val="single" w:sz="12" w:space="0" w:color="CCCCCC"/>
              <w:right w:val="single" w:sz="6" w:space="0" w:color="CCCCCC"/>
            </w:tcBorders>
            <w:shd w:val="clear" w:color="auto" w:fill="FFFFFF" w:themeFill="background1"/>
            <w:tcMar>
              <w:top w:w="0" w:type="dxa"/>
              <w:left w:w="45" w:type="dxa"/>
              <w:bottom w:w="0" w:type="dxa"/>
              <w:right w:w="45" w:type="dxa"/>
            </w:tcMar>
            <w:vAlign w:val="bottom"/>
            <w:hideMark/>
          </w:tcPr>
          <w:p w14:paraId="27EA08B7" w14:textId="77777777" w:rsidR="00326DCD" w:rsidRPr="00326DCD" w:rsidRDefault="00326DCD" w:rsidP="00326DCD">
            <w:pPr>
              <w:spacing w:after="0" w:line="240" w:lineRule="auto"/>
              <w:jc w:val="center"/>
              <w:rPr>
                <w:rFonts w:ascii="Times New Roman" w:eastAsia="Times New Roman" w:hAnsi="Times New Roman" w:cs="Times New Roman"/>
                <w:b/>
                <w:bCs/>
                <w:color w:val="000000" w:themeColor="text1"/>
                <w:kern w:val="0"/>
                <w:sz w:val="20"/>
                <w:szCs w:val="20"/>
                <w:lang w:eastAsia="en-IE" w:bidi="ml-IN"/>
                <w14:ligatures w14:val="none"/>
              </w:rPr>
            </w:pPr>
            <w:r w:rsidRPr="00326DCD">
              <w:rPr>
                <w:rFonts w:ascii="Times New Roman" w:eastAsia="Times New Roman" w:hAnsi="Times New Roman" w:cs="Times New Roman"/>
                <w:b/>
                <w:bCs/>
                <w:color w:val="000000" w:themeColor="text1"/>
                <w:kern w:val="0"/>
                <w:sz w:val="20"/>
                <w:szCs w:val="20"/>
                <w:lang w:eastAsia="en-IE" w:bidi="ml-IN"/>
                <w14:ligatures w14:val="none"/>
              </w:rPr>
              <w:t>Middle name</w:t>
            </w:r>
          </w:p>
        </w:tc>
        <w:tc>
          <w:tcPr>
            <w:tcW w:w="0" w:type="auto"/>
            <w:tcBorders>
              <w:top w:val="single" w:sz="6" w:space="0" w:color="CCCCCC"/>
              <w:left w:val="single" w:sz="6" w:space="0" w:color="CCCCCC"/>
              <w:bottom w:val="single" w:sz="12" w:space="0" w:color="CCCCCC"/>
              <w:right w:val="single" w:sz="6" w:space="0" w:color="CCCCCC"/>
            </w:tcBorders>
            <w:shd w:val="clear" w:color="auto" w:fill="FFFFFF" w:themeFill="background1"/>
            <w:tcMar>
              <w:top w:w="0" w:type="dxa"/>
              <w:left w:w="45" w:type="dxa"/>
              <w:bottom w:w="0" w:type="dxa"/>
              <w:right w:w="45" w:type="dxa"/>
            </w:tcMar>
            <w:vAlign w:val="bottom"/>
            <w:hideMark/>
          </w:tcPr>
          <w:p w14:paraId="585D1405" w14:textId="77777777" w:rsidR="00326DCD" w:rsidRPr="00326DCD" w:rsidRDefault="00326DCD" w:rsidP="00326DCD">
            <w:pPr>
              <w:spacing w:after="0" w:line="240" w:lineRule="auto"/>
              <w:jc w:val="center"/>
              <w:rPr>
                <w:rFonts w:ascii="Times New Roman" w:eastAsia="Times New Roman" w:hAnsi="Times New Roman" w:cs="Times New Roman"/>
                <w:b/>
                <w:bCs/>
                <w:color w:val="000000" w:themeColor="text1"/>
                <w:kern w:val="0"/>
                <w:sz w:val="20"/>
                <w:szCs w:val="20"/>
                <w:lang w:eastAsia="en-IE" w:bidi="ml-IN"/>
                <w14:ligatures w14:val="none"/>
              </w:rPr>
            </w:pPr>
            <w:r w:rsidRPr="00326DCD">
              <w:rPr>
                <w:rFonts w:ascii="Times New Roman" w:eastAsia="Times New Roman" w:hAnsi="Times New Roman" w:cs="Times New Roman"/>
                <w:b/>
                <w:bCs/>
                <w:color w:val="000000" w:themeColor="text1"/>
                <w:kern w:val="0"/>
                <w:sz w:val="20"/>
                <w:szCs w:val="20"/>
                <w:lang w:eastAsia="en-IE" w:bidi="ml-IN"/>
                <w14:ligatures w14:val="none"/>
              </w:rPr>
              <w:t>Surname</w:t>
            </w:r>
          </w:p>
        </w:tc>
        <w:tc>
          <w:tcPr>
            <w:tcW w:w="0" w:type="auto"/>
            <w:tcBorders>
              <w:top w:val="single" w:sz="6" w:space="0" w:color="CCCCCC"/>
              <w:left w:val="single" w:sz="6" w:space="0" w:color="CCCCCC"/>
              <w:bottom w:val="single" w:sz="12" w:space="0" w:color="CCCCCC"/>
              <w:right w:val="single" w:sz="6" w:space="0" w:color="CCCCCC"/>
            </w:tcBorders>
            <w:shd w:val="clear" w:color="auto" w:fill="FFFFFF" w:themeFill="background1"/>
            <w:tcMar>
              <w:top w:w="0" w:type="dxa"/>
              <w:left w:w="45" w:type="dxa"/>
              <w:bottom w:w="0" w:type="dxa"/>
              <w:right w:w="45" w:type="dxa"/>
            </w:tcMar>
            <w:vAlign w:val="bottom"/>
            <w:hideMark/>
          </w:tcPr>
          <w:p w14:paraId="05D5DEDC" w14:textId="77777777" w:rsidR="00326DCD" w:rsidRPr="00326DCD" w:rsidRDefault="00326DCD" w:rsidP="00326DCD">
            <w:pPr>
              <w:spacing w:after="0" w:line="240" w:lineRule="auto"/>
              <w:jc w:val="center"/>
              <w:rPr>
                <w:rFonts w:ascii="Times New Roman" w:eastAsia="Times New Roman" w:hAnsi="Times New Roman" w:cs="Times New Roman"/>
                <w:b/>
                <w:bCs/>
                <w:color w:val="000000" w:themeColor="text1"/>
                <w:kern w:val="0"/>
                <w:sz w:val="20"/>
                <w:szCs w:val="20"/>
                <w:lang w:eastAsia="en-IE" w:bidi="ml-IN"/>
                <w14:ligatures w14:val="none"/>
              </w:rPr>
            </w:pPr>
            <w:r w:rsidRPr="00326DCD">
              <w:rPr>
                <w:rFonts w:ascii="Times New Roman" w:eastAsia="Times New Roman" w:hAnsi="Times New Roman" w:cs="Times New Roman"/>
                <w:b/>
                <w:bCs/>
                <w:color w:val="000000" w:themeColor="text1"/>
                <w:kern w:val="0"/>
                <w:sz w:val="20"/>
                <w:szCs w:val="20"/>
                <w:lang w:eastAsia="en-IE" w:bidi="ml-IN"/>
                <w14:ligatures w14:val="none"/>
              </w:rPr>
              <w:t>Email address</w:t>
            </w:r>
          </w:p>
        </w:tc>
        <w:tc>
          <w:tcPr>
            <w:tcW w:w="0" w:type="auto"/>
            <w:tcBorders>
              <w:top w:val="single" w:sz="6" w:space="0" w:color="CCCCCC"/>
              <w:left w:val="single" w:sz="6" w:space="0" w:color="CCCCCC"/>
              <w:bottom w:val="single" w:sz="12" w:space="0" w:color="CCCCCC"/>
              <w:right w:val="single" w:sz="6" w:space="0" w:color="CCCCCC"/>
            </w:tcBorders>
            <w:shd w:val="clear" w:color="auto" w:fill="FFFFFF" w:themeFill="background1"/>
            <w:tcMar>
              <w:top w:w="0" w:type="dxa"/>
              <w:left w:w="45" w:type="dxa"/>
              <w:bottom w:w="0" w:type="dxa"/>
              <w:right w:w="45" w:type="dxa"/>
            </w:tcMar>
            <w:vAlign w:val="bottom"/>
            <w:hideMark/>
          </w:tcPr>
          <w:p w14:paraId="78D345A1" w14:textId="77777777" w:rsidR="00326DCD" w:rsidRPr="00326DCD" w:rsidRDefault="00326DCD" w:rsidP="00326DCD">
            <w:pPr>
              <w:spacing w:after="0" w:line="240" w:lineRule="auto"/>
              <w:jc w:val="center"/>
              <w:rPr>
                <w:rFonts w:ascii="Times New Roman" w:eastAsia="Times New Roman" w:hAnsi="Times New Roman" w:cs="Times New Roman"/>
                <w:b/>
                <w:bCs/>
                <w:color w:val="000000" w:themeColor="text1"/>
                <w:kern w:val="0"/>
                <w:sz w:val="20"/>
                <w:szCs w:val="20"/>
                <w:lang w:eastAsia="en-IE" w:bidi="ml-IN"/>
                <w14:ligatures w14:val="none"/>
              </w:rPr>
            </w:pPr>
            <w:r w:rsidRPr="00326DCD">
              <w:rPr>
                <w:rFonts w:ascii="Times New Roman" w:eastAsia="Times New Roman" w:hAnsi="Times New Roman" w:cs="Times New Roman"/>
                <w:b/>
                <w:bCs/>
                <w:color w:val="000000" w:themeColor="text1"/>
                <w:kern w:val="0"/>
                <w:sz w:val="20"/>
                <w:szCs w:val="20"/>
                <w:lang w:eastAsia="en-IE" w:bidi="ml-IN"/>
                <w14:ligatures w14:val="none"/>
              </w:rPr>
              <w:t>Primary affiliation</w:t>
            </w:r>
          </w:p>
        </w:tc>
        <w:tc>
          <w:tcPr>
            <w:tcW w:w="0" w:type="auto"/>
            <w:tcBorders>
              <w:top w:val="single" w:sz="6" w:space="0" w:color="CCCCCC"/>
              <w:left w:val="single" w:sz="6" w:space="0" w:color="CCCCCC"/>
              <w:bottom w:val="single" w:sz="12" w:space="0" w:color="CCCCCC"/>
              <w:right w:val="single" w:sz="6" w:space="0" w:color="CCCCCC"/>
            </w:tcBorders>
            <w:shd w:val="clear" w:color="auto" w:fill="FFFFFF" w:themeFill="background1"/>
            <w:tcMar>
              <w:top w:w="0" w:type="dxa"/>
              <w:left w:w="45" w:type="dxa"/>
              <w:bottom w:w="0" w:type="dxa"/>
              <w:right w:w="45" w:type="dxa"/>
            </w:tcMar>
            <w:vAlign w:val="bottom"/>
            <w:hideMark/>
          </w:tcPr>
          <w:p w14:paraId="5C233C08" w14:textId="77777777" w:rsidR="00326DCD" w:rsidRPr="00326DCD" w:rsidRDefault="00326DCD" w:rsidP="00326DCD">
            <w:pPr>
              <w:spacing w:after="0" w:line="240" w:lineRule="auto"/>
              <w:jc w:val="center"/>
              <w:rPr>
                <w:rFonts w:ascii="Times New Roman" w:eastAsia="Times New Roman" w:hAnsi="Times New Roman" w:cs="Times New Roman"/>
                <w:b/>
                <w:bCs/>
                <w:color w:val="000000" w:themeColor="text1"/>
                <w:kern w:val="0"/>
                <w:sz w:val="20"/>
                <w:szCs w:val="20"/>
                <w:lang w:eastAsia="en-IE" w:bidi="ml-IN"/>
                <w14:ligatures w14:val="none"/>
              </w:rPr>
            </w:pPr>
            <w:r w:rsidRPr="00326DCD">
              <w:rPr>
                <w:rFonts w:ascii="Times New Roman" w:eastAsia="Times New Roman" w:hAnsi="Times New Roman" w:cs="Times New Roman"/>
                <w:b/>
                <w:bCs/>
                <w:color w:val="000000" w:themeColor="text1"/>
                <w:kern w:val="0"/>
                <w:sz w:val="20"/>
                <w:szCs w:val="20"/>
                <w:lang w:eastAsia="en-IE" w:bidi="ml-IN"/>
                <w14:ligatures w14:val="none"/>
              </w:rPr>
              <w:t>Secondary affiliation</w:t>
            </w:r>
          </w:p>
        </w:tc>
        <w:tc>
          <w:tcPr>
            <w:tcW w:w="0" w:type="auto"/>
            <w:tcBorders>
              <w:top w:val="single" w:sz="6" w:space="0" w:color="CCCCCC"/>
              <w:left w:val="single" w:sz="6" w:space="0" w:color="CCCCCC"/>
              <w:bottom w:val="single" w:sz="12" w:space="0" w:color="CCCCCC"/>
              <w:right w:val="single" w:sz="6" w:space="0" w:color="CCCCCC"/>
            </w:tcBorders>
            <w:shd w:val="clear" w:color="auto" w:fill="FFFFFF" w:themeFill="background1"/>
            <w:tcMar>
              <w:top w:w="0" w:type="dxa"/>
              <w:left w:w="45" w:type="dxa"/>
              <w:bottom w:w="0" w:type="dxa"/>
              <w:right w:w="45" w:type="dxa"/>
            </w:tcMar>
            <w:vAlign w:val="bottom"/>
            <w:hideMark/>
          </w:tcPr>
          <w:p w14:paraId="4EC2D333" w14:textId="77777777" w:rsidR="00326DCD" w:rsidRPr="00326DCD" w:rsidRDefault="00326DCD" w:rsidP="00326DCD">
            <w:pPr>
              <w:spacing w:after="0" w:line="240" w:lineRule="auto"/>
              <w:jc w:val="center"/>
              <w:rPr>
                <w:rFonts w:ascii="Times New Roman" w:eastAsia="Times New Roman" w:hAnsi="Times New Roman" w:cs="Times New Roman"/>
                <w:b/>
                <w:bCs/>
                <w:color w:val="000000" w:themeColor="text1"/>
                <w:kern w:val="0"/>
                <w:sz w:val="20"/>
                <w:szCs w:val="20"/>
                <w:lang w:eastAsia="en-IE" w:bidi="ml-IN"/>
                <w14:ligatures w14:val="none"/>
              </w:rPr>
            </w:pPr>
            <w:r w:rsidRPr="00326DCD">
              <w:rPr>
                <w:rFonts w:ascii="Times New Roman" w:eastAsia="Times New Roman" w:hAnsi="Times New Roman" w:cs="Times New Roman"/>
                <w:b/>
                <w:bCs/>
                <w:color w:val="000000" w:themeColor="text1"/>
                <w:kern w:val="0"/>
                <w:sz w:val="20"/>
                <w:szCs w:val="20"/>
                <w:lang w:eastAsia="en-IE" w:bidi="ml-IN"/>
                <w14:ligatures w14:val="none"/>
              </w:rPr>
              <w:t>ORCID iD</w:t>
            </w:r>
          </w:p>
        </w:tc>
      </w:tr>
      <w:tr w:rsidR="00AB11E6" w:rsidRPr="00DB0DA0" w14:paraId="03DBC3BA" w14:textId="77777777" w:rsidTr="00AB11E6">
        <w:trPr>
          <w:trHeight w:val="300"/>
        </w:trPr>
        <w:tc>
          <w:tcPr>
            <w:tcW w:w="0" w:type="auto"/>
            <w:tcBorders>
              <w:top w:val="single" w:sz="6" w:space="0" w:color="CCCCCC"/>
              <w:left w:val="single" w:sz="12"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17FC21EF"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 xml:space="preserve">Dr. </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3EAE8054"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Kevin</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477DDA53"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B</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422D8AC1"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Moore</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6830D777"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kevin.moore@hse.ie</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34C6E9C4"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Tallaght University Hospital, Dublin, Ireland</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4E02CF81"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5CDF76C1" w14:textId="77777777" w:rsidR="00326DCD" w:rsidRPr="00326DCD" w:rsidRDefault="00326DCD" w:rsidP="00326DCD">
            <w:pPr>
              <w:spacing w:after="0" w:line="240" w:lineRule="auto"/>
              <w:rPr>
                <w:rFonts w:ascii="Times New Roman" w:eastAsia="Times New Roman" w:hAnsi="Times New Roman" w:cs="Times New Roman"/>
                <w:color w:val="000000" w:themeColor="text1"/>
                <w:kern w:val="0"/>
                <w:sz w:val="20"/>
                <w:szCs w:val="20"/>
                <w:lang w:eastAsia="en-IE" w:bidi="ml-IN"/>
                <w14:ligatures w14:val="none"/>
              </w:rPr>
            </w:pPr>
          </w:p>
        </w:tc>
      </w:tr>
      <w:tr w:rsidR="00AB11E6" w:rsidRPr="00DB0DA0" w14:paraId="3ADB4C8A" w14:textId="77777777" w:rsidTr="00AB11E6">
        <w:trPr>
          <w:trHeight w:val="300"/>
        </w:trPr>
        <w:tc>
          <w:tcPr>
            <w:tcW w:w="0" w:type="auto"/>
            <w:tcBorders>
              <w:top w:val="single" w:sz="6" w:space="0" w:color="CCCCCC"/>
              <w:left w:val="single" w:sz="12"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20F0627B"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 xml:space="preserve">Dr </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40FECD18"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 xml:space="preserve">Ronan </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0A0EE558"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7881095A"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Canavan</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0950BE3B"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ronan.canavan@hse.ie</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799E8CB6"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 xml:space="preserve">St Vincent's University Hospital, Dublin, Ireland </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5289138F"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6FC02F16" w14:textId="77777777" w:rsidR="00326DCD" w:rsidRPr="00326DCD" w:rsidRDefault="00326DCD" w:rsidP="00326DCD">
            <w:pPr>
              <w:spacing w:after="0" w:line="240" w:lineRule="auto"/>
              <w:rPr>
                <w:rFonts w:ascii="Times New Roman" w:eastAsia="Times New Roman" w:hAnsi="Times New Roman" w:cs="Times New Roman"/>
                <w:color w:val="000000" w:themeColor="text1"/>
                <w:kern w:val="0"/>
                <w:sz w:val="20"/>
                <w:szCs w:val="20"/>
                <w:lang w:eastAsia="en-IE" w:bidi="ml-IN"/>
                <w14:ligatures w14:val="none"/>
              </w:rPr>
            </w:pPr>
          </w:p>
        </w:tc>
      </w:tr>
      <w:tr w:rsidR="00AB11E6" w:rsidRPr="00DB0DA0" w14:paraId="76E43D3D" w14:textId="77777777" w:rsidTr="00AB11E6">
        <w:trPr>
          <w:trHeight w:val="300"/>
        </w:trPr>
        <w:tc>
          <w:tcPr>
            <w:tcW w:w="0" w:type="auto"/>
            <w:tcBorders>
              <w:top w:val="single" w:sz="6" w:space="0" w:color="CCCCCC"/>
              <w:left w:val="single" w:sz="12"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0A141331"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Dr</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3F30F619"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Nigel</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545DF8DE"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34214A0B"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Glynn</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7C226953"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nigelglynn@mater.ie</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4F2F937B"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Mater Misericordiae University Hospital, Dublin, Ireland</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6F39B91C"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147F68CD"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0000-0002-9248-8191</w:t>
            </w:r>
          </w:p>
        </w:tc>
      </w:tr>
      <w:tr w:rsidR="00AB11E6" w:rsidRPr="00DB0DA0" w14:paraId="7BB11EDD" w14:textId="77777777" w:rsidTr="00AB11E6">
        <w:trPr>
          <w:trHeight w:val="300"/>
        </w:trPr>
        <w:tc>
          <w:tcPr>
            <w:tcW w:w="0" w:type="auto"/>
            <w:tcBorders>
              <w:top w:val="single" w:sz="6" w:space="0" w:color="CCCCCC"/>
              <w:left w:val="single" w:sz="12"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2D0E32EA"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Dr</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14C40843"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Wan Aizad</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3F7DB03B"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53DEA29F"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Wan Mahmood</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1F1189C7"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wan.mahmood@hse.ie</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7EDF4CDD"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St. Columcille's Hospital, Loughlinstown, Dublin 18</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5794B59E"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7F0847A2"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0000-0002-2437-3018</w:t>
            </w:r>
          </w:p>
        </w:tc>
      </w:tr>
      <w:tr w:rsidR="00AB11E6" w:rsidRPr="00DB0DA0" w14:paraId="15074312" w14:textId="77777777" w:rsidTr="00AB11E6">
        <w:trPr>
          <w:trHeight w:val="300"/>
        </w:trPr>
        <w:tc>
          <w:tcPr>
            <w:tcW w:w="0" w:type="auto"/>
            <w:tcBorders>
              <w:top w:val="single" w:sz="6" w:space="0" w:color="CCCCCC"/>
              <w:left w:val="single" w:sz="12"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54F9FECB"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Dr</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15B08AFD"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 xml:space="preserve">Siobhán </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30D0CC33"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55369485"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Bacon</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29ECA3E9"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siobhan.bacon@hse.ie</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7658E334"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Sligo University Hospital</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4B113F9F" w14:textId="646A578E"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School of Medicine,</w:t>
            </w:r>
            <w:r w:rsidR="00CE5D4C" w:rsidRPr="00DB0DA0">
              <w:rPr>
                <w:rFonts w:ascii="Times New Roman" w:eastAsia="Times New Roman" w:hAnsi="Times New Roman" w:cs="Times New Roman"/>
                <w:color w:val="000000" w:themeColor="text1"/>
                <w:kern w:val="0"/>
                <w:sz w:val="20"/>
                <w:szCs w:val="20"/>
                <w:lang w:eastAsia="en-IE" w:bidi="ml-IN"/>
                <w14:ligatures w14:val="none"/>
              </w:rPr>
              <w:t xml:space="preserve"> </w:t>
            </w:r>
            <w:r w:rsidRPr="00326DCD">
              <w:rPr>
                <w:rFonts w:ascii="Times New Roman" w:eastAsia="Times New Roman" w:hAnsi="Times New Roman" w:cs="Times New Roman"/>
                <w:color w:val="000000" w:themeColor="text1"/>
                <w:kern w:val="0"/>
                <w:sz w:val="20"/>
                <w:szCs w:val="20"/>
                <w:lang w:eastAsia="en-IE" w:bidi="ml-IN"/>
                <w14:ligatures w14:val="none"/>
              </w:rPr>
              <w:t>University Of Galway</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6FC288CE"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p>
        </w:tc>
      </w:tr>
      <w:tr w:rsidR="00AB11E6" w:rsidRPr="00DB0DA0" w14:paraId="18006AF6" w14:textId="77777777" w:rsidTr="00AB11E6">
        <w:trPr>
          <w:trHeight w:val="300"/>
        </w:trPr>
        <w:tc>
          <w:tcPr>
            <w:tcW w:w="0" w:type="auto"/>
            <w:tcBorders>
              <w:top w:val="single" w:sz="6" w:space="0" w:color="CCCCCC"/>
              <w:left w:val="single" w:sz="12"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52A4C34F"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Dr</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15E58944"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Tríona</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21CFA7D5"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36665DB6"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O'Shea</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1025E5F6"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Triona.oshea@hse.ie</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18F3D5DA"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University Hospital Waterford</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5D5FCA9C"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3EECA846" w14:textId="77777777" w:rsidR="00326DCD" w:rsidRPr="00326DCD" w:rsidRDefault="00326DCD" w:rsidP="00326DCD">
            <w:pPr>
              <w:spacing w:after="0" w:line="240" w:lineRule="auto"/>
              <w:rPr>
                <w:rFonts w:ascii="Times New Roman" w:eastAsia="Times New Roman" w:hAnsi="Times New Roman" w:cs="Times New Roman"/>
                <w:color w:val="000000" w:themeColor="text1"/>
                <w:kern w:val="0"/>
                <w:sz w:val="20"/>
                <w:szCs w:val="20"/>
                <w:lang w:eastAsia="en-IE" w:bidi="ml-IN"/>
                <w14:ligatures w14:val="none"/>
              </w:rPr>
            </w:pPr>
          </w:p>
        </w:tc>
      </w:tr>
      <w:tr w:rsidR="00AB11E6" w:rsidRPr="00DB0DA0" w14:paraId="681E0BEF" w14:textId="77777777" w:rsidTr="00AB11E6">
        <w:trPr>
          <w:trHeight w:val="300"/>
        </w:trPr>
        <w:tc>
          <w:tcPr>
            <w:tcW w:w="0" w:type="auto"/>
            <w:tcBorders>
              <w:top w:val="single" w:sz="6" w:space="0" w:color="CCCCCC"/>
              <w:left w:val="single" w:sz="12"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63141790"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Dr</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14D8D1FF"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Sinéad</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5CFCDF94"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6C1A1697"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Glackin</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3FE1994A"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sineadglackin@gmail.com</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4CC27E3B"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Sligo University Hospital</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5C7168CF" w14:textId="5EADD899"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School of Medicine,</w:t>
            </w:r>
            <w:r w:rsidR="00CE5D4C" w:rsidRPr="00DB0DA0">
              <w:rPr>
                <w:rFonts w:ascii="Times New Roman" w:eastAsia="Times New Roman" w:hAnsi="Times New Roman" w:cs="Times New Roman"/>
                <w:color w:val="000000" w:themeColor="text1"/>
                <w:kern w:val="0"/>
                <w:sz w:val="20"/>
                <w:szCs w:val="20"/>
                <w:lang w:eastAsia="en-IE" w:bidi="ml-IN"/>
                <w14:ligatures w14:val="none"/>
              </w:rPr>
              <w:t xml:space="preserve"> </w:t>
            </w:r>
            <w:r w:rsidRPr="00326DCD">
              <w:rPr>
                <w:rFonts w:ascii="Times New Roman" w:eastAsia="Times New Roman" w:hAnsi="Times New Roman" w:cs="Times New Roman"/>
                <w:color w:val="000000" w:themeColor="text1"/>
                <w:kern w:val="0"/>
                <w:sz w:val="20"/>
                <w:szCs w:val="20"/>
                <w:lang w:eastAsia="en-IE" w:bidi="ml-IN"/>
                <w14:ligatures w14:val="none"/>
              </w:rPr>
              <w:t>University Of Galway</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05CEC311"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0000-0003-4521-0223</w:t>
            </w:r>
          </w:p>
        </w:tc>
      </w:tr>
      <w:tr w:rsidR="00AB11E6" w:rsidRPr="00DB0DA0" w14:paraId="7FE8543B" w14:textId="77777777" w:rsidTr="00AB11E6">
        <w:trPr>
          <w:trHeight w:val="300"/>
        </w:trPr>
        <w:tc>
          <w:tcPr>
            <w:tcW w:w="0" w:type="auto"/>
            <w:tcBorders>
              <w:top w:val="single" w:sz="6" w:space="0" w:color="CCCCCC"/>
              <w:left w:val="single" w:sz="12"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63BCC8D5"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Prof</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5C717AA1"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Shu</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087A57DF"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5889B045"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Hoashi</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353C31FD"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shu.hoashi@hse.ie</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61569877"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Regional Hospital Mullingar</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5223FA1A"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UCD School of Medicine, University College Dublin</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493E8E5D"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p>
        </w:tc>
      </w:tr>
      <w:tr w:rsidR="00AB11E6" w:rsidRPr="00DB0DA0" w14:paraId="5AD9F775" w14:textId="77777777" w:rsidTr="00AB11E6">
        <w:trPr>
          <w:trHeight w:val="300"/>
        </w:trPr>
        <w:tc>
          <w:tcPr>
            <w:tcW w:w="0" w:type="auto"/>
            <w:tcBorders>
              <w:top w:val="single" w:sz="6" w:space="0" w:color="CCCCCC"/>
              <w:left w:val="single" w:sz="12"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0EF46275"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Prof</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5071E244"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Diarmuid</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3C023AA6"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3C90B404"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Smith</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1656E2C2"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diarmuidsmith@beaumont.ie</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1E45F622"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Beaumont Hospital, Dublin</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7D003F07"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r w:rsidRPr="00326DCD">
              <w:rPr>
                <w:rFonts w:ascii="Times New Roman" w:eastAsia="Times New Roman" w:hAnsi="Times New Roman" w:cs="Times New Roman"/>
                <w:color w:val="000000" w:themeColor="text1"/>
                <w:kern w:val="0"/>
                <w:sz w:val="20"/>
                <w:szCs w:val="20"/>
                <w:lang w:eastAsia="en-IE" w:bidi="ml-IN"/>
                <w14:ligatures w14:val="none"/>
              </w:rPr>
              <w:t xml:space="preserve">RCSI School of Medicine </w:t>
            </w:r>
          </w:p>
        </w:tc>
        <w:tc>
          <w:tcPr>
            <w:tcW w:w="0" w:type="auto"/>
            <w:tcBorders>
              <w:top w:val="single" w:sz="6" w:space="0" w:color="CCCCCC"/>
              <w:left w:val="single" w:sz="6" w:space="0" w:color="CCCCCC"/>
              <w:bottom w:val="single" w:sz="12" w:space="0" w:color="CCCCCC"/>
              <w:right w:val="single" w:sz="12" w:space="0" w:color="CCCCCC"/>
            </w:tcBorders>
            <w:shd w:val="clear" w:color="auto" w:fill="FFFFFF" w:themeFill="background1"/>
            <w:tcMar>
              <w:top w:w="0" w:type="dxa"/>
              <w:left w:w="45" w:type="dxa"/>
              <w:bottom w:w="0" w:type="dxa"/>
              <w:right w:w="45" w:type="dxa"/>
            </w:tcMar>
            <w:vAlign w:val="bottom"/>
            <w:hideMark/>
          </w:tcPr>
          <w:p w14:paraId="0D7EF717" w14:textId="77777777" w:rsidR="00326DCD" w:rsidRPr="00326DCD" w:rsidRDefault="00326DCD" w:rsidP="00326DCD">
            <w:pPr>
              <w:spacing w:after="0" w:line="240" w:lineRule="auto"/>
              <w:jc w:val="center"/>
              <w:rPr>
                <w:rFonts w:ascii="Times New Roman" w:eastAsia="Times New Roman" w:hAnsi="Times New Roman" w:cs="Times New Roman"/>
                <w:color w:val="000000" w:themeColor="text1"/>
                <w:kern w:val="0"/>
                <w:sz w:val="20"/>
                <w:szCs w:val="20"/>
                <w:lang w:eastAsia="en-IE" w:bidi="ml-IN"/>
                <w14:ligatures w14:val="none"/>
              </w:rPr>
            </w:pPr>
          </w:p>
        </w:tc>
      </w:tr>
    </w:tbl>
    <w:p w14:paraId="06013278" w14:textId="77777777" w:rsidR="00A03973" w:rsidRPr="00DB0DA0" w:rsidRDefault="00A03973">
      <w:pPr>
        <w:rPr>
          <w:rFonts w:ascii="Times New Roman" w:hAnsi="Times New Roman" w:cs="Times New Roman"/>
        </w:rPr>
      </w:pPr>
    </w:p>
    <w:sectPr w:rsidR="00A03973" w:rsidRPr="00DB0DA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17E32" w14:textId="77777777" w:rsidR="00332167" w:rsidRDefault="00332167" w:rsidP="00D058D7">
      <w:pPr>
        <w:spacing w:after="0" w:line="240" w:lineRule="auto"/>
      </w:pPr>
      <w:r>
        <w:separator/>
      </w:r>
    </w:p>
  </w:endnote>
  <w:endnote w:type="continuationSeparator" w:id="0">
    <w:p w14:paraId="1C4DE578" w14:textId="77777777" w:rsidR="00332167" w:rsidRDefault="00332167" w:rsidP="00D05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Kartika">
    <w:charset w:val="00"/>
    <w:family w:val="roman"/>
    <w:pitch w:val="variable"/>
    <w:sig w:usb0="00800003" w:usb1="00000000" w:usb2="00000000" w:usb3="00000000" w:csb0="00000001"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54DF2" w14:textId="77777777" w:rsidR="00332167" w:rsidRDefault="00332167" w:rsidP="00D058D7">
      <w:pPr>
        <w:spacing w:after="0" w:line="240" w:lineRule="auto"/>
      </w:pPr>
      <w:r>
        <w:separator/>
      </w:r>
    </w:p>
  </w:footnote>
  <w:footnote w:type="continuationSeparator" w:id="0">
    <w:p w14:paraId="68F0C92D" w14:textId="77777777" w:rsidR="00332167" w:rsidRDefault="00332167" w:rsidP="00D058D7">
      <w:pPr>
        <w:spacing w:after="0" w:line="240" w:lineRule="auto"/>
      </w:pPr>
      <w:r>
        <w:continuationSeparator/>
      </w:r>
    </w:p>
  </w:footnote>
  <w:footnote w:id="1">
    <w:p w14:paraId="089E1A96" w14:textId="77777777" w:rsidR="00D058D7" w:rsidRDefault="00D058D7" w:rsidP="00D058D7">
      <w:pPr>
        <w:pStyle w:val="FootnoteText"/>
      </w:pPr>
      <w:r>
        <w:rPr>
          <w:rStyle w:val="FootnoteReference"/>
        </w:rPr>
        <w:footnoteRef/>
      </w:r>
      <w:r>
        <w:t xml:space="preserve"> </w:t>
      </w:r>
      <w:r w:rsidRPr="0016021C">
        <w:rPr>
          <w:rFonts w:ascii="Aptos" w:hAnsi="Aptos"/>
          <w:sz w:val="24"/>
        </w:rPr>
        <w:t xml:space="preserve">Schmitt A, Gahr A, Hermanns N, Kulzer B, Huber J, Haak T. The Diabetes Self-Management Questionnaire (DSMQ): development and evaluation of an instrument to assess diabetes self-care activities associated with glycaemic control. </w:t>
      </w:r>
      <w:r w:rsidRPr="0016021C">
        <w:rPr>
          <w:rFonts w:ascii="Aptos" w:hAnsi="Aptos"/>
          <w:i/>
          <w:iCs/>
          <w:sz w:val="24"/>
        </w:rPr>
        <w:t>Health Qual Life Outcomes</w:t>
      </w:r>
      <w:r w:rsidRPr="0016021C">
        <w:rPr>
          <w:rFonts w:ascii="Aptos" w:hAnsi="Aptos"/>
          <w:sz w:val="24"/>
        </w:rPr>
        <w:t>. 2013;11(1):138. doi:10.1186/1477-7525-11-138</w:t>
      </w:r>
    </w:p>
  </w:footnote>
  <w:footnote w:id="2">
    <w:p w14:paraId="346E9FE5" w14:textId="77777777" w:rsidR="00D058D7" w:rsidRDefault="00D058D7" w:rsidP="00D058D7">
      <w:pPr>
        <w:pStyle w:val="Bibliography"/>
        <w:rPr>
          <w:rFonts w:ascii="Aptos" w:hAnsi="Aptos"/>
        </w:rPr>
      </w:pPr>
      <w:r>
        <w:rPr>
          <w:rStyle w:val="FootnoteReference"/>
        </w:rPr>
        <w:footnoteRef/>
      </w:r>
      <w:r>
        <w:t xml:space="preserve"> </w:t>
      </w:r>
      <w:r w:rsidRPr="0016021C">
        <w:rPr>
          <w:rFonts w:ascii="Aptos" w:hAnsi="Aptos"/>
        </w:rPr>
        <w:t xml:space="preserve">Stanulewicz N, Mansell P, Cooke D, Hopkins D, Speight J, Blake H. PAID-11: A brief measure of diabetes distress validated in adults with type 1 diabetes. </w:t>
      </w:r>
      <w:r w:rsidRPr="0016021C">
        <w:rPr>
          <w:rFonts w:ascii="Aptos" w:hAnsi="Aptos"/>
          <w:i/>
          <w:iCs/>
        </w:rPr>
        <w:t>Diabetes Res Clin Pract</w:t>
      </w:r>
      <w:r w:rsidRPr="0016021C">
        <w:rPr>
          <w:rFonts w:ascii="Aptos" w:hAnsi="Aptos"/>
        </w:rPr>
        <w:t>. 2019;149:27-38. doi:10.1016/j.diabres.2019.01.026</w:t>
      </w:r>
    </w:p>
    <w:p w14:paraId="12F8DEE6" w14:textId="77777777" w:rsidR="00D058D7" w:rsidRPr="0016021C" w:rsidRDefault="00D058D7" w:rsidP="00D058D7"/>
  </w:footnote>
  <w:footnote w:id="3">
    <w:p w14:paraId="708BD4B3" w14:textId="77777777" w:rsidR="00D058D7" w:rsidRDefault="00D058D7" w:rsidP="00D058D7">
      <w:pPr>
        <w:pStyle w:val="Bibliography"/>
      </w:pPr>
      <w:r>
        <w:rPr>
          <w:rStyle w:val="FootnoteReference"/>
        </w:rPr>
        <w:footnoteRef/>
      </w:r>
      <w:r>
        <w:t xml:space="preserve"> </w:t>
      </w:r>
      <w:r w:rsidRPr="0016021C">
        <w:rPr>
          <w:rFonts w:ascii="Aptos" w:hAnsi="Aptos"/>
        </w:rPr>
        <w:t xml:space="preserve">EuroQol - a new facility for the measurement of health-related quality of life. </w:t>
      </w:r>
      <w:r w:rsidRPr="0016021C">
        <w:rPr>
          <w:rFonts w:ascii="Aptos" w:hAnsi="Aptos"/>
          <w:i/>
          <w:iCs/>
        </w:rPr>
        <w:t>Health Policy</w:t>
      </w:r>
      <w:r w:rsidRPr="0016021C">
        <w:rPr>
          <w:rFonts w:ascii="Aptos" w:hAnsi="Aptos"/>
        </w:rPr>
        <w:t>. 1990;16(3):199-208. doi:10.1016/0168-8510(90)90421-9</w:t>
      </w:r>
    </w:p>
  </w:footnote>
  <w:footnote w:id="4">
    <w:p w14:paraId="3F6BCB3E" w14:textId="77777777" w:rsidR="00D058D7" w:rsidRDefault="00D058D7" w:rsidP="00D058D7">
      <w:pPr>
        <w:pStyle w:val="FootnoteText"/>
      </w:pPr>
      <w:r>
        <w:rPr>
          <w:rStyle w:val="FootnoteReference"/>
        </w:rPr>
        <w:footnoteRef/>
      </w:r>
      <w:r>
        <w:t xml:space="preserve"> </w:t>
      </w:r>
      <w:r w:rsidRPr="0016021C">
        <w:rPr>
          <w:rFonts w:ascii="Aptos" w:hAnsi="Aptos"/>
          <w:sz w:val="24"/>
        </w:rPr>
        <w:t xml:space="preserve">Anderson RM, Fitzgerald JT, Gruppen LD, Funnell MM, Oh MS. The Diabetes Empowerment Scale-Short Form (DES-SF). </w:t>
      </w:r>
      <w:r w:rsidRPr="0016021C">
        <w:rPr>
          <w:rFonts w:ascii="Aptos" w:hAnsi="Aptos"/>
          <w:i/>
          <w:iCs/>
          <w:sz w:val="24"/>
        </w:rPr>
        <w:t>Diabetes Care</w:t>
      </w:r>
      <w:r w:rsidRPr="0016021C">
        <w:rPr>
          <w:rFonts w:ascii="Aptos" w:hAnsi="Aptos"/>
          <w:sz w:val="24"/>
        </w:rPr>
        <w:t>. 2003;26(5):1641-1642. doi:10.2337/diacare.26.5.1641-a</w:t>
      </w:r>
    </w:p>
  </w:footnote>
  <w:footnote w:id="5">
    <w:p w14:paraId="2560D8E0" w14:textId="77777777" w:rsidR="00D058D7" w:rsidRDefault="00D058D7" w:rsidP="00D058D7">
      <w:pPr>
        <w:pStyle w:val="FootnoteText"/>
      </w:pPr>
      <w:r>
        <w:rPr>
          <w:rStyle w:val="FootnoteReference"/>
        </w:rPr>
        <w:footnoteRef/>
      </w:r>
      <w:r>
        <w:t xml:space="preserve"> </w:t>
      </w:r>
      <w:r w:rsidRPr="0016021C">
        <w:rPr>
          <w:rFonts w:ascii="Aptos" w:hAnsi="Aptos"/>
          <w:sz w:val="24"/>
        </w:rPr>
        <w:t xml:space="preserve">Eitel KB, Roberts AJ, D’Agostino R, et al. Diabetes Stigma and Clinical Outcomes in Adolescents and Young Adults: The SEARCH for Diabetes in Youth Study. </w:t>
      </w:r>
      <w:r w:rsidRPr="0016021C">
        <w:rPr>
          <w:rFonts w:ascii="Aptos" w:hAnsi="Aptos"/>
          <w:i/>
          <w:iCs/>
          <w:sz w:val="24"/>
        </w:rPr>
        <w:t>Diabetes Care</w:t>
      </w:r>
      <w:r w:rsidRPr="0016021C">
        <w:rPr>
          <w:rFonts w:ascii="Aptos" w:hAnsi="Aptos"/>
          <w:sz w:val="24"/>
        </w:rPr>
        <w:t>. 2023;46(4):811-818. doi:10.2337/dc22-1749</w:t>
      </w:r>
    </w:p>
  </w:footnote>
  <w:footnote w:id="6">
    <w:p w14:paraId="0F6CCA91" w14:textId="77777777" w:rsidR="00D058D7" w:rsidRDefault="00D058D7" w:rsidP="00D058D7">
      <w:pPr>
        <w:pStyle w:val="FootnoteText"/>
      </w:pPr>
      <w:r>
        <w:rPr>
          <w:rStyle w:val="FootnoteReference"/>
        </w:rPr>
        <w:footnoteRef/>
      </w:r>
      <w:r>
        <w:t xml:space="preserve"> </w:t>
      </w:r>
      <w:r w:rsidRPr="0016021C">
        <w:rPr>
          <w:rFonts w:ascii="Aptos" w:hAnsi="Aptos"/>
          <w:sz w:val="24"/>
        </w:rPr>
        <w:t xml:space="preserve">Hobbins A, Barry L, Kelleher D, et al. Utility Values for Health States in Ireland: A Value Set for the EQ-5D-5L. </w:t>
      </w:r>
      <w:r w:rsidRPr="0016021C">
        <w:rPr>
          <w:rFonts w:ascii="Aptos" w:hAnsi="Aptos"/>
          <w:i/>
          <w:iCs/>
          <w:sz w:val="24"/>
        </w:rPr>
        <w:t>PharmacoEconomics</w:t>
      </w:r>
      <w:r w:rsidRPr="0016021C">
        <w:rPr>
          <w:rFonts w:ascii="Aptos" w:hAnsi="Aptos"/>
          <w:sz w:val="24"/>
        </w:rPr>
        <w:t>. 2018;36(11):1345-1353. doi:10.1007/s40273-018-0690-x</w:t>
      </w:r>
    </w:p>
  </w:footnote>
  <w:footnote w:id="7">
    <w:p w14:paraId="5BA3D133" w14:textId="77777777" w:rsidR="00D058D7" w:rsidRDefault="00D058D7" w:rsidP="00D058D7">
      <w:pPr>
        <w:pStyle w:val="FootnoteText"/>
      </w:pPr>
      <w:r>
        <w:rPr>
          <w:rStyle w:val="FootnoteReference"/>
        </w:rPr>
        <w:footnoteRef/>
      </w:r>
      <w:r>
        <w:t xml:space="preserve"> </w:t>
      </w:r>
      <w:r w:rsidRPr="00F34DB8">
        <w:rPr>
          <w:rFonts w:ascii="Arial" w:hAnsi="Arial" w:cs="Arial"/>
          <w:b/>
          <w:bCs/>
          <w:i/>
        </w:rPr>
        <w:t>t</w:t>
      </w:r>
      <w:r>
        <w:rPr>
          <w:rFonts w:ascii="Arial" w:hAnsi="Arial" w:cs="Arial"/>
          <w:b/>
          <w:bCs/>
          <w:i/>
          <w:vertAlign w:val="subscript"/>
        </w:rPr>
        <w:t xml:space="preserve">0 </w:t>
      </w:r>
      <w:r>
        <w:t>Baseline (Month 1)</w:t>
      </w:r>
    </w:p>
    <w:p w14:paraId="369D7808" w14:textId="77777777" w:rsidR="00D058D7" w:rsidRPr="00067537" w:rsidRDefault="00D058D7" w:rsidP="00D058D7">
      <w:pPr>
        <w:pStyle w:val="FootnoteText"/>
        <w:rPr>
          <w:lang w:val="en-IE"/>
        </w:rPr>
      </w:pPr>
      <w:r w:rsidRPr="00F34DB8">
        <w:rPr>
          <w:rFonts w:ascii="Arial" w:hAnsi="Arial" w:cs="Arial"/>
          <w:b/>
          <w:bCs/>
          <w:i/>
        </w:rPr>
        <w:t>t</w:t>
      </w:r>
      <w:r w:rsidRPr="00F34DB8">
        <w:rPr>
          <w:rFonts w:ascii="Arial" w:hAnsi="Arial" w:cs="Arial"/>
          <w:b/>
          <w:bCs/>
          <w:i/>
          <w:vertAlign w:val="subscript"/>
        </w:rPr>
        <w:t>1</w:t>
      </w:r>
      <w:r>
        <w:rPr>
          <w:rFonts w:ascii="Arial" w:hAnsi="Arial" w:cs="Arial"/>
          <w:b/>
          <w:bCs/>
          <w:i/>
          <w:vertAlign w:val="subscript"/>
        </w:rPr>
        <w:t xml:space="preserve"> </w:t>
      </w:r>
      <w:r>
        <w:t>Allocation (Month 1)</w:t>
      </w:r>
    </w:p>
    <w:p w14:paraId="521290F7" w14:textId="77777777" w:rsidR="00D058D7" w:rsidRPr="00067537" w:rsidRDefault="00D058D7" w:rsidP="00D058D7">
      <w:pPr>
        <w:pStyle w:val="FootnoteText"/>
        <w:rPr>
          <w:lang w:val="en-IE"/>
        </w:rPr>
      </w:pPr>
      <w:r w:rsidRPr="00F34DB8">
        <w:rPr>
          <w:rFonts w:ascii="Arial" w:hAnsi="Arial" w:cs="Arial"/>
          <w:b/>
          <w:bCs/>
          <w:i/>
        </w:rPr>
        <w:t>t</w:t>
      </w:r>
      <w:r>
        <w:rPr>
          <w:rFonts w:ascii="Arial" w:hAnsi="Arial" w:cs="Arial"/>
          <w:b/>
          <w:bCs/>
          <w:i/>
          <w:vertAlign w:val="subscript"/>
        </w:rPr>
        <w:t xml:space="preserve">2 </w:t>
      </w:r>
      <w:r>
        <w:t>Clinic Appointment 1 (Month 4-5)</w:t>
      </w:r>
    </w:p>
    <w:p w14:paraId="2D502734" w14:textId="77777777" w:rsidR="00D058D7" w:rsidRPr="00067537" w:rsidRDefault="00D058D7" w:rsidP="00D058D7">
      <w:pPr>
        <w:pStyle w:val="FootnoteText"/>
        <w:rPr>
          <w:lang w:val="en-IE"/>
        </w:rPr>
      </w:pPr>
      <w:r w:rsidRPr="00F34DB8">
        <w:rPr>
          <w:rFonts w:ascii="Arial" w:hAnsi="Arial" w:cs="Arial"/>
          <w:b/>
          <w:bCs/>
          <w:i/>
        </w:rPr>
        <w:t>t</w:t>
      </w:r>
      <w:r>
        <w:rPr>
          <w:rFonts w:ascii="Arial" w:hAnsi="Arial" w:cs="Arial"/>
          <w:b/>
          <w:bCs/>
          <w:i/>
          <w:vertAlign w:val="subscript"/>
        </w:rPr>
        <w:t xml:space="preserve">3 </w:t>
      </w:r>
      <w:r>
        <w:t>Clinic Appointment 2 (Month 7-8)</w:t>
      </w:r>
    </w:p>
    <w:p w14:paraId="76FCB6B3" w14:textId="77777777" w:rsidR="00D058D7" w:rsidRPr="00067537" w:rsidRDefault="00D058D7" w:rsidP="00D058D7">
      <w:pPr>
        <w:pStyle w:val="FootnoteText"/>
        <w:rPr>
          <w:lang w:val="en-IE"/>
        </w:rPr>
      </w:pPr>
      <w:r w:rsidRPr="00F34DB8">
        <w:rPr>
          <w:rFonts w:ascii="Arial" w:hAnsi="Arial" w:cs="Arial"/>
          <w:b/>
          <w:bCs/>
          <w:i/>
        </w:rPr>
        <w:t>t</w:t>
      </w:r>
      <w:r>
        <w:rPr>
          <w:rFonts w:ascii="Arial" w:hAnsi="Arial" w:cs="Arial"/>
          <w:b/>
          <w:bCs/>
          <w:i/>
          <w:vertAlign w:val="subscript"/>
        </w:rPr>
        <w:t xml:space="preserve">4 </w:t>
      </w:r>
      <w:r>
        <w:t>Clinic Appointment 3 (Month 11-12)</w:t>
      </w:r>
    </w:p>
    <w:p w14:paraId="57F9F5CD" w14:textId="77777777" w:rsidR="00D058D7" w:rsidRPr="00C85B2E" w:rsidRDefault="00D058D7" w:rsidP="00D058D7">
      <w:pPr>
        <w:pStyle w:val="FootnoteText"/>
        <w:rPr>
          <w:lang w:val="en-IE"/>
        </w:rPr>
      </w:pPr>
      <w:r w:rsidRPr="00F34DB8">
        <w:rPr>
          <w:rFonts w:ascii="Arial" w:hAnsi="Arial" w:cs="Arial"/>
          <w:b/>
          <w:bCs/>
          <w:i/>
        </w:rPr>
        <w:t>t</w:t>
      </w:r>
      <w:r>
        <w:rPr>
          <w:rFonts w:ascii="Arial" w:hAnsi="Arial" w:cs="Arial"/>
          <w:b/>
          <w:bCs/>
          <w:i/>
          <w:vertAlign w:val="subscript"/>
        </w:rPr>
        <w:t xml:space="preserve">5 </w:t>
      </w:r>
      <w:r>
        <w:t>Follow up (Month 12-15)</w:t>
      </w:r>
    </w:p>
  </w:footnote>
  <w:footnote w:id="8">
    <w:p w14:paraId="2B578E38" w14:textId="77777777" w:rsidR="00D058D7" w:rsidRPr="00F8038C" w:rsidRDefault="00D058D7" w:rsidP="00D058D7">
      <w:pPr>
        <w:pStyle w:val="FootnoteText"/>
      </w:pPr>
      <w:r w:rsidRPr="00CE63FE">
        <w:rPr>
          <w:rStyle w:val="FootnoteReference"/>
        </w:rPr>
        <w:footnoteRef/>
      </w:r>
      <w:r>
        <w:t xml:space="preserve"> </w:t>
      </w:r>
      <w:r w:rsidRPr="000E6AE9">
        <w:t xml:space="preserve">In this protocol, the </w:t>
      </w:r>
      <w:r>
        <w:t>Chief</w:t>
      </w:r>
      <w:r w:rsidRPr="000E6AE9">
        <w:t xml:space="preserve"> Investigator of the </w:t>
      </w:r>
      <w:r w:rsidRPr="00F979DE">
        <w:t>D1 Now Definitive RCT</w:t>
      </w:r>
      <w:r>
        <w:t xml:space="preserve"> </w:t>
      </w:r>
      <w:r w:rsidRPr="000E6AE9">
        <w:t xml:space="preserve">will be referred to as the "PI" or "D1 Now PI" to distinguish from the local </w:t>
      </w:r>
      <w:r>
        <w:t>PIs</w:t>
      </w:r>
      <w:r w:rsidRPr="000E6AE9">
        <w:t xml:space="preserve"> at each participating centre.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E0B79"/>
    <w:multiLevelType w:val="hybridMultilevel"/>
    <w:tmpl w:val="A558915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27E41FB4"/>
    <w:multiLevelType w:val="hybridMultilevel"/>
    <w:tmpl w:val="CC241CB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A692F93"/>
    <w:multiLevelType w:val="hybridMultilevel"/>
    <w:tmpl w:val="B9F8F8E6"/>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AA22116"/>
    <w:multiLevelType w:val="multilevel"/>
    <w:tmpl w:val="E638B62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3DD54424"/>
    <w:multiLevelType w:val="hybridMultilevel"/>
    <w:tmpl w:val="3AB0D040"/>
    <w:lvl w:ilvl="0" w:tplc="AC74582C">
      <w:start w:val="1"/>
      <w:numFmt w:val="decimal"/>
      <w:lvlText w:val="%1."/>
      <w:lvlJc w:val="left"/>
      <w:pPr>
        <w:ind w:left="720" w:hanging="360"/>
      </w:pPr>
      <w:rPr>
        <w:rFonts w:hint="default"/>
        <w:b w:val="0"/>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ECBDBDE"/>
    <w:multiLevelType w:val="hybridMultilevel"/>
    <w:tmpl w:val="FFFFFFFF"/>
    <w:lvl w:ilvl="0" w:tplc="ADAA073A">
      <w:start w:val="1"/>
      <w:numFmt w:val="lowerRoman"/>
      <w:lvlText w:val="%1."/>
      <w:lvlJc w:val="right"/>
      <w:pPr>
        <w:ind w:left="720" w:hanging="360"/>
      </w:pPr>
    </w:lvl>
    <w:lvl w:ilvl="1" w:tplc="B27AAA38">
      <w:start w:val="1"/>
      <w:numFmt w:val="lowerLetter"/>
      <w:lvlText w:val="%2."/>
      <w:lvlJc w:val="left"/>
      <w:pPr>
        <w:ind w:left="1440" w:hanging="360"/>
      </w:pPr>
    </w:lvl>
    <w:lvl w:ilvl="2" w:tplc="B4B4EEDE">
      <w:start w:val="1"/>
      <w:numFmt w:val="lowerRoman"/>
      <w:lvlText w:val="%3."/>
      <w:lvlJc w:val="right"/>
      <w:pPr>
        <w:ind w:left="2160" w:hanging="180"/>
      </w:pPr>
    </w:lvl>
    <w:lvl w:ilvl="3" w:tplc="7FAEC504">
      <w:start w:val="1"/>
      <w:numFmt w:val="decimal"/>
      <w:lvlText w:val="%4."/>
      <w:lvlJc w:val="left"/>
      <w:pPr>
        <w:ind w:left="2880" w:hanging="360"/>
      </w:pPr>
    </w:lvl>
    <w:lvl w:ilvl="4" w:tplc="B9708CF8">
      <w:start w:val="1"/>
      <w:numFmt w:val="lowerLetter"/>
      <w:lvlText w:val="%5."/>
      <w:lvlJc w:val="left"/>
      <w:pPr>
        <w:ind w:left="3600" w:hanging="360"/>
      </w:pPr>
    </w:lvl>
    <w:lvl w:ilvl="5" w:tplc="8F46E0A2">
      <w:start w:val="1"/>
      <w:numFmt w:val="lowerRoman"/>
      <w:lvlText w:val="%6."/>
      <w:lvlJc w:val="right"/>
      <w:pPr>
        <w:ind w:left="4320" w:hanging="180"/>
      </w:pPr>
    </w:lvl>
    <w:lvl w:ilvl="6" w:tplc="2592C1D6">
      <w:start w:val="1"/>
      <w:numFmt w:val="decimal"/>
      <w:lvlText w:val="%7."/>
      <w:lvlJc w:val="left"/>
      <w:pPr>
        <w:ind w:left="5040" w:hanging="360"/>
      </w:pPr>
    </w:lvl>
    <w:lvl w:ilvl="7" w:tplc="A34AE28A">
      <w:start w:val="1"/>
      <w:numFmt w:val="lowerLetter"/>
      <w:lvlText w:val="%8."/>
      <w:lvlJc w:val="left"/>
      <w:pPr>
        <w:ind w:left="5760" w:hanging="360"/>
      </w:pPr>
    </w:lvl>
    <w:lvl w:ilvl="8" w:tplc="82F6A620">
      <w:start w:val="1"/>
      <w:numFmt w:val="lowerRoman"/>
      <w:lvlText w:val="%9."/>
      <w:lvlJc w:val="right"/>
      <w:pPr>
        <w:ind w:left="6480" w:hanging="180"/>
      </w:pPr>
    </w:lvl>
  </w:abstractNum>
  <w:abstractNum w:abstractNumId="6" w15:restartNumberingAfterBreak="0">
    <w:nsid w:val="405B16A4"/>
    <w:multiLevelType w:val="hybridMultilevel"/>
    <w:tmpl w:val="A9D2681C"/>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3FE21F2"/>
    <w:multiLevelType w:val="multilevel"/>
    <w:tmpl w:val="DE9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6295BB8"/>
    <w:multiLevelType w:val="hybridMultilevel"/>
    <w:tmpl w:val="B9545F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53F65C81"/>
    <w:multiLevelType w:val="multilevel"/>
    <w:tmpl w:val="28A24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1B454D"/>
    <w:multiLevelType w:val="multilevel"/>
    <w:tmpl w:val="A38811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A1416BF"/>
    <w:multiLevelType w:val="multilevel"/>
    <w:tmpl w:val="B44C5A8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15:restartNumberingAfterBreak="0">
    <w:nsid w:val="7AAC61BB"/>
    <w:multiLevelType w:val="multilevel"/>
    <w:tmpl w:val="232CD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1746229">
    <w:abstractNumId w:val="5"/>
  </w:num>
  <w:num w:numId="2" w16cid:durableId="71395231">
    <w:abstractNumId w:val="7"/>
  </w:num>
  <w:num w:numId="3" w16cid:durableId="579486002">
    <w:abstractNumId w:val="10"/>
  </w:num>
  <w:num w:numId="4" w16cid:durableId="340936620">
    <w:abstractNumId w:val="1"/>
  </w:num>
  <w:num w:numId="5" w16cid:durableId="376664019">
    <w:abstractNumId w:val="4"/>
  </w:num>
  <w:num w:numId="6" w16cid:durableId="935794756">
    <w:abstractNumId w:val="6"/>
  </w:num>
  <w:num w:numId="7" w16cid:durableId="1998606464">
    <w:abstractNumId w:val="11"/>
  </w:num>
  <w:num w:numId="8" w16cid:durableId="1759712132">
    <w:abstractNumId w:val="2"/>
  </w:num>
  <w:num w:numId="9" w16cid:durableId="47732560">
    <w:abstractNumId w:val="9"/>
  </w:num>
  <w:num w:numId="10" w16cid:durableId="65228469">
    <w:abstractNumId w:val="3"/>
  </w:num>
  <w:num w:numId="11" w16cid:durableId="1342928858">
    <w:abstractNumId w:val="8"/>
  </w:num>
  <w:num w:numId="12" w16cid:durableId="1867019596">
    <w:abstractNumId w:val="12"/>
  </w:num>
  <w:num w:numId="13" w16cid:durableId="1486629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8D7"/>
    <w:rsid w:val="000B47E8"/>
    <w:rsid w:val="000B6867"/>
    <w:rsid w:val="00107AEE"/>
    <w:rsid w:val="00114083"/>
    <w:rsid w:val="00171C5B"/>
    <w:rsid w:val="0031008A"/>
    <w:rsid w:val="00326DCD"/>
    <w:rsid w:val="00332167"/>
    <w:rsid w:val="003756AD"/>
    <w:rsid w:val="004046D6"/>
    <w:rsid w:val="004823D4"/>
    <w:rsid w:val="004841BC"/>
    <w:rsid w:val="00491578"/>
    <w:rsid w:val="00563A98"/>
    <w:rsid w:val="0059334B"/>
    <w:rsid w:val="006646E3"/>
    <w:rsid w:val="006A127D"/>
    <w:rsid w:val="006A5F94"/>
    <w:rsid w:val="006A6E56"/>
    <w:rsid w:val="007A1C32"/>
    <w:rsid w:val="007E776E"/>
    <w:rsid w:val="00897924"/>
    <w:rsid w:val="008D5FF1"/>
    <w:rsid w:val="008F68E0"/>
    <w:rsid w:val="0090797C"/>
    <w:rsid w:val="009106A5"/>
    <w:rsid w:val="00981E2B"/>
    <w:rsid w:val="009E1B5D"/>
    <w:rsid w:val="00A03973"/>
    <w:rsid w:val="00A05F12"/>
    <w:rsid w:val="00A65C63"/>
    <w:rsid w:val="00AB11E6"/>
    <w:rsid w:val="00B5724D"/>
    <w:rsid w:val="00BC1302"/>
    <w:rsid w:val="00BE656A"/>
    <w:rsid w:val="00BF51F2"/>
    <w:rsid w:val="00C0068D"/>
    <w:rsid w:val="00C3033E"/>
    <w:rsid w:val="00C4737F"/>
    <w:rsid w:val="00CA0155"/>
    <w:rsid w:val="00CE5D4C"/>
    <w:rsid w:val="00D058D7"/>
    <w:rsid w:val="00D30278"/>
    <w:rsid w:val="00D50D16"/>
    <w:rsid w:val="00D85514"/>
    <w:rsid w:val="00DB0DA0"/>
    <w:rsid w:val="00DB435C"/>
    <w:rsid w:val="00F16F82"/>
    <w:rsid w:val="00F2412B"/>
    <w:rsid w:val="00F533D7"/>
  </w:rsids>
  <m:mathPr>
    <m:mathFont m:val="Cambria Math"/>
    <m:brkBin m:val="before"/>
    <m:brkBinSub m:val="--"/>
    <m:smallFrac m:val="0"/>
    <m:dispDef/>
    <m:lMargin m:val="0"/>
    <m:rMargin m:val="0"/>
    <m:defJc m:val="centerGroup"/>
    <m:wrapIndent m:val="1440"/>
    <m:intLim m:val="subSup"/>
    <m:naryLim m:val="undOvr"/>
  </m:mathPr>
  <w:themeFontLang w:val="en-IE" w:bidi="ml-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87F8B2"/>
  <w15:chartTrackingRefBased/>
  <w15:docId w15:val="{ECC777A5-D755-4D0C-81B8-FC60D8E87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8D7"/>
  </w:style>
  <w:style w:type="paragraph" w:styleId="Heading1">
    <w:name w:val="heading 1"/>
    <w:aliases w:val="Heading A"/>
    <w:basedOn w:val="Normal"/>
    <w:next w:val="Normal"/>
    <w:link w:val="Heading1Char"/>
    <w:qFormat/>
    <w:rsid w:val="00D058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058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058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058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D058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D058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9"/>
    <w:semiHidden/>
    <w:unhideWhenUsed/>
    <w:qFormat/>
    <w:rsid w:val="00D058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58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58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A Char"/>
    <w:basedOn w:val="DefaultParagraphFont"/>
    <w:link w:val="Heading1"/>
    <w:rsid w:val="00D058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058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058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058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D058D7"/>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D058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9"/>
    <w:semiHidden/>
    <w:rsid w:val="00D058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58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58D7"/>
    <w:rPr>
      <w:rFonts w:eastAsiaTheme="majorEastAsia" w:cstheme="majorBidi"/>
      <w:color w:val="272727" w:themeColor="text1" w:themeTint="D8"/>
    </w:rPr>
  </w:style>
  <w:style w:type="paragraph" w:styleId="Title">
    <w:name w:val="Title"/>
    <w:basedOn w:val="Normal"/>
    <w:next w:val="Normal"/>
    <w:link w:val="TitleChar"/>
    <w:uiPriority w:val="10"/>
    <w:qFormat/>
    <w:rsid w:val="00D058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8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58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8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58D7"/>
    <w:pPr>
      <w:spacing w:before="160"/>
      <w:jc w:val="center"/>
    </w:pPr>
    <w:rPr>
      <w:i/>
      <w:iCs/>
      <w:color w:val="404040" w:themeColor="text1" w:themeTint="BF"/>
    </w:rPr>
  </w:style>
  <w:style w:type="character" w:customStyle="1" w:styleId="QuoteChar">
    <w:name w:val="Quote Char"/>
    <w:basedOn w:val="DefaultParagraphFont"/>
    <w:link w:val="Quote"/>
    <w:uiPriority w:val="29"/>
    <w:rsid w:val="00D058D7"/>
    <w:rPr>
      <w:i/>
      <w:iCs/>
      <w:color w:val="404040" w:themeColor="text1" w:themeTint="BF"/>
    </w:rPr>
  </w:style>
  <w:style w:type="paragraph" w:styleId="ListParagraph">
    <w:name w:val="List Paragraph"/>
    <w:basedOn w:val="Normal"/>
    <w:uiPriority w:val="34"/>
    <w:qFormat/>
    <w:rsid w:val="00D058D7"/>
    <w:pPr>
      <w:ind w:left="720"/>
      <w:contextualSpacing/>
    </w:pPr>
  </w:style>
  <w:style w:type="character" w:styleId="IntenseEmphasis">
    <w:name w:val="Intense Emphasis"/>
    <w:basedOn w:val="DefaultParagraphFont"/>
    <w:uiPriority w:val="21"/>
    <w:qFormat/>
    <w:rsid w:val="00D058D7"/>
    <w:rPr>
      <w:i/>
      <w:iCs/>
      <w:color w:val="0F4761" w:themeColor="accent1" w:themeShade="BF"/>
    </w:rPr>
  </w:style>
  <w:style w:type="paragraph" w:styleId="IntenseQuote">
    <w:name w:val="Intense Quote"/>
    <w:basedOn w:val="Normal"/>
    <w:next w:val="Normal"/>
    <w:link w:val="IntenseQuoteChar"/>
    <w:uiPriority w:val="30"/>
    <w:qFormat/>
    <w:rsid w:val="00D058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8D7"/>
    <w:rPr>
      <w:i/>
      <w:iCs/>
      <w:color w:val="0F4761" w:themeColor="accent1" w:themeShade="BF"/>
    </w:rPr>
  </w:style>
  <w:style w:type="character" w:styleId="IntenseReference">
    <w:name w:val="Intense Reference"/>
    <w:basedOn w:val="DefaultParagraphFont"/>
    <w:uiPriority w:val="32"/>
    <w:qFormat/>
    <w:rsid w:val="00D058D7"/>
    <w:rPr>
      <w:b/>
      <w:bCs/>
      <w:smallCaps/>
      <w:color w:val="0F4761" w:themeColor="accent1" w:themeShade="BF"/>
      <w:spacing w:val="5"/>
    </w:rPr>
  </w:style>
  <w:style w:type="character" w:styleId="CommentReference">
    <w:name w:val="annotation reference"/>
    <w:basedOn w:val="DefaultParagraphFont"/>
    <w:uiPriority w:val="99"/>
    <w:semiHidden/>
    <w:unhideWhenUsed/>
    <w:rsid w:val="00D058D7"/>
    <w:rPr>
      <w:sz w:val="16"/>
      <w:szCs w:val="16"/>
    </w:rPr>
  </w:style>
  <w:style w:type="paragraph" w:styleId="CommentText">
    <w:name w:val="annotation text"/>
    <w:basedOn w:val="Normal"/>
    <w:link w:val="CommentTextChar"/>
    <w:uiPriority w:val="99"/>
    <w:unhideWhenUsed/>
    <w:rsid w:val="00D058D7"/>
    <w:pPr>
      <w:spacing w:line="240" w:lineRule="auto"/>
    </w:pPr>
    <w:rPr>
      <w:sz w:val="20"/>
      <w:szCs w:val="20"/>
    </w:rPr>
  </w:style>
  <w:style w:type="character" w:customStyle="1" w:styleId="CommentTextChar">
    <w:name w:val="Comment Text Char"/>
    <w:basedOn w:val="DefaultParagraphFont"/>
    <w:link w:val="CommentText"/>
    <w:uiPriority w:val="99"/>
    <w:rsid w:val="00D058D7"/>
    <w:rPr>
      <w:sz w:val="20"/>
      <w:szCs w:val="20"/>
    </w:rPr>
  </w:style>
  <w:style w:type="paragraph" w:styleId="Caption">
    <w:name w:val="caption"/>
    <w:basedOn w:val="Normal"/>
    <w:next w:val="Normal"/>
    <w:uiPriority w:val="35"/>
    <w:unhideWhenUsed/>
    <w:qFormat/>
    <w:rsid w:val="00D058D7"/>
    <w:pPr>
      <w:spacing w:after="200" w:line="240" w:lineRule="auto"/>
    </w:pPr>
    <w:rPr>
      <w:i/>
      <w:iCs/>
      <w:color w:val="0E2841" w:themeColor="text2"/>
      <w:sz w:val="18"/>
      <w:szCs w:val="18"/>
    </w:rPr>
  </w:style>
  <w:style w:type="character" w:styleId="Hyperlink">
    <w:name w:val="Hyperlink"/>
    <w:basedOn w:val="DefaultParagraphFont"/>
    <w:uiPriority w:val="99"/>
    <w:unhideWhenUsed/>
    <w:rsid w:val="00D058D7"/>
    <w:rPr>
      <w:color w:val="467886" w:themeColor="hyperlink"/>
      <w:u w:val="single"/>
    </w:rPr>
  </w:style>
  <w:style w:type="character" w:customStyle="1" w:styleId="UnresolvedMention1">
    <w:name w:val="Unresolved Mention1"/>
    <w:basedOn w:val="DefaultParagraphFont"/>
    <w:uiPriority w:val="99"/>
    <w:semiHidden/>
    <w:unhideWhenUsed/>
    <w:rsid w:val="00D058D7"/>
    <w:rPr>
      <w:color w:val="605E5C"/>
      <w:shd w:val="clear" w:color="auto" w:fill="E1DFDD"/>
    </w:rPr>
  </w:style>
  <w:style w:type="paragraph" w:styleId="FootnoteText">
    <w:name w:val="footnote text"/>
    <w:basedOn w:val="Normal"/>
    <w:link w:val="FootnoteTextChar"/>
    <w:uiPriority w:val="99"/>
    <w:semiHidden/>
    <w:unhideWhenUsed/>
    <w:rsid w:val="00D058D7"/>
    <w:pPr>
      <w:spacing w:after="0" w:line="240" w:lineRule="auto"/>
    </w:pPr>
    <w:rPr>
      <w:rFonts w:cs="Sylfaen"/>
      <w:kern w:val="0"/>
      <w:sz w:val="20"/>
      <w:szCs w:val="20"/>
      <w:lang w:val="en-GB" w:bidi="ml-IN"/>
      <w14:ligatures w14:val="none"/>
    </w:rPr>
  </w:style>
  <w:style w:type="character" w:customStyle="1" w:styleId="FootnoteTextChar">
    <w:name w:val="Footnote Text Char"/>
    <w:basedOn w:val="DefaultParagraphFont"/>
    <w:link w:val="FootnoteText"/>
    <w:uiPriority w:val="99"/>
    <w:semiHidden/>
    <w:rsid w:val="00D058D7"/>
    <w:rPr>
      <w:rFonts w:cs="Sylfaen"/>
      <w:kern w:val="0"/>
      <w:sz w:val="20"/>
      <w:szCs w:val="20"/>
      <w:lang w:val="en-GB" w:bidi="ml-IN"/>
      <w14:ligatures w14:val="none"/>
    </w:rPr>
  </w:style>
  <w:style w:type="character" w:styleId="FootnoteReference">
    <w:name w:val="footnote reference"/>
    <w:basedOn w:val="DefaultParagraphFont"/>
    <w:uiPriority w:val="99"/>
    <w:semiHidden/>
    <w:unhideWhenUsed/>
    <w:rsid w:val="00D058D7"/>
    <w:rPr>
      <w:vertAlign w:val="superscript"/>
    </w:rPr>
  </w:style>
  <w:style w:type="paragraph" w:styleId="Bibliography">
    <w:name w:val="Bibliography"/>
    <w:basedOn w:val="Normal"/>
    <w:next w:val="Normal"/>
    <w:uiPriority w:val="37"/>
    <w:unhideWhenUsed/>
    <w:rsid w:val="00D058D7"/>
    <w:pPr>
      <w:tabs>
        <w:tab w:val="left" w:pos="384"/>
      </w:tabs>
      <w:spacing w:after="240" w:line="240" w:lineRule="auto"/>
      <w:ind w:left="384" w:hanging="384"/>
    </w:pPr>
  </w:style>
  <w:style w:type="paragraph" w:styleId="NormalWeb">
    <w:name w:val="Normal (Web)"/>
    <w:basedOn w:val="Normal"/>
    <w:uiPriority w:val="99"/>
    <w:unhideWhenUsed/>
    <w:rsid w:val="00D058D7"/>
    <w:pPr>
      <w:spacing w:after="0" w:line="240" w:lineRule="auto"/>
    </w:pPr>
    <w:rPr>
      <w:rFonts w:ascii="Arial Unicode MS" w:eastAsia="Arial Unicode MS" w:hAnsi="Arial Unicode MS" w:cs="Arial Unicode MS"/>
      <w:kern w:val="0"/>
      <w:lang w:val="en-GB"/>
      <w14:ligatures w14:val="none"/>
    </w:rPr>
  </w:style>
  <w:style w:type="paragraph" w:styleId="Header">
    <w:name w:val="header"/>
    <w:basedOn w:val="Normal"/>
    <w:link w:val="HeaderChar"/>
    <w:uiPriority w:val="99"/>
    <w:unhideWhenUsed/>
    <w:rsid w:val="00D058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58D7"/>
  </w:style>
  <w:style w:type="paragraph" w:styleId="Footer">
    <w:name w:val="footer"/>
    <w:basedOn w:val="Normal"/>
    <w:link w:val="FooterChar"/>
    <w:uiPriority w:val="99"/>
    <w:unhideWhenUsed/>
    <w:rsid w:val="00D058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58D7"/>
  </w:style>
  <w:style w:type="table" w:styleId="TableGrid">
    <w:name w:val="Table Grid"/>
    <w:basedOn w:val="TableNormal"/>
    <w:uiPriority w:val="59"/>
    <w:rsid w:val="00D058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D058D7"/>
    <w:rPr>
      <w:b/>
      <w:bCs/>
    </w:rPr>
  </w:style>
  <w:style w:type="character" w:customStyle="1" w:styleId="CommentSubjectChar">
    <w:name w:val="Comment Subject Char"/>
    <w:basedOn w:val="CommentTextChar"/>
    <w:link w:val="CommentSubject"/>
    <w:uiPriority w:val="99"/>
    <w:semiHidden/>
    <w:rsid w:val="00D058D7"/>
    <w:rPr>
      <w:b/>
      <w:bCs/>
      <w:sz w:val="20"/>
      <w:szCs w:val="20"/>
    </w:rPr>
  </w:style>
  <w:style w:type="paragraph" w:styleId="BalloonText">
    <w:name w:val="Balloon Text"/>
    <w:basedOn w:val="Normal"/>
    <w:link w:val="BalloonTextChar"/>
    <w:uiPriority w:val="99"/>
    <w:semiHidden/>
    <w:unhideWhenUsed/>
    <w:rsid w:val="00D058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8D7"/>
    <w:rPr>
      <w:rFonts w:ascii="Segoe UI" w:hAnsi="Segoe UI" w:cs="Segoe UI"/>
      <w:sz w:val="18"/>
      <w:szCs w:val="18"/>
    </w:rPr>
  </w:style>
  <w:style w:type="character" w:styleId="Strong">
    <w:name w:val="Strong"/>
    <w:basedOn w:val="DefaultParagraphFont"/>
    <w:uiPriority w:val="22"/>
    <w:qFormat/>
    <w:rsid w:val="00D058D7"/>
    <w:rPr>
      <w:b/>
      <w:bCs/>
    </w:rPr>
  </w:style>
  <w:style w:type="character" w:styleId="Emphasis">
    <w:name w:val="Emphasis"/>
    <w:basedOn w:val="DefaultParagraphFont"/>
    <w:uiPriority w:val="20"/>
    <w:qFormat/>
    <w:rsid w:val="00D058D7"/>
    <w:rPr>
      <w:i/>
      <w:iCs/>
    </w:rPr>
  </w:style>
  <w:style w:type="character" w:styleId="FollowedHyperlink">
    <w:name w:val="FollowedHyperlink"/>
    <w:basedOn w:val="DefaultParagraphFont"/>
    <w:uiPriority w:val="99"/>
    <w:semiHidden/>
    <w:unhideWhenUsed/>
    <w:rsid w:val="00D058D7"/>
    <w:rPr>
      <w:color w:val="96607D" w:themeColor="followedHyperlink"/>
      <w:u w:val="single"/>
    </w:rPr>
  </w:style>
  <w:style w:type="paragraph" w:styleId="Revision">
    <w:name w:val="Revision"/>
    <w:hidden/>
    <w:uiPriority w:val="99"/>
    <w:semiHidden/>
    <w:rsid w:val="00D058D7"/>
    <w:pPr>
      <w:spacing w:after="0" w:line="240" w:lineRule="auto"/>
    </w:pPr>
  </w:style>
  <w:style w:type="character" w:customStyle="1" w:styleId="UnresolvedMention2">
    <w:name w:val="Unresolved Mention2"/>
    <w:basedOn w:val="DefaultParagraphFont"/>
    <w:uiPriority w:val="99"/>
    <w:semiHidden/>
    <w:unhideWhenUsed/>
    <w:rsid w:val="00D058D7"/>
    <w:rPr>
      <w:color w:val="605E5C"/>
      <w:shd w:val="clear" w:color="auto" w:fill="E1DFDD"/>
    </w:rPr>
  </w:style>
  <w:style w:type="character" w:customStyle="1" w:styleId="normaltextrun">
    <w:name w:val="normaltextrun"/>
    <w:basedOn w:val="DefaultParagraphFont"/>
    <w:rsid w:val="00D058D7"/>
  </w:style>
  <w:style w:type="character" w:customStyle="1" w:styleId="UnresolvedMention3">
    <w:name w:val="Unresolved Mention3"/>
    <w:basedOn w:val="DefaultParagraphFont"/>
    <w:uiPriority w:val="99"/>
    <w:semiHidden/>
    <w:unhideWhenUsed/>
    <w:rsid w:val="00D058D7"/>
    <w:rPr>
      <w:color w:val="605E5C"/>
      <w:shd w:val="clear" w:color="auto" w:fill="E1DFDD"/>
    </w:rPr>
  </w:style>
  <w:style w:type="character" w:styleId="LineNumber">
    <w:name w:val="line number"/>
    <w:basedOn w:val="DefaultParagraphFont"/>
    <w:uiPriority w:val="99"/>
    <w:semiHidden/>
    <w:unhideWhenUsed/>
    <w:rsid w:val="00D058D7"/>
  </w:style>
  <w:style w:type="paragraph" w:customStyle="1" w:styleId="TableNote">
    <w:name w:val="TableNote"/>
    <w:basedOn w:val="Normal"/>
    <w:rsid w:val="00D058D7"/>
    <w:pPr>
      <w:spacing w:after="0" w:line="300" w:lineRule="exact"/>
    </w:pPr>
    <w:rPr>
      <w:rFonts w:ascii="Times New Roman" w:eastAsia="Times New Roman" w:hAnsi="Times New Roman" w:cs="Times New Roman"/>
      <w:kern w:val="0"/>
      <w:szCs w:val="20"/>
      <w:lang w:val="en-GB"/>
      <w14:ligatures w14:val="none"/>
    </w:rPr>
  </w:style>
  <w:style w:type="character" w:styleId="UnresolvedMention">
    <w:name w:val="Unresolved Mention"/>
    <w:basedOn w:val="DefaultParagraphFont"/>
    <w:uiPriority w:val="99"/>
    <w:semiHidden/>
    <w:unhideWhenUsed/>
    <w:rsid w:val="00D058D7"/>
    <w:rPr>
      <w:color w:val="605E5C"/>
      <w:shd w:val="clear" w:color="auto" w:fill="E1DFDD"/>
    </w:rPr>
  </w:style>
  <w:style w:type="character" w:styleId="Mention">
    <w:name w:val="Mention"/>
    <w:basedOn w:val="DefaultParagraphFont"/>
    <w:uiPriority w:val="99"/>
    <w:unhideWhenUsed/>
    <w:rsid w:val="00D058D7"/>
    <w:rPr>
      <w:color w:val="2B579A"/>
      <w:shd w:val="clear" w:color="auto" w:fill="E1DFDD"/>
    </w:rPr>
  </w:style>
  <w:style w:type="paragraph" w:styleId="TOCHeading">
    <w:name w:val="TOC Heading"/>
    <w:basedOn w:val="Heading1"/>
    <w:next w:val="Normal"/>
    <w:uiPriority w:val="39"/>
    <w:unhideWhenUsed/>
    <w:qFormat/>
    <w:rsid w:val="003756AD"/>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3756AD"/>
    <w:pPr>
      <w:spacing w:after="100"/>
    </w:pPr>
  </w:style>
  <w:style w:type="paragraph" w:styleId="TOC2">
    <w:name w:val="toc 2"/>
    <w:basedOn w:val="Normal"/>
    <w:next w:val="Normal"/>
    <w:autoRedefine/>
    <w:uiPriority w:val="39"/>
    <w:unhideWhenUsed/>
    <w:rsid w:val="003756AD"/>
    <w:pPr>
      <w:spacing w:after="100"/>
      <w:ind w:left="240"/>
    </w:pPr>
  </w:style>
  <w:style w:type="paragraph" w:styleId="TOC3">
    <w:name w:val="toc 3"/>
    <w:basedOn w:val="Normal"/>
    <w:next w:val="Normal"/>
    <w:autoRedefine/>
    <w:uiPriority w:val="39"/>
    <w:unhideWhenUsed/>
    <w:rsid w:val="003756AD"/>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sf.io/bpuzf/?view_only=80f9662c2d0948f6b755d4363803d675" TargetMode="External"/><Relationship Id="rId18" Type="http://schemas.openxmlformats.org/officeDocument/2006/relationships/hyperlink" Target="https://creativecommons.org/licenses/by/4.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dx.doi.org/10.1136/bmj-2024-081477" TargetMode="External"/><Relationship Id="rId2" Type="http://schemas.openxmlformats.org/officeDocument/2006/relationships/customXml" Target="../customXml/item2.xml"/><Relationship Id="rId16" Type="http://schemas.openxmlformats.org/officeDocument/2006/relationships/hyperlink" Target="http://www.consort-spirit.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osf.io/bpuzf/?view_only=80f9662c2d0948f6b755d4363803d675"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sf.io/bpuzf/?view_only=80f9662c2d0948f6b755d4363803d6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6D75E6138F34D4BA4AF2D52786E5697" ma:contentTypeVersion="18" ma:contentTypeDescription="Create a new document." ma:contentTypeScope="" ma:versionID="d0e199c1d6efa33703dc97da41237b3d">
  <xsd:schema xmlns:xsd="http://www.w3.org/2001/XMLSchema" xmlns:xs="http://www.w3.org/2001/XMLSchema" xmlns:p="http://schemas.microsoft.com/office/2006/metadata/properties" xmlns:ns2="8cc7fb62-8c35-45b0-9281-a76407f173d5" xmlns:ns3="3f6aeee0-1d69-4fc2-8f53-521ffa5f2323" targetNamespace="http://schemas.microsoft.com/office/2006/metadata/properties" ma:root="true" ma:fieldsID="8b7d5e4a54e4835bfce61c3ea9174f72" ns2:_="" ns3:_="">
    <xsd:import namespace="8cc7fb62-8c35-45b0-9281-a76407f173d5"/>
    <xsd:import namespace="3f6aeee0-1d69-4fc2-8f53-521ffa5f232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c7fb62-8c35-45b0-9281-a76407f173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0509728-31c9-4ac3-934d-712f3fb036c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f6aeee0-1d69-4fc2-8f53-521ffa5f232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93d0df9-be32-442c-b649-2bf8bef1a48a}" ma:internalName="TaxCatchAll" ma:showField="CatchAllData" ma:web="3f6aeee0-1d69-4fc2-8f53-521ffa5f23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f6aeee0-1d69-4fc2-8f53-521ffa5f2323" xsi:nil="true"/>
    <lcf76f155ced4ddcb4097134ff3c332f xmlns="8cc7fb62-8c35-45b0-9281-a76407f173d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1B7BAC2-1AAA-4278-9435-B14F3BD679E5}">
  <ds:schemaRefs>
    <ds:schemaRef ds:uri="http://schemas.openxmlformats.org/officeDocument/2006/bibliography"/>
  </ds:schemaRefs>
</ds:datastoreItem>
</file>

<file path=customXml/itemProps2.xml><?xml version="1.0" encoding="utf-8"?>
<ds:datastoreItem xmlns:ds="http://schemas.openxmlformats.org/officeDocument/2006/customXml" ds:itemID="{F12590C3-3D01-4FAD-AE5D-75C67668A4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c7fb62-8c35-45b0-9281-a76407f173d5"/>
    <ds:schemaRef ds:uri="3f6aeee0-1d69-4fc2-8f53-521ffa5f23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181680-1B31-4801-B850-A2D951C035D3}">
  <ds:schemaRefs>
    <ds:schemaRef ds:uri="http://schemas.microsoft.com/sharepoint/v3/contenttype/forms"/>
  </ds:schemaRefs>
</ds:datastoreItem>
</file>

<file path=customXml/itemProps4.xml><?xml version="1.0" encoding="utf-8"?>
<ds:datastoreItem xmlns:ds="http://schemas.openxmlformats.org/officeDocument/2006/customXml" ds:itemID="{C241CD6F-7023-4DCE-BF92-7047E4B86BC2}">
  <ds:schemaRefs>
    <ds:schemaRef ds:uri="http://schemas.microsoft.com/office/2006/metadata/properties"/>
    <ds:schemaRef ds:uri="http://schemas.microsoft.com/office/infopath/2007/PartnerControls"/>
    <ds:schemaRef ds:uri="3f6aeee0-1d69-4fc2-8f53-521ffa5f2323"/>
    <ds:schemaRef ds:uri="8cc7fb62-8c35-45b0-9281-a76407f173d5"/>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26</Pages>
  <Words>4320</Words>
  <Characters>29665</Characters>
  <Application>Microsoft Office Word</Application>
  <DocSecurity>0</DocSecurity>
  <Lines>1745</Lines>
  <Paragraphs>790</Paragraphs>
  <ScaleCrop>false</ScaleCrop>
  <Company/>
  <LinksUpToDate>false</LinksUpToDate>
  <CharactersWithSpaces>33195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Surendran, Aswathi</dc:creator>
  <cp:keywords/>
  <dc:description/>
  <cp:lastModifiedBy>Surendran, Aswathi</cp:lastModifiedBy>
  <cp:revision>46</cp:revision>
  <dcterms:created xsi:type="dcterms:W3CDTF">2025-10-21T16:40:00Z</dcterms:created>
  <dcterms:modified xsi:type="dcterms:W3CDTF">2025-10-24T17:37:00Z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4ea51cf3-fe63-46d7-a5bb-d5e74338e583</vt:lpwstr>
  </property>
  <property fmtid="{D5CDD505-2E9C-101B-9397-08002B2CF9AE}" pid="3" name="ContentTypeId">
    <vt:lpwstr>0x010100C6D75E6138F34D4BA4AF2D52786E5697</vt:lpwstr>
  </property>
  <property fmtid="{D5CDD505-2E9C-101B-9397-08002B2CF9AE}" pid="4" name="MediaServiceImageTags">
    <vt:lpwstr/>
  </property>
</Properties>
</file>