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4C28" w:rsidRDefault="009C4C28" w:rsidP="009C4C28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B6E95">
        <w:rPr>
          <w:rFonts w:ascii="Times New Roman" w:eastAsia="Times New Roman" w:hAnsi="Times New Roman" w:cs="Times New Roman"/>
          <w:sz w:val="24"/>
          <w:szCs w:val="24"/>
        </w:rPr>
        <w:t xml:space="preserve">Supplementary Materials  </w:t>
      </w:r>
    </w:p>
    <w:p w:rsidR="00C16872" w:rsidRDefault="00C16872">
      <w:bookmarkStart w:id="0" w:name="_GoBack"/>
      <w:bookmarkEnd w:id="0"/>
    </w:p>
    <w:p w:rsidR="009C4C28" w:rsidRPr="00BB6E95" w:rsidRDefault="009C4C28" w:rsidP="009C4C28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C4C28" w:rsidRPr="00BB6E95" w:rsidRDefault="009C4C28" w:rsidP="009C4C28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B6E95"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058A0B01" wp14:editId="1BD4C669">
            <wp:extent cx="5724279" cy="387326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572" cy="38876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C4C28" w:rsidRDefault="009C4C28" w:rsidP="009C4C28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B6E95">
        <w:rPr>
          <w:rFonts w:ascii="Times New Roman" w:eastAsia="Times New Roman" w:hAnsi="Times New Roman" w:cs="Times New Roman"/>
          <w:sz w:val="24"/>
          <w:szCs w:val="24"/>
        </w:rPr>
        <w:t>Figure S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BB6E95">
        <w:rPr>
          <w:rFonts w:ascii="Times New Roman" w:eastAsia="Times New Roman" w:hAnsi="Times New Roman" w:cs="Times New Roman"/>
          <w:sz w:val="24"/>
          <w:szCs w:val="24"/>
        </w:rPr>
        <w:t>: The percentage of physicians who made the initial diagnosis and referred patients to BS centres.</w:t>
      </w:r>
    </w:p>
    <w:p w:rsidR="009C4C28" w:rsidRDefault="009C4C28"/>
    <w:sectPr w:rsidR="009C4C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7C8"/>
    <w:rsid w:val="009C4C28"/>
    <w:rsid w:val="00C16872"/>
    <w:rsid w:val="00CB5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44D10"/>
  <w15:chartTrackingRefBased/>
  <w15:docId w15:val="{4926BF1D-ED05-4337-93C1-F30FD6C19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4C28"/>
    <w:pPr>
      <w:spacing w:after="200" w:line="276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Amal Atia Salim Senusi</dc:creator>
  <cp:keywords/>
  <dc:description/>
  <cp:lastModifiedBy>Amal Atia Salim Senusi</cp:lastModifiedBy>
  <cp:revision>2</cp:revision>
  <dcterms:created xsi:type="dcterms:W3CDTF">2022-10-17T13:20:00Z</dcterms:created>
  <dcterms:modified xsi:type="dcterms:W3CDTF">2022-10-17T13:20:00Z</dcterms:modified>
</cp:coreProperties>
</file>