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4F8A8" w14:textId="52A27720" w:rsidR="007219C5" w:rsidRPr="007219C5" w:rsidRDefault="007219C5" w:rsidP="007219C5">
      <w:pPr>
        <w:spacing w:line="480" w:lineRule="auto"/>
        <w:jc w:val="center"/>
        <w:rPr>
          <w:rFonts w:ascii="Times New Roman" w:hAnsi="Times New Roman" w:cs="Times New Roman"/>
          <w:b/>
          <w:bCs/>
        </w:rPr>
      </w:pPr>
      <w:r w:rsidRPr="007219C5">
        <w:rPr>
          <w:rFonts w:ascii="Times New Roman" w:hAnsi="Times New Roman" w:cs="Times New Roman"/>
          <w:b/>
          <w:bCs/>
        </w:rPr>
        <w:t>Appendix</w:t>
      </w:r>
      <w:r w:rsidR="000C2DC4">
        <w:rPr>
          <w:rFonts w:ascii="Times New Roman" w:hAnsi="Times New Roman" w:cs="Times New Roman"/>
          <w:b/>
          <w:bCs/>
        </w:rPr>
        <w:t xml:space="preserve"> A</w:t>
      </w:r>
    </w:p>
    <w:p w14:paraId="394A85DE" w14:textId="0A48B795" w:rsidR="007219C5" w:rsidRPr="007219C5" w:rsidRDefault="007219C5" w:rsidP="007219C5">
      <w:pPr>
        <w:spacing w:line="480" w:lineRule="auto"/>
        <w:jc w:val="center"/>
        <w:rPr>
          <w:rFonts w:ascii="Times New Roman" w:hAnsi="Times New Roman" w:cs="Times New Roman"/>
          <w:b/>
          <w:bCs/>
        </w:rPr>
      </w:pPr>
      <w:r w:rsidRPr="007219C5">
        <w:rPr>
          <w:rFonts w:ascii="Times New Roman" w:hAnsi="Times New Roman" w:cs="Times New Roman"/>
          <w:b/>
          <w:bCs/>
        </w:rPr>
        <w:t>Supplementary Methodology</w:t>
      </w:r>
    </w:p>
    <w:p w14:paraId="0CCBC550" w14:textId="0D68BF4A" w:rsidR="007219C5" w:rsidRDefault="007219C5" w:rsidP="007219C5">
      <w:pPr>
        <w:spacing w:line="480" w:lineRule="auto"/>
        <w:rPr>
          <w:rFonts w:ascii="Times New Roman" w:hAnsi="Times New Roman" w:cs="Times New Roman"/>
        </w:rPr>
      </w:pPr>
      <w:r w:rsidRPr="007219C5">
        <w:rPr>
          <w:rFonts w:ascii="Times New Roman" w:hAnsi="Times New Roman" w:cs="Times New Roman"/>
        </w:rPr>
        <w:tab/>
        <w:t>In the analysis, participants were categorized into tertiles (low, medium, high) for each RPV exposure type. For the RPV-Victim scale (range: 0-</w:t>
      </w:r>
      <w:r w:rsidR="0090518B">
        <w:rPr>
          <w:rFonts w:ascii="Times New Roman" w:hAnsi="Times New Roman" w:cs="Times New Roman"/>
        </w:rPr>
        <w:t>43</w:t>
      </w:r>
      <w:r w:rsidRPr="007219C5">
        <w:rPr>
          <w:rFonts w:ascii="Times New Roman" w:hAnsi="Times New Roman" w:cs="Times New Roman"/>
        </w:rPr>
        <w:t xml:space="preserve">), tertile </w:t>
      </w:r>
      <w:proofErr w:type="spellStart"/>
      <w:r w:rsidRPr="007219C5">
        <w:rPr>
          <w:rFonts w:ascii="Times New Roman" w:hAnsi="Times New Roman" w:cs="Times New Roman"/>
        </w:rPr>
        <w:t>cutpoints</w:t>
      </w:r>
      <w:proofErr w:type="spellEnd"/>
      <w:r w:rsidRPr="007219C5">
        <w:rPr>
          <w:rFonts w:ascii="Times New Roman" w:hAnsi="Times New Roman" w:cs="Times New Roman"/>
        </w:rPr>
        <w:t xml:space="preserve"> were </w:t>
      </w:r>
      <w:r w:rsidR="0090518B">
        <w:rPr>
          <w:rFonts w:ascii="Times New Roman" w:hAnsi="Times New Roman" w:cs="Times New Roman"/>
        </w:rPr>
        <w:t>0.1</w:t>
      </w:r>
      <w:r w:rsidRPr="007219C5">
        <w:rPr>
          <w:rFonts w:ascii="Times New Roman" w:hAnsi="Times New Roman" w:cs="Times New Roman"/>
        </w:rPr>
        <w:t xml:space="preserve"> and </w:t>
      </w:r>
      <w:r w:rsidR="0090518B">
        <w:rPr>
          <w:rFonts w:ascii="Times New Roman" w:hAnsi="Times New Roman" w:cs="Times New Roman"/>
        </w:rPr>
        <w:t>1.1</w:t>
      </w:r>
      <w:r w:rsidRPr="007219C5">
        <w:rPr>
          <w:rFonts w:ascii="Times New Roman" w:hAnsi="Times New Roman" w:cs="Times New Roman"/>
        </w:rPr>
        <w:t xml:space="preserve">, resulting in </w:t>
      </w:r>
      <w:r w:rsidR="0090518B">
        <w:rPr>
          <w:rFonts w:ascii="Times New Roman" w:hAnsi="Times New Roman" w:cs="Times New Roman"/>
        </w:rPr>
        <w:t>54.8%</w:t>
      </w:r>
      <w:r w:rsidRPr="007219C5">
        <w:rPr>
          <w:rFonts w:ascii="Times New Roman" w:hAnsi="Times New Roman" w:cs="Times New Roman"/>
        </w:rPr>
        <w:t xml:space="preserve"> low exposure (0-</w:t>
      </w:r>
      <w:r w:rsidR="0090518B">
        <w:rPr>
          <w:rFonts w:ascii="Times New Roman" w:hAnsi="Times New Roman" w:cs="Times New Roman"/>
        </w:rPr>
        <w:t>0, i.e., no exposure</w:t>
      </w:r>
      <w:r w:rsidRPr="007219C5">
        <w:rPr>
          <w:rFonts w:ascii="Times New Roman" w:hAnsi="Times New Roman" w:cs="Times New Roman"/>
        </w:rPr>
        <w:t xml:space="preserve">), </w:t>
      </w:r>
      <w:r w:rsidR="0090518B">
        <w:rPr>
          <w:rFonts w:ascii="Times New Roman" w:hAnsi="Times New Roman" w:cs="Times New Roman"/>
        </w:rPr>
        <w:t>12%</w:t>
      </w:r>
      <w:r w:rsidRPr="007219C5">
        <w:rPr>
          <w:rFonts w:ascii="Times New Roman" w:hAnsi="Times New Roman" w:cs="Times New Roman"/>
        </w:rPr>
        <w:t xml:space="preserve"> medium exposure (</w:t>
      </w:r>
      <w:r w:rsidR="0090518B">
        <w:rPr>
          <w:rFonts w:ascii="Times New Roman" w:hAnsi="Times New Roman" w:cs="Times New Roman"/>
        </w:rPr>
        <w:t>0.1</w:t>
      </w:r>
      <w:r w:rsidRPr="007219C5">
        <w:rPr>
          <w:rFonts w:ascii="Times New Roman" w:hAnsi="Times New Roman" w:cs="Times New Roman"/>
        </w:rPr>
        <w:t>-</w:t>
      </w:r>
      <w:r w:rsidR="0090518B">
        <w:rPr>
          <w:rFonts w:ascii="Times New Roman" w:hAnsi="Times New Roman" w:cs="Times New Roman"/>
        </w:rPr>
        <w:t>1.0</w:t>
      </w:r>
      <w:r w:rsidRPr="007219C5">
        <w:rPr>
          <w:rFonts w:ascii="Times New Roman" w:hAnsi="Times New Roman" w:cs="Times New Roman"/>
        </w:rPr>
        <w:t xml:space="preserve">), and </w:t>
      </w:r>
      <w:r w:rsidR="0090518B">
        <w:rPr>
          <w:rFonts w:ascii="Times New Roman" w:hAnsi="Times New Roman" w:cs="Times New Roman"/>
        </w:rPr>
        <w:t>33.2%</w:t>
      </w:r>
      <w:r w:rsidRPr="007219C5">
        <w:rPr>
          <w:rFonts w:ascii="Times New Roman" w:hAnsi="Times New Roman" w:cs="Times New Roman"/>
        </w:rPr>
        <w:t xml:space="preserve"> high exposure (</w:t>
      </w:r>
      <w:r w:rsidR="0090518B">
        <w:rPr>
          <w:rFonts w:ascii="Times New Roman" w:hAnsi="Times New Roman" w:cs="Times New Roman"/>
        </w:rPr>
        <w:t>1.1-43.0</w:t>
      </w:r>
      <w:r w:rsidRPr="007219C5">
        <w:rPr>
          <w:rFonts w:ascii="Times New Roman" w:hAnsi="Times New Roman" w:cs="Times New Roman"/>
        </w:rPr>
        <w:t xml:space="preserve">) groups. </w:t>
      </w:r>
      <w:r w:rsidR="0090518B" w:rsidRPr="007219C5">
        <w:rPr>
          <w:rFonts w:ascii="Times New Roman" w:hAnsi="Times New Roman" w:cs="Times New Roman"/>
        </w:rPr>
        <w:t>For the RPV-</w:t>
      </w:r>
      <w:r w:rsidR="0090518B">
        <w:rPr>
          <w:rFonts w:ascii="Times New Roman" w:hAnsi="Times New Roman" w:cs="Times New Roman"/>
        </w:rPr>
        <w:t xml:space="preserve">Witness </w:t>
      </w:r>
      <w:r w:rsidR="0090518B" w:rsidRPr="007219C5">
        <w:rPr>
          <w:rFonts w:ascii="Times New Roman" w:hAnsi="Times New Roman" w:cs="Times New Roman"/>
        </w:rPr>
        <w:t>scale (range: 0-</w:t>
      </w:r>
      <w:r w:rsidR="0090518B">
        <w:rPr>
          <w:rFonts w:ascii="Times New Roman" w:hAnsi="Times New Roman" w:cs="Times New Roman"/>
        </w:rPr>
        <w:t>48</w:t>
      </w:r>
      <w:r w:rsidR="0090518B" w:rsidRPr="007219C5">
        <w:rPr>
          <w:rFonts w:ascii="Times New Roman" w:hAnsi="Times New Roman" w:cs="Times New Roman"/>
        </w:rPr>
        <w:t xml:space="preserve">), tertile </w:t>
      </w:r>
      <w:proofErr w:type="spellStart"/>
      <w:r w:rsidR="0090518B" w:rsidRPr="007219C5">
        <w:rPr>
          <w:rFonts w:ascii="Times New Roman" w:hAnsi="Times New Roman" w:cs="Times New Roman"/>
        </w:rPr>
        <w:t>cutpoints</w:t>
      </w:r>
      <w:proofErr w:type="spellEnd"/>
      <w:r w:rsidR="0090518B" w:rsidRPr="007219C5">
        <w:rPr>
          <w:rFonts w:ascii="Times New Roman" w:hAnsi="Times New Roman" w:cs="Times New Roman"/>
        </w:rPr>
        <w:t xml:space="preserve"> were </w:t>
      </w:r>
      <w:r w:rsidR="0090518B">
        <w:rPr>
          <w:rFonts w:ascii="Times New Roman" w:hAnsi="Times New Roman" w:cs="Times New Roman"/>
        </w:rPr>
        <w:t>0.1</w:t>
      </w:r>
      <w:r w:rsidR="0090518B" w:rsidRPr="007219C5">
        <w:rPr>
          <w:rFonts w:ascii="Times New Roman" w:hAnsi="Times New Roman" w:cs="Times New Roman"/>
        </w:rPr>
        <w:t xml:space="preserve"> and </w:t>
      </w:r>
      <w:r w:rsidR="0090518B">
        <w:rPr>
          <w:rFonts w:ascii="Times New Roman" w:hAnsi="Times New Roman" w:cs="Times New Roman"/>
        </w:rPr>
        <w:t>5.1</w:t>
      </w:r>
      <w:r w:rsidR="0090518B" w:rsidRPr="007219C5">
        <w:rPr>
          <w:rFonts w:ascii="Times New Roman" w:hAnsi="Times New Roman" w:cs="Times New Roman"/>
        </w:rPr>
        <w:t xml:space="preserve">, resulting in </w:t>
      </w:r>
      <w:r w:rsidR="0090518B">
        <w:rPr>
          <w:rFonts w:ascii="Times New Roman" w:hAnsi="Times New Roman" w:cs="Times New Roman"/>
        </w:rPr>
        <w:t>40.1%</w:t>
      </w:r>
      <w:r w:rsidR="0090518B" w:rsidRPr="007219C5">
        <w:rPr>
          <w:rFonts w:ascii="Times New Roman" w:hAnsi="Times New Roman" w:cs="Times New Roman"/>
        </w:rPr>
        <w:t xml:space="preserve"> low exposure (0-</w:t>
      </w:r>
      <w:r w:rsidR="0090518B">
        <w:rPr>
          <w:rFonts w:ascii="Times New Roman" w:hAnsi="Times New Roman" w:cs="Times New Roman"/>
        </w:rPr>
        <w:t>0, i.e., no exposure</w:t>
      </w:r>
      <w:r w:rsidR="0090518B" w:rsidRPr="007219C5">
        <w:rPr>
          <w:rFonts w:ascii="Times New Roman" w:hAnsi="Times New Roman" w:cs="Times New Roman"/>
        </w:rPr>
        <w:t xml:space="preserve">), </w:t>
      </w:r>
      <w:r w:rsidR="0090518B">
        <w:rPr>
          <w:rFonts w:ascii="Times New Roman" w:hAnsi="Times New Roman" w:cs="Times New Roman"/>
        </w:rPr>
        <w:t>29.6%</w:t>
      </w:r>
      <w:r w:rsidR="0090518B" w:rsidRPr="007219C5">
        <w:rPr>
          <w:rFonts w:ascii="Times New Roman" w:hAnsi="Times New Roman" w:cs="Times New Roman"/>
        </w:rPr>
        <w:t xml:space="preserve"> medium exposure (</w:t>
      </w:r>
      <w:r w:rsidR="0090518B">
        <w:rPr>
          <w:rFonts w:ascii="Times New Roman" w:hAnsi="Times New Roman" w:cs="Times New Roman"/>
        </w:rPr>
        <w:t>0.1</w:t>
      </w:r>
      <w:r w:rsidR="0090518B" w:rsidRPr="007219C5">
        <w:rPr>
          <w:rFonts w:ascii="Times New Roman" w:hAnsi="Times New Roman" w:cs="Times New Roman"/>
        </w:rPr>
        <w:t>-</w:t>
      </w:r>
      <w:r w:rsidR="0090518B">
        <w:rPr>
          <w:rFonts w:ascii="Times New Roman" w:hAnsi="Times New Roman" w:cs="Times New Roman"/>
        </w:rPr>
        <w:t>5.0</w:t>
      </w:r>
      <w:r w:rsidR="0090518B" w:rsidRPr="007219C5">
        <w:rPr>
          <w:rFonts w:ascii="Times New Roman" w:hAnsi="Times New Roman" w:cs="Times New Roman"/>
        </w:rPr>
        <w:t xml:space="preserve">), and </w:t>
      </w:r>
      <w:r w:rsidR="0090518B">
        <w:rPr>
          <w:rFonts w:ascii="Times New Roman" w:hAnsi="Times New Roman" w:cs="Times New Roman"/>
        </w:rPr>
        <w:t>30.3%</w:t>
      </w:r>
      <w:r w:rsidR="0090518B" w:rsidRPr="007219C5">
        <w:rPr>
          <w:rFonts w:ascii="Times New Roman" w:hAnsi="Times New Roman" w:cs="Times New Roman"/>
        </w:rPr>
        <w:t xml:space="preserve"> high exposure (</w:t>
      </w:r>
      <w:r w:rsidR="0090518B">
        <w:rPr>
          <w:rFonts w:ascii="Times New Roman" w:hAnsi="Times New Roman" w:cs="Times New Roman"/>
        </w:rPr>
        <w:t>5.1-48.0</w:t>
      </w:r>
      <w:r w:rsidR="0090518B" w:rsidRPr="007219C5">
        <w:rPr>
          <w:rFonts w:ascii="Times New Roman" w:hAnsi="Times New Roman" w:cs="Times New Roman"/>
        </w:rPr>
        <w:t>) groups.</w:t>
      </w:r>
      <w:r w:rsidR="0090518B">
        <w:rPr>
          <w:rFonts w:ascii="Times New Roman" w:hAnsi="Times New Roman" w:cs="Times New Roman"/>
        </w:rPr>
        <w:t xml:space="preserve"> </w:t>
      </w:r>
      <w:r w:rsidR="0090518B" w:rsidRPr="007219C5">
        <w:rPr>
          <w:rFonts w:ascii="Times New Roman" w:hAnsi="Times New Roman" w:cs="Times New Roman"/>
        </w:rPr>
        <w:t>For the RPV-</w:t>
      </w:r>
      <w:r w:rsidR="0090518B">
        <w:rPr>
          <w:rFonts w:ascii="Times New Roman" w:hAnsi="Times New Roman" w:cs="Times New Roman"/>
        </w:rPr>
        <w:t xml:space="preserve">Media </w:t>
      </w:r>
      <w:r w:rsidR="0090518B" w:rsidRPr="007219C5">
        <w:rPr>
          <w:rFonts w:ascii="Times New Roman" w:hAnsi="Times New Roman" w:cs="Times New Roman"/>
        </w:rPr>
        <w:t>scale (range: 0-</w:t>
      </w:r>
      <w:r w:rsidR="0090518B">
        <w:rPr>
          <w:rFonts w:ascii="Times New Roman" w:hAnsi="Times New Roman" w:cs="Times New Roman"/>
        </w:rPr>
        <w:t>48</w:t>
      </w:r>
      <w:r w:rsidR="0090518B" w:rsidRPr="007219C5">
        <w:rPr>
          <w:rFonts w:ascii="Times New Roman" w:hAnsi="Times New Roman" w:cs="Times New Roman"/>
        </w:rPr>
        <w:t xml:space="preserve">), tertile </w:t>
      </w:r>
      <w:proofErr w:type="spellStart"/>
      <w:r w:rsidR="0090518B" w:rsidRPr="007219C5">
        <w:rPr>
          <w:rFonts w:ascii="Times New Roman" w:hAnsi="Times New Roman" w:cs="Times New Roman"/>
        </w:rPr>
        <w:t>cutpoints</w:t>
      </w:r>
      <w:proofErr w:type="spellEnd"/>
      <w:r w:rsidR="0090518B" w:rsidRPr="007219C5">
        <w:rPr>
          <w:rFonts w:ascii="Times New Roman" w:hAnsi="Times New Roman" w:cs="Times New Roman"/>
        </w:rPr>
        <w:t xml:space="preserve"> were </w:t>
      </w:r>
      <w:r w:rsidR="0090518B">
        <w:rPr>
          <w:rFonts w:ascii="Times New Roman" w:hAnsi="Times New Roman" w:cs="Times New Roman"/>
        </w:rPr>
        <w:t>6.1</w:t>
      </w:r>
      <w:r w:rsidR="0090518B" w:rsidRPr="007219C5">
        <w:rPr>
          <w:rFonts w:ascii="Times New Roman" w:hAnsi="Times New Roman" w:cs="Times New Roman"/>
        </w:rPr>
        <w:t xml:space="preserve"> and </w:t>
      </w:r>
      <w:r w:rsidR="0090518B">
        <w:rPr>
          <w:rFonts w:ascii="Times New Roman" w:hAnsi="Times New Roman" w:cs="Times New Roman"/>
        </w:rPr>
        <w:t>19.4</w:t>
      </w:r>
      <w:r w:rsidR="0090518B" w:rsidRPr="007219C5">
        <w:rPr>
          <w:rFonts w:ascii="Times New Roman" w:hAnsi="Times New Roman" w:cs="Times New Roman"/>
        </w:rPr>
        <w:t xml:space="preserve">, resulting in </w:t>
      </w:r>
      <w:r w:rsidR="0090518B">
        <w:rPr>
          <w:rFonts w:ascii="Times New Roman" w:hAnsi="Times New Roman" w:cs="Times New Roman"/>
        </w:rPr>
        <w:t>33.7%</w:t>
      </w:r>
      <w:r w:rsidR="0090518B" w:rsidRPr="007219C5">
        <w:rPr>
          <w:rFonts w:ascii="Times New Roman" w:hAnsi="Times New Roman" w:cs="Times New Roman"/>
        </w:rPr>
        <w:t xml:space="preserve"> low exposure (0-</w:t>
      </w:r>
      <w:r w:rsidR="0090518B">
        <w:rPr>
          <w:rFonts w:ascii="Times New Roman" w:hAnsi="Times New Roman" w:cs="Times New Roman"/>
        </w:rPr>
        <w:t>6</w:t>
      </w:r>
      <w:r w:rsidR="0090518B" w:rsidRPr="007219C5">
        <w:rPr>
          <w:rFonts w:ascii="Times New Roman" w:hAnsi="Times New Roman" w:cs="Times New Roman"/>
        </w:rPr>
        <w:t xml:space="preserve">), </w:t>
      </w:r>
      <w:r w:rsidR="0090518B">
        <w:rPr>
          <w:rFonts w:ascii="Times New Roman" w:hAnsi="Times New Roman" w:cs="Times New Roman"/>
        </w:rPr>
        <w:t>33%</w:t>
      </w:r>
      <w:r w:rsidR="0090518B" w:rsidRPr="007219C5">
        <w:rPr>
          <w:rFonts w:ascii="Times New Roman" w:hAnsi="Times New Roman" w:cs="Times New Roman"/>
        </w:rPr>
        <w:t xml:space="preserve"> medium exposure (</w:t>
      </w:r>
      <w:r w:rsidR="0090518B">
        <w:rPr>
          <w:rFonts w:ascii="Times New Roman" w:hAnsi="Times New Roman" w:cs="Times New Roman"/>
        </w:rPr>
        <w:t>6.1</w:t>
      </w:r>
      <w:r w:rsidR="0090518B" w:rsidRPr="007219C5">
        <w:rPr>
          <w:rFonts w:ascii="Times New Roman" w:hAnsi="Times New Roman" w:cs="Times New Roman"/>
        </w:rPr>
        <w:t>-</w:t>
      </w:r>
      <w:r w:rsidR="0090518B">
        <w:rPr>
          <w:rFonts w:ascii="Times New Roman" w:hAnsi="Times New Roman" w:cs="Times New Roman"/>
        </w:rPr>
        <w:t>19.3</w:t>
      </w:r>
      <w:r w:rsidR="0090518B" w:rsidRPr="007219C5">
        <w:rPr>
          <w:rFonts w:ascii="Times New Roman" w:hAnsi="Times New Roman" w:cs="Times New Roman"/>
        </w:rPr>
        <w:t xml:space="preserve">), and </w:t>
      </w:r>
      <w:r w:rsidR="0090518B">
        <w:rPr>
          <w:rFonts w:ascii="Times New Roman" w:hAnsi="Times New Roman" w:cs="Times New Roman"/>
        </w:rPr>
        <w:t>33.3%</w:t>
      </w:r>
      <w:r w:rsidR="0090518B" w:rsidRPr="007219C5">
        <w:rPr>
          <w:rFonts w:ascii="Times New Roman" w:hAnsi="Times New Roman" w:cs="Times New Roman"/>
        </w:rPr>
        <w:t xml:space="preserve"> high exposure (</w:t>
      </w:r>
      <w:r w:rsidR="0090518B">
        <w:rPr>
          <w:rFonts w:ascii="Times New Roman" w:hAnsi="Times New Roman" w:cs="Times New Roman"/>
        </w:rPr>
        <w:t>19.4-48.0</w:t>
      </w:r>
      <w:r w:rsidR="0090518B" w:rsidRPr="007219C5">
        <w:rPr>
          <w:rFonts w:ascii="Times New Roman" w:hAnsi="Times New Roman" w:cs="Times New Roman"/>
        </w:rPr>
        <w:t>) groups.</w:t>
      </w:r>
    </w:p>
    <w:p w14:paraId="4C2D6F46" w14:textId="4313D606" w:rsidR="00DA75CE" w:rsidRPr="00DA75CE" w:rsidRDefault="00DA75CE" w:rsidP="00DA75CE">
      <w:pPr>
        <w:spacing w:line="480" w:lineRule="auto"/>
        <w:ind w:firstLine="720"/>
        <w:rPr>
          <w:rFonts w:ascii="Times New Roman" w:hAnsi="Times New Roman" w:cs="Times New Roman"/>
        </w:rPr>
      </w:pPr>
      <w:r w:rsidRPr="00DA75CE">
        <w:rPr>
          <w:rFonts w:ascii="Times New Roman" w:hAnsi="Times New Roman" w:cs="Times New Roman"/>
        </w:rPr>
        <w:t>Missing data rates varied across study variables, ranging from 0% for RPV exposure scales to 56.9% for cannabis use measures. All RPV scales (Victim, Witness, Media) and primary demographic variables (ethnicity, region, nativity, income) had complete data. Substance use outcomes exhibited higher missingness, with cannabis measures showing the greatest rates (30-day use: 56.9%, 12-month use: 56.6%), followed by alcohol 30-day use (35.3%) and illicit substance misuse scale (36.2%). Complete case sample sizes for primary analyses ranged from 403 participants (43.1% of total sample) for cannabis use models to 730 participants (78.0%) for alcohol 12-month analyses.</w:t>
      </w:r>
      <w:r>
        <w:rPr>
          <w:rFonts w:ascii="Times New Roman" w:hAnsi="Times New Roman" w:cs="Times New Roman"/>
        </w:rPr>
        <w:t xml:space="preserve"> </w:t>
      </w:r>
      <w:r w:rsidRPr="00DA75CE">
        <w:rPr>
          <w:rFonts w:ascii="Times New Roman" w:hAnsi="Times New Roman" w:cs="Times New Roman"/>
        </w:rPr>
        <w:t>Chi-square tests revealed systematic missing data patterns, indicating data were not missing completely at random. Employment status was significantly associated with missingness across multiple substance use variables (χ² = 7.99-34.03, all p &lt; 0.05). Income level showed significant associations with missing alcohol data (χ² = 8.35-20.62, all p &lt; 0.05), while gender was associated with missing cannabis data (χ² = 10.50-</w:t>
      </w:r>
      <w:r w:rsidRPr="00DA75CE">
        <w:rPr>
          <w:rFonts w:ascii="Times New Roman" w:hAnsi="Times New Roman" w:cs="Times New Roman"/>
        </w:rPr>
        <w:lastRenderedPageBreak/>
        <w:t>10.70, all p &lt; 0.05). Ethnicity demonstrated significant associations with missing alcohol and illicit substance data (χ² = 4.52-6.66, all p &lt; 0.05).</w:t>
      </w:r>
    </w:p>
    <w:p w14:paraId="59390C66" w14:textId="48EBFC5D" w:rsidR="00A71E63" w:rsidRDefault="00DA75CE" w:rsidP="00DA75CE">
      <w:pPr>
        <w:spacing w:line="480" w:lineRule="auto"/>
        <w:ind w:firstLine="720"/>
        <w:rPr>
          <w:rFonts w:ascii="Times New Roman" w:hAnsi="Times New Roman" w:cs="Times New Roman"/>
        </w:rPr>
      </w:pPr>
      <w:r w:rsidRPr="00DA75CE">
        <w:rPr>
          <w:rFonts w:ascii="Times New Roman" w:hAnsi="Times New Roman" w:cs="Times New Roman"/>
        </w:rPr>
        <w:t>Diagnostic analyses revealed no concerning multicollinearity among predictor variables. Pearson correlations among continuous predictors ranged from 0.244 to 0.645, with the highest correlation observed between RPV-Victim and RPV-Witness scales (r = 0.645). RPV scales showed moderate correlations with the Everyday Discrimination Scale (r = 0.304-0.431), indicating conceptual overlap without problematic multicollinearity.</w:t>
      </w:r>
      <w:r>
        <w:rPr>
          <w:rFonts w:ascii="Times New Roman" w:hAnsi="Times New Roman" w:cs="Times New Roman"/>
        </w:rPr>
        <w:t xml:space="preserve"> </w:t>
      </w:r>
      <w:r w:rsidRPr="00DA75CE">
        <w:rPr>
          <w:rFonts w:ascii="Times New Roman" w:hAnsi="Times New Roman" w:cs="Times New Roman"/>
        </w:rPr>
        <w:t>Variance inflation factor (VIF) values across all regression models remained well below concerning thresholds, with maximum VIF = 1.5</w:t>
      </w:r>
      <w:r w:rsidR="007829A1">
        <w:rPr>
          <w:rFonts w:ascii="Times New Roman" w:hAnsi="Times New Roman" w:cs="Times New Roman"/>
        </w:rPr>
        <w:t>9</w:t>
      </w:r>
      <w:r w:rsidR="00F76499">
        <w:rPr>
          <w:rFonts w:ascii="Times New Roman" w:hAnsi="Times New Roman" w:cs="Times New Roman"/>
        </w:rPr>
        <w:t xml:space="preserve"> (Table A1)</w:t>
      </w:r>
      <w:r w:rsidRPr="00DA75CE">
        <w:rPr>
          <w:rFonts w:ascii="Times New Roman" w:hAnsi="Times New Roman" w:cs="Times New Roman"/>
        </w:rPr>
        <w:t>. Tolerance values ranged from 0.631 to 0.890, all above the 0.20 threshold for multicollinearity. These diagnostic results support the appropriateness of current model specifications and suggest that coefficient estimates should remain stable and interpretable across different outcome measures. The moderate intercorrelations among RPV scales provide evidence for their conceptual distinctiveness while justifying their separate inclusion in regression models.</w:t>
      </w:r>
    </w:p>
    <w:p w14:paraId="1F762ED3" w14:textId="77777777" w:rsidR="003D3691" w:rsidRDefault="003D3691" w:rsidP="003D3691">
      <w:pPr>
        <w:spacing w:line="480" w:lineRule="auto"/>
        <w:rPr>
          <w:rFonts w:ascii="Times New Roman" w:hAnsi="Times New Roman" w:cs="Times New Roman"/>
        </w:rPr>
      </w:pPr>
    </w:p>
    <w:p w14:paraId="79C7A798" w14:textId="07EA74E1" w:rsidR="63079875" w:rsidRDefault="63079875" w:rsidP="63079875">
      <w:pPr>
        <w:spacing w:line="480" w:lineRule="auto"/>
        <w:rPr>
          <w:rFonts w:ascii="Times New Roman" w:hAnsi="Times New Roman" w:cs="Times New Roman"/>
        </w:rPr>
      </w:pPr>
    </w:p>
    <w:p w14:paraId="28417AD9" w14:textId="5A1F3A6D" w:rsidR="63079875" w:rsidRDefault="63079875" w:rsidP="63079875">
      <w:pPr>
        <w:spacing w:line="480" w:lineRule="auto"/>
        <w:rPr>
          <w:rFonts w:ascii="Times New Roman" w:hAnsi="Times New Roman" w:cs="Times New Roman"/>
        </w:rPr>
      </w:pPr>
    </w:p>
    <w:p w14:paraId="4024DE11" w14:textId="2966D00A" w:rsidR="63079875" w:rsidRDefault="63079875" w:rsidP="63079875">
      <w:pPr>
        <w:spacing w:line="480" w:lineRule="auto"/>
        <w:rPr>
          <w:rFonts w:ascii="Times New Roman" w:hAnsi="Times New Roman" w:cs="Times New Roman"/>
        </w:rPr>
      </w:pPr>
    </w:p>
    <w:p w14:paraId="446756FE" w14:textId="141BE1BE" w:rsidR="63079875" w:rsidRDefault="63079875" w:rsidP="63079875">
      <w:pPr>
        <w:spacing w:line="480" w:lineRule="auto"/>
        <w:rPr>
          <w:rFonts w:ascii="Times New Roman" w:hAnsi="Times New Roman" w:cs="Times New Roman"/>
        </w:rPr>
      </w:pPr>
    </w:p>
    <w:p w14:paraId="3A0C8884" w14:textId="7ECE130A" w:rsidR="63079875" w:rsidRDefault="63079875" w:rsidP="63079875">
      <w:pPr>
        <w:spacing w:line="480" w:lineRule="auto"/>
        <w:rPr>
          <w:rFonts w:ascii="Times New Roman" w:hAnsi="Times New Roman" w:cs="Times New Roman"/>
        </w:rPr>
      </w:pPr>
    </w:p>
    <w:p w14:paraId="7F16D14A" w14:textId="2B7D8591" w:rsidR="63079875" w:rsidRDefault="63079875" w:rsidP="63079875">
      <w:pPr>
        <w:spacing w:line="480" w:lineRule="auto"/>
        <w:rPr>
          <w:rFonts w:ascii="Times New Roman" w:hAnsi="Times New Roman" w:cs="Times New Roman"/>
        </w:rPr>
      </w:pPr>
    </w:p>
    <w:p w14:paraId="28FD0703" w14:textId="18EA7BE1" w:rsidR="63079875" w:rsidRDefault="63079875" w:rsidP="63079875">
      <w:pPr>
        <w:spacing w:line="480" w:lineRule="auto"/>
        <w:rPr>
          <w:rFonts w:ascii="Times New Roman" w:hAnsi="Times New Roman" w:cs="Times New Roman"/>
        </w:rPr>
      </w:pPr>
    </w:p>
    <w:p w14:paraId="412DB6AD" w14:textId="4BA16B52" w:rsidR="63079875" w:rsidRDefault="63079875" w:rsidP="63079875">
      <w:pPr>
        <w:spacing w:line="480" w:lineRule="auto"/>
        <w:rPr>
          <w:rFonts w:ascii="Times New Roman" w:hAnsi="Times New Roman" w:cs="Times New Roman"/>
        </w:rPr>
      </w:pPr>
    </w:p>
    <w:p w14:paraId="5972E421" w14:textId="787AC882" w:rsidR="63079875" w:rsidRDefault="63079875" w:rsidP="63079875">
      <w:pPr>
        <w:spacing w:line="480" w:lineRule="auto"/>
        <w:rPr>
          <w:rFonts w:ascii="Times New Roman" w:hAnsi="Times New Roman" w:cs="Times New Roman"/>
        </w:rPr>
      </w:pPr>
    </w:p>
    <w:p w14:paraId="55CF77DF" w14:textId="10311988" w:rsidR="003D3691" w:rsidRPr="003D3691" w:rsidRDefault="003D3691" w:rsidP="003D3691">
      <w:pPr>
        <w:spacing w:line="480" w:lineRule="auto"/>
        <w:rPr>
          <w:rFonts w:ascii="Times New Roman" w:hAnsi="Times New Roman" w:cs="Times New Roman"/>
          <w:b/>
          <w:bCs/>
        </w:rPr>
      </w:pPr>
      <w:r w:rsidRPr="003D3691">
        <w:rPr>
          <w:rFonts w:ascii="Times New Roman" w:hAnsi="Times New Roman" w:cs="Times New Roman"/>
          <w:b/>
          <w:bCs/>
        </w:rPr>
        <w:t>Table A1</w:t>
      </w:r>
    </w:p>
    <w:p w14:paraId="7B7D3CA9" w14:textId="5035C6BB" w:rsidR="003D3691" w:rsidRDefault="003D3691" w:rsidP="003D3691">
      <w:pPr>
        <w:spacing w:line="480" w:lineRule="auto"/>
        <w:rPr>
          <w:rFonts w:ascii="Times New Roman" w:hAnsi="Times New Roman" w:cs="Times New Roman"/>
          <w:i/>
          <w:iCs/>
        </w:rPr>
      </w:pPr>
      <w:r w:rsidRPr="003D3691">
        <w:rPr>
          <w:rFonts w:ascii="Times New Roman" w:hAnsi="Times New Roman" w:cs="Times New Roman"/>
          <w:i/>
          <w:iCs/>
        </w:rPr>
        <w:t xml:space="preserve">Variance Inflation Factor (VIF) Values </w:t>
      </w:r>
      <w:proofErr w:type="gramStart"/>
      <w:r w:rsidRPr="003D3691">
        <w:rPr>
          <w:rFonts w:ascii="Times New Roman" w:hAnsi="Times New Roman" w:cs="Times New Roman"/>
          <w:i/>
          <w:iCs/>
        </w:rPr>
        <w:t>For</w:t>
      </w:r>
      <w:proofErr w:type="gramEnd"/>
      <w:r w:rsidRPr="003D3691">
        <w:rPr>
          <w:rFonts w:ascii="Times New Roman" w:hAnsi="Times New Roman" w:cs="Times New Roman"/>
          <w:i/>
          <w:iCs/>
        </w:rPr>
        <w:t xml:space="preserve"> Coefficients Across Models</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952"/>
        <w:gridCol w:w="1462"/>
        <w:gridCol w:w="1634"/>
        <w:gridCol w:w="1572"/>
        <w:gridCol w:w="1740"/>
      </w:tblGrid>
      <w:tr w:rsidR="007829A1" w:rsidRPr="00F76499" w14:paraId="01925060" w14:textId="77777777" w:rsidTr="00F76499">
        <w:trPr>
          <w:tblHeader/>
        </w:trPr>
        <w:tc>
          <w:tcPr>
            <w:tcW w:w="0" w:type="auto"/>
            <w:tcBorders>
              <w:top w:val="single" w:sz="4" w:space="0" w:color="auto"/>
              <w:bottom w:val="single" w:sz="4" w:space="0" w:color="auto"/>
            </w:tcBorders>
            <w:tcMar>
              <w:top w:w="75" w:type="dxa"/>
              <w:left w:w="75" w:type="dxa"/>
              <w:bottom w:w="75" w:type="dxa"/>
              <w:right w:w="75" w:type="dxa"/>
            </w:tcMar>
            <w:vAlign w:val="bottom"/>
            <w:hideMark/>
          </w:tcPr>
          <w:p w14:paraId="7AB5F7AB" w14:textId="77777777" w:rsidR="00F76499" w:rsidRPr="00A343C1" w:rsidRDefault="00F76499" w:rsidP="00F76499">
            <w:pPr>
              <w:rPr>
                <w:rFonts w:ascii="Times New Roman" w:hAnsi="Times New Roman" w:cs="Times New Roman"/>
                <w:sz w:val="22"/>
                <w:szCs w:val="22"/>
              </w:rPr>
            </w:pPr>
            <w:r w:rsidRPr="00A343C1">
              <w:rPr>
                <w:rFonts w:ascii="Times New Roman" w:hAnsi="Times New Roman" w:cs="Times New Roman"/>
                <w:sz w:val="22"/>
                <w:szCs w:val="22"/>
              </w:rPr>
              <w:t>Variable</w:t>
            </w:r>
          </w:p>
        </w:tc>
        <w:tc>
          <w:tcPr>
            <w:tcW w:w="0" w:type="auto"/>
            <w:tcBorders>
              <w:top w:val="single" w:sz="4" w:space="0" w:color="auto"/>
              <w:bottom w:val="single" w:sz="4" w:space="0" w:color="auto"/>
            </w:tcBorders>
            <w:tcMar>
              <w:top w:w="75" w:type="dxa"/>
              <w:left w:w="75" w:type="dxa"/>
              <w:bottom w:w="75" w:type="dxa"/>
              <w:right w:w="75" w:type="dxa"/>
            </w:tcMar>
            <w:vAlign w:val="center"/>
            <w:hideMark/>
          </w:tcPr>
          <w:p w14:paraId="31EB42E6" w14:textId="77777777" w:rsidR="00F76499" w:rsidRPr="00A343C1" w:rsidRDefault="00F76499" w:rsidP="00F76499">
            <w:pPr>
              <w:jc w:val="center"/>
              <w:rPr>
                <w:rFonts w:ascii="Times New Roman" w:hAnsi="Times New Roman" w:cs="Times New Roman"/>
                <w:sz w:val="22"/>
                <w:szCs w:val="22"/>
              </w:rPr>
            </w:pPr>
            <w:r w:rsidRPr="00A343C1">
              <w:rPr>
                <w:rFonts w:ascii="Times New Roman" w:hAnsi="Times New Roman" w:cs="Times New Roman"/>
                <w:sz w:val="22"/>
                <w:szCs w:val="22"/>
              </w:rPr>
              <w:t>Alcohol (30 days)</w:t>
            </w:r>
          </w:p>
        </w:tc>
        <w:tc>
          <w:tcPr>
            <w:tcW w:w="0" w:type="auto"/>
            <w:tcBorders>
              <w:top w:val="single" w:sz="4" w:space="0" w:color="auto"/>
              <w:bottom w:val="single" w:sz="4" w:space="0" w:color="auto"/>
            </w:tcBorders>
            <w:tcMar>
              <w:top w:w="75" w:type="dxa"/>
              <w:left w:w="75" w:type="dxa"/>
              <w:bottom w:w="75" w:type="dxa"/>
              <w:right w:w="75" w:type="dxa"/>
            </w:tcMar>
            <w:vAlign w:val="center"/>
            <w:hideMark/>
          </w:tcPr>
          <w:p w14:paraId="29723B10" w14:textId="7278148E" w:rsidR="00F76499" w:rsidRPr="00A343C1" w:rsidRDefault="00F76499" w:rsidP="00F76499">
            <w:pPr>
              <w:jc w:val="center"/>
              <w:rPr>
                <w:rFonts w:ascii="Times New Roman" w:hAnsi="Times New Roman" w:cs="Times New Roman"/>
                <w:sz w:val="22"/>
                <w:szCs w:val="22"/>
              </w:rPr>
            </w:pPr>
            <w:r w:rsidRPr="00A343C1">
              <w:rPr>
                <w:rFonts w:ascii="Times New Roman" w:hAnsi="Times New Roman" w:cs="Times New Roman"/>
                <w:sz w:val="22"/>
                <w:szCs w:val="22"/>
              </w:rPr>
              <w:t xml:space="preserve">Alcohol </w:t>
            </w:r>
            <w:r w:rsidR="007829A1" w:rsidRPr="00A343C1">
              <w:rPr>
                <w:rFonts w:ascii="Times New Roman" w:hAnsi="Times New Roman" w:cs="Times New Roman"/>
                <w:sz w:val="22"/>
                <w:szCs w:val="22"/>
              </w:rPr>
              <w:t>(12 months)</w:t>
            </w:r>
          </w:p>
        </w:tc>
        <w:tc>
          <w:tcPr>
            <w:tcW w:w="0" w:type="auto"/>
            <w:tcBorders>
              <w:top w:val="single" w:sz="4" w:space="0" w:color="auto"/>
              <w:bottom w:val="single" w:sz="4" w:space="0" w:color="auto"/>
            </w:tcBorders>
            <w:tcMar>
              <w:top w:w="75" w:type="dxa"/>
              <w:left w:w="75" w:type="dxa"/>
              <w:bottom w:w="75" w:type="dxa"/>
              <w:right w:w="75" w:type="dxa"/>
            </w:tcMar>
            <w:vAlign w:val="center"/>
            <w:hideMark/>
          </w:tcPr>
          <w:p w14:paraId="1E508F8F" w14:textId="77777777" w:rsidR="00F76499" w:rsidRPr="00A343C1" w:rsidRDefault="00F76499" w:rsidP="00F76499">
            <w:pPr>
              <w:jc w:val="center"/>
              <w:rPr>
                <w:rFonts w:ascii="Times New Roman" w:hAnsi="Times New Roman" w:cs="Times New Roman"/>
                <w:sz w:val="22"/>
                <w:szCs w:val="22"/>
              </w:rPr>
            </w:pPr>
            <w:r w:rsidRPr="00A343C1">
              <w:rPr>
                <w:rFonts w:ascii="Times New Roman" w:hAnsi="Times New Roman" w:cs="Times New Roman"/>
                <w:sz w:val="22"/>
                <w:szCs w:val="22"/>
              </w:rPr>
              <w:t>Cannabis (30 days)</w:t>
            </w:r>
          </w:p>
        </w:tc>
        <w:tc>
          <w:tcPr>
            <w:tcW w:w="0" w:type="auto"/>
            <w:tcBorders>
              <w:top w:val="single" w:sz="4" w:space="0" w:color="auto"/>
              <w:bottom w:val="single" w:sz="4" w:space="0" w:color="auto"/>
            </w:tcBorders>
            <w:tcMar>
              <w:top w:w="75" w:type="dxa"/>
              <w:left w:w="75" w:type="dxa"/>
              <w:bottom w:w="75" w:type="dxa"/>
              <w:right w:w="75" w:type="dxa"/>
            </w:tcMar>
            <w:vAlign w:val="center"/>
            <w:hideMark/>
          </w:tcPr>
          <w:p w14:paraId="13A02403" w14:textId="03B988CC" w:rsidR="00F76499" w:rsidRPr="00A343C1" w:rsidRDefault="007829A1" w:rsidP="00F76499">
            <w:pPr>
              <w:jc w:val="center"/>
              <w:rPr>
                <w:rFonts w:ascii="Times New Roman" w:hAnsi="Times New Roman" w:cs="Times New Roman"/>
                <w:sz w:val="22"/>
                <w:szCs w:val="22"/>
              </w:rPr>
            </w:pPr>
            <w:r w:rsidRPr="00A343C1">
              <w:rPr>
                <w:rFonts w:ascii="Times New Roman" w:hAnsi="Times New Roman" w:cs="Times New Roman"/>
                <w:sz w:val="22"/>
                <w:szCs w:val="22"/>
              </w:rPr>
              <w:t>Cannabis (12 months)</w:t>
            </w:r>
          </w:p>
        </w:tc>
      </w:tr>
      <w:tr w:rsidR="007829A1" w:rsidRPr="00F76499" w14:paraId="7D3ACC51" w14:textId="77777777" w:rsidTr="007829A1">
        <w:tc>
          <w:tcPr>
            <w:tcW w:w="0" w:type="auto"/>
            <w:tcBorders>
              <w:top w:val="single" w:sz="4" w:space="0" w:color="auto"/>
            </w:tcBorders>
            <w:tcMar>
              <w:top w:w="75" w:type="dxa"/>
              <w:left w:w="75" w:type="dxa"/>
              <w:bottom w:w="75" w:type="dxa"/>
              <w:right w:w="75" w:type="dxa"/>
            </w:tcMar>
            <w:hideMark/>
          </w:tcPr>
          <w:p w14:paraId="652218B6" w14:textId="7B9D1D12" w:rsidR="00F76499" w:rsidRPr="00F76499" w:rsidRDefault="00F76499" w:rsidP="00F76499">
            <w:pPr>
              <w:rPr>
                <w:rFonts w:ascii="Times New Roman" w:hAnsi="Times New Roman" w:cs="Times New Roman"/>
                <w:sz w:val="22"/>
                <w:szCs w:val="22"/>
              </w:rPr>
            </w:pPr>
            <w:r>
              <w:rPr>
                <w:rFonts w:ascii="Times New Roman" w:hAnsi="Times New Roman" w:cs="Times New Roman"/>
                <w:sz w:val="22"/>
                <w:szCs w:val="22"/>
              </w:rPr>
              <w:t xml:space="preserve">RPV - </w:t>
            </w:r>
            <w:r w:rsidRPr="00F76499">
              <w:rPr>
                <w:rFonts w:ascii="Times New Roman" w:hAnsi="Times New Roman" w:cs="Times New Roman"/>
                <w:sz w:val="22"/>
                <w:szCs w:val="22"/>
              </w:rPr>
              <w:t>Victim</w:t>
            </w:r>
          </w:p>
        </w:tc>
        <w:tc>
          <w:tcPr>
            <w:tcW w:w="0" w:type="auto"/>
            <w:tcBorders>
              <w:top w:val="single" w:sz="4" w:space="0" w:color="auto"/>
            </w:tcBorders>
            <w:tcMar>
              <w:top w:w="75" w:type="dxa"/>
              <w:left w:w="75" w:type="dxa"/>
              <w:bottom w:w="75" w:type="dxa"/>
              <w:right w:w="75" w:type="dxa"/>
            </w:tcMar>
            <w:vAlign w:val="center"/>
            <w:hideMark/>
          </w:tcPr>
          <w:p w14:paraId="681AF3E7" w14:textId="77777777" w:rsidR="00F76499" w:rsidRPr="00F76499" w:rsidRDefault="00F76499" w:rsidP="00F76499">
            <w:pPr>
              <w:jc w:val="center"/>
              <w:rPr>
                <w:rFonts w:ascii="Times New Roman" w:hAnsi="Times New Roman" w:cs="Times New Roman"/>
                <w:sz w:val="22"/>
                <w:szCs w:val="22"/>
              </w:rPr>
            </w:pPr>
            <w:r w:rsidRPr="00F76499">
              <w:rPr>
                <w:rFonts w:ascii="Times New Roman" w:hAnsi="Times New Roman" w:cs="Times New Roman"/>
                <w:sz w:val="22"/>
                <w:szCs w:val="22"/>
              </w:rPr>
              <w:t>1.431</w:t>
            </w:r>
          </w:p>
        </w:tc>
        <w:tc>
          <w:tcPr>
            <w:tcW w:w="0" w:type="auto"/>
            <w:tcBorders>
              <w:top w:val="single" w:sz="4" w:space="0" w:color="auto"/>
            </w:tcBorders>
            <w:tcMar>
              <w:top w:w="75" w:type="dxa"/>
              <w:left w:w="75" w:type="dxa"/>
              <w:bottom w:w="75" w:type="dxa"/>
              <w:right w:w="75" w:type="dxa"/>
            </w:tcMar>
            <w:vAlign w:val="center"/>
          </w:tcPr>
          <w:p w14:paraId="6D0BDEE6" w14:textId="0AEAE5EE" w:rsidR="00F76499" w:rsidRPr="00F76499" w:rsidRDefault="007829A1" w:rsidP="00F76499">
            <w:pPr>
              <w:jc w:val="center"/>
              <w:rPr>
                <w:rFonts w:ascii="Times New Roman" w:hAnsi="Times New Roman" w:cs="Times New Roman"/>
                <w:sz w:val="22"/>
                <w:szCs w:val="22"/>
              </w:rPr>
            </w:pPr>
            <w:r>
              <w:rPr>
                <w:rFonts w:ascii="Times New Roman" w:hAnsi="Times New Roman" w:cs="Times New Roman"/>
                <w:sz w:val="22"/>
                <w:szCs w:val="22"/>
              </w:rPr>
              <w:t>1.377</w:t>
            </w:r>
          </w:p>
        </w:tc>
        <w:tc>
          <w:tcPr>
            <w:tcW w:w="0" w:type="auto"/>
            <w:tcBorders>
              <w:top w:val="single" w:sz="4" w:space="0" w:color="auto"/>
            </w:tcBorders>
            <w:tcMar>
              <w:top w:w="75" w:type="dxa"/>
              <w:left w:w="75" w:type="dxa"/>
              <w:bottom w:w="75" w:type="dxa"/>
              <w:right w:w="75" w:type="dxa"/>
            </w:tcMar>
            <w:vAlign w:val="center"/>
            <w:hideMark/>
          </w:tcPr>
          <w:p w14:paraId="7B7312AA" w14:textId="77777777" w:rsidR="00F76499" w:rsidRPr="00F76499" w:rsidRDefault="00F76499" w:rsidP="00F76499">
            <w:pPr>
              <w:jc w:val="center"/>
              <w:rPr>
                <w:rFonts w:ascii="Times New Roman" w:hAnsi="Times New Roman" w:cs="Times New Roman"/>
                <w:sz w:val="22"/>
                <w:szCs w:val="22"/>
              </w:rPr>
            </w:pPr>
            <w:r w:rsidRPr="00F76499">
              <w:rPr>
                <w:rFonts w:ascii="Times New Roman" w:hAnsi="Times New Roman" w:cs="Times New Roman"/>
                <w:sz w:val="22"/>
                <w:szCs w:val="22"/>
              </w:rPr>
              <w:t>1.382</w:t>
            </w:r>
          </w:p>
        </w:tc>
        <w:tc>
          <w:tcPr>
            <w:tcW w:w="0" w:type="auto"/>
            <w:tcBorders>
              <w:top w:val="single" w:sz="4" w:space="0" w:color="auto"/>
            </w:tcBorders>
            <w:tcMar>
              <w:top w:w="75" w:type="dxa"/>
              <w:left w:w="75" w:type="dxa"/>
              <w:bottom w:w="75" w:type="dxa"/>
              <w:right w:w="75" w:type="dxa"/>
            </w:tcMar>
            <w:vAlign w:val="center"/>
          </w:tcPr>
          <w:p w14:paraId="08A0005E" w14:textId="3097D1A7" w:rsidR="00F76499" w:rsidRPr="00F76499" w:rsidRDefault="007829A1" w:rsidP="00F76499">
            <w:pPr>
              <w:jc w:val="center"/>
              <w:rPr>
                <w:rFonts w:ascii="Times New Roman" w:hAnsi="Times New Roman" w:cs="Times New Roman"/>
                <w:sz w:val="22"/>
                <w:szCs w:val="22"/>
              </w:rPr>
            </w:pPr>
            <w:r>
              <w:rPr>
                <w:rFonts w:ascii="Times New Roman" w:hAnsi="Times New Roman" w:cs="Times New Roman"/>
                <w:sz w:val="22"/>
                <w:szCs w:val="22"/>
              </w:rPr>
              <w:t>1.391</w:t>
            </w:r>
          </w:p>
        </w:tc>
      </w:tr>
      <w:tr w:rsidR="007829A1" w:rsidRPr="00F76499" w14:paraId="46AF6D2B" w14:textId="77777777" w:rsidTr="007829A1">
        <w:tc>
          <w:tcPr>
            <w:tcW w:w="0" w:type="auto"/>
            <w:tcMar>
              <w:top w:w="75" w:type="dxa"/>
              <w:left w:w="75" w:type="dxa"/>
              <w:bottom w:w="75" w:type="dxa"/>
              <w:right w:w="75" w:type="dxa"/>
            </w:tcMar>
            <w:hideMark/>
          </w:tcPr>
          <w:p w14:paraId="53BD4C24" w14:textId="72A0AA1E" w:rsidR="00F76499" w:rsidRPr="00F76499" w:rsidRDefault="00F76499" w:rsidP="00F76499">
            <w:pPr>
              <w:rPr>
                <w:rFonts w:ascii="Times New Roman" w:hAnsi="Times New Roman" w:cs="Times New Roman"/>
                <w:sz w:val="22"/>
                <w:szCs w:val="22"/>
              </w:rPr>
            </w:pPr>
            <w:r>
              <w:rPr>
                <w:rFonts w:ascii="Times New Roman" w:hAnsi="Times New Roman" w:cs="Times New Roman"/>
                <w:sz w:val="22"/>
                <w:szCs w:val="22"/>
              </w:rPr>
              <w:t xml:space="preserve">RPV - </w:t>
            </w:r>
            <w:r w:rsidRPr="00F76499">
              <w:rPr>
                <w:rFonts w:ascii="Times New Roman" w:hAnsi="Times New Roman" w:cs="Times New Roman"/>
                <w:sz w:val="22"/>
                <w:szCs w:val="22"/>
              </w:rPr>
              <w:t>Witness</w:t>
            </w:r>
          </w:p>
        </w:tc>
        <w:tc>
          <w:tcPr>
            <w:tcW w:w="0" w:type="auto"/>
            <w:tcMar>
              <w:top w:w="75" w:type="dxa"/>
              <w:left w:w="75" w:type="dxa"/>
              <w:bottom w:w="75" w:type="dxa"/>
              <w:right w:w="75" w:type="dxa"/>
            </w:tcMar>
            <w:vAlign w:val="center"/>
            <w:hideMark/>
          </w:tcPr>
          <w:p w14:paraId="201EDFB7" w14:textId="77777777" w:rsidR="00F76499" w:rsidRPr="00F76499" w:rsidRDefault="00F76499" w:rsidP="00F76499">
            <w:pPr>
              <w:jc w:val="center"/>
              <w:rPr>
                <w:rFonts w:ascii="Times New Roman" w:hAnsi="Times New Roman" w:cs="Times New Roman"/>
                <w:sz w:val="22"/>
                <w:szCs w:val="22"/>
              </w:rPr>
            </w:pPr>
            <w:r w:rsidRPr="00F76499">
              <w:rPr>
                <w:rFonts w:ascii="Times New Roman" w:hAnsi="Times New Roman" w:cs="Times New Roman"/>
                <w:sz w:val="22"/>
                <w:szCs w:val="22"/>
              </w:rPr>
              <w:t>1.562</w:t>
            </w:r>
          </w:p>
        </w:tc>
        <w:tc>
          <w:tcPr>
            <w:tcW w:w="0" w:type="auto"/>
            <w:tcMar>
              <w:top w:w="75" w:type="dxa"/>
              <w:left w:w="75" w:type="dxa"/>
              <w:bottom w:w="75" w:type="dxa"/>
              <w:right w:w="75" w:type="dxa"/>
            </w:tcMar>
            <w:vAlign w:val="center"/>
          </w:tcPr>
          <w:p w14:paraId="5B7932C4" w14:textId="5EAE0BB7" w:rsidR="00F76499" w:rsidRPr="00F76499" w:rsidRDefault="007829A1" w:rsidP="00F76499">
            <w:pPr>
              <w:jc w:val="center"/>
              <w:rPr>
                <w:rFonts w:ascii="Times New Roman" w:hAnsi="Times New Roman" w:cs="Times New Roman"/>
                <w:sz w:val="22"/>
                <w:szCs w:val="22"/>
              </w:rPr>
            </w:pPr>
            <w:r>
              <w:rPr>
                <w:rFonts w:ascii="Times New Roman" w:hAnsi="Times New Roman" w:cs="Times New Roman"/>
                <w:sz w:val="22"/>
                <w:szCs w:val="22"/>
              </w:rPr>
              <w:t>1.535</w:t>
            </w:r>
          </w:p>
        </w:tc>
        <w:tc>
          <w:tcPr>
            <w:tcW w:w="0" w:type="auto"/>
            <w:tcMar>
              <w:top w:w="75" w:type="dxa"/>
              <w:left w:w="75" w:type="dxa"/>
              <w:bottom w:w="75" w:type="dxa"/>
              <w:right w:w="75" w:type="dxa"/>
            </w:tcMar>
            <w:vAlign w:val="center"/>
            <w:hideMark/>
          </w:tcPr>
          <w:p w14:paraId="539D6763" w14:textId="77777777" w:rsidR="00F76499" w:rsidRPr="00F76499" w:rsidRDefault="00F76499" w:rsidP="00F76499">
            <w:pPr>
              <w:jc w:val="center"/>
              <w:rPr>
                <w:rFonts w:ascii="Times New Roman" w:hAnsi="Times New Roman" w:cs="Times New Roman"/>
                <w:sz w:val="22"/>
                <w:szCs w:val="22"/>
              </w:rPr>
            </w:pPr>
            <w:r w:rsidRPr="00F76499">
              <w:rPr>
                <w:rFonts w:ascii="Times New Roman" w:hAnsi="Times New Roman" w:cs="Times New Roman"/>
                <w:sz w:val="22"/>
                <w:szCs w:val="22"/>
              </w:rPr>
              <w:t>1.584</w:t>
            </w:r>
          </w:p>
        </w:tc>
        <w:tc>
          <w:tcPr>
            <w:tcW w:w="0" w:type="auto"/>
            <w:tcMar>
              <w:top w:w="75" w:type="dxa"/>
              <w:left w:w="75" w:type="dxa"/>
              <w:bottom w:w="75" w:type="dxa"/>
              <w:right w:w="75" w:type="dxa"/>
            </w:tcMar>
            <w:vAlign w:val="center"/>
          </w:tcPr>
          <w:p w14:paraId="5894272A" w14:textId="10C152A2" w:rsidR="00F76499" w:rsidRPr="00F76499" w:rsidRDefault="007829A1" w:rsidP="00F76499">
            <w:pPr>
              <w:jc w:val="center"/>
              <w:rPr>
                <w:rFonts w:ascii="Times New Roman" w:hAnsi="Times New Roman" w:cs="Times New Roman"/>
                <w:sz w:val="22"/>
                <w:szCs w:val="22"/>
              </w:rPr>
            </w:pPr>
            <w:r>
              <w:rPr>
                <w:rFonts w:ascii="Times New Roman" w:hAnsi="Times New Roman" w:cs="Times New Roman"/>
                <w:sz w:val="22"/>
                <w:szCs w:val="22"/>
              </w:rPr>
              <w:t>1.592</w:t>
            </w:r>
          </w:p>
        </w:tc>
      </w:tr>
      <w:tr w:rsidR="007829A1" w:rsidRPr="00F76499" w14:paraId="1876669E" w14:textId="77777777" w:rsidTr="007829A1">
        <w:tc>
          <w:tcPr>
            <w:tcW w:w="0" w:type="auto"/>
            <w:tcMar>
              <w:top w:w="75" w:type="dxa"/>
              <w:left w:w="75" w:type="dxa"/>
              <w:bottom w:w="75" w:type="dxa"/>
              <w:right w:w="75" w:type="dxa"/>
            </w:tcMar>
            <w:hideMark/>
          </w:tcPr>
          <w:p w14:paraId="52FBEE93" w14:textId="18AB32F1" w:rsidR="00F76499" w:rsidRPr="00F76499" w:rsidRDefault="00F76499" w:rsidP="00F76499">
            <w:pPr>
              <w:rPr>
                <w:rFonts w:ascii="Times New Roman" w:hAnsi="Times New Roman" w:cs="Times New Roman"/>
                <w:sz w:val="22"/>
                <w:szCs w:val="22"/>
              </w:rPr>
            </w:pPr>
            <w:r>
              <w:rPr>
                <w:rFonts w:ascii="Times New Roman" w:hAnsi="Times New Roman" w:cs="Times New Roman"/>
                <w:sz w:val="22"/>
                <w:szCs w:val="22"/>
              </w:rPr>
              <w:t xml:space="preserve">RPV - </w:t>
            </w:r>
            <w:r w:rsidRPr="00F76499">
              <w:rPr>
                <w:rFonts w:ascii="Times New Roman" w:hAnsi="Times New Roman" w:cs="Times New Roman"/>
                <w:sz w:val="22"/>
                <w:szCs w:val="22"/>
              </w:rPr>
              <w:t>Media</w:t>
            </w:r>
          </w:p>
        </w:tc>
        <w:tc>
          <w:tcPr>
            <w:tcW w:w="0" w:type="auto"/>
            <w:tcMar>
              <w:top w:w="75" w:type="dxa"/>
              <w:left w:w="75" w:type="dxa"/>
              <w:bottom w:w="75" w:type="dxa"/>
              <w:right w:w="75" w:type="dxa"/>
            </w:tcMar>
            <w:vAlign w:val="center"/>
            <w:hideMark/>
          </w:tcPr>
          <w:p w14:paraId="25FC6315" w14:textId="77777777" w:rsidR="00F76499" w:rsidRPr="00F76499" w:rsidRDefault="00F76499" w:rsidP="00F76499">
            <w:pPr>
              <w:jc w:val="center"/>
              <w:rPr>
                <w:rFonts w:ascii="Times New Roman" w:hAnsi="Times New Roman" w:cs="Times New Roman"/>
                <w:sz w:val="22"/>
                <w:szCs w:val="22"/>
              </w:rPr>
            </w:pPr>
            <w:r w:rsidRPr="00F76499">
              <w:rPr>
                <w:rFonts w:ascii="Times New Roman" w:hAnsi="Times New Roman" w:cs="Times New Roman"/>
                <w:sz w:val="22"/>
                <w:szCs w:val="22"/>
              </w:rPr>
              <w:t>1.231</w:t>
            </w:r>
          </w:p>
        </w:tc>
        <w:tc>
          <w:tcPr>
            <w:tcW w:w="0" w:type="auto"/>
            <w:tcMar>
              <w:top w:w="75" w:type="dxa"/>
              <w:left w:w="75" w:type="dxa"/>
              <w:bottom w:w="75" w:type="dxa"/>
              <w:right w:w="75" w:type="dxa"/>
            </w:tcMar>
            <w:vAlign w:val="center"/>
          </w:tcPr>
          <w:p w14:paraId="5E71E2C3" w14:textId="4F70E9A6" w:rsidR="00F76499" w:rsidRPr="00F76499" w:rsidRDefault="007829A1" w:rsidP="00F76499">
            <w:pPr>
              <w:jc w:val="center"/>
              <w:rPr>
                <w:rFonts w:ascii="Times New Roman" w:hAnsi="Times New Roman" w:cs="Times New Roman"/>
                <w:sz w:val="22"/>
                <w:szCs w:val="22"/>
              </w:rPr>
            </w:pPr>
            <w:r>
              <w:rPr>
                <w:rFonts w:ascii="Times New Roman" w:hAnsi="Times New Roman" w:cs="Times New Roman"/>
                <w:sz w:val="22"/>
                <w:szCs w:val="22"/>
              </w:rPr>
              <w:t>1.299</w:t>
            </w:r>
          </w:p>
        </w:tc>
        <w:tc>
          <w:tcPr>
            <w:tcW w:w="0" w:type="auto"/>
            <w:tcMar>
              <w:top w:w="75" w:type="dxa"/>
              <w:left w:w="75" w:type="dxa"/>
              <w:bottom w:w="75" w:type="dxa"/>
              <w:right w:w="75" w:type="dxa"/>
            </w:tcMar>
            <w:vAlign w:val="center"/>
            <w:hideMark/>
          </w:tcPr>
          <w:p w14:paraId="52152D47" w14:textId="77777777" w:rsidR="00F76499" w:rsidRPr="00F76499" w:rsidRDefault="00F76499" w:rsidP="00F76499">
            <w:pPr>
              <w:jc w:val="center"/>
              <w:rPr>
                <w:rFonts w:ascii="Times New Roman" w:hAnsi="Times New Roman" w:cs="Times New Roman"/>
                <w:sz w:val="22"/>
                <w:szCs w:val="22"/>
              </w:rPr>
            </w:pPr>
            <w:r w:rsidRPr="00F76499">
              <w:rPr>
                <w:rFonts w:ascii="Times New Roman" w:hAnsi="Times New Roman" w:cs="Times New Roman"/>
                <w:sz w:val="22"/>
                <w:szCs w:val="22"/>
              </w:rPr>
              <w:t>1.256</w:t>
            </w:r>
          </w:p>
        </w:tc>
        <w:tc>
          <w:tcPr>
            <w:tcW w:w="0" w:type="auto"/>
            <w:tcMar>
              <w:top w:w="75" w:type="dxa"/>
              <w:left w:w="75" w:type="dxa"/>
              <w:bottom w:w="75" w:type="dxa"/>
              <w:right w:w="75" w:type="dxa"/>
            </w:tcMar>
            <w:vAlign w:val="center"/>
          </w:tcPr>
          <w:p w14:paraId="1176DFDA" w14:textId="59926783" w:rsidR="00F76499" w:rsidRPr="00F76499" w:rsidRDefault="007829A1" w:rsidP="00F76499">
            <w:pPr>
              <w:jc w:val="center"/>
              <w:rPr>
                <w:rFonts w:ascii="Times New Roman" w:hAnsi="Times New Roman" w:cs="Times New Roman"/>
                <w:sz w:val="22"/>
                <w:szCs w:val="22"/>
              </w:rPr>
            </w:pPr>
            <w:r>
              <w:rPr>
                <w:rFonts w:ascii="Times New Roman" w:hAnsi="Times New Roman" w:cs="Times New Roman"/>
                <w:sz w:val="22"/>
                <w:szCs w:val="22"/>
              </w:rPr>
              <w:t>1.255</w:t>
            </w:r>
          </w:p>
        </w:tc>
      </w:tr>
      <w:tr w:rsidR="007829A1" w:rsidRPr="00F76499" w14:paraId="4873DC3D" w14:textId="77777777" w:rsidTr="007829A1">
        <w:tc>
          <w:tcPr>
            <w:tcW w:w="0" w:type="auto"/>
            <w:tcMar>
              <w:top w:w="75" w:type="dxa"/>
              <w:left w:w="75" w:type="dxa"/>
              <w:bottom w:w="75" w:type="dxa"/>
              <w:right w:w="75" w:type="dxa"/>
            </w:tcMar>
            <w:hideMark/>
          </w:tcPr>
          <w:p w14:paraId="114B8CA0" w14:textId="3AABC082" w:rsidR="00F76499" w:rsidRPr="00F76499" w:rsidRDefault="00F76499" w:rsidP="00F76499">
            <w:pPr>
              <w:rPr>
                <w:rFonts w:ascii="Times New Roman" w:hAnsi="Times New Roman" w:cs="Times New Roman"/>
                <w:sz w:val="22"/>
                <w:szCs w:val="22"/>
              </w:rPr>
            </w:pPr>
            <w:r>
              <w:rPr>
                <w:rFonts w:ascii="Times New Roman" w:hAnsi="Times New Roman" w:cs="Times New Roman"/>
                <w:sz w:val="22"/>
                <w:szCs w:val="22"/>
              </w:rPr>
              <w:t>Ethnicity</w:t>
            </w:r>
          </w:p>
        </w:tc>
        <w:tc>
          <w:tcPr>
            <w:tcW w:w="0" w:type="auto"/>
            <w:tcMar>
              <w:top w:w="75" w:type="dxa"/>
              <w:left w:w="75" w:type="dxa"/>
              <w:bottom w:w="75" w:type="dxa"/>
              <w:right w:w="75" w:type="dxa"/>
            </w:tcMar>
            <w:vAlign w:val="center"/>
            <w:hideMark/>
          </w:tcPr>
          <w:p w14:paraId="1A5E85B5" w14:textId="77777777" w:rsidR="00F76499" w:rsidRPr="00F76499" w:rsidRDefault="00F76499" w:rsidP="00F76499">
            <w:pPr>
              <w:jc w:val="center"/>
              <w:rPr>
                <w:rFonts w:ascii="Times New Roman" w:hAnsi="Times New Roman" w:cs="Times New Roman"/>
                <w:sz w:val="22"/>
                <w:szCs w:val="22"/>
              </w:rPr>
            </w:pPr>
            <w:r w:rsidRPr="00F76499">
              <w:rPr>
                <w:rFonts w:ascii="Times New Roman" w:hAnsi="Times New Roman" w:cs="Times New Roman"/>
                <w:sz w:val="22"/>
                <w:szCs w:val="22"/>
              </w:rPr>
              <w:t>1.088</w:t>
            </w:r>
          </w:p>
        </w:tc>
        <w:tc>
          <w:tcPr>
            <w:tcW w:w="0" w:type="auto"/>
            <w:tcMar>
              <w:top w:w="75" w:type="dxa"/>
              <w:left w:w="75" w:type="dxa"/>
              <w:bottom w:w="75" w:type="dxa"/>
              <w:right w:w="75" w:type="dxa"/>
            </w:tcMar>
            <w:vAlign w:val="center"/>
          </w:tcPr>
          <w:p w14:paraId="373C3158" w14:textId="5252369C" w:rsidR="00F76499" w:rsidRPr="00F76499" w:rsidRDefault="007829A1" w:rsidP="00F76499">
            <w:pPr>
              <w:jc w:val="center"/>
              <w:rPr>
                <w:rFonts w:ascii="Times New Roman" w:hAnsi="Times New Roman" w:cs="Times New Roman"/>
                <w:sz w:val="22"/>
                <w:szCs w:val="22"/>
              </w:rPr>
            </w:pPr>
            <w:r>
              <w:rPr>
                <w:rFonts w:ascii="Times New Roman" w:hAnsi="Times New Roman" w:cs="Times New Roman"/>
                <w:sz w:val="22"/>
                <w:szCs w:val="22"/>
              </w:rPr>
              <w:t>1.078</w:t>
            </w:r>
          </w:p>
        </w:tc>
        <w:tc>
          <w:tcPr>
            <w:tcW w:w="0" w:type="auto"/>
            <w:tcMar>
              <w:top w:w="75" w:type="dxa"/>
              <w:left w:w="75" w:type="dxa"/>
              <w:bottom w:w="75" w:type="dxa"/>
              <w:right w:w="75" w:type="dxa"/>
            </w:tcMar>
            <w:vAlign w:val="center"/>
            <w:hideMark/>
          </w:tcPr>
          <w:p w14:paraId="1B3DC67A" w14:textId="77777777" w:rsidR="00F76499" w:rsidRPr="00F76499" w:rsidRDefault="00F76499" w:rsidP="00F76499">
            <w:pPr>
              <w:jc w:val="center"/>
              <w:rPr>
                <w:rFonts w:ascii="Times New Roman" w:hAnsi="Times New Roman" w:cs="Times New Roman"/>
                <w:sz w:val="22"/>
                <w:szCs w:val="22"/>
              </w:rPr>
            </w:pPr>
            <w:r w:rsidRPr="00F76499">
              <w:rPr>
                <w:rFonts w:ascii="Times New Roman" w:hAnsi="Times New Roman" w:cs="Times New Roman"/>
                <w:sz w:val="22"/>
                <w:szCs w:val="22"/>
              </w:rPr>
              <w:t>1.099</w:t>
            </w:r>
          </w:p>
        </w:tc>
        <w:tc>
          <w:tcPr>
            <w:tcW w:w="0" w:type="auto"/>
            <w:tcMar>
              <w:top w:w="75" w:type="dxa"/>
              <w:left w:w="75" w:type="dxa"/>
              <w:bottom w:w="75" w:type="dxa"/>
              <w:right w:w="75" w:type="dxa"/>
            </w:tcMar>
            <w:vAlign w:val="center"/>
          </w:tcPr>
          <w:p w14:paraId="2BF3F111" w14:textId="5CE56DC2" w:rsidR="00F76499" w:rsidRPr="00F76499" w:rsidRDefault="007829A1" w:rsidP="00F76499">
            <w:pPr>
              <w:jc w:val="center"/>
              <w:rPr>
                <w:rFonts w:ascii="Times New Roman" w:hAnsi="Times New Roman" w:cs="Times New Roman"/>
                <w:sz w:val="22"/>
                <w:szCs w:val="22"/>
              </w:rPr>
            </w:pPr>
            <w:r>
              <w:rPr>
                <w:rFonts w:ascii="Times New Roman" w:hAnsi="Times New Roman" w:cs="Times New Roman"/>
                <w:sz w:val="22"/>
                <w:szCs w:val="22"/>
              </w:rPr>
              <w:t>1.096</w:t>
            </w:r>
          </w:p>
        </w:tc>
      </w:tr>
      <w:tr w:rsidR="007829A1" w:rsidRPr="00F76499" w14:paraId="3D08D4AF" w14:textId="77777777" w:rsidTr="007829A1">
        <w:tc>
          <w:tcPr>
            <w:tcW w:w="0" w:type="auto"/>
            <w:tcMar>
              <w:top w:w="75" w:type="dxa"/>
              <w:left w:w="75" w:type="dxa"/>
              <w:bottom w:w="75" w:type="dxa"/>
              <w:right w:w="75" w:type="dxa"/>
            </w:tcMar>
            <w:hideMark/>
          </w:tcPr>
          <w:p w14:paraId="1FD4D971" w14:textId="71EB9B0C" w:rsidR="00F76499" w:rsidRPr="00F76499" w:rsidRDefault="00F76499" w:rsidP="00F76499">
            <w:pPr>
              <w:rPr>
                <w:rFonts w:ascii="Times New Roman" w:hAnsi="Times New Roman" w:cs="Times New Roman"/>
                <w:sz w:val="22"/>
                <w:szCs w:val="22"/>
              </w:rPr>
            </w:pPr>
            <w:r>
              <w:rPr>
                <w:rFonts w:ascii="Times New Roman" w:hAnsi="Times New Roman" w:cs="Times New Roman"/>
                <w:sz w:val="22"/>
                <w:szCs w:val="22"/>
              </w:rPr>
              <w:t>Gender</w:t>
            </w:r>
          </w:p>
        </w:tc>
        <w:tc>
          <w:tcPr>
            <w:tcW w:w="0" w:type="auto"/>
            <w:tcMar>
              <w:top w:w="75" w:type="dxa"/>
              <w:left w:w="75" w:type="dxa"/>
              <w:bottom w:w="75" w:type="dxa"/>
              <w:right w:w="75" w:type="dxa"/>
            </w:tcMar>
            <w:vAlign w:val="center"/>
            <w:hideMark/>
          </w:tcPr>
          <w:p w14:paraId="43A69041" w14:textId="77777777" w:rsidR="00F76499" w:rsidRPr="00F76499" w:rsidRDefault="00F76499" w:rsidP="00F76499">
            <w:pPr>
              <w:jc w:val="center"/>
              <w:rPr>
                <w:rFonts w:ascii="Times New Roman" w:hAnsi="Times New Roman" w:cs="Times New Roman"/>
                <w:sz w:val="22"/>
                <w:szCs w:val="22"/>
              </w:rPr>
            </w:pPr>
            <w:r w:rsidRPr="00F76499">
              <w:rPr>
                <w:rFonts w:ascii="Times New Roman" w:hAnsi="Times New Roman" w:cs="Times New Roman"/>
                <w:sz w:val="22"/>
                <w:szCs w:val="22"/>
              </w:rPr>
              <w:t>1.025</w:t>
            </w:r>
          </w:p>
        </w:tc>
        <w:tc>
          <w:tcPr>
            <w:tcW w:w="0" w:type="auto"/>
            <w:tcMar>
              <w:top w:w="75" w:type="dxa"/>
              <w:left w:w="75" w:type="dxa"/>
              <w:bottom w:w="75" w:type="dxa"/>
              <w:right w:w="75" w:type="dxa"/>
            </w:tcMar>
            <w:vAlign w:val="center"/>
          </w:tcPr>
          <w:p w14:paraId="67F8DD09" w14:textId="18E8065C" w:rsidR="00F76499" w:rsidRPr="00F76499" w:rsidRDefault="007829A1" w:rsidP="00F76499">
            <w:pPr>
              <w:jc w:val="center"/>
              <w:rPr>
                <w:rFonts w:ascii="Times New Roman" w:hAnsi="Times New Roman" w:cs="Times New Roman"/>
                <w:sz w:val="22"/>
                <w:szCs w:val="22"/>
              </w:rPr>
            </w:pPr>
            <w:r>
              <w:rPr>
                <w:rFonts w:ascii="Times New Roman" w:hAnsi="Times New Roman" w:cs="Times New Roman"/>
                <w:sz w:val="22"/>
                <w:szCs w:val="22"/>
              </w:rPr>
              <w:t>1.023</w:t>
            </w:r>
          </w:p>
        </w:tc>
        <w:tc>
          <w:tcPr>
            <w:tcW w:w="0" w:type="auto"/>
            <w:tcMar>
              <w:top w:w="75" w:type="dxa"/>
              <w:left w:w="75" w:type="dxa"/>
              <w:bottom w:w="75" w:type="dxa"/>
              <w:right w:w="75" w:type="dxa"/>
            </w:tcMar>
            <w:vAlign w:val="center"/>
            <w:hideMark/>
          </w:tcPr>
          <w:p w14:paraId="514490CA" w14:textId="77777777" w:rsidR="00F76499" w:rsidRPr="00F76499" w:rsidRDefault="00F76499" w:rsidP="00F76499">
            <w:pPr>
              <w:jc w:val="center"/>
              <w:rPr>
                <w:rFonts w:ascii="Times New Roman" w:hAnsi="Times New Roman" w:cs="Times New Roman"/>
                <w:sz w:val="22"/>
                <w:szCs w:val="22"/>
              </w:rPr>
            </w:pPr>
            <w:r w:rsidRPr="00F76499">
              <w:rPr>
                <w:rFonts w:ascii="Times New Roman" w:hAnsi="Times New Roman" w:cs="Times New Roman"/>
                <w:sz w:val="22"/>
                <w:szCs w:val="22"/>
              </w:rPr>
              <w:t>1.028</w:t>
            </w:r>
          </w:p>
        </w:tc>
        <w:tc>
          <w:tcPr>
            <w:tcW w:w="0" w:type="auto"/>
            <w:tcMar>
              <w:top w:w="75" w:type="dxa"/>
              <w:left w:w="75" w:type="dxa"/>
              <w:bottom w:w="75" w:type="dxa"/>
              <w:right w:w="75" w:type="dxa"/>
            </w:tcMar>
            <w:vAlign w:val="center"/>
          </w:tcPr>
          <w:p w14:paraId="4E736C26" w14:textId="39B2984B" w:rsidR="00F76499" w:rsidRPr="00F76499" w:rsidRDefault="007829A1" w:rsidP="00F76499">
            <w:pPr>
              <w:jc w:val="center"/>
              <w:rPr>
                <w:rFonts w:ascii="Times New Roman" w:hAnsi="Times New Roman" w:cs="Times New Roman"/>
                <w:sz w:val="22"/>
                <w:szCs w:val="22"/>
              </w:rPr>
            </w:pPr>
            <w:r>
              <w:rPr>
                <w:rFonts w:ascii="Times New Roman" w:hAnsi="Times New Roman" w:cs="Times New Roman"/>
                <w:sz w:val="22"/>
                <w:szCs w:val="22"/>
              </w:rPr>
              <w:t>1.029</w:t>
            </w:r>
          </w:p>
        </w:tc>
      </w:tr>
      <w:tr w:rsidR="007829A1" w:rsidRPr="00F76499" w14:paraId="20B8323D" w14:textId="77777777" w:rsidTr="007829A1">
        <w:tc>
          <w:tcPr>
            <w:tcW w:w="0" w:type="auto"/>
            <w:tcMar>
              <w:top w:w="75" w:type="dxa"/>
              <w:left w:w="75" w:type="dxa"/>
              <w:bottom w:w="75" w:type="dxa"/>
              <w:right w:w="75" w:type="dxa"/>
            </w:tcMar>
            <w:hideMark/>
          </w:tcPr>
          <w:p w14:paraId="16D4001D" w14:textId="73C0359E" w:rsidR="00F76499" w:rsidRPr="00F76499" w:rsidRDefault="00F76499" w:rsidP="00F76499">
            <w:pPr>
              <w:rPr>
                <w:rFonts w:ascii="Times New Roman" w:hAnsi="Times New Roman" w:cs="Times New Roman"/>
                <w:sz w:val="22"/>
                <w:szCs w:val="22"/>
              </w:rPr>
            </w:pPr>
            <w:r>
              <w:rPr>
                <w:rFonts w:ascii="Times New Roman" w:hAnsi="Times New Roman" w:cs="Times New Roman"/>
                <w:sz w:val="22"/>
                <w:szCs w:val="22"/>
              </w:rPr>
              <w:t>Region</w:t>
            </w:r>
          </w:p>
        </w:tc>
        <w:tc>
          <w:tcPr>
            <w:tcW w:w="0" w:type="auto"/>
            <w:tcMar>
              <w:top w:w="75" w:type="dxa"/>
              <w:left w:w="75" w:type="dxa"/>
              <w:bottom w:w="75" w:type="dxa"/>
              <w:right w:w="75" w:type="dxa"/>
            </w:tcMar>
            <w:vAlign w:val="center"/>
            <w:hideMark/>
          </w:tcPr>
          <w:p w14:paraId="5E151766" w14:textId="77777777" w:rsidR="00F76499" w:rsidRPr="00F76499" w:rsidRDefault="00F76499" w:rsidP="00F76499">
            <w:pPr>
              <w:jc w:val="center"/>
              <w:rPr>
                <w:rFonts w:ascii="Times New Roman" w:hAnsi="Times New Roman" w:cs="Times New Roman"/>
                <w:sz w:val="22"/>
                <w:szCs w:val="22"/>
              </w:rPr>
            </w:pPr>
            <w:r w:rsidRPr="00F76499">
              <w:rPr>
                <w:rFonts w:ascii="Times New Roman" w:hAnsi="Times New Roman" w:cs="Times New Roman"/>
                <w:sz w:val="22"/>
                <w:szCs w:val="22"/>
              </w:rPr>
              <w:t>1.018</w:t>
            </w:r>
          </w:p>
        </w:tc>
        <w:tc>
          <w:tcPr>
            <w:tcW w:w="0" w:type="auto"/>
            <w:tcMar>
              <w:top w:w="75" w:type="dxa"/>
              <w:left w:w="75" w:type="dxa"/>
              <w:bottom w:w="75" w:type="dxa"/>
              <w:right w:w="75" w:type="dxa"/>
            </w:tcMar>
            <w:vAlign w:val="center"/>
          </w:tcPr>
          <w:p w14:paraId="6A2F8D1A" w14:textId="3FCC7021" w:rsidR="00F76499" w:rsidRPr="00F76499" w:rsidRDefault="007829A1" w:rsidP="00F76499">
            <w:pPr>
              <w:jc w:val="center"/>
              <w:rPr>
                <w:rFonts w:ascii="Times New Roman" w:hAnsi="Times New Roman" w:cs="Times New Roman"/>
                <w:sz w:val="22"/>
                <w:szCs w:val="22"/>
              </w:rPr>
            </w:pPr>
            <w:r>
              <w:rPr>
                <w:rFonts w:ascii="Times New Roman" w:hAnsi="Times New Roman" w:cs="Times New Roman"/>
                <w:sz w:val="22"/>
                <w:szCs w:val="22"/>
              </w:rPr>
              <w:t>1.017</w:t>
            </w:r>
          </w:p>
        </w:tc>
        <w:tc>
          <w:tcPr>
            <w:tcW w:w="0" w:type="auto"/>
            <w:tcMar>
              <w:top w:w="75" w:type="dxa"/>
              <w:left w:w="75" w:type="dxa"/>
              <w:bottom w:w="75" w:type="dxa"/>
              <w:right w:w="75" w:type="dxa"/>
            </w:tcMar>
            <w:vAlign w:val="center"/>
            <w:hideMark/>
          </w:tcPr>
          <w:p w14:paraId="3D45119C" w14:textId="77777777" w:rsidR="00F76499" w:rsidRPr="00F76499" w:rsidRDefault="00F76499" w:rsidP="00F76499">
            <w:pPr>
              <w:jc w:val="center"/>
              <w:rPr>
                <w:rFonts w:ascii="Times New Roman" w:hAnsi="Times New Roman" w:cs="Times New Roman"/>
                <w:sz w:val="22"/>
                <w:szCs w:val="22"/>
              </w:rPr>
            </w:pPr>
            <w:r w:rsidRPr="00F76499">
              <w:rPr>
                <w:rFonts w:ascii="Times New Roman" w:hAnsi="Times New Roman" w:cs="Times New Roman"/>
                <w:sz w:val="22"/>
                <w:szCs w:val="22"/>
              </w:rPr>
              <w:t>1.024</w:t>
            </w:r>
          </w:p>
        </w:tc>
        <w:tc>
          <w:tcPr>
            <w:tcW w:w="0" w:type="auto"/>
            <w:tcMar>
              <w:top w:w="75" w:type="dxa"/>
              <w:left w:w="75" w:type="dxa"/>
              <w:bottom w:w="75" w:type="dxa"/>
              <w:right w:w="75" w:type="dxa"/>
            </w:tcMar>
            <w:vAlign w:val="center"/>
          </w:tcPr>
          <w:p w14:paraId="1DC16E7B" w14:textId="7D90EF59" w:rsidR="00F76499" w:rsidRPr="00F76499" w:rsidRDefault="007829A1" w:rsidP="00F76499">
            <w:pPr>
              <w:jc w:val="center"/>
              <w:rPr>
                <w:rFonts w:ascii="Times New Roman" w:hAnsi="Times New Roman" w:cs="Times New Roman"/>
                <w:sz w:val="22"/>
                <w:szCs w:val="22"/>
              </w:rPr>
            </w:pPr>
            <w:r>
              <w:rPr>
                <w:rFonts w:ascii="Times New Roman" w:hAnsi="Times New Roman" w:cs="Times New Roman"/>
                <w:sz w:val="22"/>
                <w:szCs w:val="22"/>
              </w:rPr>
              <w:t>1.024</w:t>
            </w:r>
          </w:p>
        </w:tc>
      </w:tr>
      <w:tr w:rsidR="007829A1" w:rsidRPr="00F76499" w14:paraId="7AF0E9FF" w14:textId="77777777" w:rsidTr="007829A1">
        <w:tc>
          <w:tcPr>
            <w:tcW w:w="0" w:type="auto"/>
            <w:tcMar>
              <w:top w:w="75" w:type="dxa"/>
              <w:left w:w="75" w:type="dxa"/>
              <w:bottom w:w="75" w:type="dxa"/>
              <w:right w:w="75" w:type="dxa"/>
            </w:tcMar>
            <w:hideMark/>
          </w:tcPr>
          <w:p w14:paraId="556C018F" w14:textId="36DA8B2B" w:rsidR="00F76499" w:rsidRPr="00F76499" w:rsidRDefault="00F76499" w:rsidP="00F76499">
            <w:pPr>
              <w:rPr>
                <w:rFonts w:ascii="Times New Roman" w:hAnsi="Times New Roman" w:cs="Times New Roman"/>
                <w:sz w:val="22"/>
                <w:szCs w:val="22"/>
              </w:rPr>
            </w:pPr>
            <w:r>
              <w:rPr>
                <w:rFonts w:ascii="Times New Roman" w:hAnsi="Times New Roman" w:cs="Times New Roman"/>
                <w:sz w:val="22"/>
                <w:szCs w:val="22"/>
              </w:rPr>
              <w:t>Born in the U.S.</w:t>
            </w:r>
          </w:p>
        </w:tc>
        <w:tc>
          <w:tcPr>
            <w:tcW w:w="0" w:type="auto"/>
            <w:tcMar>
              <w:top w:w="75" w:type="dxa"/>
              <w:left w:w="75" w:type="dxa"/>
              <w:bottom w:w="75" w:type="dxa"/>
              <w:right w:w="75" w:type="dxa"/>
            </w:tcMar>
            <w:vAlign w:val="center"/>
            <w:hideMark/>
          </w:tcPr>
          <w:p w14:paraId="2B84BC05" w14:textId="77777777" w:rsidR="00F76499" w:rsidRPr="00F76499" w:rsidRDefault="00F76499" w:rsidP="00F76499">
            <w:pPr>
              <w:jc w:val="center"/>
              <w:rPr>
                <w:rFonts w:ascii="Times New Roman" w:hAnsi="Times New Roman" w:cs="Times New Roman"/>
                <w:sz w:val="22"/>
                <w:szCs w:val="22"/>
              </w:rPr>
            </w:pPr>
            <w:r w:rsidRPr="00F76499">
              <w:rPr>
                <w:rFonts w:ascii="Times New Roman" w:hAnsi="Times New Roman" w:cs="Times New Roman"/>
                <w:sz w:val="22"/>
                <w:szCs w:val="22"/>
              </w:rPr>
              <w:t>1.039</w:t>
            </w:r>
          </w:p>
        </w:tc>
        <w:tc>
          <w:tcPr>
            <w:tcW w:w="0" w:type="auto"/>
            <w:tcMar>
              <w:top w:w="75" w:type="dxa"/>
              <w:left w:w="75" w:type="dxa"/>
              <w:bottom w:w="75" w:type="dxa"/>
              <w:right w:w="75" w:type="dxa"/>
            </w:tcMar>
            <w:vAlign w:val="center"/>
          </w:tcPr>
          <w:p w14:paraId="1E2DC2F7" w14:textId="19469DF6" w:rsidR="00F76499" w:rsidRPr="00F76499" w:rsidRDefault="007829A1" w:rsidP="00F76499">
            <w:pPr>
              <w:jc w:val="center"/>
              <w:rPr>
                <w:rFonts w:ascii="Times New Roman" w:hAnsi="Times New Roman" w:cs="Times New Roman"/>
                <w:sz w:val="22"/>
                <w:szCs w:val="22"/>
              </w:rPr>
            </w:pPr>
            <w:r>
              <w:rPr>
                <w:rFonts w:ascii="Times New Roman" w:hAnsi="Times New Roman" w:cs="Times New Roman"/>
                <w:sz w:val="22"/>
                <w:szCs w:val="22"/>
              </w:rPr>
              <w:t>1.040</w:t>
            </w:r>
          </w:p>
        </w:tc>
        <w:tc>
          <w:tcPr>
            <w:tcW w:w="0" w:type="auto"/>
            <w:tcMar>
              <w:top w:w="75" w:type="dxa"/>
              <w:left w:w="75" w:type="dxa"/>
              <w:bottom w:w="75" w:type="dxa"/>
              <w:right w:w="75" w:type="dxa"/>
            </w:tcMar>
            <w:vAlign w:val="center"/>
            <w:hideMark/>
          </w:tcPr>
          <w:p w14:paraId="5C9D4B94" w14:textId="77777777" w:rsidR="00F76499" w:rsidRPr="00F76499" w:rsidRDefault="00F76499" w:rsidP="00F76499">
            <w:pPr>
              <w:jc w:val="center"/>
              <w:rPr>
                <w:rFonts w:ascii="Times New Roman" w:hAnsi="Times New Roman" w:cs="Times New Roman"/>
                <w:sz w:val="22"/>
                <w:szCs w:val="22"/>
              </w:rPr>
            </w:pPr>
            <w:r w:rsidRPr="00F76499">
              <w:rPr>
                <w:rFonts w:ascii="Times New Roman" w:hAnsi="Times New Roman" w:cs="Times New Roman"/>
                <w:sz w:val="22"/>
                <w:szCs w:val="22"/>
              </w:rPr>
              <w:t>1.026</w:t>
            </w:r>
          </w:p>
        </w:tc>
        <w:tc>
          <w:tcPr>
            <w:tcW w:w="0" w:type="auto"/>
            <w:tcMar>
              <w:top w:w="75" w:type="dxa"/>
              <w:left w:w="75" w:type="dxa"/>
              <w:bottom w:w="75" w:type="dxa"/>
              <w:right w:w="75" w:type="dxa"/>
            </w:tcMar>
            <w:vAlign w:val="center"/>
          </w:tcPr>
          <w:p w14:paraId="19696268" w14:textId="4679E514" w:rsidR="00F76499" w:rsidRPr="00F76499" w:rsidRDefault="007829A1" w:rsidP="00F76499">
            <w:pPr>
              <w:jc w:val="center"/>
              <w:rPr>
                <w:rFonts w:ascii="Times New Roman" w:hAnsi="Times New Roman" w:cs="Times New Roman"/>
                <w:sz w:val="22"/>
                <w:szCs w:val="22"/>
              </w:rPr>
            </w:pPr>
            <w:r>
              <w:rPr>
                <w:rFonts w:ascii="Times New Roman" w:hAnsi="Times New Roman" w:cs="Times New Roman"/>
                <w:sz w:val="22"/>
                <w:szCs w:val="22"/>
              </w:rPr>
              <w:t>1.026</w:t>
            </w:r>
          </w:p>
        </w:tc>
      </w:tr>
      <w:tr w:rsidR="007829A1" w:rsidRPr="00F76499" w14:paraId="54974789" w14:textId="77777777" w:rsidTr="007829A1">
        <w:tc>
          <w:tcPr>
            <w:tcW w:w="0" w:type="auto"/>
            <w:tcMar>
              <w:top w:w="75" w:type="dxa"/>
              <w:left w:w="75" w:type="dxa"/>
              <w:bottom w:w="75" w:type="dxa"/>
              <w:right w:w="75" w:type="dxa"/>
            </w:tcMar>
            <w:hideMark/>
          </w:tcPr>
          <w:p w14:paraId="074DE103" w14:textId="3F3E724D" w:rsidR="00F76499" w:rsidRPr="00F76499" w:rsidRDefault="00F76499" w:rsidP="00F76499">
            <w:pPr>
              <w:rPr>
                <w:rFonts w:ascii="Times New Roman" w:hAnsi="Times New Roman" w:cs="Times New Roman"/>
                <w:sz w:val="22"/>
                <w:szCs w:val="22"/>
              </w:rPr>
            </w:pPr>
            <w:r>
              <w:rPr>
                <w:rFonts w:ascii="Times New Roman" w:hAnsi="Times New Roman" w:cs="Times New Roman"/>
                <w:sz w:val="22"/>
                <w:szCs w:val="22"/>
              </w:rPr>
              <w:t>Income</w:t>
            </w:r>
          </w:p>
        </w:tc>
        <w:tc>
          <w:tcPr>
            <w:tcW w:w="0" w:type="auto"/>
            <w:tcMar>
              <w:top w:w="75" w:type="dxa"/>
              <w:left w:w="75" w:type="dxa"/>
              <w:bottom w:w="75" w:type="dxa"/>
              <w:right w:w="75" w:type="dxa"/>
            </w:tcMar>
            <w:vAlign w:val="center"/>
            <w:hideMark/>
          </w:tcPr>
          <w:p w14:paraId="51BDEFDA" w14:textId="77777777" w:rsidR="00F76499" w:rsidRPr="00F76499" w:rsidRDefault="00F76499" w:rsidP="00F76499">
            <w:pPr>
              <w:jc w:val="center"/>
              <w:rPr>
                <w:rFonts w:ascii="Times New Roman" w:hAnsi="Times New Roman" w:cs="Times New Roman"/>
                <w:sz w:val="22"/>
                <w:szCs w:val="22"/>
              </w:rPr>
            </w:pPr>
            <w:r w:rsidRPr="00F76499">
              <w:rPr>
                <w:rFonts w:ascii="Times New Roman" w:hAnsi="Times New Roman" w:cs="Times New Roman"/>
                <w:sz w:val="22"/>
                <w:szCs w:val="22"/>
              </w:rPr>
              <w:t>1.067</w:t>
            </w:r>
          </w:p>
        </w:tc>
        <w:tc>
          <w:tcPr>
            <w:tcW w:w="0" w:type="auto"/>
            <w:tcMar>
              <w:top w:w="75" w:type="dxa"/>
              <w:left w:w="75" w:type="dxa"/>
              <w:bottom w:w="75" w:type="dxa"/>
              <w:right w:w="75" w:type="dxa"/>
            </w:tcMar>
            <w:vAlign w:val="center"/>
          </w:tcPr>
          <w:p w14:paraId="7EA76E22" w14:textId="3D7AC65A" w:rsidR="00F76499" w:rsidRPr="00F76499" w:rsidRDefault="007829A1" w:rsidP="00F76499">
            <w:pPr>
              <w:jc w:val="center"/>
              <w:rPr>
                <w:rFonts w:ascii="Times New Roman" w:hAnsi="Times New Roman" w:cs="Times New Roman"/>
                <w:sz w:val="22"/>
                <w:szCs w:val="22"/>
              </w:rPr>
            </w:pPr>
            <w:r>
              <w:rPr>
                <w:rFonts w:ascii="Times New Roman" w:hAnsi="Times New Roman" w:cs="Times New Roman"/>
                <w:sz w:val="22"/>
                <w:szCs w:val="22"/>
              </w:rPr>
              <w:t>1.063</w:t>
            </w:r>
          </w:p>
        </w:tc>
        <w:tc>
          <w:tcPr>
            <w:tcW w:w="0" w:type="auto"/>
            <w:tcMar>
              <w:top w:w="75" w:type="dxa"/>
              <w:left w:w="75" w:type="dxa"/>
              <w:bottom w:w="75" w:type="dxa"/>
              <w:right w:w="75" w:type="dxa"/>
            </w:tcMar>
            <w:vAlign w:val="center"/>
            <w:hideMark/>
          </w:tcPr>
          <w:p w14:paraId="78391CCA" w14:textId="77777777" w:rsidR="00F76499" w:rsidRPr="00F76499" w:rsidRDefault="00F76499" w:rsidP="00F76499">
            <w:pPr>
              <w:jc w:val="center"/>
              <w:rPr>
                <w:rFonts w:ascii="Times New Roman" w:hAnsi="Times New Roman" w:cs="Times New Roman"/>
                <w:sz w:val="22"/>
                <w:szCs w:val="22"/>
              </w:rPr>
            </w:pPr>
            <w:r w:rsidRPr="00F76499">
              <w:rPr>
                <w:rFonts w:ascii="Times New Roman" w:hAnsi="Times New Roman" w:cs="Times New Roman"/>
                <w:sz w:val="22"/>
                <w:szCs w:val="22"/>
              </w:rPr>
              <w:t>1.097</w:t>
            </w:r>
          </w:p>
        </w:tc>
        <w:tc>
          <w:tcPr>
            <w:tcW w:w="0" w:type="auto"/>
            <w:tcMar>
              <w:top w:w="75" w:type="dxa"/>
              <w:left w:w="75" w:type="dxa"/>
              <w:bottom w:w="75" w:type="dxa"/>
              <w:right w:w="75" w:type="dxa"/>
            </w:tcMar>
            <w:vAlign w:val="center"/>
          </w:tcPr>
          <w:p w14:paraId="421256C3" w14:textId="62628930" w:rsidR="00F76499" w:rsidRPr="00F76499" w:rsidRDefault="007829A1" w:rsidP="00F76499">
            <w:pPr>
              <w:jc w:val="center"/>
              <w:rPr>
                <w:rFonts w:ascii="Times New Roman" w:hAnsi="Times New Roman" w:cs="Times New Roman"/>
                <w:sz w:val="22"/>
                <w:szCs w:val="22"/>
              </w:rPr>
            </w:pPr>
            <w:r>
              <w:rPr>
                <w:rFonts w:ascii="Times New Roman" w:hAnsi="Times New Roman" w:cs="Times New Roman"/>
                <w:sz w:val="22"/>
                <w:szCs w:val="22"/>
              </w:rPr>
              <w:t>1.099</w:t>
            </w:r>
          </w:p>
        </w:tc>
      </w:tr>
      <w:tr w:rsidR="007829A1" w:rsidRPr="00F76499" w14:paraId="4C61829B" w14:textId="77777777" w:rsidTr="007829A1">
        <w:tc>
          <w:tcPr>
            <w:tcW w:w="0" w:type="auto"/>
            <w:tcMar>
              <w:top w:w="75" w:type="dxa"/>
              <w:left w:w="75" w:type="dxa"/>
              <w:bottom w:w="75" w:type="dxa"/>
              <w:right w:w="75" w:type="dxa"/>
            </w:tcMar>
            <w:hideMark/>
          </w:tcPr>
          <w:p w14:paraId="4AA044A9" w14:textId="4605045D" w:rsidR="00F76499" w:rsidRPr="00F76499" w:rsidRDefault="00F76499" w:rsidP="00F76499">
            <w:pPr>
              <w:rPr>
                <w:rFonts w:ascii="Times New Roman" w:hAnsi="Times New Roman" w:cs="Times New Roman"/>
                <w:sz w:val="22"/>
                <w:szCs w:val="22"/>
              </w:rPr>
            </w:pPr>
            <w:r>
              <w:rPr>
                <w:rFonts w:ascii="Times New Roman" w:hAnsi="Times New Roman" w:cs="Times New Roman"/>
                <w:sz w:val="22"/>
                <w:szCs w:val="22"/>
              </w:rPr>
              <w:t>Employment</w:t>
            </w:r>
          </w:p>
        </w:tc>
        <w:tc>
          <w:tcPr>
            <w:tcW w:w="0" w:type="auto"/>
            <w:tcMar>
              <w:top w:w="75" w:type="dxa"/>
              <w:left w:w="75" w:type="dxa"/>
              <w:bottom w:w="75" w:type="dxa"/>
              <w:right w:w="75" w:type="dxa"/>
            </w:tcMar>
            <w:vAlign w:val="center"/>
            <w:hideMark/>
          </w:tcPr>
          <w:p w14:paraId="0176E4D6" w14:textId="77777777" w:rsidR="00F76499" w:rsidRPr="00F76499" w:rsidRDefault="00F76499" w:rsidP="00F76499">
            <w:pPr>
              <w:jc w:val="center"/>
              <w:rPr>
                <w:rFonts w:ascii="Times New Roman" w:hAnsi="Times New Roman" w:cs="Times New Roman"/>
                <w:sz w:val="22"/>
                <w:szCs w:val="22"/>
              </w:rPr>
            </w:pPr>
            <w:r w:rsidRPr="00F76499">
              <w:rPr>
                <w:rFonts w:ascii="Times New Roman" w:hAnsi="Times New Roman" w:cs="Times New Roman"/>
                <w:sz w:val="22"/>
                <w:szCs w:val="22"/>
              </w:rPr>
              <w:t>1.089</w:t>
            </w:r>
          </w:p>
        </w:tc>
        <w:tc>
          <w:tcPr>
            <w:tcW w:w="0" w:type="auto"/>
            <w:tcMar>
              <w:top w:w="75" w:type="dxa"/>
              <w:left w:w="75" w:type="dxa"/>
              <w:bottom w:w="75" w:type="dxa"/>
              <w:right w:w="75" w:type="dxa"/>
            </w:tcMar>
            <w:vAlign w:val="center"/>
          </w:tcPr>
          <w:p w14:paraId="49358643" w14:textId="5413B8E2" w:rsidR="00F76499" w:rsidRPr="00F76499" w:rsidRDefault="007829A1" w:rsidP="00F76499">
            <w:pPr>
              <w:jc w:val="center"/>
              <w:rPr>
                <w:rFonts w:ascii="Times New Roman" w:hAnsi="Times New Roman" w:cs="Times New Roman"/>
                <w:sz w:val="22"/>
                <w:szCs w:val="22"/>
              </w:rPr>
            </w:pPr>
            <w:r>
              <w:rPr>
                <w:rFonts w:ascii="Times New Roman" w:hAnsi="Times New Roman" w:cs="Times New Roman"/>
                <w:sz w:val="22"/>
                <w:szCs w:val="22"/>
              </w:rPr>
              <w:t>1.086</w:t>
            </w:r>
          </w:p>
        </w:tc>
        <w:tc>
          <w:tcPr>
            <w:tcW w:w="0" w:type="auto"/>
            <w:tcMar>
              <w:top w:w="75" w:type="dxa"/>
              <w:left w:w="75" w:type="dxa"/>
              <w:bottom w:w="75" w:type="dxa"/>
              <w:right w:w="75" w:type="dxa"/>
            </w:tcMar>
            <w:vAlign w:val="center"/>
            <w:hideMark/>
          </w:tcPr>
          <w:p w14:paraId="256C8BBD" w14:textId="77777777" w:rsidR="00F76499" w:rsidRPr="00F76499" w:rsidRDefault="00F76499" w:rsidP="00F76499">
            <w:pPr>
              <w:jc w:val="center"/>
              <w:rPr>
                <w:rFonts w:ascii="Times New Roman" w:hAnsi="Times New Roman" w:cs="Times New Roman"/>
                <w:sz w:val="22"/>
                <w:szCs w:val="22"/>
              </w:rPr>
            </w:pPr>
            <w:r w:rsidRPr="00F76499">
              <w:rPr>
                <w:rFonts w:ascii="Times New Roman" w:hAnsi="Times New Roman" w:cs="Times New Roman"/>
                <w:sz w:val="22"/>
                <w:szCs w:val="22"/>
              </w:rPr>
              <w:t>1.130</w:t>
            </w:r>
          </w:p>
        </w:tc>
        <w:tc>
          <w:tcPr>
            <w:tcW w:w="0" w:type="auto"/>
            <w:tcMar>
              <w:top w:w="75" w:type="dxa"/>
              <w:left w:w="75" w:type="dxa"/>
              <w:bottom w:w="75" w:type="dxa"/>
              <w:right w:w="75" w:type="dxa"/>
            </w:tcMar>
            <w:vAlign w:val="center"/>
          </w:tcPr>
          <w:p w14:paraId="503996F8" w14:textId="32C00647" w:rsidR="00F76499" w:rsidRPr="00F76499" w:rsidRDefault="007829A1" w:rsidP="00F76499">
            <w:pPr>
              <w:jc w:val="center"/>
              <w:rPr>
                <w:rFonts w:ascii="Times New Roman" w:hAnsi="Times New Roman" w:cs="Times New Roman"/>
                <w:sz w:val="22"/>
                <w:szCs w:val="22"/>
              </w:rPr>
            </w:pPr>
            <w:r>
              <w:rPr>
                <w:rFonts w:ascii="Times New Roman" w:hAnsi="Times New Roman" w:cs="Times New Roman"/>
                <w:sz w:val="22"/>
                <w:szCs w:val="22"/>
              </w:rPr>
              <w:t>1.132</w:t>
            </w:r>
          </w:p>
        </w:tc>
      </w:tr>
      <w:tr w:rsidR="007829A1" w:rsidRPr="00F76499" w14:paraId="23D0A9FA" w14:textId="77777777" w:rsidTr="007829A1">
        <w:tc>
          <w:tcPr>
            <w:tcW w:w="0" w:type="auto"/>
            <w:tcMar>
              <w:top w:w="75" w:type="dxa"/>
              <w:left w:w="75" w:type="dxa"/>
              <w:bottom w:w="75" w:type="dxa"/>
              <w:right w:w="75" w:type="dxa"/>
            </w:tcMar>
            <w:hideMark/>
          </w:tcPr>
          <w:p w14:paraId="53DC5E55" w14:textId="3B164CBD" w:rsidR="00F76499" w:rsidRPr="00F76499" w:rsidRDefault="00F76499" w:rsidP="00F76499">
            <w:pPr>
              <w:rPr>
                <w:rFonts w:ascii="Times New Roman" w:hAnsi="Times New Roman" w:cs="Times New Roman"/>
                <w:sz w:val="22"/>
                <w:szCs w:val="22"/>
              </w:rPr>
            </w:pPr>
            <w:r>
              <w:rPr>
                <w:rFonts w:ascii="Times New Roman" w:hAnsi="Times New Roman" w:cs="Times New Roman"/>
                <w:sz w:val="22"/>
                <w:szCs w:val="22"/>
              </w:rPr>
              <w:t>Everyday Discrimination Score</w:t>
            </w:r>
          </w:p>
        </w:tc>
        <w:tc>
          <w:tcPr>
            <w:tcW w:w="0" w:type="auto"/>
            <w:tcMar>
              <w:top w:w="75" w:type="dxa"/>
              <w:left w:w="75" w:type="dxa"/>
              <w:bottom w:w="75" w:type="dxa"/>
              <w:right w:w="75" w:type="dxa"/>
            </w:tcMar>
            <w:vAlign w:val="center"/>
            <w:hideMark/>
          </w:tcPr>
          <w:p w14:paraId="481BBD8B" w14:textId="77777777" w:rsidR="00F76499" w:rsidRPr="00F76499" w:rsidRDefault="00F76499" w:rsidP="00F76499">
            <w:pPr>
              <w:jc w:val="center"/>
              <w:rPr>
                <w:rFonts w:ascii="Times New Roman" w:hAnsi="Times New Roman" w:cs="Times New Roman"/>
                <w:sz w:val="22"/>
                <w:szCs w:val="22"/>
              </w:rPr>
            </w:pPr>
            <w:r w:rsidRPr="00F76499">
              <w:rPr>
                <w:rFonts w:ascii="Times New Roman" w:hAnsi="Times New Roman" w:cs="Times New Roman"/>
                <w:sz w:val="22"/>
                <w:szCs w:val="22"/>
              </w:rPr>
              <w:t>1.256</w:t>
            </w:r>
          </w:p>
        </w:tc>
        <w:tc>
          <w:tcPr>
            <w:tcW w:w="0" w:type="auto"/>
            <w:tcMar>
              <w:top w:w="75" w:type="dxa"/>
              <w:left w:w="75" w:type="dxa"/>
              <w:bottom w:w="75" w:type="dxa"/>
              <w:right w:w="75" w:type="dxa"/>
            </w:tcMar>
            <w:vAlign w:val="center"/>
          </w:tcPr>
          <w:p w14:paraId="6B434F17" w14:textId="181AA255" w:rsidR="00F76499" w:rsidRPr="00F76499" w:rsidRDefault="007829A1" w:rsidP="00F76499">
            <w:pPr>
              <w:jc w:val="center"/>
              <w:rPr>
                <w:rFonts w:ascii="Times New Roman" w:hAnsi="Times New Roman" w:cs="Times New Roman"/>
                <w:sz w:val="22"/>
                <w:szCs w:val="22"/>
              </w:rPr>
            </w:pPr>
            <w:r>
              <w:rPr>
                <w:rFonts w:ascii="Times New Roman" w:hAnsi="Times New Roman" w:cs="Times New Roman"/>
                <w:sz w:val="22"/>
                <w:szCs w:val="22"/>
              </w:rPr>
              <w:t>1.217</w:t>
            </w:r>
          </w:p>
        </w:tc>
        <w:tc>
          <w:tcPr>
            <w:tcW w:w="0" w:type="auto"/>
            <w:tcMar>
              <w:top w:w="75" w:type="dxa"/>
              <w:left w:w="75" w:type="dxa"/>
              <w:bottom w:w="75" w:type="dxa"/>
              <w:right w:w="75" w:type="dxa"/>
            </w:tcMar>
            <w:vAlign w:val="center"/>
            <w:hideMark/>
          </w:tcPr>
          <w:p w14:paraId="103E1E25" w14:textId="77777777" w:rsidR="00F76499" w:rsidRPr="00F76499" w:rsidRDefault="00F76499" w:rsidP="00F76499">
            <w:pPr>
              <w:jc w:val="center"/>
              <w:rPr>
                <w:rFonts w:ascii="Times New Roman" w:hAnsi="Times New Roman" w:cs="Times New Roman"/>
                <w:sz w:val="22"/>
                <w:szCs w:val="22"/>
              </w:rPr>
            </w:pPr>
            <w:r w:rsidRPr="00F76499">
              <w:rPr>
                <w:rFonts w:ascii="Times New Roman" w:hAnsi="Times New Roman" w:cs="Times New Roman"/>
                <w:sz w:val="22"/>
                <w:szCs w:val="22"/>
              </w:rPr>
              <w:t>1.174</w:t>
            </w:r>
          </w:p>
        </w:tc>
        <w:tc>
          <w:tcPr>
            <w:tcW w:w="0" w:type="auto"/>
            <w:tcMar>
              <w:top w:w="75" w:type="dxa"/>
              <w:left w:w="75" w:type="dxa"/>
              <w:bottom w:w="75" w:type="dxa"/>
              <w:right w:w="75" w:type="dxa"/>
            </w:tcMar>
            <w:vAlign w:val="center"/>
          </w:tcPr>
          <w:p w14:paraId="3A171D6D" w14:textId="17EB1F68" w:rsidR="00F76499" w:rsidRPr="00F76499" w:rsidRDefault="007829A1" w:rsidP="00F76499">
            <w:pPr>
              <w:jc w:val="center"/>
              <w:rPr>
                <w:rFonts w:ascii="Times New Roman" w:hAnsi="Times New Roman" w:cs="Times New Roman"/>
                <w:sz w:val="22"/>
                <w:szCs w:val="22"/>
              </w:rPr>
            </w:pPr>
            <w:r>
              <w:rPr>
                <w:rFonts w:ascii="Times New Roman" w:hAnsi="Times New Roman" w:cs="Times New Roman"/>
                <w:sz w:val="22"/>
                <w:szCs w:val="22"/>
              </w:rPr>
              <w:t>1.177</w:t>
            </w:r>
          </w:p>
        </w:tc>
      </w:tr>
      <w:tr w:rsidR="007829A1" w:rsidRPr="00F76499" w14:paraId="089B2D60" w14:textId="77777777" w:rsidTr="007829A1">
        <w:tc>
          <w:tcPr>
            <w:tcW w:w="0" w:type="auto"/>
            <w:tcMar>
              <w:top w:w="75" w:type="dxa"/>
              <w:left w:w="75" w:type="dxa"/>
              <w:bottom w:w="75" w:type="dxa"/>
              <w:right w:w="75" w:type="dxa"/>
            </w:tcMar>
            <w:hideMark/>
          </w:tcPr>
          <w:p w14:paraId="1715AB52" w14:textId="3D3BA8B5" w:rsidR="00F76499" w:rsidRPr="00F76499" w:rsidRDefault="00F76499" w:rsidP="00F76499">
            <w:pPr>
              <w:rPr>
                <w:rFonts w:ascii="Times New Roman" w:hAnsi="Times New Roman" w:cs="Times New Roman"/>
                <w:sz w:val="22"/>
                <w:szCs w:val="22"/>
              </w:rPr>
            </w:pPr>
            <w:r>
              <w:rPr>
                <w:rFonts w:ascii="Times New Roman" w:hAnsi="Times New Roman" w:cs="Times New Roman"/>
                <w:sz w:val="22"/>
                <w:szCs w:val="22"/>
              </w:rPr>
              <w:t>Kessler Scale of Psychological Distress</w:t>
            </w:r>
          </w:p>
        </w:tc>
        <w:tc>
          <w:tcPr>
            <w:tcW w:w="0" w:type="auto"/>
            <w:tcMar>
              <w:top w:w="75" w:type="dxa"/>
              <w:left w:w="75" w:type="dxa"/>
              <w:bottom w:w="75" w:type="dxa"/>
              <w:right w:w="75" w:type="dxa"/>
            </w:tcMar>
            <w:vAlign w:val="center"/>
            <w:hideMark/>
          </w:tcPr>
          <w:p w14:paraId="355A37EA" w14:textId="77777777" w:rsidR="00F76499" w:rsidRPr="00F76499" w:rsidRDefault="00F76499" w:rsidP="00F76499">
            <w:pPr>
              <w:jc w:val="center"/>
              <w:rPr>
                <w:rFonts w:ascii="Times New Roman" w:hAnsi="Times New Roman" w:cs="Times New Roman"/>
                <w:sz w:val="22"/>
                <w:szCs w:val="22"/>
              </w:rPr>
            </w:pPr>
            <w:r w:rsidRPr="00F76499">
              <w:rPr>
                <w:rFonts w:ascii="Times New Roman" w:hAnsi="Times New Roman" w:cs="Times New Roman"/>
                <w:sz w:val="22"/>
                <w:szCs w:val="22"/>
              </w:rPr>
              <w:t>1.172</w:t>
            </w:r>
          </w:p>
        </w:tc>
        <w:tc>
          <w:tcPr>
            <w:tcW w:w="0" w:type="auto"/>
            <w:tcMar>
              <w:top w:w="75" w:type="dxa"/>
              <w:left w:w="75" w:type="dxa"/>
              <w:bottom w:w="75" w:type="dxa"/>
              <w:right w:w="75" w:type="dxa"/>
            </w:tcMar>
            <w:vAlign w:val="center"/>
          </w:tcPr>
          <w:p w14:paraId="611FDEA7" w14:textId="3B4E6F62" w:rsidR="00F76499" w:rsidRPr="00F76499" w:rsidRDefault="007829A1" w:rsidP="00F76499">
            <w:pPr>
              <w:jc w:val="center"/>
              <w:rPr>
                <w:rFonts w:ascii="Times New Roman" w:hAnsi="Times New Roman" w:cs="Times New Roman"/>
                <w:sz w:val="22"/>
                <w:szCs w:val="22"/>
              </w:rPr>
            </w:pPr>
            <w:r>
              <w:rPr>
                <w:rFonts w:ascii="Times New Roman" w:hAnsi="Times New Roman" w:cs="Times New Roman"/>
                <w:sz w:val="22"/>
                <w:szCs w:val="22"/>
              </w:rPr>
              <w:t>1.168</w:t>
            </w:r>
          </w:p>
        </w:tc>
        <w:tc>
          <w:tcPr>
            <w:tcW w:w="0" w:type="auto"/>
            <w:tcMar>
              <w:top w:w="75" w:type="dxa"/>
              <w:left w:w="75" w:type="dxa"/>
              <w:bottom w:w="75" w:type="dxa"/>
              <w:right w:w="75" w:type="dxa"/>
            </w:tcMar>
            <w:vAlign w:val="center"/>
            <w:hideMark/>
          </w:tcPr>
          <w:p w14:paraId="1EAD93EC" w14:textId="77777777" w:rsidR="00F76499" w:rsidRPr="00F76499" w:rsidRDefault="00F76499" w:rsidP="00F76499">
            <w:pPr>
              <w:jc w:val="center"/>
              <w:rPr>
                <w:rFonts w:ascii="Times New Roman" w:hAnsi="Times New Roman" w:cs="Times New Roman"/>
                <w:sz w:val="22"/>
                <w:szCs w:val="22"/>
              </w:rPr>
            </w:pPr>
            <w:r w:rsidRPr="00F76499">
              <w:rPr>
                <w:rFonts w:ascii="Times New Roman" w:hAnsi="Times New Roman" w:cs="Times New Roman"/>
                <w:sz w:val="22"/>
                <w:szCs w:val="22"/>
              </w:rPr>
              <w:t>1.124</w:t>
            </w:r>
          </w:p>
        </w:tc>
        <w:tc>
          <w:tcPr>
            <w:tcW w:w="0" w:type="auto"/>
            <w:tcMar>
              <w:top w:w="75" w:type="dxa"/>
              <w:left w:w="75" w:type="dxa"/>
              <w:bottom w:w="75" w:type="dxa"/>
              <w:right w:w="75" w:type="dxa"/>
            </w:tcMar>
            <w:vAlign w:val="center"/>
          </w:tcPr>
          <w:p w14:paraId="041083C1" w14:textId="238CC506" w:rsidR="00F76499" w:rsidRPr="00F76499" w:rsidRDefault="007829A1" w:rsidP="00F76499">
            <w:pPr>
              <w:jc w:val="center"/>
              <w:rPr>
                <w:rFonts w:ascii="Times New Roman" w:hAnsi="Times New Roman" w:cs="Times New Roman"/>
                <w:sz w:val="22"/>
                <w:szCs w:val="22"/>
              </w:rPr>
            </w:pPr>
            <w:r>
              <w:rPr>
                <w:rFonts w:ascii="Times New Roman" w:hAnsi="Times New Roman" w:cs="Times New Roman"/>
                <w:sz w:val="22"/>
                <w:szCs w:val="22"/>
              </w:rPr>
              <w:t>1.127</w:t>
            </w:r>
          </w:p>
        </w:tc>
      </w:tr>
    </w:tbl>
    <w:p w14:paraId="73A8FDE6" w14:textId="46F27B92" w:rsidR="003D3691" w:rsidRPr="003D3691" w:rsidRDefault="63079875" w:rsidP="00F76499">
      <w:pPr>
        <w:spacing w:line="480" w:lineRule="auto"/>
        <w:rPr>
          <w:rFonts w:ascii="Times New Roman" w:hAnsi="Times New Roman" w:cs="Times New Roman"/>
        </w:rPr>
      </w:pPr>
      <w:r w:rsidRPr="63079875">
        <w:rPr>
          <w:rFonts w:ascii="Times New Roman" w:hAnsi="Times New Roman" w:cs="Times New Roman"/>
          <w:i/>
          <w:iCs/>
        </w:rPr>
        <w:t>Note</w:t>
      </w:r>
      <w:r w:rsidRPr="63079875">
        <w:rPr>
          <w:rFonts w:ascii="Times New Roman" w:hAnsi="Times New Roman" w:cs="Times New Roman"/>
        </w:rPr>
        <w:t>. RPV = racism-based police violence; VIF &gt; 5 indicates potential multicollinearity; VIF &gt; 10 indicates serious multicollinearity.</w:t>
      </w:r>
    </w:p>
    <w:sectPr w:rsidR="003D3691" w:rsidRPr="003D3691" w:rsidSect="00EE6E4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D8928" w14:textId="77777777" w:rsidR="00505CE9" w:rsidRDefault="00505CE9" w:rsidP="00505CE9">
      <w:r>
        <w:separator/>
      </w:r>
    </w:p>
  </w:endnote>
  <w:endnote w:type="continuationSeparator" w:id="0">
    <w:p w14:paraId="31E3706E" w14:textId="77777777" w:rsidR="00505CE9" w:rsidRDefault="00505CE9" w:rsidP="00505C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2198B" w14:textId="77777777" w:rsidR="00505CE9" w:rsidRDefault="00505CE9" w:rsidP="00505CE9">
      <w:r>
        <w:separator/>
      </w:r>
    </w:p>
  </w:footnote>
  <w:footnote w:type="continuationSeparator" w:id="0">
    <w:p w14:paraId="1F411FEA" w14:textId="77777777" w:rsidR="00505CE9" w:rsidRDefault="00505CE9" w:rsidP="00505C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9015412"/>
      <w:docPartObj>
        <w:docPartGallery w:val="Page Numbers (Top of Page)"/>
        <w:docPartUnique/>
      </w:docPartObj>
    </w:sdtPr>
    <w:sdtEndPr>
      <w:rPr>
        <w:noProof/>
      </w:rPr>
    </w:sdtEndPr>
    <w:sdtContent>
      <w:p w14:paraId="48E4F45A" w14:textId="2BF3D03A" w:rsidR="00505CE9" w:rsidRDefault="00505CE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D45C8F9" w14:textId="77777777" w:rsidR="00505CE9" w:rsidRDefault="00505C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10D"/>
    <w:rsid w:val="000C2DC4"/>
    <w:rsid w:val="003D3691"/>
    <w:rsid w:val="004A51FB"/>
    <w:rsid w:val="004C6A40"/>
    <w:rsid w:val="00505CE9"/>
    <w:rsid w:val="005A3BBF"/>
    <w:rsid w:val="007219C5"/>
    <w:rsid w:val="007829A1"/>
    <w:rsid w:val="0090518B"/>
    <w:rsid w:val="00984281"/>
    <w:rsid w:val="009A349F"/>
    <w:rsid w:val="00A343C1"/>
    <w:rsid w:val="00A71E63"/>
    <w:rsid w:val="00D1010D"/>
    <w:rsid w:val="00DA75CE"/>
    <w:rsid w:val="00EE6E42"/>
    <w:rsid w:val="00F76499"/>
    <w:rsid w:val="63079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877C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5CE9"/>
    <w:pPr>
      <w:tabs>
        <w:tab w:val="center" w:pos="4680"/>
        <w:tab w:val="right" w:pos="9360"/>
      </w:tabs>
    </w:pPr>
  </w:style>
  <w:style w:type="character" w:customStyle="1" w:styleId="HeaderChar">
    <w:name w:val="Header Char"/>
    <w:basedOn w:val="DefaultParagraphFont"/>
    <w:link w:val="Header"/>
    <w:uiPriority w:val="99"/>
    <w:rsid w:val="00505CE9"/>
  </w:style>
  <w:style w:type="paragraph" w:styleId="Footer">
    <w:name w:val="footer"/>
    <w:basedOn w:val="Normal"/>
    <w:link w:val="FooterChar"/>
    <w:uiPriority w:val="99"/>
    <w:unhideWhenUsed/>
    <w:rsid w:val="00505CE9"/>
    <w:pPr>
      <w:tabs>
        <w:tab w:val="center" w:pos="4680"/>
        <w:tab w:val="right" w:pos="9360"/>
      </w:tabs>
    </w:pPr>
  </w:style>
  <w:style w:type="character" w:customStyle="1" w:styleId="FooterChar">
    <w:name w:val="Footer Char"/>
    <w:basedOn w:val="DefaultParagraphFont"/>
    <w:link w:val="Footer"/>
    <w:uiPriority w:val="99"/>
    <w:rsid w:val="00505C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565</Words>
  <Characters>3222</Characters>
  <Application>Microsoft Office Word</Application>
  <DocSecurity>0</DocSecurity>
  <Lines>26</Lines>
  <Paragraphs>7</Paragraphs>
  <ScaleCrop>false</ScaleCrop>
  <Company/>
  <LinksUpToDate>false</LinksUpToDate>
  <CharactersWithSpaces>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Robert Motley</cp:lastModifiedBy>
  <cp:revision>3</cp:revision>
  <dcterms:created xsi:type="dcterms:W3CDTF">2025-10-02T14:15:00Z</dcterms:created>
  <dcterms:modified xsi:type="dcterms:W3CDTF">2025-10-02T14:15:00Z</dcterms:modified>
</cp:coreProperties>
</file>