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CAE8FA" w14:textId="3A305909" w:rsidR="005800CE" w:rsidRDefault="00F55433">
      <w:pPr>
        <w:spacing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proofErr w:type="spellStart"/>
      <w:r>
        <w:rPr>
          <w:rFonts w:ascii="Times New Roman" w:eastAsia="Times New Roman" w:hAnsi="Times New Roman" w:cs="Times New Roman"/>
          <w:b/>
          <w:sz w:val="16"/>
          <w:szCs w:val="16"/>
        </w:rPr>
        <w:t>Table</w:t>
      </w:r>
      <w:proofErr w:type="spellEnd"/>
      <w:r>
        <w:rPr>
          <w:rFonts w:ascii="Times New Roman" w:eastAsia="Times New Roman" w:hAnsi="Times New Roman" w:cs="Times New Roman"/>
          <w:b/>
          <w:sz w:val="16"/>
          <w:szCs w:val="16"/>
        </w:rPr>
        <w:t xml:space="preserve"> 1. </w:t>
      </w:r>
      <w:proofErr w:type="spellStart"/>
      <w:r>
        <w:rPr>
          <w:rFonts w:ascii="Times New Roman" w:eastAsia="Times New Roman" w:hAnsi="Times New Roman" w:cs="Times New Roman"/>
          <w:b/>
          <w:sz w:val="16"/>
          <w:szCs w:val="16"/>
        </w:rPr>
        <w:t>Supplementary</w:t>
      </w:r>
      <w:proofErr w:type="spellEnd"/>
      <w:r>
        <w:rPr>
          <w:rFonts w:ascii="Times New Roman" w:eastAsia="Times New Roman" w:hAnsi="Times New Roman" w:cs="Times New Roman"/>
          <w:b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16"/>
          <w:szCs w:val="16"/>
        </w:rPr>
        <w:t>materials</w:t>
      </w:r>
      <w:proofErr w:type="spellEnd"/>
      <w:r>
        <w:rPr>
          <w:rFonts w:ascii="Times New Roman" w:eastAsia="Times New Roman" w:hAnsi="Times New Roman" w:cs="Times New Roman"/>
          <w:b/>
          <w:sz w:val="16"/>
          <w:szCs w:val="16"/>
        </w:rPr>
        <w:t xml:space="preserve">: PICO </w:t>
      </w:r>
      <w:proofErr w:type="spellStart"/>
      <w:r>
        <w:rPr>
          <w:rFonts w:ascii="Times New Roman" w:eastAsia="Times New Roman" w:hAnsi="Times New Roman" w:cs="Times New Roman"/>
          <w:b/>
          <w:sz w:val="16"/>
          <w:szCs w:val="16"/>
        </w:rPr>
        <w:t>Table</w:t>
      </w:r>
      <w:proofErr w:type="spellEnd"/>
      <w:r>
        <w:rPr>
          <w:rFonts w:ascii="Times New Roman" w:eastAsia="Times New Roman" w:hAnsi="Times New Roman" w:cs="Times New Roman"/>
          <w:b/>
          <w:sz w:val="16"/>
          <w:szCs w:val="16"/>
        </w:rPr>
        <w:t xml:space="preserve"> </w:t>
      </w:r>
    </w:p>
    <w:p w14:paraId="33CAE8FB" w14:textId="77777777" w:rsidR="005800CE" w:rsidRDefault="005800CE">
      <w:pPr>
        <w:spacing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Style w:val="a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1239"/>
        <w:gridCol w:w="1454"/>
        <w:gridCol w:w="1283"/>
        <w:gridCol w:w="1681"/>
        <w:gridCol w:w="1681"/>
        <w:gridCol w:w="1681"/>
      </w:tblGrid>
      <w:tr w:rsidR="005800CE" w14:paraId="33CAE902" w14:textId="77777777" w:rsidTr="00390E3F">
        <w:trPr>
          <w:trHeight w:val="926"/>
        </w:trPr>
        <w:tc>
          <w:tcPr>
            <w:tcW w:w="687" w:type="pct"/>
          </w:tcPr>
          <w:p w14:paraId="33CAE8FC" w14:textId="77777777" w:rsidR="005800CE" w:rsidRDefault="005800CE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06" w:type="pct"/>
          </w:tcPr>
          <w:p w14:paraId="678631C0" w14:textId="77777777" w:rsidR="00390E3F" w:rsidRDefault="00F554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90E3F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P</w:t>
            </w:r>
          </w:p>
          <w:p w14:paraId="33CAE8FD" w14:textId="19A845B0" w:rsidR="005800CE" w:rsidRPr="00390E3F" w:rsidRDefault="00F554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90E3F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 (Patient or Population or Problem)</w:t>
            </w:r>
          </w:p>
        </w:tc>
        <w:tc>
          <w:tcPr>
            <w:tcW w:w="711" w:type="pct"/>
          </w:tcPr>
          <w:p w14:paraId="111506A4" w14:textId="77777777" w:rsidR="00390E3F" w:rsidRDefault="00F554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 </w:t>
            </w:r>
          </w:p>
          <w:p w14:paraId="33CAE8FE" w14:textId="222F7129" w:rsidR="005800CE" w:rsidRDefault="00F554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Intervention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prognostic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factor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exposure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932" w:type="pct"/>
          </w:tcPr>
          <w:p w14:paraId="6B946EEA" w14:textId="77777777" w:rsidR="00390E3F" w:rsidRDefault="00F554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C </w:t>
            </w:r>
          </w:p>
          <w:p w14:paraId="33CAE8FF" w14:textId="6EAC85C3" w:rsidR="005800CE" w:rsidRDefault="00F554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Comparison</w:t>
            </w:r>
            <w:proofErr w:type="spellEnd"/>
          </w:p>
        </w:tc>
        <w:tc>
          <w:tcPr>
            <w:tcW w:w="932" w:type="pct"/>
          </w:tcPr>
          <w:p w14:paraId="3D053209" w14:textId="77777777" w:rsidR="00390E3F" w:rsidRDefault="00F554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</w:t>
            </w:r>
          </w:p>
          <w:p w14:paraId="33CAE900" w14:textId="0B5D662E" w:rsidR="005800CE" w:rsidRDefault="00F554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Outcome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932" w:type="pct"/>
          </w:tcPr>
          <w:p w14:paraId="33CAE901" w14:textId="77777777" w:rsidR="005800CE" w:rsidRDefault="00F554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Research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Question</w:t>
            </w:r>
            <w:proofErr w:type="spellEnd"/>
          </w:p>
        </w:tc>
      </w:tr>
      <w:tr w:rsidR="005800CE" w:rsidRPr="00480A78" w14:paraId="33CAE90C" w14:textId="77777777" w:rsidTr="00390E3F">
        <w:trPr>
          <w:trHeight w:val="706"/>
        </w:trPr>
        <w:tc>
          <w:tcPr>
            <w:tcW w:w="687" w:type="pct"/>
          </w:tcPr>
          <w:p w14:paraId="33CAE903" w14:textId="77777777" w:rsidR="005800CE" w:rsidRDefault="00F554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Intention</w:t>
            </w:r>
            <w:proofErr w:type="spellEnd"/>
          </w:p>
          <w:p w14:paraId="33CAE904" w14:textId="77777777" w:rsidR="005800CE" w:rsidRDefault="005800C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3CAE905" w14:textId="77777777" w:rsidR="005800CE" w:rsidRDefault="005800C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3CAE906" w14:textId="77777777" w:rsidR="005800CE" w:rsidRDefault="005800C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06" w:type="pct"/>
          </w:tcPr>
          <w:p w14:paraId="33CAE907" w14:textId="7368040A" w:rsidR="005800CE" w:rsidRPr="00390E3F" w:rsidRDefault="00480A7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P</w:t>
            </w:r>
            <w:r w:rsidR="00390E3F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a</w:t>
            </w:r>
            <w:r w:rsidR="00390E3F" w:rsidRPr="00390E3F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tients with a dual diagnosis (co-occurring psychiatric disorder and </w:t>
            </w:r>
            <w:r w:rsidR="0096095D" w:rsidRPr="0096095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substance use disorder</w:t>
            </w:r>
            <w:r w:rsidR="00390E3F" w:rsidRPr="00390E3F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) misusing and abusing of </w:t>
            </w:r>
            <w:r w:rsidR="00390E3F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m</w:t>
            </w:r>
            <w:r w:rsidR="00390E3F" w:rsidRPr="00390E3F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ethylphenidate</w:t>
            </w:r>
          </w:p>
        </w:tc>
        <w:tc>
          <w:tcPr>
            <w:tcW w:w="711" w:type="pct"/>
          </w:tcPr>
          <w:p w14:paraId="33CAE908" w14:textId="77777777" w:rsidR="005800CE" w:rsidRPr="00390E3F" w:rsidRDefault="00F554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90E3F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Rate of methylphenidate abuse/misuse in a specific population of patients</w:t>
            </w:r>
          </w:p>
        </w:tc>
        <w:tc>
          <w:tcPr>
            <w:tcW w:w="932" w:type="pct"/>
          </w:tcPr>
          <w:p w14:paraId="33CAE909" w14:textId="77777777" w:rsidR="005800CE" w:rsidRDefault="00F554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General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population</w:t>
            </w:r>
            <w:proofErr w:type="spellEnd"/>
          </w:p>
        </w:tc>
        <w:tc>
          <w:tcPr>
            <w:tcW w:w="932" w:type="pct"/>
          </w:tcPr>
          <w:p w14:paraId="33CAE90A" w14:textId="77777777" w:rsidR="005800CE" w:rsidRPr="00390E3F" w:rsidRDefault="00F554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90E3F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Understanding the prevalence and pattern of abuse/misuse of methylphenidate among patients with dual diagnosis (concurrent psychiatric disorder and substance use disorder), and what are the associated clinical outcomes and risk factors</w:t>
            </w:r>
          </w:p>
        </w:tc>
        <w:tc>
          <w:tcPr>
            <w:tcW w:w="932" w:type="pct"/>
          </w:tcPr>
          <w:p w14:paraId="33CAE90B" w14:textId="406E3554" w:rsidR="005800CE" w:rsidRPr="00390E3F" w:rsidRDefault="00F554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90E3F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What </w:t>
            </w:r>
            <w:r w:rsidR="00B10277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are</w:t>
            </w:r>
            <w:r w:rsidRPr="00390E3F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 prevalence and pattern</w:t>
            </w:r>
            <w:r w:rsidR="00B10277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s</w:t>
            </w:r>
            <w:r w:rsidRPr="00390E3F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 of methylphenidate abuse or misuse among patients with dual diagnosis, and what are the associated risk factors and clinical outcomes?</w:t>
            </w:r>
          </w:p>
        </w:tc>
      </w:tr>
    </w:tbl>
    <w:p w14:paraId="33CAE90D" w14:textId="77777777" w:rsidR="005800CE" w:rsidRPr="00390E3F" w:rsidRDefault="005800CE">
      <w:pPr>
        <w:spacing w:line="240" w:lineRule="auto"/>
        <w:jc w:val="both"/>
        <w:rPr>
          <w:lang w:val="en-GB"/>
        </w:rPr>
      </w:pPr>
    </w:p>
    <w:sectPr w:rsidR="005800CE" w:rsidRPr="00390E3F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00CE"/>
    <w:rsid w:val="00390E3F"/>
    <w:rsid w:val="00480A78"/>
    <w:rsid w:val="005800CE"/>
    <w:rsid w:val="0096095D"/>
    <w:rsid w:val="00961768"/>
    <w:rsid w:val="00B10277"/>
    <w:rsid w:val="00F55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AE8FA"/>
  <w15:docId w15:val="{BAFBE8F5-81F1-4D01-9E4B-A78CCED4C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it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123</Words>
  <Characters>703</Characters>
  <Application>Microsoft Office Word</Application>
  <DocSecurity>0</DocSecurity>
  <Lines>5</Lines>
  <Paragraphs>1</Paragraphs>
  <ScaleCrop>false</ScaleCrop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Stefania Chiappini</cp:lastModifiedBy>
  <cp:revision>6</cp:revision>
  <dcterms:created xsi:type="dcterms:W3CDTF">2024-10-29T14:24:00Z</dcterms:created>
  <dcterms:modified xsi:type="dcterms:W3CDTF">2024-10-29T15:09:00Z</dcterms:modified>
</cp:coreProperties>
</file>