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F98" w:rsidRPr="00CE6CCF" w:rsidRDefault="00321F98" w:rsidP="00321F98">
      <w:pPr>
        <w:pStyle w:val="NoSpacing"/>
        <w:rPr>
          <w:rFonts w:asciiTheme="minorHAnsi" w:hAnsiTheme="minorHAnsi" w:cstheme="minorHAnsi"/>
          <w:b/>
          <w:sz w:val="28"/>
          <w:szCs w:val="24"/>
        </w:rPr>
      </w:pPr>
      <w:r w:rsidRPr="00CE6CCF">
        <w:rPr>
          <w:rFonts w:asciiTheme="minorHAnsi" w:hAnsiTheme="minorHAnsi" w:cstheme="minorHAnsi"/>
          <w:b/>
          <w:sz w:val="28"/>
          <w:szCs w:val="24"/>
        </w:rPr>
        <w:t>Supplementary</w:t>
      </w:r>
    </w:p>
    <w:p w:rsidR="00321F98" w:rsidRPr="00CE6CCF" w:rsidRDefault="00321F98" w:rsidP="00321F98">
      <w:pPr>
        <w:pStyle w:val="NoSpacing"/>
        <w:rPr>
          <w:rFonts w:asciiTheme="minorHAnsi" w:hAnsiTheme="minorHAnsi" w:cstheme="minorHAnsi"/>
          <w:b/>
          <w:sz w:val="28"/>
          <w:szCs w:val="24"/>
        </w:rPr>
      </w:pPr>
      <w:r w:rsidRPr="00CE6CCF">
        <w:rPr>
          <w:rFonts w:asciiTheme="minorHAnsi" w:hAnsiTheme="minorHAnsi" w:cstheme="minorHAnsi"/>
          <w:b/>
          <w:noProof/>
          <w:sz w:val="28"/>
          <w:szCs w:val="24"/>
        </w:rPr>
        <w:object w:dxaOrig="23008" w:dyaOrig="11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708.65pt;height:357.85pt;mso-width-percent:0;mso-height-percent:0;mso-width-percent:0;mso-height-percent:0" o:ole="">
            <v:imagedata r:id="rId5" o:title=""/>
          </v:shape>
          <o:OLEObject Type="Embed" ProgID="Excel.Sheet.12" ShapeID="_x0000_i1025" DrawAspect="Content" ObjectID="_1804480353" r:id="rId6"/>
        </w:object>
      </w:r>
    </w:p>
    <w:p w:rsidR="00321F98" w:rsidRPr="00CE6CCF" w:rsidRDefault="00321F98" w:rsidP="00321F98">
      <w:pPr>
        <w:pStyle w:val="NoSpacing"/>
        <w:rPr>
          <w:rFonts w:asciiTheme="minorHAnsi" w:hAnsiTheme="minorHAnsi" w:cstheme="minorHAnsi"/>
          <w:b/>
          <w:sz w:val="28"/>
          <w:szCs w:val="24"/>
        </w:rPr>
      </w:pPr>
      <w:r w:rsidRPr="00CE6CCF">
        <w:rPr>
          <w:rFonts w:asciiTheme="minorHAnsi" w:hAnsiTheme="minorHAnsi" w:cstheme="minorHAnsi"/>
          <w:b/>
          <w:noProof/>
          <w:sz w:val="28"/>
          <w:szCs w:val="24"/>
          <w:lang w:val="en-IN" w:eastAsia="en-IN" w:bidi="ta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421AC0" wp14:editId="13090ED2">
                <wp:simplePos x="0" y="0"/>
                <wp:positionH relativeFrom="column">
                  <wp:posOffset>-65405</wp:posOffset>
                </wp:positionH>
                <wp:positionV relativeFrom="paragraph">
                  <wp:posOffset>83820</wp:posOffset>
                </wp:positionV>
                <wp:extent cx="9067801" cy="571503"/>
                <wp:effectExtent l="0" t="0" r="0" b="0"/>
                <wp:wrapNone/>
                <wp:docPr id="7" name="Rectangle 6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57EE259-53AD-1640-825F-DB88EB5B59D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1" cy="57150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21F98" w:rsidRPr="008319E4" w:rsidRDefault="00321F98" w:rsidP="00321F98">
                            <w:pPr>
                              <w:pStyle w:val="NormalWeb"/>
                              <w:spacing w:before="0" w:beforeAutospacing="0" w:after="160" w:afterAutospacing="0" w:line="256" w:lineRule="auto"/>
                              <w:rPr>
                                <w:rFonts w:ascii="Arial" w:hAnsi="Arial" w:cs="Arial"/>
                              </w:rPr>
                            </w:pPr>
                            <w:r w:rsidRPr="008319E4">
                              <w:rPr>
                                <w:rFonts w:ascii="Arial" w:eastAsia="Tahom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Table S1. </w:t>
                            </w:r>
                            <w:r w:rsidRPr="008319E4">
                              <w:rPr>
                                <w:rFonts w:ascii="Arial" w:eastAsia="Tahoma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* Total Cannabinoids result reflects the absolute sum of all cannabinoids detected.  ** Total Potential THC/CBD is calculated using the following formulas to take into account the loss of a carboxyl group during decarboxylation step.  Total THC = THC + (</w:t>
                            </w:r>
                            <w:proofErr w:type="spellStart"/>
                            <w:r w:rsidRPr="008319E4">
                              <w:rPr>
                                <w:rFonts w:ascii="Arial" w:eastAsia="Tahoma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THCa</w:t>
                            </w:r>
                            <w:proofErr w:type="spellEnd"/>
                            <w:r w:rsidRPr="008319E4">
                              <w:rPr>
                                <w:rFonts w:ascii="Arial" w:eastAsia="Tahoma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*(0.877)) and Total CBD = CBD + (</w:t>
                            </w:r>
                            <w:proofErr w:type="spellStart"/>
                            <w:r w:rsidRPr="008319E4">
                              <w:rPr>
                                <w:rFonts w:ascii="Arial" w:eastAsia="Tahoma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CBDa</w:t>
                            </w:r>
                            <w:proofErr w:type="spellEnd"/>
                            <w:r w:rsidRPr="008319E4">
                              <w:rPr>
                                <w:rFonts w:ascii="Arial" w:eastAsia="Tahoma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*(0.877)) LOQ: Limit of quantification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6" o:spid="_x0000_s1026" style="position:absolute;margin-left:-5.15pt;margin-top:6.6pt;width:714pt;height: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" filled="f" stroked="f">
                <v:textbox style="mso-fit-shape-to-text:t">
                  <w:txbxContent>
                    <w:p w:rsidR="00321F98" w:rsidRPr="008319E4" w:rsidRDefault="00321F98" w:rsidP="00321F98">
                      <w:pPr>
                        <w:pStyle w:val="NormalWeb"/>
                        <w:spacing w:before="0" w:beforeAutospacing="0" w:after="160" w:afterAutospacing="0" w:line="256" w:lineRule="auto"/>
                        <w:rPr>
                          <w:rFonts w:ascii="Arial" w:hAnsi="Arial" w:cs="Arial"/>
                        </w:rPr>
                      </w:pPr>
                      <w:r w:rsidRPr="008319E4">
                        <w:rPr>
                          <w:rFonts w:ascii="Arial" w:eastAsia="Tahoma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Table S1. </w:t>
                      </w:r>
                      <w:r w:rsidRPr="008319E4">
                        <w:rPr>
                          <w:rFonts w:ascii="Arial" w:eastAsia="Tahoma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* Total Cannabinoids result reflects the absolute sum of all cannabinoids detected.  ** Total Potential THC/CBD is calculated using the following formulas to take into account the loss of a carboxyl group during decarboxylation step.  Total THC = THC + (</w:t>
                      </w:r>
                      <w:proofErr w:type="spellStart"/>
                      <w:r w:rsidRPr="008319E4">
                        <w:rPr>
                          <w:rFonts w:ascii="Arial" w:eastAsia="Tahoma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THCa</w:t>
                      </w:r>
                      <w:proofErr w:type="spellEnd"/>
                      <w:r w:rsidRPr="008319E4">
                        <w:rPr>
                          <w:rFonts w:ascii="Arial" w:eastAsia="Tahoma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*(0.877)) and Total CBD = CBD + (</w:t>
                      </w:r>
                      <w:proofErr w:type="spellStart"/>
                      <w:r w:rsidRPr="008319E4">
                        <w:rPr>
                          <w:rFonts w:ascii="Arial" w:eastAsia="Tahoma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CBDa</w:t>
                      </w:r>
                      <w:proofErr w:type="spellEnd"/>
                      <w:r w:rsidRPr="008319E4">
                        <w:rPr>
                          <w:rFonts w:ascii="Arial" w:eastAsia="Tahoma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*(0.877)) LOQ: Limit of quantification </w:t>
                      </w:r>
                    </w:p>
                  </w:txbxContent>
                </v:textbox>
              </v:rect>
            </w:pict>
          </mc:Fallback>
        </mc:AlternateContent>
      </w:r>
    </w:p>
    <w:p w:rsidR="00321F98" w:rsidRPr="00CE6CCF" w:rsidRDefault="00321F98" w:rsidP="00321F98">
      <w:pPr>
        <w:pStyle w:val="NoSpacing"/>
        <w:rPr>
          <w:rFonts w:asciiTheme="minorHAnsi" w:hAnsiTheme="minorHAnsi" w:cstheme="minorHAnsi"/>
          <w:b/>
          <w:sz w:val="28"/>
          <w:szCs w:val="24"/>
        </w:rPr>
        <w:sectPr w:rsidR="00321F98" w:rsidRPr="00CE6CCF" w:rsidSect="003740D5">
          <w:pgSz w:w="15840" w:h="12240" w:orient="landscape"/>
          <w:pgMar w:top="1282" w:right="1138" w:bottom="1181" w:left="1138" w:header="283" w:footer="510" w:gutter="0"/>
          <w:lnNumType w:countBy="1" w:restart="continuous"/>
          <w:cols w:space="720"/>
          <w:titlePg/>
          <w:docGrid w:linePitch="360"/>
        </w:sectPr>
      </w:pPr>
    </w:p>
    <w:tbl>
      <w:tblPr>
        <w:tblW w:w="624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186"/>
        <w:gridCol w:w="5054"/>
      </w:tblGrid>
      <w:tr w:rsidR="00321F98" w:rsidRPr="00CE6CCF" w:rsidTr="00DB2443">
        <w:trPr>
          <w:trHeight w:val="886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1546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 w:val="32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 w:val="32"/>
                <w:szCs w:val="24"/>
              </w:rPr>
              <w:lastRenderedPageBreak/>
              <w:t>Primer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shd w:val="clear" w:color="auto" w:fill="154647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 w:val="32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 w:val="32"/>
                <w:szCs w:val="24"/>
              </w:rPr>
              <w:t>Sequence (5’-3’)</w:t>
            </w:r>
          </w:p>
        </w:tc>
      </w:tr>
      <w:tr w:rsidR="00321F98" w:rsidRPr="00CE6CCF" w:rsidTr="00DB2443">
        <w:trPr>
          <w:trHeight w:val="1125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GAPDH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F - 5’-GAGGCAGGGATGATGT TCTG-3’</w:t>
            </w:r>
          </w:p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R - 5’ CAGCCTCAAGATCATCAGCA-3’</w:t>
            </w:r>
          </w:p>
        </w:tc>
      </w:tr>
      <w:tr w:rsidR="00321F98" w:rsidRPr="00CE6CCF" w:rsidTr="00DB2443">
        <w:trPr>
          <w:trHeight w:val="1125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BCL-2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F - 5’- CGGAGGCTGGGATGCCTTTG -3’</w:t>
            </w:r>
          </w:p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R - 5’- TTTGGGGCAGGCATGTTGAC -3</w:t>
            </w:r>
          </w:p>
        </w:tc>
      </w:tr>
      <w:tr w:rsidR="00321F98" w:rsidRPr="00CE6CCF" w:rsidTr="00DB2443">
        <w:trPr>
          <w:trHeight w:val="1125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c-</w:t>
            </w:r>
            <w:proofErr w:type="spellStart"/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Myc</w:t>
            </w:r>
            <w:proofErr w:type="spellEnd"/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F - 5’ CCTGGTGCTCCATGAGGAGAC 3’</w:t>
            </w:r>
          </w:p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 xml:space="preserve">R - 5’ CAGACTCTGACCTTTTGCCAG 3’ </w:t>
            </w:r>
          </w:p>
        </w:tc>
      </w:tr>
      <w:tr w:rsidR="00321F98" w:rsidRPr="00CE6CCF" w:rsidTr="00DB2443">
        <w:trPr>
          <w:trHeight w:val="1125"/>
        </w:trPr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TP53</w:t>
            </w:r>
          </w:p>
        </w:tc>
        <w:tc>
          <w:tcPr>
            <w:tcW w:w="5054" w:type="dxa"/>
            <w:tcBorders>
              <w:top w:val="nil"/>
              <w:left w:val="nil"/>
              <w:bottom w:val="nil"/>
              <w:right w:val="nil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F - 5'-TGCGTGTGGAGTATTTGGATG-3’</w:t>
            </w:r>
          </w:p>
          <w:p w:rsidR="00321F98" w:rsidRPr="00CE6CCF" w:rsidRDefault="00321F98" w:rsidP="00DB2443">
            <w:pPr>
              <w:pStyle w:val="NoSpacing"/>
              <w:rPr>
                <w:rFonts w:asciiTheme="minorHAnsi" w:hAnsiTheme="minorHAnsi" w:cstheme="minorHAnsi"/>
                <w:szCs w:val="24"/>
              </w:rPr>
            </w:pPr>
            <w:r w:rsidRPr="00CE6CCF">
              <w:rPr>
                <w:rFonts w:asciiTheme="minorHAnsi" w:hAnsiTheme="minorHAnsi" w:cstheme="minorHAnsi"/>
                <w:b/>
                <w:bCs/>
                <w:szCs w:val="24"/>
              </w:rPr>
              <w:t>R - 5'-TGGTACAGTCAGAGCCAACCTC-3'</w:t>
            </w:r>
          </w:p>
        </w:tc>
      </w:tr>
    </w:tbl>
    <w:p w:rsidR="00321F98" w:rsidRPr="00CE6CCF" w:rsidRDefault="00321F98" w:rsidP="00321F98">
      <w:pPr>
        <w:pStyle w:val="NoSpacing"/>
        <w:rPr>
          <w:rFonts w:asciiTheme="minorHAnsi" w:hAnsiTheme="minorHAnsi" w:cstheme="minorHAnsi"/>
          <w:szCs w:val="24"/>
        </w:rPr>
      </w:pPr>
      <w:r w:rsidRPr="00CE6CCF">
        <w:rPr>
          <w:rFonts w:asciiTheme="minorHAnsi" w:hAnsiTheme="minorHAnsi" w:cstheme="minorHAnsi"/>
          <w:noProof/>
          <w:szCs w:val="24"/>
          <w:lang w:val="en-IN" w:eastAsia="en-IN" w:bidi="ta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8A4450" wp14:editId="1C6B897B">
                <wp:simplePos x="0" y="0"/>
                <wp:positionH relativeFrom="margin">
                  <wp:posOffset>-113306</wp:posOffset>
                </wp:positionH>
                <wp:positionV relativeFrom="paragraph">
                  <wp:posOffset>224542</wp:posOffset>
                </wp:positionV>
                <wp:extent cx="6848475" cy="369332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7AD146D-F665-E341-B023-704437E32EA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8475" cy="36933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21F98" w:rsidRPr="008319E4" w:rsidRDefault="00321F98" w:rsidP="00321F9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319E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Supplementary Table 2</w:t>
                            </w:r>
                            <w:r w:rsidRPr="008319E4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: Primer sequence used in the study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7" type="#_x0000_t202" style="position:absolute;margin-left:-8.9pt;margin-top:17.7pt;width:539.25pt;height:29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" filled="f" stroked="f">
                <v:textbox style="mso-fit-shape-to-text:t">
                  <w:txbxContent>
                    <w:p w:rsidR="00321F98" w:rsidRPr="008319E4" w:rsidRDefault="00321F98" w:rsidP="00321F98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319E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Supplementary Table 2</w:t>
                      </w:r>
                      <w:r w:rsidRPr="008319E4"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: Primer sequence used in the study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21F98" w:rsidRPr="00CE6CCF" w:rsidRDefault="00321F98" w:rsidP="00321F98">
      <w:pPr>
        <w:pStyle w:val="NoSpacing"/>
        <w:rPr>
          <w:rFonts w:asciiTheme="minorHAnsi" w:hAnsiTheme="minorHAnsi" w:cstheme="minorHAnsi"/>
          <w:szCs w:val="24"/>
        </w:rPr>
      </w:pPr>
      <w:r w:rsidRPr="00CE6CCF">
        <w:rPr>
          <w:rFonts w:asciiTheme="minorHAnsi" w:hAnsiTheme="minorHAnsi" w:cstheme="minorHAnsi"/>
          <w:szCs w:val="24"/>
        </w:rPr>
        <w:br w:type="page"/>
      </w:r>
    </w:p>
    <w:p w:rsidR="00321F98" w:rsidRPr="00CE6CCF" w:rsidRDefault="00321F98" w:rsidP="00321F98">
      <w:pPr>
        <w:pStyle w:val="NoSpacing"/>
        <w:rPr>
          <w:rFonts w:asciiTheme="minorHAnsi" w:hAnsiTheme="minorHAnsi" w:cstheme="minorHAnsi"/>
          <w:b/>
          <w:szCs w:val="24"/>
        </w:rPr>
        <w:sectPr w:rsidR="00321F98" w:rsidRPr="00CE6CCF" w:rsidSect="003740D5">
          <w:pgSz w:w="12240" w:h="15840"/>
          <w:pgMar w:top="1138" w:right="1181" w:bottom="1138" w:left="1282" w:header="283" w:footer="510" w:gutter="0"/>
          <w:lnNumType w:countBy="1" w:restart="continuous"/>
          <w:cols w:space="720"/>
          <w:titlePg/>
          <w:docGrid w:linePitch="360"/>
        </w:sectPr>
      </w:pPr>
    </w:p>
    <w:p w:rsidR="00321F98" w:rsidRPr="00CE6CCF" w:rsidRDefault="00321F98" w:rsidP="00321F98">
      <w:pPr>
        <w:pStyle w:val="NoSpacing"/>
        <w:rPr>
          <w:rFonts w:asciiTheme="minorHAnsi" w:hAnsiTheme="minorHAnsi" w:cstheme="minorHAnsi"/>
          <w:b/>
          <w:szCs w:val="24"/>
        </w:rPr>
      </w:pPr>
    </w:p>
    <w:p w:rsidR="00321F98" w:rsidRPr="00CE6CCF" w:rsidRDefault="00321F98" w:rsidP="00321F98">
      <w:pPr>
        <w:pStyle w:val="NoSpacing"/>
        <w:rPr>
          <w:rFonts w:asciiTheme="minorHAnsi" w:hAnsiTheme="minorHAnsi" w:cstheme="minorHAnsi"/>
          <w:b/>
          <w:szCs w:val="24"/>
        </w:rPr>
      </w:pPr>
      <w:r w:rsidRPr="00CE6CCF">
        <w:rPr>
          <w:rFonts w:asciiTheme="minorHAnsi" w:hAnsiTheme="minorHAnsi" w:cstheme="minorHAnsi"/>
          <w:b/>
          <w:noProof/>
          <w:szCs w:val="24"/>
          <w:lang w:val="en-IN" w:eastAsia="en-IN" w:bidi="ta-IN"/>
        </w:rPr>
        <w:drawing>
          <wp:inline distT="0" distB="0" distL="0" distR="0" wp14:anchorId="6485F40C" wp14:editId="01F04B54">
            <wp:extent cx="9000459" cy="4010025"/>
            <wp:effectExtent l="0" t="0" r="0" b="0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401635A-F2D7-E569-FDF0-49B64996CC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401635A-F2D7-E569-FDF0-49B64996CC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23255" cy="4020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F98" w:rsidRPr="00CE6CCF" w:rsidRDefault="00321F98" w:rsidP="00321F98">
      <w:pPr>
        <w:pStyle w:val="NoSpacing"/>
        <w:rPr>
          <w:rFonts w:asciiTheme="minorHAnsi" w:hAnsiTheme="minorHAnsi" w:cstheme="minorHAnsi"/>
          <w:b/>
          <w:szCs w:val="24"/>
        </w:rPr>
      </w:pPr>
      <w:r w:rsidRPr="00CE6CCF">
        <w:rPr>
          <w:rFonts w:asciiTheme="minorHAnsi" w:hAnsiTheme="minorHAnsi" w:cstheme="minorHAnsi"/>
          <w:b/>
          <w:noProof/>
          <w:szCs w:val="24"/>
          <w:lang w:val="en-IN" w:eastAsia="en-IN" w:bidi="ta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867642" wp14:editId="1373AA48">
                <wp:simplePos x="0" y="0"/>
                <wp:positionH relativeFrom="column">
                  <wp:posOffset>115570</wp:posOffset>
                </wp:positionH>
                <wp:positionV relativeFrom="paragraph">
                  <wp:posOffset>99695</wp:posOffset>
                </wp:positionV>
                <wp:extent cx="9067800" cy="542925"/>
                <wp:effectExtent l="0" t="0" r="0" b="0"/>
                <wp:wrapNone/>
                <wp:docPr id="2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8CAD3C4-06E4-852F-F746-5ADE6614D8B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0" cy="5429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321F98" w:rsidRPr="008319E4" w:rsidRDefault="00321F98" w:rsidP="00321F98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319E4">
                              <w:rPr>
                                <w:rFonts w:ascii="Arial" w:eastAsia="Tahoma" w:hAnsi="Arial" w:cs="Arial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Supplementary Figure 1: “Imprinting Process” using the Quantum Biological Information Transfer System (QBITS) Biotechnology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.1pt;margin-top:7.85pt;width:714pt;height:4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" filled="f" stroked="f">
                <v:textbox>
                  <w:txbxContent>
                    <w:p w:rsidR="00321F98" w:rsidRPr="008319E4" w:rsidRDefault="00321F98" w:rsidP="00321F98">
                      <w:pPr>
                        <w:pStyle w:val="NormalWeb"/>
                        <w:spacing w:before="0" w:beforeAutospacing="0" w:after="0" w:afterAutospacing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8319E4">
                        <w:rPr>
                          <w:rFonts w:ascii="Arial" w:eastAsia="Tahoma" w:hAnsi="Arial" w:cs="Arial"/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Supplementary Figure 1: “Imprinting Process” using the Quantum Biological Information Transfer System (QBITS) Biotechnology</w:t>
                      </w:r>
                    </w:p>
                  </w:txbxContent>
                </v:textbox>
              </v:shape>
            </w:pict>
          </mc:Fallback>
        </mc:AlternateContent>
      </w:r>
    </w:p>
    <w:p w:rsidR="00321F98" w:rsidRPr="00CE6CCF" w:rsidRDefault="00321F98" w:rsidP="00321F98">
      <w:pPr>
        <w:spacing w:after="200" w:line="276" w:lineRule="auto"/>
        <w:rPr>
          <w:rFonts w:asciiTheme="minorHAnsi" w:hAnsiTheme="minorHAnsi" w:cstheme="minorHAnsi"/>
          <w:b/>
        </w:rPr>
      </w:pPr>
      <w:r w:rsidRPr="00CE6CCF">
        <w:rPr>
          <w:rFonts w:asciiTheme="minorHAnsi" w:hAnsiTheme="minorHAnsi" w:cstheme="minorHAnsi"/>
          <w:b/>
        </w:rPr>
        <w:br w:type="page"/>
      </w:r>
    </w:p>
    <w:p w:rsidR="0022487B" w:rsidRDefault="0022487B">
      <w:bookmarkStart w:id="0" w:name="_GoBack"/>
      <w:bookmarkEnd w:id="0"/>
    </w:p>
    <w:sectPr w:rsidR="002248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F98"/>
    <w:rsid w:val="001A01A9"/>
    <w:rsid w:val="0022487B"/>
    <w:rsid w:val="00321F98"/>
    <w:rsid w:val="00382A0C"/>
    <w:rsid w:val="00632D8A"/>
    <w:rsid w:val="006431AA"/>
    <w:rsid w:val="00A55F1F"/>
    <w:rsid w:val="00AA3CC0"/>
    <w:rsid w:val="00B63770"/>
    <w:rsid w:val="00D0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F98"/>
    <w:pPr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321F98"/>
    <w:pPr>
      <w:spacing w:before="100" w:beforeAutospacing="1" w:after="100" w:afterAutospacing="1"/>
    </w:pPr>
    <w:rPr>
      <w:rFonts w:ascii="SimSun" w:hAnsi="SimSun" w:cs="SimSun"/>
    </w:rPr>
  </w:style>
  <w:style w:type="paragraph" w:styleId="NoSpacing">
    <w:name w:val="No Spacing"/>
    <w:aliases w:val="Table,我的引文,Block Quote"/>
    <w:link w:val="NoSpacingChar"/>
    <w:uiPriority w:val="1"/>
    <w:qFormat/>
    <w:rsid w:val="00321F98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NoSpacingChar">
    <w:name w:val="No Spacing Char"/>
    <w:aliases w:val="Table Char,我的引文 Char,Block Quote Char"/>
    <w:basedOn w:val="DefaultParagraphFont"/>
    <w:link w:val="NoSpacing"/>
    <w:uiPriority w:val="1"/>
    <w:qFormat/>
    <w:rsid w:val="00321F98"/>
    <w:rPr>
      <w:rFonts w:ascii="Calibri" w:eastAsia="Calibri" w:hAnsi="Calibri" w:cs="Times New Roman"/>
      <w:kern w:val="0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21F98"/>
  </w:style>
  <w:style w:type="paragraph" w:styleId="BalloonText">
    <w:name w:val="Balloon Text"/>
    <w:basedOn w:val="Normal"/>
    <w:link w:val="BalloonTextChar"/>
    <w:uiPriority w:val="99"/>
    <w:semiHidden/>
    <w:unhideWhenUsed/>
    <w:rsid w:val="00321F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F98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F98"/>
    <w:pPr>
      <w:spacing w:after="0" w:line="36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321F98"/>
    <w:pPr>
      <w:spacing w:before="100" w:beforeAutospacing="1" w:after="100" w:afterAutospacing="1"/>
    </w:pPr>
    <w:rPr>
      <w:rFonts w:ascii="SimSun" w:hAnsi="SimSun" w:cs="SimSun"/>
    </w:rPr>
  </w:style>
  <w:style w:type="paragraph" w:styleId="NoSpacing">
    <w:name w:val="No Spacing"/>
    <w:aliases w:val="Table,我的引文,Block Quote"/>
    <w:link w:val="NoSpacingChar"/>
    <w:uiPriority w:val="1"/>
    <w:qFormat/>
    <w:rsid w:val="00321F98"/>
    <w:pPr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</w:style>
  <w:style w:type="character" w:customStyle="1" w:styleId="NoSpacingChar">
    <w:name w:val="No Spacing Char"/>
    <w:aliases w:val="Table Char,我的引文 Char,Block Quote Char"/>
    <w:basedOn w:val="DefaultParagraphFont"/>
    <w:link w:val="NoSpacing"/>
    <w:uiPriority w:val="1"/>
    <w:qFormat/>
    <w:rsid w:val="00321F98"/>
    <w:rPr>
      <w:rFonts w:ascii="Calibri" w:eastAsia="Calibri" w:hAnsi="Calibri" w:cs="Times New Roman"/>
      <w:kern w:val="0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321F98"/>
  </w:style>
  <w:style w:type="paragraph" w:styleId="BalloonText">
    <w:name w:val="Balloon Text"/>
    <w:basedOn w:val="Normal"/>
    <w:link w:val="BalloonTextChar"/>
    <w:uiPriority w:val="99"/>
    <w:semiHidden/>
    <w:unhideWhenUsed/>
    <w:rsid w:val="00321F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F98"/>
    <w:rPr>
      <w:rFonts w:ascii="Tahoma" w:eastAsia="Times New Roman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Microsoft_Excel_Worksheet1.xlsx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saravana kandasamy</dc:creator>
  <cp:lastModifiedBy>saravana kandasamy</cp:lastModifiedBy>
  <cp:revision>1</cp:revision>
  <dcterms:created xsi:type="dcterms:W3CDTF">2025-03-26T02:16:00Z</dcterms:created>
  <dcterms:modified xsi:type="dcterms:W3CDTF">2025-03-26T02:16:00Z</dcterms:modified>
</cp:coreProperties>
</file>