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charts/chart4.xml" ContentType="application/vnd.openxmlformats-officedocument.drawingml.chart+xml"/>
  <Override PartName="/word/charts/style4.xml" ContentType="application/vnd.ms-office.chartstyle+xml"/>
  <Override PartName="/word/charts/colors4.xml" ContentType="application/vnd.ms-office.chartcolorsty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F816E10" w14:textId="3796A6F1" w:rsidR="00CC46ED" w:rsidRPr="00053348" w:rsidRDefault="00141CC8" w:rsidP="00141CC8">
      <w:pPr>
        <w:spacing w:line="48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FIGURE</w:t>
      </w:r>
      <w:r w:rsidR="00215DDB" w:rsidRPr="00053348">
        <w:rPr>
          <w:rFonts w:ascii="Times New Roman" w:hAnsi="Times New Roman" w:cs="Times New Roman"/>
        </w:rPr>
        <w:t xml:space="preserve"> S1</w:t>
      </w:r>
      <w:r>
        <w:rPr>
          <w:rFonts w:ascii="Times New Roman" w:hAnsi="Times New Roman" w:cs="Times New Roman"/>
        </w:rPr>
        <w:t xml:space="preserve">     </w:t>
      </w:r>
      <w:r w:rsidR="00CC46ED" w:rsidRPr="00053348">
        <w:rPr>
          <w:rFonts w:ascii="Times New Roman" w:hAnsi="Times New Roman" w:cs="Times New Roman"/>
        </w:rPr>
        <w:t>Calibration curves for methamphetamine, cocaine, 3,4-methylenedioxymethamphetamine (ecstasy), and benzoylecgonine</w:t>
      </w:r>
      <w:r w:rsidR="00421E0E" w:rsidRPr="00053348">
        <w:rPr>
          <w:rFonts w:ascii="Times New Roman" w:hAnsi="Times New Roman" w:cs="Times New Roman"/>
        </w:rPr>
        <w:t xml:space="preserve">. The calibration curves convert the instrument response, which is the integrated peak area, to a concentration in the solution injected. Calibration curves from three different dates were plotted together to demonstrate instrument consistency over time. </w:t>
      </w:r>
    </w:p>
    <w:p w14:paraId="584C24A8" w14:textId="403AC19E" w:rsidR="00215DDB" w:rsidRPr="00053348" w:rsidRDefault="007B2F24">
      <w:r w:rsidRPr="00053348">
        <w:rPr>
          <w:noProof/>
        </w:rPr>
        <w:drawing>
          <wp:inline distT="0" distB="0" distL="0" distR="0" wp14:anchorId="5B403AD5" wp14:editId="2E627431">
            <wp:extent cx="5943600" cy="4261485"/>
            <wp:effectExtent l="0" t="0" r="0" b="5715"/>
            <wp:docPr id="260257165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4FB224BE-CB28-7D14-101F-1E407162E1A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14:paraId="07BA4EE9" w14:textId="4EEE67EB" w:rsidR="00CC46ED" w:rsidRPr="00053348" w:rsidRDefault="00CC46ED" w:rsidP="00CC46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Methamphetamine calibration curve</w:t>
      </w:r>
    </w:p>
    <w:p w14:paraId="06FEC37E" w14:textId="77777777" w:rsidR="00215DDB" w:rsidRPr="00053348" w:rsidRDefault="00215DDB">
      <w:r w:rsidRPr="00053348">
        <w:br w:type="page"/>
      </w:r>
    </w:p>
    <w:p w14:paraId="0A36C889" w14:textId="77777777" w:rsidR="00CC46ED" w:rsidRPr="00053348" w:rsidRDefault="00CC46ED"/>
    <w:p w14:paraId="374C9DAE" w14:textId="54BDA383" w:rsidR="00215DDB" w:rsidRPr="00053348" w:rsidRDefault="007B2F24">
      <w:r w:rsidRPr="00053348">
        <w:rPr>
          <w:noProof/>
        </w:rPr>
        <w:drawing>
          <wp:inline distT="0" distB="0" distL="0" distR="0" wp14:anchorId="7A10B4BD" wp14:editId="3DAAC894">
            <wp:extent cx="5943600" cy="3678555"/>
            <wp:effectExtent l="0" t="0" r="0" b="17145"/>
            <wp:docPr id="1566967547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092D04AA-F50D-0CF2-892B-F355F30A170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14:paraId="1A424363" w14:textId="6C78FABE" w:rsidR="00CC46ED" w:rsidRPr="00053348" w:rsidRDefault="00CC46ED" w:rsidP="00CC46ED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Cocaine calibration curve</w:t>
      </w:r>
    </w:p>
    <w:p w14:paraId="4B92898A" w14:textId="4FB342EE" w:rsidR="00421E0E" w:rsidRPr="00053348" w:rsidRDefault="00421E0E">
      <w:r w:rsidRPr="00053348">
        <w:br w:type="page"/>
      </w:r>
    </w:p>
    <w:p w14:paraId="6DEA74C6" w14:textId="77777777" w:rsidR="00ED28A3" w:rsidRPr="00053348" w:rsidRDefault="00ED28A3"/>
    <w:p w14:paraId="6E2DC05C" w14:textId="038A5BA5" w:rsidR="00215DDB" w:rsidRPr="00053348" w:rsidRDefault="007B2F24">
      <w:r w:rsidRPr="00053348">
        <w:rPr>
          <w:noProof/>
        </w:rPr>
        <w:drawing>
          <wp:inline distT="0" distB="0" distL="0" distR="0" wp14:anchorId="31112F58" wp14:editId="4E46C9B3">
            <wp:extent cx="5943600" cy="3576320"/>
            <wp:effectExtent l="0" t="0" r="0" b="5080"/>
            <wp:docPr id="105250306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361148E3-119B-12E3-09BC-13DAA48F7C6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14:paraId="4749F871" w14:textId="11CF70E5" w:rsidR="00BD1B71" w:rsidRPr="00053348" w:rsidRDefault="00BD1B71" w:rsidP="00BD1B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3,4-methylenedioxymethamphetamine (ecstasy) calibration curve</w:t>
      </w:r>
    </w:p>
    <w:p w14:paraId="7613F449" w14:textId="77777777" w:rsidR="00215DDB" w:rsidRPr="00053348" w:rsidRDefault="00215DDB">
      <w:r w:rsidRPr="00053348">
        <w:br w:type="page"/>
      </w:r>
    </w:p>
    <w:p w14:paraId="5B7DC8BA" w14:textId="77777777" w:rsidR="00ED28A3" w:rsidRPr="00053348" w:rsidRDefault="00ED28A3"/>
    <w:p w14:paraId="7C9CFAA9" w14:textId="1E0FB41F" w:rsidR="00814CB7" w:rsidRPr="00053348" w:rsidRDefault="007B2F24">
      <w:r w:rsidRPr="00053348">
        <w:rPr>
          <w:noProof/>
        </w:rPr>
        <w:drawing>
          <wp:inline distT="0" distB="0" distL="0" distR="0" wp14:anchorId="2A4410D4" wp14:editId="5396B532">
            <wp:extent cx="5943600" cy="3644265"/>
            <wp:effectExtent l="0" t="0" r="0" b="13335"/>
            <wp:docPr id="1483037394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A38EDF50-5446-4208-91FC-5738C256545E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14:paraId="1BEC6179" w14:textId="06AB9CAE" w:rsidR="00BD1B71" w:rsidRPr="00053348" w:rsidRDefault="00BD1B71" w:rsidP="00BD1B71">
      <w:pPr>
        <w:pStyle w:val="ListParagraph"/>
        <w:numPr>
          <w:ilvl w:val="0"/>
          <w:numId w:val="1"/>
        </w:num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>Benzoylecgonine calibration curve</w:t>
      </w:r>
    </w:p>
    <w:p w14:paraId="5E4E6985" w14:textId="77777777" w:rsidR="00CC46ED" w:rsidRPr="00053348" w:rsidRDefault="00CC46ED"/>
    <w:p w14:paraId="2EECB22A" w14:textId="497BB0E7" w:rsidR="00215DDB" w:rsidRPr="00053348" w:rsidRDefault="00215DDB"/>
    <w:p w14:paraId="70D5E4D0" w14:textId="68E3C536" w:rsidR="00715D81" w:rsidRDefault="000B1502" w:rsidP="00391FEE">
      <w:pPr>
        <w:rPr>
          <w:rFonts w:ascii="Times New Roman" w:hAnsi="Times New Roman" w:cs="Times New Roman"/>
        </w:rPr>
      </w:pPr>
      <w:r w:rsidRPr="00053348">
        <w:rPr>
          <w:rFonts w:ascii="Times New Roman" w:hAnsi="Times New Roman" w:cs="Times New Roman"/>
        </w:rPr>
        <w:t xml:space="preserve"> </w:t>
      </w:r>
    </w:p>
    <w:p w14:paraId="62864CA4" w14:textId="210B71B8" w:rsidR="00FD23D6" w:rsidRPr="008B262D" w:rsidRDefault="00FD23D6" w:rsidP="008B262D">
      <w:pPr>
        <w:rPr>
          <w:rFonts w:ascii="Times New Roman" w:hAnsi="Times New Roman" w:cs="Times New Roman"/>
        </w:rPr>
      </w:pPr>
    </w:p>
    <w:sectPr w:rsidR="00FD23D6" w:rsidRPr="008B262D">
      <w:footerReference w:type="even" r:id="rId12"/>
      <w:footerReference w:type="defaul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0ADECA4" w14:textId="77777777" w:rsidR="00845866" w:rsidRDefault="00845866" w:rsidP="00186BF8">
      <w:pPr>
        <w:spacing w:after="0" w:line="240" w:lineRule="auto"/>
      </w:pPr>
      <w:r>
        <w:separator/>
      </w:r>
    </w:p>
  </w:endnote>
  <w:endnote w:type="continuationSeparator" w:id="0">
    <w:p w14:paraId="4851EF31" w14:textId="77777777" w:rsidR="00845866" w:rsidRDefault="00845866" w:rsidP="00186B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ptos Display">
    <w:altName w:val="Calibri"/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9808508"/>
      <w:docPartObj>
        <w:docPartGallery w:val="Page Numbers (Bottom of Page)"/>
        <w:docPartUnique/>
      </w:docPartObj>
    </w:sdtPr>
    <w:sdtContent>
      <w:p w14:paraId="234F45BE" w14:textId="5462D447" w:rsidR="001D3317" w:rsidRDefault="001D3317" w:rsidP="00D016FC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BA54AD" w14:textId="77777777" w:rsidR="001D3317" w:rsidRDefault="001D3317" w:rsidP="001D3317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BBD9B0" w14:textId="77777777" w:rsidR="001D3317" w:rsidRDefault="001D3317" w:rsidP="001D3317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7A481" w14:textId="77777777" w:rsidR="00845866" w:rsidRDefault="00845866" w:rsidP="00186BF8">
      <w:pPr>
        <w:spacing w:after="0" w:line="240" w:lineRule="auto"/>
      </w:pPr>
      <w:r>
        <w:separator/>
      </w:r>
    </w:p>
  </w:footnote>
  <w:footnote w:type="continuationSeparator" w:id="0">
    <w:p w14:paraId="71D3DB79" w14:textId="77777777" w:rsidR="00845866" w:rsidRDefault="00845866" w:rsidP="00186B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116E6"/>
    <w:multiLevelType w:val="multilevel"/>
    <w:tmpl w:val="F5265FE4"/>
    <w:styleLink w:val="CurrentList3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0A4474BF"/>
    <w:multiLevelType w:val="multilevel"/>
    <w:tmpl w:val="E76E25A0"/>
    <w:styleLink w:val="CurrentList5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274ACC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3" w15:restartNumberingAfterBreak="0">
    <w:nsid w:val="105C5009"/>
    <w:multiLevelType w:val="hybridMultilevel"/>
    <w:tmpl w:val="B02E61F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4" w15:restartNumberingAfterBreak="0">
    <w:nsid w:val="11592C74"/>
    <w:multiLevelType w:val="hybridMultilevel"/>
    <w:tmpl w:val="B70AB3C2"/>
    <w:lvl w:ilvl="0" w:tplc="0F185C5C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183B4BC0"/>
    <w:multiLevelType w:val="hybridMultilevel"/>
    <w:tmpl w:val="90D238BE"/>
    <w:lvl w:ilvl="0" w:tplc="C5D89AB4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 w15:restartNumberingAfterBreak="0">
    <w:nsid w:val="1DF74221"/>
    <w:multiLevelType w:val="hybridMultilevel"/>
    <w:tmpl w:val="218EB9CE"/>
    <w:lvl w:ilvl="0" w:tplc="1BC23088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20A22AD1"/>
    <w:multiLevelType w:val="multilevel"/>
    <w:tmpl w:val="49B6282E"/>
    <w:styleLink w:val="CurrentList4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217F4EDD"/>
    <w:multiLevelType w:val="hybridMultilevel"/>
    <w:tmpl w:val="939C54C8"/>
    <w:lvl w:ilvl="0" w:tplc="9DDED4DC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2E17643F"/>
    <w:multiLevelType w:val="hybridMultilevel"/>
    <w:tmpl w:val="DBC0FB96"/>
    <w:lvl w:ilvl="0" w:tplc="04090019">
      <w:start w:val="4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0AB3BF5"/>
    <w:multiLevelType w:val="hybridMultilevel"/>
    <w:tmpl w:val="68306020"/>
    <w:lvl w:ilvl="0" w:tplc="D1EE451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334B09FD"/>
    <w:multiLevelType w:val="hybridMultilevel"/>
    <w:tmpl w:val="A30A6532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2" w15:restartNumberingAfterBreak="0">
    <w:nsid w:val="37CF4876"/>
    <w:multiLevelType w:val="multilevel"/>
    <w:tmpl w:val="EC482CC6"/>
    <w:lvl w:ilvl="0">
      <w:start w:val="1"/>
      <w:numFmt w:val="upperLetter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13" w15:restartNumberingAfterBreak="0">
    <w:nsid w:val="3C5B3BB2"/>
    <w:multiLevelType w:val="hybridMultilevel"/>
    <w:tmpl w:val="B0BEF7C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D511211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DC97BFD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0BE6DD6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27F395D"/>
    <w:multiLevelType w:val="hybridMultilevel"/>
    <w:tmpl w:val="90D238BE"/>
    <w:lvl w:ilvl="0" w:tplc="FFFFFFFF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458C4B13"/>
    <w:multiLevelType w:val="multilevel"/>
    <w:tmpl w:val="B02E61F2"/>
    <w:styleLink w:val="CurrentList1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8EE07CF"/>
    <w:multiLevelType w:val="multilevel"/>
    <w:tmpl w:val="CEE6E0C2"/>
    <w:styleLink w:val="CurrentList2"/>
    <w:lvl w:ilvl="0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2160" w:hanging="360"/>
      </w:pPr>
    </w:lvl>
    <w:lvl w:ilvl="2">
      <w:start w:val="1"/>
      <w:numFmt w:val="lowerRoman"/>
      <w:lvlText w:val="%3."/>
      <w:lvlJc w:val="right"/>
      <w:pPr>
        <w:ind w:left="2880" w:hanging="180"/>
      </w:pPr>
    </w:lvl>
    <w:lvl w:ilvl="3">
      <w:start w:val="1"/>
      <w:numFmt w:val="decimal"/>
      <w:lvlText w:val="%4."/>
      <w:lvlJc w:val="left"/>
      <w:pPr>
        <w:ind w:left="3600" w:hanging="360"/>
      </w:pPr>
    </w:lvl>
    <w:lvl w:ilvl="4">
      <w:start w:val="1"/>
      <w:numFmt w:val="lowerLetter"/>
      <w:lvlText w:val="%5."/>
      <w:lvlJc w:val="left"/>
      <w:pPr>
        <w:ind w:left="4320" w:hanging="360"/>
      </w:pPr>
    </w:lvl>
    <w:lvl w:ilvl="5">
      <w:start w:val="1"/>
      <w:numFmt w:val="lowerRoman"/>
      <w:lvlText w:val="%6."/>
      <w:lvlJc w:val="right"/>
      <w:pPr>
        <w:ind w:left="5040" w:hanging="180"/>
      </w:pPr>
    </w:lvl>
    <w:lvl w:ilvl="6">
      <w:start w:val="1"/>
      <w:numFmt w:val="decimal"/>
      <w:lvlText w:val="%7."/>
      <w:lvlJc w:val="left"/>
      <w:pPr>
        <w:ind w:left="5760" w:hanging="360"/>
      </w:pPr>
    </w:lvl>
    <w:lvl w:ilvl="7">
      <w:start w:val="1"/>
      <w:numFmt w:val="lowerLetter"/>
      <w:lvlText w:val="%8."/>
      <w:lvlJc w:val="left"/>
      <w:pPr>
        <w:ind w:left="6480" w:hanging="360"/>
      </w:pPr>
    </w:lvl>
    <w:lvl w:ilvl="8">
      <w:start w:val="1"/>
      <w:numFmt w:val="lowerRoman"/>
      <w:lvlText w:val="%9."/>
      <w:lvlJc w:val="right"/>
      <w:pPr>
        <w:ind w:left="7200" w:hanging="180"/>
      </w:pPr>
    </w:lvl>
  </w:abstractNum>
  <w:abstractNum w:abstractNumId="20" w15:restartNumberingAfterBreak="0">
    <w:nsid w:val="51934DF5"/>
    <w:multiLevelType w:val="hybridMultilevel"/>
    <w:tmpl w:val="A30A6532"/>
    <w:lvl w:ilvl="0" w:tplc="0409001B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521E0E03"/>
    <w:multiLevelType w:val="hybridMultilevel"/>
    <w:tmpl w:val="E90E4648"/>
    <w:lvl w:ilvl="0" w:tplc="13F062C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566358FD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6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50" w:hanging="360"/>
      </w:pPr>
    </w:lvl>
    <w:lvl w:ilvl="2" w:tplc="0409001B" w:tentative="1">
      <w:start w:val="1"/>
      <w:numFmt w:val="lowerRoman"/>
      <w:lvlText w:val="%3."/>
      <w:lvlJc w:val="right"/>
      <w:pPr>
        <w:ind w:left="2070" w:hanging="180"/>
      </w:pPr>
    </w:lvl>
    <w:lvl w:ilvl="3" w:tplc="0409000F" w:tentative="1">
      <w:start w:val="1"/>
      <w:numFmt w:val="decimal"/>
      <w:lvlText w:val="%4."/>
      <w:lvlJc w:val="left"/>
      <w:pPr>
        <w:ind w:left="2790" w:hanging="360"/>
      </w:pPr>
    </w:lvl>
    <w:lvl w:ilvl="4" w:tplc="04090019" w:tentative="1">
      <w:start w:val="1"/>
      <w:numFmt w:val="lowerLetter"/>
      <w:lvlText w:val="%5."/>
      <w:lvlJc w:val="left"/>
      <w:pPr>
        <w:ind w:left="3510" w:hanging="360"/>
      </w:pPr>
    </w:lvl>
    <w:lvl w:ilvl="5" w:tplc="0409001B" w:tentative="1">
      <w:start w:val="1"/>
      <w:numFmt w:val="lowerRoman"/>
      <w:lvlText w:val="%6."/>
      <w:lvlJc w:val="right"/>
      <w:pPr>
        <w:ind w:left="4230" w:hanging="180"/>
      </w:pPr>
    </w:lvl>
    <w:lvl w:ilvl="6" w:tplc="0409000F" w:tentative="1">
      <w:start w:val="1"/>
      <w:numFmt w:val="decimal"/>
      <w:lvlText w:val="%7."/>
      <w:lvlJc w:val="left"/>
      <w:pPr>
        <w:ind w:left="4950" w:hanging="360"/>
      </w:pPr>
    </w:lvl>
    <w:lvl w:ilvl="7" w:tplc="04090019" w:tentative="1">
      <w:start w:val="1"/>
      <w:numFmt w:val="lowerLetter"/>
      <w:lvlText w:val="%8."/>
      <w:lvlJc w:val="left"/>
      <w:pPr>
        <w:ind w:left="5670" w:hanging="360"/>
      </w:pPr>
    </w:lvl>
    <w:lvl w:ilvl="8" w:tplc="0409001B" w:tentative="1">
      <w:start w:val="1"/>
      <w:numFmt w:val="lowerRoman"/>
      <w:lvlText w:val="%9."/>
      <w:lvlJc w:val="right"/>
      <w:pPr>
        <w:ind w:left="6390" w:hanging="180"/>
      </w:pPr>
    </w:lvl>
  </w:abstractNum>
  <w:abstractNum w:abstractNumId="23" w15:restartNumberingAfterBreak="0">
    <w:nsid w:val="56A371B1"/>
    <w:multiLevelType w:val="multilevel"/>
    <w:tmpl w:val="9F4A8478"/>
    <w:lvl w:ilvl="0">
      <w:start w:val="3"/>
      <w:numFmt w:val="upperLetter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lowerRoman"/>
      <w:lvlText w:val="%2."/>
      <w:lvlJc w:val="left"/>
      <w:pPr>
        <w:ind w:left="144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216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432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6480" w:hanging="180"/>
      </w:pPr>
      <w:rPr>
        <w:rFonts w:hint="default"/>
      </w:rPr>
    </w:lvl>
  </w:abstractNum>
  <w:abstractNum w:abstractNumId="24" w15:restartNumberingAfterBreak="0">
    <w:nsid w:val="5EA35481"/>
    <w:multiLevelType w:val="hybridMultilevel"/>
    <w:tmpl w:val="F5265FE4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5" w15:restartNumberingAfterBreak="0">
    <w:nsid w:val="66190A54"/>
    <w:multiLevelType w:val="hybridMultilevel"/>
    <w:tmpl w:val="5526F8B8"/>
    <w:lvl w:ilvl="0" w:tplc="93025C6E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6" w15:restartNumberingAfterBreak="0">
    <w:nsid w:val="6E1311DB"/>
    <w:multiLevelType w:val="hybridMultilevel"/>
    <w:tmpl w:val="C024CB94"/>
    <w:lvl w:ilvl="0" w:tplc="7960F320">
      <w:start w:val="9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7" w15:restartNumberingAfterBreak="0">
    <w:nsid w:val="715F1EEA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9371581"/>
    <w:multiLevelType w:val="hybridMultilevel"/>
    <w:tmpl w:val="91B8B3FE"/>
    <w:lvl w:ilvl="0" w:tplc="FFFFFFFF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A5A2708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B02482E"/>
    <w:multiLevelType w:val="hybridMultilevel"/>
    <w:tmpl w:val="68306020"/>
    <w:lvl w:ilvl="0" w:tplc="FFFFFFFF">
      <w:start w:val="1"/>
      <w:numFmt w:val="lowerRoman"/>
      <w:lvlText w:val="%1."/>
      <w:lvlJc w:val="right"/>
      <w:pPr>
        <w:ind w:left="144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60" w:hanging="360"/>
      </w:pPr>
    </w:lvl>
    <w:lvl w:ilvl="2" w:tplc="FFFFFFFF" w:tentative="1">
      <w:start w:val="1"/>
      <w:numFmt w:val="lowerRoman"/>
      <w:lvlText w:val="%3."/>
      <w:lvlJc w:val="right"/>
      <w:pPr>
        <w:ind w:left="2880" w:hanging="180"/>
      </w:pPr>
    </w:lvl>
    <w:lvl w:ilvl="3" w:tplc="FFFFFFFF" w:tentative="1">
      <w:start w:val="1"/>
      <w:numFmt w:val="decimal"/>
      <w:lvlText w:val="%4."/>
      <w:lvlJc w:val="left"/>
      <w:pPr>
        <w:ind w:left="3600" w:hanging="360"/>
      </w:pPr>
    </w:lvl>
    <w:lvl w:ilvl="4" w:tplc="FFFFFFFF" w:tentative="1">
      <w:start w:val="1"/>
      <w:numFmt w:val="lowerLetter"/>
      <w:lvlText w:val="%5."/>
      <w:lvlJc w:val="left"/>
      <w:pPr>
        <w:ind w:left="4320" w:hanging="360"/>
      </w:pPr>
    </w:lvl>
    <w:lvl w:ilvl="5" w:tplc="FFFFFFFF" w:tentative="1">
      <w:start w:val="1"/>
      <w:numFmt w:val="lowerRoman"/>
      <w:lvlText w:val="%6."/>
      <w:lvlJc w:val="right"/>
      <w:pPr>
        <w:ind w:left="5040" w:hanging="180"/>
      </w:pPr>
    </w:lvl>
    <w:lvl w:ilvl="6" w:tplc="FFFFFFFF" w:tentative="1">
      <w:start w:val="1"/>
      <w:numFmt w:val="decimal"/>
      <w:lvlText w:val="%7."/>
      <w:lvlJc w:val="left"/>
      <w:pPr>
        <w:ind w:left="5760" w:hanging="360"/>
      </w:pPr>
    </w:lvl>
    <w:lvl w:ilvl="7" w:tplc="FFFFFFFF" w:tentative="1">
      <w:start w:val="1"/>
      <w:numFmt w:val="lowerLetter"/>
      <w:lvlText w:val="%8."/>
      <w:lvlJc w:val="left"/>
      <w:pPr>
        <w:ind w:left="6480" w:hanging="360"/>
      </w:pPr>
    </w:lvl>
    <w:lvl w:ilvl="8" w:tplc="FFFFFFFF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1" w15:restartNumberingAfterBreak="0">
    <w:nsid w:val="7BCB7BA7"/>
    <w:multiLevelType w:val="hybridMultilevel"/>
    <w:tmpl w:val="E454EAE6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65688978">
    <w:abstractNumId w:val="29"/>
  </w:num>
  <w:num w:numId="2" w16cid:durableId="659040819">
    <w:abstractNumId w:val="14"/>
  </w:num>
  <w:num w:numId="3" w16cid:durableId="2076582723">
    <w:abstractNumId w:val="31"/>
  </w:num>
  <w:num w:numId="4" w16cid:durableId="861746683">
    <w:abstractNumId w:val="22"/>
  </w:num>
  <w:num w:numId="5" w16cid:durableId="761417997">
    <w:abstractNumId w:val="13"/>
  </w:num>
  <w:num w:numId="6" w16cid:durableId="385573457">
    <w:abstractNumId w:val="27"/>
  </w:num>
  <w:num w:numId="7" w16cid:durableId="1256552649">
    <w:abstractNumId w:val="16"/>
  </w:num>
  <w:num w:numId="8" w16cid:durableId="279535241">
    <w:abstractNumId w:val="28"/>
  </w:num>
  <w:num w:numId="9" w16cid:durableId="996808654">
    <w:abstractNumId w:val="15"/>
  </w:num>
  <w:num w:numId="10" w16cid:durableId="939992144">
    <w:abstractNumId w:val="23"/>
  </w:num>
  <w:num w:numId="11" w16cid:durableId="2067869086">
    <w:abstractNumId w:val="2"/>
  </w:num>
  <w:num w:numId="12" w16cid:durableId="586154749">
    <w:abstractNumId w:val="3"/>
  </w:num>
  <w:num w:numId="13" w16cid:durableId="643852524">
    <w:abstractNumId w:val="10"/>
  </w:num>
  <w:num w:numId="14" w16cid:durableId="1371415427">
    <w:abstractNumId w:val="20"/>
  </w:num>
  <w:num w:numId="15" w16cid:durableId="1898206156">
    <w:abstractNumId w:val="9"/>
  </w:num>
  <w:num w:numId="16" w16cid:durableId="462816543">
    <w:abstractNumId w:val="4"/>
  </w:num>
  <w:num w:numId="17" w16cid:durableId="1318730956">
    <w:abstractNumId w:val="25"/>
  </w:num>
  <w:num w:numId="18" w16cid:durableId="1239899714">
    <w:abstractNumId w:val="6"/>
  </w:num>
  <w:num w:numId="19" w16cid:durableId="1514681382">
    <w:abstractNumId w:val="8"/>
  </w:num>
  <w:num w:numId="20" w16cid:durableId="151916679">
    <w:abstractNumId w:val="21"/>
  </w:num>
  <w:num w:numId="21" w16cid:durableId="766124276">
    <w:abstractNumId w:val="26"/>
  </w:num>
  <w:num w:numId="22" w16cid:durableId="2091152763">
    <w:abstractNumId w:val="11"/>
  </w:num>
  <w:num w:numId="23" w16cid:durableId="371878735">
    <w:abstractNumId w:val="5"/>
  </w:num>
  <w:num w:numId="24" w16cid:durableId="862978684">
    <w:abstractNumId w:val="18"/>
  </w:num>
  <w:num w:numId="25" w16cid:durableId="340276233">
    <w:abstractNumId w:val="19"/>
  </w:num>
  <w:num w:numId="26" w16cid:durableId="656618556">
    <w:abstractNumId w:val="24"/>
  </w:num>
  <w:num w:numId="27" w16cid:durableId="1401126850">
    <w:abstractNumId w:val="0"/>
  </w:num>
  <w:num w:numId="28" w16cid:durableId="1537542468">
    <w:abstractNumId w:val="7"/>
  </w:num>
  <w:num w:numId="29" w16cid:durableId="1953317897">
    <w:abstractNumId w:val="1"/>
  </w:num>
  <w:num w:numId="30" w16cid:durableId="84111798">
    <w:abstractNumId w:val="30"/>
  </w:num>
  <w:num w:numId="31" w16cid:durableId="1652753908">
    <w:abstractNumId w:val="17"/>
  </w:num>
  <w:num w:numId="32" w16cid:durableId="135727039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B2F24"/>
    <w:rsid w:val="000060CE"/>
    <w:rsid w:val="0001445A"/>
    <w:rsid w:val="00047EC1"/>
    <w:rsid w:val="00053348"/>
    <w:rsid w:val="00093CC4"/>
    <w:rsid w:val="000B1502"/>
    <w:rsid w:val="000C78C4"/>
    <w:rsid w:val="000D331C"/>
    <w:rsid w:val="00126553"/>
    <w:rsid w:val="00141CC8"/>
    <w:rsid w:val="001510FA"/>
    <w:rsid w:val="00162FDE"/>
    <w:rsid w:val="00173B08"/>
    <w:rsid w:val="00176D6E"/>
    <w:rsid w:val="00186BF8"/>
    <w:rsid w:val="001B6D09"/>
    <w:rsid w:val="001D3317"/>
    <w:rsid w:val="001D677A"/>
    <w:rsid w:val="001E2599"/>
    <w:rsid w:val="00215DDB"/>
    <w:rsid w:val="00235C42"/>
    <w:rsid w:val="00255896"/>
    <w:rsid w:val="002761FC"/>
    <w:rsid w:val="002A6151"/>
    <w:rsid w:val="002B1129"/>
    <w:rsid w:val="002B230A"/>
    <w:rsid w:val="002B7957"/>
    <w:rsid w:val="002C314C"/>
    <w:rsid w:val="0030305C"/>
    <w:rsid w:val="00313248"/>
    <w:rsid w:val="00373436"/>
    <w:rsid w:val="00375034"/>
    <w:rsid w:val="00391FEE"/>
    <w:rsid w:val="003D48A0"/>
    <w:rsid w:val="003E63B4"/>
    <w:rsid w:val="00421E0E"/>
    <w:rsid w:val="00435ADA"/>
    <w:rsid w:val="00462C3B"/>
    <w:rsid w:val="00476DE2"/>
    <w:rsid w:val="004811B8"/>
    <w:rsid w:val="004D5962"/>
    <w:rsid w:val="004E3B2B"/>
    <w:rsid w:val="004E7818"/>
    <w:rsid w:val="0053065D"/>
    <w:rsid w:val="005404ED"/>
    <w:rsid w:val="00555303"/>
    <w:rsid w:val="00557291"/>
    <w:rsid w:val="00564946"/>
    <w:rsid w:val="005C15DE"/>
    <w:rsid w:val="006301F8"/>
    <w:rsid w:val="00635468"/>
    <w:rsid w:val="006C7406"/>
    <w:rsid w:val="00715D81"/>
    <w:rsid w:val="00726D86"/>
    <w:rsid w:val="00744D73"/>
    <w:rsid w:val="00763A1F"/>
    <w:rsid w:val="0077713E"/>
    <w:rsid w:val="007B2F24"/>
    <w:rsid w:val="007C19FA"/>
    <w:rsid w:val="00814CB7"/>
    <w:rsid w:val="0083404D"/>
    <w:rsid w:val="00845866"/>
    <w:rsid w:val="00881298"/>
    <w:rsid w:val="008B262D"/>
    <w:rsid w:val="008D512A"/>
    <w:rsid w:val="0093103C"/>
    <w:rsid w:val="009439EE"/>
    <w:rsid w:val="009447A6"/>
    <w:rsid w:val="0095766E"/>
    <w:rsid w:val="0096566E"/>
    <w:rsid w:val="00971C10"/>
    <w:rsid w:val="00975353"/>
    <w:rsid w:val="009E6DDD"/>
    <w:rsid w:val="00A0527C"/>
    <w:rsid w:val="00A47A24"/>
    <w:rsid w:val="00A5756F"/>
    <w:rsid w:val="00AB60E5"/>
    <w:rsid w:val="00AD3811"/>
    <w:rsid w:val="00B13995"/>
    <w:rsid w:val="00B45A2B"/>
    <w:rsid w:val="00B47F7D"/>
    <w:rsid w:val="00B5570D"/>
    <w:rsid w:val="00B85643"/>
    <w:rsid w:val="00BD1B71"/>
    <w:rsid w:val="00BE0BD3"/>
    <w:rsid w:val="00BF124A"/>
    <w:rsid w:val="00C034EA"/>
    <w:rsid w:val="00C06E73"/>
    <w:rsid w:val="00C562A6"/>
    <w:rsid w:val="00C636D4"/>
    <w:rsid w:val="00C64F44"/>
    <w:rsid w:val="00CC46ED"/>
    <w:rsid w:val="00CE639E"/>
    <w:rsid w:val="00D06E68"/>
    <w:rsid w:val="00D37A95"/>
    <w:rsid w:val="00D635E7"/>
    <w:rsid w:val="00D96A8F"/>
    <w:rsid w:val="00DB1A8F"/>
    <w:rsid w:val="00E30BD5"/>
    <w:rsid w:val="00E326D0"/>
    <w:rsid w:val="00E571C7"/>
    <w:rsid w:val="00E74B63"/>
    <w:rsid w:val="00ED28A3"/>
    <w:rsid w:val="00EE2E4C"/>
    <w:rsid w:val="00EF5C89"/>
    <w:rsid w:val="00F87446"/>
    <w:rsid w:val="00FD0EAD"/>
    <w:rsid w:val="00FD1A76"/>
    <w:rsid w:val="00FD23D6"/>
    <w:rsid w:val="00FD7B6E"/>
    <w:rsid w:val="00FE2A07"/>
    <w:rsid w:val="00FE49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2AA8AA"/>
  <w15:chartTrackingRefBased/>
  <w15:docId w15:val="{8FE7180E-E19E-F44C-B85C-AE9EEB3FAF4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B2F2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7B2F2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7B2F2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7B2F2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7B2F2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7B2F2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7B2F2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7B2F2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7B2F2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B2F2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7B2F2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7B2F2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7B2F2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7B2F2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7B2F2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7B2F2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7B2F2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7B2F2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7B2F2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B2F2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7B2F2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7B2F2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7B2F2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7B2F2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7B2F2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7B2F2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B2F2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B2F2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7B2F2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6BF8"/>
  </w:style>
  <w:style w:type="paragraph" w:styleId="Footer">
    <w:name w:val="footer"/>
    <w:basedOn w:val="Normal"/>
    <w:link w:val="FooterChar"/>
    <w:uiPriority w:val="99"/>
    <w:unhideWhenUsed/>
    <w:rsid w:val="00186B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6BF8"/>
  </w:style>
  <w:style w:type="character" w:styleId="PageNumber">
    <w:name w:val="page number"/>
    <w:basedOn w:val="DefaultParagraphFont"/>
    <w:uiPriority w:val="99"/>
    <w:semiHidden/>
    <w:unhideWhenUsed/>
    <w:rsid w:val="001D3317"/>
  </w:style>
  <w:style w:type="numbering" w:customStyle="1" w:styleId="CurrentList1">
    <w:name w:val="Current List1"/>
    <w:uiPriority w:val="99"/>
    <w:rsid w:val="00B13995"/>
    <w:pPr>
      <w:numPr>
        <w:numId w:val="24"/>
      </w:numPr>
    </w:pPr>
  </w:style>
  <w:style w:type="numbering" w:customStyle="1" w:styleId="CurrentList2">
    <w:name w:val="Current List2"/>
    <w:uiPriority w:val="99"/>
    <w:rsid w:val="00B13995"/>
    <w:pPr>
      <w:numPr>
        <w:numId w:val="25"/>
      </w:numPr>
    </w:pPr>
  </w:style>
  <w:style w:type="numbering" w:customStyle="1" w:styleId="CurrentList3">
    <w:name w:val="Current List3"/>
    <w:uiPriority w:val="99"/>
    <w:rsid w:val="00053348"/>
    <w:pPr>
      <w:numPr>
        <w:numId w:val="27"/>
      </w:numPr>
    </w:pPr>
  </w:style>
  <w:style w:type="numbering" w:customStyle="1" w:styleId="CurrentList4">
    <w:name w:val="Current List4"/>
    <w:uiPriority w:val="99"/>
    <w:rsid w:val="00053348"/>
    <w:pPr>
      <w:numPr>
        <w:numId w:val="28"/>
      </w:numPr>
    </w:pPr>
  </w:style>
  <w:style w:type="numbering" w:customStyle="1" w:styleId="CurrentList5">
    <w:name w:val="Current List5"/>
    <w:uiPriority w:val="99"/>
    <w:rsid w:val="00053348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917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767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05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7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69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559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21011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518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1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hart" Target="charts/chart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chart" Target="charts/chart3.xml"/><Relationship Id="rId4" Type="http://schemas.openxmlformats.org/officeDocument/2006/relationships/settings" Target="settings.xml"/><Relationship Id="rId9" Type="http://schemas.openxmlformats.org/officeDocument/2006/relationships/chart" Target="charts/chart2.xml"/><Relationship Id="rId14" Type="http://schemas.openxmlformats.org/officeDocument/2006/relationships/fontTable" Target="fontTable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bertrivera\Desktop\Mike%20Gromms%20Calibration%20Curve,%20TMC.Negs.xlsx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bertrivera\Desktop\Mike%20Gromms%20Calibration%20Curve,%20TMC.Neg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bertrivera\Desktop\Mike%20Gromms%20Calibration%20Curve,%20TMC.Negs.xlsx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_rels/chart4.xml.rels><?xml version="1.0" encoding="UTF-8" standalone="yes"?>
<Relationships xmlns="http://schemas.openxmlformats.org/package/2006/relationships"><Relationship Id="rId3" Type="http://schemas.openxmlformats.org/officeDocument/2006/relationships/oleObject" Target="file:////Users\albertrivera\Desktop\Mike%20Gromms%20Calibration%20Curve,%20TMC.Negs.xlsx" TargetMode="External"/><Relationship Id="rId2" Type="http://schemas.microsoft.com/office/2011/relationships/chartColorStyle" Target="colors4.xml"/><Relationship Id="rId1" Type="http://schemas.microsoft.com/office/2011/relationships/chartStyle" Target="style4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Sheet2!$A$10</c:f>
              <c:strCache>
                <c:ptCount val="1"/>
                <c:pt idx="0">
                  <c:v>Methamphetamine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6877668942029198"/>
                  <c:y val="-1.6571426483591164E-2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Sheet2!$B$9:$M$9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10</c:v>
                </c:pt>
                <c:pt idx="3">
                  <c:v>100</c:v>
                </c:pt>
                <c:pt idx="4">
                  <c:v>0</c:v>
                </c:pt>
                <c:pt idx="5">
                  <c:v>1</c:v>
                </c:pt>
                <c:pt idx="6">
                  <c:v>10</c:v>
                </c:pt>
                <c:pt idx="7">
                  <c:v>100</c:v>
                </c:pt>
                <c:pt idx="8">
                  <c:v>0</c:v>
                </c:pt>
                <c:pt idx="9">
                  <c:v>1</c:v>
                </c:pt>
                <c:pt idx="10">
                  <c:v>10</c:v>
                </c:pt>
                <c:pt idx="11">
                  <c:v>100</c:v>
                </c:pt>
              </c:numCache>
            </c:numRef>
          </c:xVal>
          <c:yVal>
            <c:numRef>
              <c:f>Sheet2!$B$10:$M$10</c:f>
              <c:numCache>
                <c:formatCode>General</c:formatCode>
                <c:ptCount val="12"/>
                <c:pt idx="0">
                  <c:v>2055</c:v>
                </c:pt>
                <c:pt idx="1">
                  <c:v>10643</c:v>
                </c:pt>
                <c:pt idx="2">
                  <c:v>133898</c:v>
                </c:pt>
                <c:pt idx="3">
                  <c:v>1539724</c:v>
                </c:pt>
                <c:pt idx="4">
                  <c:v>0</c:v>
                </c:pt>
                <c:pt idx="5">
                  <c:v>14872</c:v>
                </c:pt>
                <c:pt idx="6">
                  <c:v>134588</c:v>
                </c:pt>
                <c:pt idx="7">
                  <c:v>1398874</c:v>
                </c:pt>
                <c:pt idx="8">
                  <c:v>0</c:v>
                </c:pt>
                <c:pt idx="9">
                  <c:v>15149</c:v>
                </c:pt>
                <c:pt idx="10">
                  <c:v>140583</c:v>
                </c:pt>
                <c:pt idx="11">
                  <c:v>1338432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8A74-DB49-AA6F-D11EF156628D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9005120"/>
        <c:axId val="68998400"/>
      </c:scatterChart>
      <c:valAx>
        <c:axId val="6900512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Concentration (ng/mL)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8998400"/>
        <c:crosses val="autoZero"/>
        <c:crossBetween val="midCat"/>
      </c:valAx>
      <c:valAx>
        <c:axId val="6899840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Response (counts)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00512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7668029392820053"/>
                  <c:y val="-1.7541337350710159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Sheet2!$B$3:$N$3</c:f>
              <c:numCache>
                <c:formatCode>General</c:formatCode>
                <c:ptCount val="13"/>
                <c:pt idx="0">
                  <c:v>0</c:v>
                </c:pt>
                <c:pt idx="1">
                  <c:v>1</c:v>
                </c:pt>
                <c:pt idx="2">
                  <c:v>10</c:v>
                </c:pt>
                <c:pt idx="3">
                  <c:v>100</c:v>
                </c:pt>
                <c:pt idx="4">
                  <c:v>0</c:v>
                </c:pt>
                <c:pt idx="5">
                  <c:v>1</c:v>
                </c:pt>
                <c:pt idx="6">
                  <c:v>10</c:v>
                </c:pt>
                <c:pt idx="7">
                  <c:v>100</c:v>
                </c:pt>
                <c:pt idx="8">
                  <c:v>0</c:v>
                </c:pt>
                <c:pt idx="9">
                  <c:v>1</c:v>
                </c:pt>
                <c:pt idx="10">
                  <c:v>10</c:v>
                </c:pt>
                <c:pt idx="11">
                  <c:v>100</c:v>
                </c:pt>
              </c:numCache>
            </c:numRef>
          </c:xVal>
          <c:yVal>
            <c:numRef>
              <c:f>Sheet2!$B$4:$N$4</c:f>
              <c:numCache>
                <c:formatCode>General</c:formatCode>
                <c:ptCount val="13"/>
                <c:pt idx="0">
                  <c:v>27708</c:v>
                </c:pt>
                <c:pt idx="1">
                  <c:v>11409</c:v>
                </c:pt>
                <c:pt idx="2">
                  <c:v>158450</c:v>
                </c:pt>
                <c:pt idx="3">
                  <c:v>1847037</c:v>
                </c:pt>
                <c:pt idx="4">
                  <c:v>0</c:v>
                </c:pt>
                <c:pt idx="5">
                  <c:v>11707</c:v>
                </c:pt>
                <c:pt idx="6">
                  <c:v>144831</c:v>
                </c:pt>
                <c:pt idx="7">
                  <c:v>1510779</c:v>
                </c:pt>
                <c:pt idx="8">
                  <c:v>0</c:v>
                </c:pt>
                <c:pt idx="9">
                  <c:v>12660</c:v>
                </c:pt>
                <c:pt idx="10">
                  <c:v>154808</c:v>
                </c:pt>
                <c:pt idx="11">
                  <c:v>1545350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374B-5342-9D53-FA11A3FAE0CC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859346176"/>
        <c:axId val="859347520"/>
      </c:scatterChart>
      <c:valAx>
        <c:axId val="859346176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Concentration</a:t>
                </a:r>
                <a:r>
                  <a:rPr lang="en-US" sz="1200" baseline="0"/>
                  <a:t> (ng/mL)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9347520"/>
        <c:crosses val="autoZero"/>
        <c:crossBetween val="midCat"/>
      </c:valAx>
      <c:valAx>
        <c:axId val="85934752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Response</a:t>
                </a:r>
                <a:r>
                  <a:rPr lang="en-US" sz="1200" baseline="0"/>
                  <a:t> (counts)</a:t>
                </a:r>
                <a:endParaRPr lang="en-US" sz="1200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859346176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Sheet2!$A$16</c:f>
              <c:strCache>
                <c:ptCount val="1"/>
                <c:pt idx="0">
                  <c:v>MDMA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945392764066311"/>
                  <c:y val="-8.5356882665167822E-3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Sheet2!$B$15:$M$15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10</c:v>
                </c:pt>
                <c:pt idx="3">
                  <c:v>100</c:v>
                </c:pt>
                <c:pt idx="4">
                  <c:v>0</c:v>
                </c:pt>
                <c:pt idx="5">
                  <c:v>1</c:v>
                </c:pt>
                <c:pt idx="6">
                  <c:v>10</c:v>
                </c:pt>
                <c:pt idx="7">
                  <c:v>100</c:v>
                </c:pt>
                <c:pt idx="8">
                  <c:v>0</c:v>
                </c:pt>
                <c:pt idx="9">
                  <c:v>1</c:v>
                </c:pt>
                <c:pt idx="10">
                  <c:v>10</c:v>
                </c:pt>
                <c:pt idx="11">
                  <c:v>100</c:v>
                </c:pt>
              </c:numCache>
            </c:numRef>
          </c:xVal>
          <c:yVal>
            <c:numRef>
              <c:f>Sheet2!$B$16:$M$16</c:f>
              <c:numCache>
                <c:formatCode>General</c:formatCode>
                <c:ptCount val="12"/>
                <c:pt idx="0">
                  <c:v>4590</c:v>
                </c:pt>
                <c:pt idx="1">
                  <c:v>11787</c:v>
                </c:pt>
                <c:pt idx="2">
                  <c:v>133566</c:v>
                </c:pt>
                <c:pt idx="3">
                  <c:v>1548381</c:v>
                </c:pt>
                <c:pt idx="4">
                  <c:v>7358</c:v>
                </c:pt>
                <c:pt idx="5">
                  <c:v>10324</c:v>
                </c:pt>
                <c:pt idx="6">
                  <c:v>133886</c:v>
                </c:pt>
                <c:pt idx="7">
                  <c:v>1337754</c:v>
                </c:pt>
                <c:pt idx="8">
                  <c:v>5850</c:v>
                </c:pt>
                <c:pt idx="9">
                  <c:v>10370</c:v>
                </c:pt>
                <c:pt idx="10">
                  <c:v>135445</c:v>
                </c:pt>
                <c:pt idx="11">
                  <c:v>1365586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4523-6E42-9D33-9647E2B37D3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72454080"/>
        <c:axId val="72434560"/>
      </c:scatterChart>
      <c:valAx>
        <c:axId val="7245408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Concentration (ng/mL)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434560"/>
        <c:crosses val="autoZero"/>
        <c:crossBetween val="midCat"/>
      </c:valAx>
      <c:valAx>
        <c:axId val="72434560"/>
        <c:scaling>
          <c:orientation val="minMax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Response (counts)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7245408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scatterChart>
        <c:scatterStyle val="lineMarker"/>
        <c:varyColors val="0"/>
        <c:ser>
          <c:idx val="0"/>
          <c:order val="0"/>
          <c:tx>
            <c:strRef>
              <c:f>Sheet2!$A$19</c:f>
              <c:strCache>
                <c:ptCount val="1"/>
                <c:pt idx="0">
                  <c:v>BZE</c:v>
                </c:pt>
              </c:strCache>
            </c:strRef>
          </c:tx>
          <c:spPr>
            <a:ln w="38100" cap="rnd">
              <a:noFill/>
              <a:round/>
            </a:ln>
            <a:effectLst/>
          </c:spPr>
          <c:marker>
            <c:symbol val="circle"/>
            <c:size val="5"/>
            <c:spPr>
              <a:solidFill>
                <a:schemeClr val="accent1"/>
              </a:solidFill>
              <a:ln w="9525">
                <a:solidFill>
                  <a:schemeClr val="accent1"/>
                </a:solidFill>
              </a:ln>
              <a:effectLst/>
            </c:spPr>
          </c:marker>
          <c:trendline>
            <c:spPr>
              <a:ln w="19050" cap="rnd">
                <a:solidFill>
                  <a:schemeClr val="accent1"/>
                </a:solidFill>
                <a:prstDash val="sysDot"/>
              </a:ln>
              <a:effectLst/>
            </c:spPr>
            <c:trendlineType val="linear"/>
            <c:dispRSqr val="1"/>
            <c:dispEq val="1"/>
            <c:trendlineLbl>
              <c:layout>
                <c:manualLayout>
                  <c:x val="-0.1641821294465638"/>
                  <c:y val="-5.807578836866152E-4"/>
                </c:manualLayout>
              </c:layout>
              <c:numFmt formatCode="General" sourceLinked="0"/>
              <c:spPr>
                <a:noFill/>
                <a:ln>
                  <a:noFill/>
                </a:ln>
                <a:effectLst/>
              </c:spPr>
              <c:txPr>
                <a:bodyPr rot="0" spcFirstLastPara="1" vertOverflow="ellipsis" vert="horz" wrap="square" anchor="ctr" anchorCtr="1"/>
                <a:lstStyle/>
                <a:p>
                  <a:pPr>
                    <a:defRPr sz="1800" b="0" i="0" u="none" strike="noStrike" kern="1200" baseline="0">
                      <a:solidFill>
                        <a:schemeClr val="tx1">
                          <a:lumMod val="65000"/>
                          <a:lumOff val="35000"/>
                        </a:schemeClr>
                      </a:solidFill>
                      <a:latin typeface="+mn-lt"/>
                      <a:ea typeface="+mn-ea"/>
                      <a:cs typeface="+mn-cs"/>
                    </a:defRPr>
                  </a:pPr>
                  <a:endParaRPr lang="en-US"/>
                </a:p>
              </c:txPr>
            </c:trendlineLbl>
          </c:trendline>
          <c:xVal>
            <c:numRef>
              <c:f>Sheet2!$B$18:$M$18</c:f>
              <c:numCache>
                <c:formatCode>General</c:formatCode>
                <c:ptCount val="12"/>
                <c:pt idx="0">
                  <c:v>0</c:v>
                </c:pt>
                <c:pt idx="1">
                  <c:v>1</c:v>
                </c:pt>
                <c:pt idx="2">
                  <c:v>10</c:v>
                </c:pt>
                <c:pt idx="3">
                  <c:v>100</c:v>
                </c:pt>
                <c:pt idx="4">
                  <c:v>0</c:v>
                </c:pt>
                <c:pt idx="5">
                  <c:v>1</c:v>
                </c:pt>
                <c:pt idx="6">
                  <c:v>10</c:v>
                </c:pt>
                <c:pt idx="7">
                  <c:v>100</c:v>
                </c:pt>
                <c:pt idx="8">
                  <c:v>0</c:v>
                </c:pt>
                <c:pt idx="9">
                  <c:v>1</c:v>
                </c:pt>
                <c:pt idx="10">
                  <c:v>10</c:v>
                </c:pt>
                <c:pt idx="11">
                  <c:v>100</c:v>
                </c:pt>
              </c:numCache>
            </c:numRef>
          </c:xVal>
          <c:yVal>
            <c:numRef>
              <c:f>Sheet2!$B$19:$M$19</c:f>
              <c:numCache>
                <c:formatCode>General</c:formatCode>
                <c:ptCount val="12"/>
                <c:pt idx="0">
                  <c:v>0</c:v>
                </c:pt>
                <c:pt idx="1">
                  <c:v>5865</c:v>
                </c:pt>
                <c:pt idx="2">
                  <c:v>56792</c:v>
                </c:pt>
                <c:pt idx="3">
                  <c:v>615765</c:v>
                </c:pt>
                <c:pt idx="4">
                  <c:v>0</c:v>
                </c:pt>
                <c:pt idx="5">
                  <c:v>5158</c:v>
                </c:pt>
                <c:pt idx="6">
                  <c:v>50502</c:v>
                </c:pt>
                <c:pt idx="7">
                  <c:v>534407</c:v>
                </c:pt>
                <c:pt idx="8">
                  <c:v>0</c:v>
                </c:pt>
                <c:pt idx="9">
                  <c:v>5402</c:v>
                </c:pt>
                <c:pt idx="10">
                  <c:v>55876</c:v>
                </c:pt>
                <c:pt idx="11">
                  <c:v>476183</c:v>
                </c:pt>
              </c:numCache>
            </c:numRef>
          </c:yVal>
          <c:smooth val="0"/>
          <c:extLst>
            <c:ext xmlns:c16="http://schemas.microsoft.com/office/drawing/2014/chart" uri="{C3380CC4-5D6E-409C-BE32-E72D297353CC}">
              <c16:uniqueId val="{00000001-636D-D04C-99E7-40D9597BCC4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axId val="69541760"/>
        <c:axId val="69544448"/>
      </c:scatterChart>
      <c:valAx>
        <c:axId val="69541760"/>
        <c:scaling>
          <c:orientation val="minMax"/>
        </c:scaling>
        <c:delete val="0"/>
        <c:axPos val="b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 b="0" i="0" u="none" strike="noStrike" kern="1200" baseline="0">
                    <a:solidFill>
                      <a:sysClr val="windowText" lastClr="000000">
                        <a:lumMod val="65000"/>
                        <a:lumOff val="35000"/>
                      </a:sysClr>
                    </a:solidFill>
                  </a:rPr>
                  <a:t>Concentration (ng/mL)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544448"/>
        <c:crosses val="autoZero"/>
        <c:crossBetween val="midCat"/>
      </c:valAx>
      <c:valAx>
        <c:axId val="69544448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2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 sz="1200"/>
                  <a:t>Response (counts)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2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25000"/>
                <a:lumOff val="7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12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69541760"/>
        <c:crosses val="autoZero"/>
        <c:crossBetween val="midCat"/>
      </c:valAx>
      <c:spPr>
        <a:noFill/>
        <a:ln>
          <a:noFill/>
        </a:ln>
        <a:effectLst/>
      </c:spPr>
    </c:plotArea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4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4.xml><?xml version="1.0" encoding="utf-8"?>
<cs:chartStyle xmlns:cs="http://schemas.microsoft.com/office/drawing/2012/chartStyle" xmlns:a="http://schemas.openxmlformats.org/drawingml/2006/main" id="240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19050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dk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25000"/>
            <a:lumOff val="75000"/>
          </a:schemeClr>
        </a:solidFill>
        <a:round/>
      </a:ln>
    </cs:spPr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4CAA63AD-4DB8-47A9-BA4B-2326274452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83</Words>
  <Characters>478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Beck Andersano</dc:creator>
  <cp:keywords/>
  <dc:description/>
  <cp:lastModifiedBy>Brenda Peat</cp:lastModifiedBy>
  <cp:revision>3</cp:revision>
  <dcterms:created xsi:type="dcterms:W3CDTF">2026-05-04T14:12:00Z</dcterms:created>
  <dcterms:modified xsi:type="dcterms:W3CDTF">2026-05-04T14:13:00Z</dcterms:modified>
</cp:coreProperties>
</file>