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802" w:rsidRPr="00FA3FBB" w:rsidRDefault="00606802" w:rsidP="00606802">
      <w:pPr>
        <w:spacing w:before="120" w:after="120" w:line="360" w:lineRule="auto"/>
        <w:ind w:firstLine="709"/>
        <w:rPr>
          <w:rFonts w:ascii="Arial" w:eastAsia="Times New Roman" w:hAnsi="Arial" w:cs="Arial"/>
          <w:b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>Supplementary Table 2</w:t>
      </w:r>
      <w:r w:rsidRPr="00FA3FBB">
        <w:rPr>
          <w:rFonts w:ascii="Arial" w:eastAsia="Times New Roman" w:hAnsi="Arial" w:cs="Arial"/>
          <w:b/>
          <w:sz w:val="24"/>
          <w:szCs w:val="24"/>
          <w:lang w:val="en-US" w:eastAsia="fr-FR"/>
        </w:rPr>
        <w:t xml:space="preserve">. </w:t>
      </w:r>
      <w:r w:rsidRPr="00FA3FBB">
        <w:rPr>
          <w:rFonts w:ascii="Arial" w:eastAsia="Times New Roman" w:hAnsi="Arial" w:cs="Arial"/>
          <w:b/>
          <w:bCs/>
          <w:sz w:val="24"/>
          <w:szCs w:val="24"/>
          <w:lang w:val="en-US" w:eastAsia="fr-FR"/>
        </w:rPr>
        <w:t>Information criteria and model comparison metrics (generalized structural equation modelling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fr-FR"/>
        </w:rPr>
        <w:t>, n=357</w:t>
      </w:r>
      <w:r w:rsidRPr="00FA3FBB">
        <w:rPr>
          <w:rFonts w:ascii="Arial" w:eastAsia="Times New Roman" w:hAnsi="Arial" w:cs="Arial"/>
          <w:b/>
          <w:bCs/>
          <w:sz w:val="24"/>
          <w:szCs w:val="24"/>
          <w:lang w:val="en-US" w:eastAsia="fr-FR"/>
        </w:rPr>
        <w:t>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06802" w:rsidTr="00AC6AEA">
        <w:tc>
          <w:tcPr>
            <w:tcW w:w="2265" w:type="dxa"/>
            <w:vAlign w:val="center"/>
          </w:tcPr>
          <w:p w:rsidR="00606802" w:rsidRDefault="00606802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606802" w:rsidRPr="000F68E7" w:rsidRDefault="00606802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0F68E7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Log-likelihood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0F68E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fr-FR"/>
              </w:rPr>
              <w:t>Akaike Information Criterion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0F68E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fr-FR"/>
              </w:rPr>
              <w:t>Bayesian Information Criterion</w:t>
            </w:r>
          </w:p>
        </w:tc>
      </w:tr>
      <w:tr w:rsidR="00606802" w:rsidTr="00AC6AEA">
        <w:tc>
          <w:tcPr>
            <w:tcW w:w="2265" w:type="dxa"/>
            <w:vAlign w:val="center"/>
          </w:tcPr>
          <w:p w:rsidR="00606802" w:rsidRDefault="00606802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Model 1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-4833.7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9817.4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10108.2</w:t>
            </w:r>
          </w:p>
        </w:tc>
      </w:tr>
      <w:tr w:rsidR="00606802" w:rsidTr="00AC6AEA">
        <w:tc>
          <w:tcPr>
            <w:tcW w:w="2265" w:type="dxa"/>
            <w:vAlign w:val="center"/>
          </w:tcPr>
          <w:p w:rsidR="00606802" w:rsidRDefault="00606802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Model 2</w:t>
            </w:r>
          </w:p>
        </w:tc>
        <w:tc>
          <w:tcPr>
            <w:tcW w:w="2265" w:type="dxa"/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-4728.8</w:t>
            </w:r>
          </w:p>
        </w:tc>
        <w:tc>
          <w:tcPr>
            <w:tcW w:w="2266" w:type="dxa"/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9591.6</w:t>
            </w:r>
          </w:p>
        </w:tc>
        <w:tc>
          <w:tcPr>
            <w:tcW w:w="2266" w:type="dxa"/>
          </w:tcPr>
          <w:p w:rsidR="00606802" w:rsidRDefault="00606802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9851.4</w:t>
            </w:r>
          </w:p>
        </w:tc>
      </w:tr>
    </w:tbl>
    <w:p w:rsidR="00606802" w:rsidRDefault="00606802" w:rsidP="00606802">
      <w:pPr>
        <w:spacing w:before="120" w:after="120" w:line="360" w:lineRule="auto"/>
        <w:ind w:firstLine="709"/>
        <w:rPr>
          <w:rFonts w:ascii="Arial" w:eastAsia="Times New Roman" w:hAnsi="Arial" w:cs="Arial"/>
          <w:b/>
          <w:sz w:val="24"/>
          <w:szCs w:val="24"/>
          <w:lang w:val="en-US" w:eastAsia="fr-FR"/>
        </w:rPr>
      </w:pPr>
    </w:p>
    <w:p w:rsidR="00AC5E43" w:rsidRPr="00606802" w:rsidRDefault="00AC5E43" w:rsidP="00606802">
      <w:bookmarkStart w:id="0" w:name="_GoBack"/>
      <w:bookmarkEnd w:id="0"/>
    </w:p>
    <w:sectPr w:rsidR="00AC5E43" w:rsidRPr="00606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D4"/>
    <w:rsid w:val="00606802"/>
    <w:rsid w:val="006236D4"/>
    <w:rsid w:val="00AC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21C0"/>
  <w15:chartTrackingRefBased/>
  <w15:docId w15:val="{4AD1C6B2-DEFD-4F27-AB1A-54D33503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6D4"/>
  </w:style>
  <w:style w:type="paragraph" w:styleId="Titre1">
    <w:name w:val="heading 1"/>
    <w:basedOn w:val="Normal"/>
    <w:next w:val="Normal"/>
    <w:link w:val="Titre1Car"/>
    <w:uiPriority w:val="9"/>
    <w:qFormat/>
    <w:rsid w:val="00623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6236D4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Titre1Car">
    <w:name w:val="Titre 1 Car"/>
    <w:basedOn w:val="Policepardfaut"/>
    <w:link w:val="Titre1"/>
    <w:uiPriority w:val="9"/>
    <w:rsid w:val="006236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60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Tangui Barré</cp:lastModifiedBy>
  <cp:revision>2</cp:revision>
  <dcterms:created xsi:type="dcterms:W3CDTF">2025-10-28T18:50:00Z</dcterms:created>
  <dcterms:modified xsi:type="dcterms:W3CDTF">2025-10-28T18:50:00Z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id="n2xy1K1D"/&gt;&lt;style id="http://www.zotero.org/styles/hepatology" hasBibliography="1" bibliographyStyleHasBeenSet="1"/&gt;&lt;prefs&gt;&lt;pref name="fieldType" value="Field"/&gt;&lt;/prefs&gt;&lt;/data&gt;</vt:lpwstr>
  </property>
</Properties>
</file>