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80627" w14:textId="1B2A84F0" w:rsidR="003F3E58" w:rsidRPr="00223B09" w:rsidRDefault="004C112B" w:rsidP="00A8437E">
      <w:pPr>
        <w:spacing w:after="240" w:line="360" w:lineRule="auto"/>
        <w:jc w:val="center"/>
        <w:rPr>
          <w:rFonts w:ascii="Times New Roman" w:hAnsi="Times New Roman" w:cs="Times New Roman"/>
          <w:b/>
          <w:bCs/>
        </w:rPr>
      </w:pPr>
      <w:r w:rsidRPr="00223B09">
        <w:rPr>
          <w:rFonts w:ascii="Times New Roman" w:hAnsi="Times New Roman" w:cs="Times New Roman"/>
          <w:b/>
          <w:bCs/>
        </w:rPr>
        <w:t>Su</w:t>
      </w:r>
      <w:r w:rsidR="003F3E58" w:rsidRPr="00223B09">
        <w:rPr>
          <w:rFonts w:ascii="Times New Roman" w:hAnsi="Times New Roman" w:cs="Times New Roman"/>
          <w:b/>
          <w:bCs/>
        </w:rPr>
        <w:t xml:space="preserve">pplementary </w:t>
      </w:r>
      <w:r w:rsidR="008B1EE3" w:rsidRPr="00223B09">
        <w:rPr>
          <w:rFonts w:ascii="Times New Roman" w:hAnsi="Times New Roman" w:cs="Times New Roman"/>
          <w:b/>
          <w:bCs/>
        </w:rPr>
        <w:t>M</w:t>
      </w:r>
      <w:r w:rsidR="003F3E58" w:rsidRPr="00223B09">
        <w:rPr>
          <w:rFonts w:ascii="Times New Roman" w:hAnsi="Times New Roman" w:cs="Times New Roman"/>
          <w:b/>
          <w:bCs/>
        </w:rPr>
        <w:t>aterial</w:t>
      </w:r>
    </w:p>
    <w:p w14:paraId="00C1D30F" w14:textId="2E343044" w:rsidR="007C2889" w:rsidRPr="00223B09" w:rsidRDefault="003F3E58" w:rsidP="00A8437E">
      <w:pPr>
        <w:spacing w:after="240" w:line="360" w:lineRule="auto"/>
        <w:rPr>
          <w:rFonts w:ascii="Times New Roman" w:hAnsi="Times New Roman" w:cs="Times New Roman"/>
          <w:i/>
          <w:iCs/>
        </w:rPr>
      </w:pPr>
      <w:r w:rsidRPr="00223B09">
        <w:rPr>
          <w:rFonts w:ascii="Times New Roman" w:hAnsi="Times New Roman" w:cs="Times New Roman"/>
        </w:rPr>
        <w:t xml:space="preserve">Tansey et al. </w:t>
      </w:r>
      <w:r w:rsidR="007C2889" w:rsidRPr="00223B09">
        <w:rPr>
          <w:rFonts w:ascii="Times New Roman" w:hAnsi="Times New Roman" w:cs="Times New Roman"/>
          <w:i/>
          <w:iCs/>
        </w:rPr>
        <w:t>Functional neuroimaging of fatty acid amide hydrolase inhibition in posttraumatic stress disorder: A</w:t>
      </w:r>
      <w:r w:rsidR="00853177" w:rsidRPr="00223B09">
        <w:rPr>
          <w:rFonts w:ascii="Times New Roman" w:hAnsi="Times New Roman" w:cs="Times New Roman"/>
          <w:i/>
          <w:iCs/>
        </w:rPr>
        <w:t xml:space="preserve"> </w:t>
      </w:r>
      <w:r w:rsidR="007C2889" w:rsidRPr="00223B09">
        <w:rPr>
          <w:rFonts w:ascii="Times New Roman" w:hAnsi="Times New Roman" w:cs="Times New Roman"/>
          <w:i/>
          <w:iCs/>
        </w:rPr>
        <w:t>randomized clinical trial</w:t>
      </w:r>
    </w:p>
    <w:p w14:paraId="36EBBF5F" w14:textId="77777777" w:rsidR="007C2889" w:rsidRPr="00223B09" w:rsidRDefault="007C2889" w:rsidP="00223B09">
      <w:pPr>
        <w:spacing w:after="240" w:line="360" w:lineRule="auto"/>
        <w:jc w:val="both"/>
        <w:rPr>
          <w:rFonts w:ascii="Times New Roman" w:hAnsi="Times New Roman" w:cs="Times New Roman"/>
        </w:rPr>
      </w:pPr>
    </w:p>
    <w:p w14:paraId="490166C8" w14:textId="51B9D3CD" w:rsidR="007C2889" w:rsidRPr="00223B09" w:rsidRDefault="005C2DCD" w:rsidP="00223B09">
      <w:pPr>
        <w:spacing w:after="240" w:line="360" w:lineRule="auto"/>
        <w:jc w:val="both"/>
        <w:rPr>
          <w:rFonts w:ascii="Times New Roman" w:hAnsi="Times New Roman" w:cs="Times New Roman"/>
          <w:b/>
          <w:bCs/>
        </w:rPr>
      </w:pPr>
      <w:r w:rsidRPr="00223B09">
        <w:rPr>
          <w:rFonts w:ascii="Times New Roman" w:hAnsi="Times New Roman" w:cs="Times New Roman"/>
          <w:b/>
          <w:bCs/>
        </w:rPr>
        <w:t xml:space="preserve">1. </w:t>
      </w:r>
      <w:r w:rsidR="007C2889" w:rsidRPr="00223B09">
        <w:rPr>
          <w:rFonts w:ascii="Times New Roman" w:hAnsi="Times New Roman" w:cs="Times New Roman"/>
          <w:b/>
          <w:bCs/>
        </w:rPr>
        <w:t>Supplementary methods</w:t>
      </w:r>
    </w:p>
    <w:p w14:paraId="2EFEB081" w14:textId="7075ED1C" w:rsidR="00904979" w:rsidRPr="00223B09" w:rsidRDefault="00904979" w:rsidP="00223B09">
      <w:pPr>
        <w:spacing w:after="240" w:line="360" w:lineRule="auto"/>
        <w:jc w:val="both"/>
        <w:rPr>
          <w:rFonts w:ascii="Times New Roman" w:hAnsi="Times New Roman" w:cs="Times New Roman"/>
          <w:b/>
          <w:bCs/>
          <w:i/>
          <w:iCs/>
        </w:rPr>
      </w:pPr>
      <w:r w:rsidRPr="00223B09">
        <w:rPr>
          <w:rFonts w:ascii="Times New Roman" w:hAnsi="Times New Roman" w:cs="Times New Roman"/>
          <w:b/>
          <w:bCs/>
          <w:i/>
          <w:iCs/>
        </w:rPr>
        <w:t>Study overview</w:t>
      </w:r>
    </w:p>
    <w:p w14:paraId="2D0E96C8" w14:textId="36614DEB" w:rsidR="00904979" w:rsidRPr="00223B09" w:rsidRDefault="00904979" w:rsidP="00223B09">
      <w:pPr>
        <w:spacing w:after="240" w:line="360" w:lineRule="auto"/>
        <w:jc w:val="both"/>
        <w:rPr>
          <w:rFonts w:ascii="Times New Roman" w:hAnsi="Times New Roman" w:cs="Times New Roman"/>
        </w:rPr>
      </w:pPr>
      <w:r w:rsidRPr="00223B09">
        <w:rPr>
          <w:rFonts w:ascii="Times New Roman" w:hAnsi="Times New Roman" w:cs="Times New Roman"/>
        </w:rPr>
        <w:t xml:space="preserve">After being deemed eligible, participants completed a total of 6 visits to the laboratory: a baseline visit prior to beginning the </w:t>
      </w:r>
      <w:proofErr w:type="spellStart"/>
      <w:r w:rsidRPr="00223B09">
        <w:rPr>
          <w:rFonts w:ascii="Times New Roman" w:hAnsi="Times New Roman" w:cs="Times New Roman"/>
        </w:rPr>
        <w:t>FAAHi</w:t>
      </w:r>
      <w:proofErr w:type="spellEnd"/>
      <w:r w:rsidRPr="00223B09">
        <w:rPr>
          <w:rFonts w:ascii="Times New Roman" w:hAnsi="Times New Roman" w:cs="Times New Roman"/>
        </w:rPr>
        <w:t xml:space="preserve"> or placebo (Visit 1; week 0); a MRI session where neuroimaging data was collected (Visit 2; weeks 3-4) and two laboratory sessions that took place after 3-4 weeks on </w:t>
      </w:r>
      <w:proofErr w:type="spellStart"/>
      <w:r w:rsidRPr="00223B09">
        <w:rPr>
          <w:rFonts w:ascii="Times New Roman" w:hAnsi="Times New Roman" w:cs="Times New Roman"/>
        </w:rPr>
        <w:t>FAAHi</w:t>
      </w:r>
      <w:proofErr w:type="spellEnd"/>
      <w:r w:rsidRPr="00223B09">
        <w:rPr>
          <w:rFonts w:ascii="Times New Roman" w:hAnsi="Times New Roman" w:cs="Times New Roman"/>
        </w:rPr>
        <w:t xml:space="preserve"> or placebo (Visits 3 and 4; weeks 3-4); a mid-therapy visit after 8 weeks on </w:t>
      </w:r>
      <w:proofErr w:type="spellStart"/>
      <w:r w:rsidRPr="00223B09">
        <w:rPr>
          <w:rFonts w:ascii="Times New Roman" w:hAnsi="Times New Roman" w:cs="Times New Roman"/>
        </w:rPr>
        <w:t>FAAHi</w:t>
      </w:r>
      <w:proofErr w:type="spellEnd"/>
      <w:r w:rsidRPr="00223B09">
        <w:rPr>
          <w:rFonts w:ascii="Times New Roman" w:hAnsi="Times New Roman" w:cs="Times New Roman"/>
        </w:rPr>
        <w:t xml:space="preserve"> or placebo (Visit 5; week 8; 4 weeks after commencing the therapy component); and a final post-treatment assessment which occurred at the end of the 12 weeks (Visit 6; week 12). There was also a follow-up by phone or internet which occurred 4 weeks following Visit 6. Clinician assessment of PTSD symptoms occurred at Visit 1, Visit 6, and during the phone follow-up. Self-report symptoms of PTSD and plasma </w:t>
      </w:r>
      <w:proofErr w:type="spellStart"/>
      <w:r w:rsidRPr="00223B09">
        <w:rPr>
          <w:rFonts w:ascii="Times New Roman" w:hAnsi="Times New Roman" w:cs="Times New Roman"/>
        </w:rPr>
        <w:t>eCB</w:t>
      </w:r>
      <w:proofErr w:type="spellEnd"/>
      <w:r w:rsidRPr="00223B09">
        <w:rPr>
          <w:rFonts w:ascii="Times New Roman" w:hAnsi="Times New Roman" w:cs="Times New Roman"/>
        </w:rPr>
        <w:t xml:space="preserve"> levels were collected at Visits 1, 3, 5, 6. Self-reported symptoms were also collected during the follow-up session.</w:t>
      </w:r>
    </w:p>
    <w:p w14:paraId="05CDF9DE" w14:textId="0CAEF521" w:rsidR="00222B3E" w:rsidRPr="00223B09" w:rsidRDefault="00222B3E" w:rsidP="00223B09">
      <w:pPr>
        <w:spacing w:after="240" w:line="360" w:lineRule="auto"/>
        <w:jc w:val="both"/>
        <w:rPr>
          <w:rFonts w:ascii="Times New Roman" w:hAnsi="Times New Roman" w:cs="Times New Roman"/>
          <w:b/>
          <w:bCs/>
          <w:i/>
          <w:iCs/>
        </w:rPr>
      </w:pPr>
      <w:r w:rsidRPr="00223B09">
        <w:rPr>
          <w:rFonts w:ascii="Times New Roman" w:hAnsi="Times New Roman" w:cs="Times New Roman"/>
          <w:b/>
          <w:bCs/>
          <w:i/>
          <w:iCs/>
        </w:rPr>
        <w:t>Participants</w:t>
      </w:r>
    </w:p>
    <w:p w14:paraId="551EB90C" w14:textId="2056C520" w:rsidR="00222B3E" w:rsidRPr="00223B09" w:rsidRDefault="00222B3E" w:rsidP="00223B09">
      <w:pPr>
        <w:spacing w:after="240" w:line="360" w:lineRule="auto"/>
        <w:jc w:val="both"/>
        <w:rPr>
          <w:rFonts w:ascii="Times New Roman" w:hAnsi="Times New Roman" w:cs="Times New Roman"/>
        </w:rPr>
      </w:pPr>
      <w:r w:rsidRPr="00223B09">
        <w:rPr>
          <w:rFonts w:ascii="Times New Roman" w:hAnsi="Times New Roman" w:cs="Times New Roman"/>
        </w:rPr>
        <w:t xml:space="preserve">Participants were excluded if they met any of the following criteria: a lifetime history of any major psychiatric disorder (e.g. schizophrenia, bipolar disorder); a current psychiatric condition (e.g. psychotic depression, severe eating disorder, borderline personality disorder, severe obsessive-compulsive disorder); cognitive impairment that could interfere with ability to give informed consent or comply with study procedures; a current clinical diagnosis of severe alcohol use disorder (but not mild or moderate), any other severe substance use disorder other than nicotine, or alcohol withdrawal syndrome; current or recent (within the last 6 months) clinically significant suicidal ideation or behaviors; insufficient memory of the trauma, or ongoing traumatization; dissociative disorder; ongoing treatment for PTSD; use of medications or foods that could interfere </w:t>
      </w:r>
      <w:r w:rsidRPr="00223B09">
        <w:rPr>
          <w:rFonts w:ascii="Times New Roman" w:hAnsi="Times New Roman" w:cs="Times New Roman"/>
        </w:rPr>
        <w:lastRenderedPageBreak/>
        <w:t xml:space="preserve">with the </w:t>
      </w:r>
      <w:proofErr w:type="spellStart"/>
      <w:r w:rsidRPr="00223B09">
        <w:rPr>
          <w:rFonts w:ascii="Times New Roman" w:hAnsi="Times New Roman" w:cs="Times New Roman"/>
        </w:rPr>
        <w:t>FAAHi</w:t>
      </w:r>
      <w:proofErr w:type="spellEnd"/>
      <w:r w:rsidRPr="00223B09">
        <w:rPr>
          <w:rFonts w:ascii="Times New Roman" w:hAnsi="Times New Roman" w:cs="Times New Roman"/>
        </w:rPr>
        <w:t xml:space="preserve"> or treatment; abnormal ECG results, or a history of other serious medical conditions.</w:t>
      </w:r>
    </w:p>
    <w:p w14:paraId="7966D01B" w14:textId="69B7425E" w:rsidR="00CD6D23" w:rsidRPr="00223B09" w:rsidRDefault="00CD6D23" w:rsidP="00223B09">
      <w:pPr>
        <w:spacing w:after="240" w:line="360" w:lineRule="auto"/>
        <w:jc w:val="both"/>
        <w:rPr>
          <w:rFonts w:ascii="Times New Roman" w:hAnsi="Times New Roman" w:cs="Times New Roman"/>
          <w:b/>
          <w:bCs/>
          <w:i/>
          <w:iCs/>
        </w:rPr>
      </w:pPr>
      <w:r w:rsidRPr="00223B09">
        <w:rPr>
          <w:rFonts w:ascii="Times New Roman" w:hAnsi="Times New Roman" w:cs="Times New Roman"/>
          <w:b/>
          <w:bCs/>
          <w:i/>
          <w:iCs/>
        </w:rPr>
        <w:t>PTSD symptom measures</w:t>
      </w:r>
    </w:p>
    <w:p w14:paraId="433956A0" w14:textId="1A25E613" w:rsidR="00CD6D23" w:rsidRPr="00223B09" w:rsidRDefault="00CD6D23" w:rsidP="00A8437E">
      <w:pPr>
        <w:pStyle w:val="paragraph"/>
        <w:spacing w:before="0" w:beforeAutospacing="0" w:after="240" w:afterAutospacing="0" w:line="360" w:lineRule="auto"/>
        <w:jc w:val="both"/>
        <w:textAlignment w:val="baseline"/>
      </w:pPr>
      <w:r w:rsidRPr="00223B09">
        <w:t>The CAPS-5 consists of a structured clinical interview that assesses the severity of PTSD criteria symptoms, as well as other related symptomatology such as dissociation, distress, and impairment. For a diagnosis of PTSD, the individual must endorse at least one item in each of the criterion categories of re-experiencing symptoms, avoidance, negative cognitive and mood alterations, and alterations of arousal and reactivity, with symptoms lasting for at least a month, and causing impairment of regular functioning.</w:t>
      </w:r>
      <w:r w:rsidR="002F684B" w:rsidRPr="00223B09">
        <w:t xml:space="preserve"> The CAPS-5 also can provide an assessment of improvement compared to a previous time point. Here, we used the </w:t>
      </w:r>
      <w:r w:rsidR="4A0123B3" w:rsidRPr="00223B09">
        <w:t xml:space="preserve">difference </w:t>
      </w:r>
      <w:r w:rsidR="7EEBB5C7" w:rsidRPr="00223B09">
        <w:t>in</w:t>
      </w:r>
      <w:r w:rsidR="002F684B" w:rsidRPr="00223B09">
        <w:t xml:space="preserve"> CAPS-5 </w:t>
      </w:r>
      <w:r w:rsidR="0BCD3631" w:rsidRPr="00223B09">
        <w:t xml:space="preserve">(ΔCAPS) </w:t>
      </w:r>
      <w:r w:rsidR="002F684B" w:rsidRPr="00223B09">
        <w:t xml:space="preserve">scores from baseline prior to beginning any treatment </w:t>
      </w:r>
      <w:r w:rsidR="3F424925" w:rsidRPr="00223B09">
        <w:t>to</w:t>
      </w:r>
      <w:r w:rsidR="002F684B" w:rsidRPr="00223B09">
        <w:t xml:space="preserve"> the end of the 12 weeks of the clinical trial,</w:t>
      </w:r>
      <w:r w:rsidR="009E649A" w:rsidRPr="00223B09">
        <w:t xml:space="preserve"> i.e.</w:t>
      </w:r>
      <w:r w:rsidR="002F684B" w:rsidRPr="00223B09">
        <w:t xml:space="preserve">, the conclusion of both the pharmacological intervention and the </w:t>
      </w:r>
      <w:proofErr w:type="spellStart"/>
      <w:r w:rsidR="002F684B" w:rsidRPr="00223B09">
        <w:t>iCBT</w:t>
      </w:r>
      <w:proofErr w:type="spellEnd"/>
      <w:r w:rsidR="002F684B" w:rsidRPr="00223B09">
        <w:t>, to measure symptom change</w:t>
      </w:r>
      <w:r w:rsidR="009E649A" w:rsidRPr="00223B09">
        <w:t>. A</w:t>
      </w:r>
      <w:r w:rsidR="65928487" w:rsidRPr="00223B09">
        <w:t xml:space="preserve"> higher response to treatment is indicated by a </w:t>
      </w:r>
      <w:r w:rsidR="20EA1823" w:rsidRPr="00223B09">
        <w:t>ΔCAPS</w:t>
      </w:r>
      <w:r w:rsidR="00E767A8" w:rsidRPr="00223B09">
        <w:t xml:space="preserve"> of a greater negative magnitude</w:t>
      </w:r>
      <w:r w:rsidR="002F684B" w:rsidRPr="00223B09">
        <w:t>.</w:t>
      </w:r>
      <w:r w:rsidR="00287383" w:rsidRPr="00223B09">
        <w:t xml:space="preserve"> A difference in scores of approximately 12-13 points or more between two time points is thought to be representative of reliable clinical change </w:t>
      </w:r>
      <w:r w:rsidR="00287383" w:rsidRPr="00223B09">
        <w:fldChar w:fldCharType="begin"/>
      </w:r>
      <w:r w:rsidR="00DD49CB" w:rsidRPr="00223B09">
        <w:instrText xml:space="preserve"> ADDIN ZOTERO_ITEM CSL_CITATION {"citationID":"wHVJkJRv","properties":{"formattedCitation":"[1]","plainCitation":"[1]","noteIndex":0},"citationItems":[{"id":13538,"uris":["http://zotero.org/users/5056888/items/M7TQVGYZ"],"itemData":{"id":13538,"type":"article-journal","container-title":"Psychological Assessment","DOI":"10.1037/pas0001098","ISSN":"1939-134X, 1040-3590","issue":"2","journalAbbreviation":"Psychological Assessment","language":"en","license":"http://www.apa.org/pubs/journals/resources/open-access.aspx","page":"197-203","source":"DOI.org (Crossref)","title":"Reliable and clinically significant change in the clinician-administered PTSD Scale for DSM-5 and PTSD Checklist for DSM-5 among male veterans.","volume":"34","author":[{"family":"Marx","given":"Brian P."},{"family":"Lee","given":"Daniel J."},{"family":"Norman","given":"Sonya B."},{"family":"Bovin","given":"Michelle J."},{"family":"Sloan","given":"Denise M."},{"family":"Weathers","given":"Frank W."},{"family":"Keane","given":"Terence M."},{"family":"Schnurr","given":"Paula P."}],"issued":{"date-parts":[["2022",2]]}}}],"schema":"https://github.com/citation-style-language/schema/raw/master/csl-citation.json"} </w:instrText>
      </w:r>
      <w:r w:rsidR="00287383" w:rsidRPr="00223B09">
        <w:fldChar w:fldCharType="separate"/>
      </w:r>
      <w:r w:rsidR="00DD49CB" w:rsidRPr="00223B09">
        <w:rPr>
          <w:noProof/>
        </w:rPr>
        <w:t>[1]</w:t>
      </w:r>
      <w:r w:rsidR="00287383" w:rsidRPr="00223B09">
        <w:fldChar w:fldCharType="end"/>
      </w:r>
      <w:r w:rsidR="00287383" w:rsidRPr="00223B09">
        <w:t xml:space="preserve">. </w:t>
      </w:r>
    </w:p>
    <w:p w14:paraId="112C6269" w14:textId="41A42408" w:rsidR="00F707E7" w:rsidRPr="00223B09" w:rsidRDefault="00F707E7" w:rsidP="00A8437E">
      <w:pPr>
        <w:pStyle w:val="paragraph"/>
        <w:spacing w:before="0" w:beforeAutospacing="0" w:after="240" w:afterAutospacing="0" w:line="360" w:lineRule="auto"/>
        <w:jc w:val="both"/>
        <w:textAlignment w:val="baseline"/>
      </w:pPr>
      <w:r w:rsidRPr="00223B09">
        <w:t xml:space="preserve">The PCL-5 consists of a questionnaire containing 20 5-point Likert scale items subjectively assessing both primary and related symptoms of PTSD. Scores can range from 0 (no PTSD symptoms) to 80 (maximum rating of symptoms). While there is variation in the literature, and diagnostic cut-off scores likely vary depending on population, scores </w:t>
      </w:r>
      <w:r w:rsidR="00CD21CF" w:rsidRPr="00223B09">
        <w:t>of at least</w:t>
      </w:r>
      <w:r w:rsidRPr="00223B09">
        <w:t xml:space="preserve"> 31-33 are generally considered indicative of PTSD </w:t>
      </w:r>
      <w:r w:rsidRPr="00223B09">
        <w:fldChar w:fldCharType="begin"/>
      </w:r>
      <w:r w:rsidR="00DD49CB" w:rsidRPr="00223B09">
        <w:instrText xml:space="preserve"> ADDIN ZOTERO_ITEM CSL_CITATION {"citationID":"CI4iRAW2","properties":{"formattedCitation":"[2]","plainCitation":"[2]","noteIndex":0},"citationItems":[{"id":13535,"uris":["http://zotero.org/users/5056888/items/JCC5Q4I3"],"itemData":{"id":13535,"type":"article-journal","container-title":"Clinical Psychology: Science and Practice","DOI":"10.1037/cps0000111","ISSN":"1468-2850, 0969-5893","issue":"1","journalAbbreviation":"Clinical Psychology: Science and Practice","language":"en","license":"http://www.apa.org/pubs/journals/resources/open-access.aspx","page":"110-121","source":"DOI.org (Crossref)","title":"The Posttraumatic Stress Disorder (PTSD) Checklist for DSM–5: A systematic review of existing psychometric evidence.","title-short":"The Posttraumatic Stress Disorder (PTSD) Checklist for DSM–5","volume":"30","author":[{"family":"Forkus","given":"Shannon R."},{"family":"Raudales","given":"Alexa M."},{"family":"Rafiuddin","given":"Hanan S."},{"family":"Weiss","given":"Nicole H."},{"family":"Messman","given":"Brett A."},{"family":"Contractor","given":"Ateka A."}],"issued":{"date-parts":[["2023",3]]}}}],"schema":"https://github.com/citation-style-language/schema/raw/master/csl-citation.json"} </w:instrText>
      </w:r>
      <w:r w:rsidRPr="00223B09">
        <w:fldChar w:fldCharType="separate"/>
      </w:r>
      <w:r w:rsidR="00DD49CB" w:rsidRPr="00223B09">
        <w:rPr>
          <w:noProof/>
        </w:rPr>
        <w:t>[2]</w:t>
      </w:r>
      <w:r w:rsidRPr="00223B09">
        <w:fldChar w:fldCharType="end"/>
      </w:r>
      <w:r w:rsidRPr="00223B09">
        <w:t xml:space="preserve">, and reliable clinical change is indicated by a difference in scores of approximately 15-18 </w:t>
      </w:r>
      <w:r w:rsidRPr="00223B09">
        <w:fldChar w:fldCharType="begin"/>
      </w:r>
      <w:r w:rsidR="00DD49CB" w:rsidRPr="00223B09">
        <w:instrText xml:space="preserve"> ADDIN ZOTERO_ITEM CSL_CITATION {"citationID":"wroFpNZd","properties":{"formattedCitation":"[1]","plainCitation":"[1]","noteIndex":0},"citationItems":[{"id":13538,"uris":["http://zotero.org/users/5056888/items/M7TQVGYZ"],"itemData":{"id":13538,"type":"article-journal","container-title":"Psychological Assessment","DOI":"10.1037/pas0001098","ISSN":"1939-134X, 1040-3590","issue":"2","journalAbbreviation":"Psychological Assessment","language":"en","license":"http://www.apa.org/pubs/journals/resources/open-access.aspx","page":"197-203","source":"DOI.org (Crossref)","title":"Reliable and clinically significant change in the clinician-administered PTSD Scale for DSM-5 and PTSD Checklist for DSM-5 among male veterans.","volume":"34","author":[{"family":"Marx","given":"Brian P."},{"family":"Lee","given":"Daniel J."},{"family":"Norman","given":"Sonya B."},{"family":"Bovin","given":"Michelle J."},{"family":"Sloan","given":"Denise M."},{"family":"Weathers","given":"Frank W."},{"family":"Keane","given":"Terence M."},{"family":"Schnurr","given":"Paula P."}],"issued":{"date-parts":[["2022",2]]}}}],"schema":"https://github.com/citation-style-language/schema/raw/master/csl-citation.json"} </w:instrText>
      </w:r>
      <w:r w:rsidRPr="00223B09">
        <w:fldChar w:fldCharType="separate"/>
      </w:r>
      <w:r w:rsidR="00DD49CB" w:rsidRPr="00223B09">
        <w:rPr>
          <w:noProof/>
        </w:rPr>
        <w:t>[1]</w:t>
      </w:r>
      <w:r w:rsidRPr="00223B09">
        <w:fldChar w:fldCharType="end"/>
      </w:r>
      <w:r w:rsidRPr="00223B09">
        <w:t>.</w:t>
      </w:r>
    </w:p>
    <w:p w14:paraId="219232EA" w14:textId="3B780113" w:rsidR="00B6772B" w:rsidRPr="00223B09" w:rsidRDefault="00B6772B" w:rsidP="00223B09">
      <w:pPr>
        <w:spacing w:after="240" w:line="360" w:lineRule="auto"/>
        <w:jc w:val="both"/>
        <w:rPr>
          <w:rFonts w:ascii="Times New Roman" w:hAnsi="Times New Roman" w:cs="Times New Roman"/>
        </w:rPr>
      </w:pPr>
      <w:r w:rsidRPr="00223B09">
        <w:rPr>
          <w:rFonts w:ascii="Times New Roman" w:hAnsi="Times New Roman" w:cs="Times New Roman"/>
          <w:b/>
          <w:bCs/>
          <w:i/>
          <w:iCs/>
        </w:rPr>
        <w:t xml:space="preserve">Plasma </w:t>
      </w:r>
      <w:proofErr w:type="spellStart"/>
      <w:r w:rsidRPr="00223B09">
        <w:rPr>
          <w:rFonts w:ascii="Times New Roman" w:hAnsi="Times New Roman" w:cs="Times New Roman"/>
          <w:b/>
          <w:bCs/>
          <w:i/>
          <w:iCs/>
        </w:rPr>
        <w:t>eCB</w:t>
      </w:r>
      <w:proofErr w:type="spellEnd"/>
      <w:r w:rsidRPr="00223B09">
        <w:rPr>
          <w:rFonts w:ascii="Times New Roman" w:hAnsi="Times New Roman" w:cs="Times New Roman"/>
          <w:b/>
          <w:bCs/>
          <w:i/>
          <w:iCs/>
        </w:rPr>
        <w:t xml:space="preserve"> analysis</w:t>
      </w:r>
    </w:p>
    <w:p w14:paraId="0D4DADDC" w14:textId="77777777" w:rsidR="00013142" w:rsidRPr="00223B09" w:rsidRDefault="00013142" w:rsidP="00A8437E">
      <w:pPr>
        <w:pStyle w:val="paragraph"/>
        <w:spacing w:before="0" w:beforeAutospacing="0" w:after="240" w:afterAutospacing="0" w:line="360" w:lineRule="auto"/>
        <w:jc w:val="both"/>
        <w:textAlignment w:val="baseline"/>
      </w:pPr>
      <w:r w:rsidRPr="00223B09">
        <w:t xml:space="preserve">200 µL of plasma was mixed with 2 mL of acetonitrile containing 5 </w:t>
      </w:r>
      <w:proofErr w:type="spellStart"/>
      <w:r w:rsidRPr="00223B09">
        <w:t>nM</w:t>
      </w:r>
      <w:proofErr w:type="spellEnd"/>
      <w:r w:rsidRPr="00223B09">
        <w:t xml:space="preserve"> of d8-2-AG, 5 </w:t>
      </w:r>
      <w:proofErr w:type="spellStart"/>
      <w:r w:rsidRPr="00223B09">
        <w:t>pM</w:t>
      </w:r>
      <w:proofErr w:type="spellEnd"/>
      <w:r w:rsidRPr="00223B09">
        <w:t xml:space="preserve"> of d8-AEA, 40 </w:t>
      </w:r>
      <w:proofErr w:type="spellStart"/>
      <w:r w:rsidRPr="00223B09">
        <w:t>pM</w:t>
      </w:r>
      <w:proofErr w:type="spellEnd"/>
      <w:r w:rsidRPr="00223B09">
        <w:t xml:space="preserve"> of d4-PEA, and 40 </w:t>
      </w:r>
      <w:proofErr w:type="spellStart"/>
      <w:r w:rsidRPr="00223B09">
        <w:t>pM</w:t>
      </w:r>
      <w:proofErr w:type="spellEnd"/>
      <w:r w:rsidRPr="00223B09">
        <w:t xml:space="preserve"> of d4-OEA. The mixture underwent sonication for 30 minutes in an ice bath, followed by overnight incubation at -20°C to precipitate proteins. On the next day, the samples were centrifuged at 1500 × g to remove particulates, and the supernatant was collected into a clean glass tube. This supernatant was evaporated under a nitrogen stream and then washed with 250 µL of acetonitrile to extract the lipids adhering to the glass surface. After another round </w:t>
      </w:r>
      <w:r w:rsidRPr="00223B09">
        <w:lastRenderedPageBreak/>
        <w:t>of nitrogen evaporation, the samples were reconstituted in 200 µL of acetonitrile and stored at -80°C until they were ready for liquid chromatography-mass spectrometry analysis.</w:t>
      </w:r>
    </w:p>
    <w:p w14:paraId="30748744" w14:textId="0D278BE6" w:rsidR="006C1ABB" w:rsidRPr="00223B09" w:rsidRDefault="006C1ABB" w:rsidP="00A8437E">
      <w:pPr>
        <w:pStyle w:val="paragraph"/>
        <w:spacing w:before="0" w:beforeAutospacing="0" w:after="240" w:afterAutospacing="0" w:line="360" w:lineRule="auto"/>
        <w:jc w:val="both"/>
        <w:textAlignment w:val="baseline"/>
      </w:pPr>
      <w:r w:rsidRPr="00223B09">
        <w:rPr>
          <w:b/>
          <w:bCs/>
          <w:i/>
          <w:iCs/>
        </w:rPr>
        <w:t>MRI data acquisition</w:t>
      </w:r>
    </w:p>
    <w:p w14:paraId="61BF6F4B" w14:textId="3FD2157B" w:rsidR="006C1ABB" w:rsidRPr="00223B09" w:rsidRDefault="005D6B66" w:rsidP="00A8437E">
      <w:pPr>
        <w:pStyle w:val="paragraph"/>
        <w:spacing w:before="0" w:beforeAutospacing="0" w:after="240" w:afterAutospacing="0" w:line="360" w:lineRule="auto"/>
        <w:jc w:val="both"/>
        <w:textAlignment w:val="baseline"/>
        <w:rPr>
          <w:rStyle w:val="normaltextrun"/>
          <w:rFonts w:eastAsiaTheme="majorEastAsia"/>
          <w:color w:val="000000"/>
          <w:lang w:val="en-US"/>
        </w:rPr>
      </w:pPr>
      <w:r w:rsidRPr="00F377E7">
        <w:rPr>
          <w:rStyle w:val="normaltextrun"/>
          <w:rFonts w:eastAsiaTheme="majorEastAsia"/>
          <w:color w:val="000000"/>
          <w:lang w:val="en-US"/>
        </w:rPr>
        <w:t xml:space="preserve">Anatomical, functional task, and functional resting state scans were all collected in the same session. For the emotional conflict task, a total of 825 volumes were acquired; for the resting state scan, 800 volumes were acquired. </w:t>
      </w:r>
      <w:r w:rsidR="006C1ABB" w:rsidRPr="00223B09">
        <w:rPr>
          <w:rStyle w:val="normaltextrun"/>
          <w:rFonts w:eastAsiaTheme="majorEastAsia"/>
          <w:color w:val="000000"/>
          <w:lang w:val="en-US"/>
        </w:rPr>
        <w:t xml:space="preserve">T1 anatomical scans were collected using a </w:t>
      </w:r>
      <w:r w:rsidR="008039C3" w:rsidRPr="00223B09">
        <w:rPr>
          <w:rStyle w:val="normaltextrun"/>
          <w:rFonts w:eastAsiaTheme="majorEastAsia"/>
          <w:color w:val="000000"/>
          <w:lang w:val="en-US"/>
        </w:rPr>
        <w:t xml:space="preserve">3D MPRAGE sequence </w:t>
      </w:r>
      <w:r w:rsidR="006C1ABB" w:rsidRPr="00223B09">
        <w:rPr>
          <w:rStyle w:val="normaltextrun"/>
          <w:rFonts w:eastAsiaTheme="majorEastAsia"/>
          <w:color w:val="000000"/>
          <w:lang w:val="en-US"/>
        </w:rPr>
        <w:t xml:space="preserve">with the following parameters: TR = 2300 </w:t>
      </w:r>
      <w:proofErr w:type="spellStart"/>
      <w:r w:rsidR="006C1ABB" w:rsidRPr="00223B09">
        <w:rPr>
          <w:rStyle w:val="normaltextrun"/>
          <w:rFonts w:eastAsiaTheme="majorEastAsia"/>
          <w:color w:val="000000"/>
          <w:lang w:val="en-US"/>
        </w:rPr>
        <w:t>ms</w:t>
      </w:r>
      <w:proofErr w:type="spellEnd"/>
      <w:r w:rsidR="006C1ABB" w:rsidRPr="00223B09">
        <w:rPr>
          <w:rStyle w:val="normaltextrun"/>
          <w:rFonts w:eastAsiaTheme="majorEastAsia"/>
          <w:color w:val="000000"/>
          <w:lang w:val="en-US"/>
        </w:rPr>
        <w:t xml:space="preserve">; TE = 2.36 </w:t>
      </w:r>
      <w:proofErr w:type="spellStart"/>
      <w:r w:rsidR="006C1ABB" w:rsidRPr="00223B09">
        <w:rPr>
          <w:rStyle w:val="normaltextrun"/>
          <w:rFonts w:eastAsiaTheme="majorEastAsia"/>
          <w:color w:val="000000"/>
          <w:lang w:val="en-US"/>
        </w:rPr>
        <w:t>ms</w:t>
      </w:r>
      <w:proofErr w:type="spellEnd"/>
      <w:r w:rsidR="006C1ABB" w:rsidRPr="00223B09">
        <w:rPr>
          <w:rStyle w:val="normaltextrun"/>
          <w:rFonts w:eastAsiaTheme="majorEastAsia"/>
          <w:color w:val="000000"/>
          <w:lang w:val="en-US"/>
        </w:rPr>
        <w:t>; voxel size of 0.9mm</w:t>
      </w:r>
      <w:r w:rsidR="006C1ABB" w:rsidRPr="00223B09">
        <w:rPr>
          <w:rStyle w:val="normaltextrun"/>
          <w:rFonts w:eastAsiaTheme="majorEastAsia"/>
          <w:color w:val="000000"/>
          <w:vertAlign w:val="superscript"/>
          <w:lang w:val="en-US"/>
        </w:rPr>
        <w:t>3</w:t>
      </w:r>
      <w:r w:rsidR="006C1ABB" w:rsidRPr="00223B09">
        <w:rPr>
          <w:rStyle w:val="normaltextrun"/>
          <w:rFonts w:eastAsiaTheme="majorEastAsia"/>
          <w:color w:val="000000"/>
          <w:lang w:val="en-US"/>
        </w:rPr>
        <w:t>; flip angle = 8</w:t>
      </w:r>
      <w:r w:rsidR="006C1ABB" w:rsidRPr="00223B09">
        <w:rPr>
          <w:rStyle w:val="normaltextrun"/>
          <w:rFonts w:eastAsiaTheme="majorEastAsia"/>
          <w:color w:val="000000"/>
          <w:vertAlign w:val="superscript"/>
          <w:lang w:val="en-US"/>
        </w:rPr>
        <w:t>o</w:t>
      </w:r>
      <w:r w:rsidR="006C1ABB" w:rsidRPr="00223B09">
        <w:rPr>
          <w:rStyle w:val="normaltextrun"/>
          <w:rFonts w:eastAsiaTheme="majorEastAsia"/>
          <w:color w:val="000000"/>
          <w:lang w:val="en-US"/>
        </w:rPr>
        <w:t xml:space="preserve">; field of view of size 263 mm x 350 mm x 350 mm; no slice gap; with a total of 208 sagittal slices collected. Both functional scans were collected using an echoplanar imaging (EPI) sequence with the following parameters: TR = 878 </w:t>
      </w:r>
      <w:proofErr w:type="spellStart"/>
      <w:r w:rsidR="006C1ABB" w:rsidRPr="00223B09">
        <w:rPr>
          <w:rStyle w:val="normaltextrun"/>
          <w:rFonts w:eastAsiaTheme="majorEastAsia"/>
          <w:color w:val="000000"/>
          <w:lang w:val="en-US"/>
        </w:rPr>
        <w:t>ms</w:t>
      </w:r>
      <w:proofErr w:type="spellEnd"/>
      <w:r w:rsidR="006C1ABB" w:rsidRPr="00223B09">
        <w:rPr>
          <w:rStyle w:val="normaltextrun"/>
          <w:rFonts w:eastAsiaTheme="majorEastAsia"/>
          <w:color w:val="000000"/>
          <w:lang w:val="en-US"/>
        </w:rPr>
        <w:t xml:space="preserve">; TE = 24 </w:t>
      </w:r>
      <w:proofErr w:type="spellStart"/>
      <w:r w:rsidR="006C1ABB" w:rsidRPr="00223B09">
        <w:rPr>
          <w:rStyle w:val="normaltextrun"/>
          <w:rFonts w:eastAsiaTheme="majorEastAsia"/>
          <w:color w:val="000000"/>
          <w:lang w:val="en-US"/>
        </w:rPr>
        <w:t>ms</w:t>
      </w:r>
      <w:proofErr w:type="spellEnd"/>
      <w:r w:rsidR="006C1ABB" w:rsidRPr="00223B09">
        <w:rPr>
          <w:rStyle w:val="normaltextrun"/>
          <w:rFonts w:eastAsiaTheme="majorEastAsia"/>
          <w:color w:val="000000"/>
          <w:lang w:val="en-US"/>
        </w:rPr>
        <w:t>; voxel size of 3.0 m</w:t>
      </w:r>
      <w:r w:rsidR="008C5905" w:rsidRPr="00223B09">
        <w:rPr>
          <w:rStyle w:val="normaltextrun"/>
          <w:rFonts w:eastAsiaTheme="majorEastAsia"/>
          <w:color w:val="000000"/>
          <w:lang w:val="en-US"/>
        </w:rPr>
        <w:t>m isotropic</w:t>
      </w:r>
      <w:r w:rsidR="006C1ABB" w:rsidRPr="00223B09">
        <w:rPr>
          <w:rStyle w:val="normaltextrun"/>
          <w:rFonts w:eastAsiaTheme="majorEastAsia"/>
          <w:color w:val="000000"/>
          <w:lang w:val="en-US"/>
        </w:rPr>
        <w:t>; flip angle = 56</w:t>
      </w:r>
      <w:r w:rsidR="006C1ABB" w:rsidRPr="00223B09">
        <w:rPr>
          <w:rStyle w:val="normaltextrun"/>
          <w:rFonts w:eastAsiaTheme="majorEastAsia"/>
          <w:color w:val="000000"/>
          <w:vertAlign w:val="superscript"/>
          <w:lang w:val="en-US"/>
        </w:rPr>
        <w:t>o</w:t>
      </w:r>
      <w:r w:rsidR="006C1ABB" w:rsidRPr="00223B09">
        <w:rPr>
          <w:rStyle w:val="normaltextrun"/>
          <w:rFonts w:eastAsiaTheme="majorEastAsia"/>
          <w:color w:val="000000"/>
          <w:lang w:val="en-US"/>
        </w:rPr>
        <w:t xml:space="preserve">; field of view size </w:t>
      </w:r>
      <w:r w:rsidR="000D206C" w:rsidRPr="00223B09">
        <w:rPr>
          <w:rStyle w:val="normaltextrun"/>
          <w:rFonts w:eastAsiaTheme="majorEastAsia"/>
          <w:color w:val="000000"/>
          <w:lang w:val="en-US"/>
        </w:rPr>
        <w:t>204 mm x 204 mm x 135 mm</w:t>
      </w:r>
      <w:r w:rsidR="00F574A6" w:rsidRPr="00223B09">
        <w:rPr>
          <w:rStyle w:val="normaltextrun"/>
          <w:rFonts w:eastAsiaTheme="majorEastAsia"/>
          <w:color w:val="000000"/>
          <w:lang w:val="en-US"/>
        </w:rPr>
        <w:t>;</w:t>
      </w:r>
      <w:r w:rsidR="000D206C" w:rsidRPr="00223B09">
        <w:rPr>
          <w:rStyle w:val="normaltextrun"/>
          <w:rFonts w:eastAsiaTheme="majorEastAsia"/>
          <w:color w:val="000000"/>
          <w:lang w:val="en-US"/>
        </w:rPr>
        <w:t xml:space="preserve"> no slice gap</w:t>
      </w:r>
      <w:r w:rsidR="00F574A6" w:rsidRPr="00223B09">
        <w:rPr>
          <w:rStyle w:val="normaltextrun"/>
          <w:rFonts w:eastAsiaTheme="majorEastAsia"/>
          <w:color w:val="000000"/>
          <w:lang w:val="en-US"/>
        </w:rPr>
        <w:t>;</w:t>
      </w:r>
      <w:r w:rsidR="000D206C" w:rsidRPr="00223B09">
        <w:rPr>
          <w:rStyle w:val="normaltextrun"/>
          <w:rFonts w:eastAsiaTheme="majorEastAsia"/>
          <w:color w:val="000000"/>
          <w:lang w:val="en-US"/>
        </w:rPr>
        <w:t xml:space="preserve"> with a total of 45 axial slices collected</w:t>
      </w:r>
      <w:r w:rsidR="00F574A6" w:rsidRPr="00223B09">
        <w:rPr>
          <w:rStyle w:val="normaltextrun"/>
          <w:rFonts w:eastAsiaTheme="majorEastAsia"/>
          <w:color w:val="000000"/>
          <w:lang w:val="en-US"/>
        </w:rPr>
        <w:t>,</w:t>
      </w:r>
      <w:r w:rsidR="00D6044C" w:rsidRPr="00223B09">
        <w:rPr>
          <w:rStyle w:val="normaltextrun"/>
          <w:rFonts w:eastAsiaTheme="majorEastAsia"/>
          <w:color w:val="000000"/>
          <w:lang w:val="en-US"/>
        </w:rPr>
        <w:t xml:space="preserve"> </w:t>
      </w:r>
      <w:proofErr w:type="spellStart"/>
      <w:r w:rsidR="00D6044C" w:rsidRPr="00223B09">
        <w:rPr>
          <w:rStyle w:val="normaltextrun"/>
          <w:rFonts w:eastAsiaTheme="majorEastAsia"/>
          <w:color w:val="000000"/>
          <w:lang w:val="en-US"/>
        </w:rPr>
        <w:t>autoaligned</w:t>
      </w:r>
      <w:proofErr w:type="spellEnd"/>
      <w:r w:rsidR="00D6044C" w:rsidRPr="00223B09">
        <w:rPr>
          <w:rStyle w:val="normaltextrun"/>
          <w:rFonts w:eastAsiaTheme="majorEastAsia"/>
          <w:color w:val="000000"/>
          <w:lang w:val="en-US"/>
        </w:rPr>
        <w:t xml:space="preserve"> at </w:t>
      </w:r>
      <w:r w:rsidR="003C3524" w:rsidRPr="00223B09">
        <w:rPr>
          <w:rStyle w:val="normaltextrun"/>
          <w:rFonts w:eastAsiaTheme="majorEastAsia"/>
          <w:color w:val="000000"/>
          <w:lang w:val="en-US"/>
        </w:rPr>
        <w:t>T &gt; C -20 degrees</w:t>
      </w:r>
      <w:r w:rsidR="00D6044C" w:rsidRPr="00223B09">
        <w:rPr>
          <w:rStyle w:val="normaltextrun"/>
          <w:rFonts w:eastAsiaTheme="majorEastAsia"/>
          <w:color w:val="000000"/>
          <w:lang w:val="en-US"/>
        </w:rPr>
        <w:t xml:space="preserve">; </w:t>
      </w:r>
      <w:r w:rsidR="006C1ABB" w:rsidRPr="00223B09">
        <w:rPr>
          <w:rStyle w:val="normaltextrun"/>
          <w:rFonts w:eastAsiaTheme="majorEastAsia"/>
          <w:color w:val="000000"/>
          <w:lang w:val="en-US"/>
        </w:rPr>
        <w:t>and a multiband acceleration factor of 3.</w:t>
      </w:r>
    </w:p>
    <w:p w14:paraId="3B1D2005" w14:textId="7F2E311F" w:rsidR="00D60B7A" w:rsidRPr="00223B09" w:rsidRDefault="00D60B7A" w:rsidP="00A8437E">
      <w:pPr>
        <w:pStyle w:val="paragraph"/>
        <w:spacing w:before="0" w:beforeAutospacing="0" w:after="240" w:afterAutospacing="0" w:line="360" w:lineRule="auto"/>
        <w:jc w:val="both"/>
        <w:textAlignment w:val="baseline"/>
        <w:rPr>
          <w:rStyle w:val="normaltextrun"/>
          <w:rFonts w:eastAsiaTheme="majorEastAsia"/>
          <w:b/>
          <w:bCs/>
          <w:i/>
          <w:iCs/>
          <w:color w:val="000000"/>
          <w:lang w:val="en-US"/>
        </w:rPr>
      </w:pPr>
      <w:r w:rsidRPr="00223B09">
        <w:rPr>
          <w:rStyle w:val="normaltextrun"/>
          <w:rFonts w:eastAsiaTheme="majorEastAsia"/>
          <w:b/>
          <w:bCs/>
          <w:i/>
          <w:iCs/>
          <w:color w:val="000000"/>
          <w:lang w:val="en-US"/>
        </w:rPr>
        <w:t>MRI preprocessing</w:t>
      </w:r>
    </w:p>
    <w:p w14:paraId="30CD1A2A" w14:textId="03B60314" w:rsidR="00D60B7A" w:rsidRPr="00223B09" w:rsidRDefault="00D60B7A" w:rsidP="00A8437E">
      <w:pPr>
        <w:pStyle w:val="paragraph"/>
        <w:spacing w:before="0" w:beforeAutospacing="0" w:after="240" w:afterAutospacing="0" w:line="360" w:lineRule="auto"/>
        <w:jc w:val="both"/>
        <w:textAlignment w:val="baseline"/>
      </w:pPr>
      <w:r w:rsidRPr="00223B09">
        <w:rPr>
          <w:rStyle w:val="normaltextrun"/>
          <w:rFonts w:eastAsiaTheme="majorEastAsia"/>
          <w:b/>
          <w:color w:val="000000" w:themeColor="text1"/>
          <w:lang w:val="en-US"/>
        </w:rPr>
        <w:t>Task fMRI</w:t>
      </w:r>
      <w:r w:rsidRPr="00223B09">
        <w:rPr>
          <w:rStyle w:val="normaltextrun"/>
          <w:rFonts w:eastAsiaTheme="majorEastAsia"/>
          <w:color w:val="000000" w:themeColor="text1"/>
          <w:lang w:val="en-US"/>
        </w:rPr>
        <w:t>. The emotional conflict task data was preprocessed using a pipeline based on the suggested specifications for task fMRI data using the afni_proc.py program (example 6b on the afni_proc.py documentation). The EPI images were all slice time corrected, registered to the minimum outlier volume, and warped using non-linear transformations to MNI space. Volumes with motion greater than 0.3 mm (</w:t>
      </w:r>
      <w:proofErr w:type="spellStart"/>
      <w:r w:rsidRPr="00223B09">
        <w:rPr>
          <w:rStyle w:val="normaltextrun"/>
          <w:rFonts w:eastAsiaTheme="majorEastAsia"/>
          <w:color w:val="000000" w:themeColor="text1"/>
          <w:lang w:val="en-US"/>
        </w:rPr>
        <w:t>enorm</w:t>
      </w:r>
      <w:proofErr w:type="spellEnd"/>
      <w:r w:rsidRPr="00223B09">
        <w:rPr>
          <w:rStyle w:val="normaltextrun"/>
          <w:rFonts w:eastAsiaTheme="majorEastAsia"/>
          <w:color w:val="000000" w:themeColor="text1"/>
          <w:lang w:val="en-US"/>
        </w:rPr>
        <w:t xml:space="preserve">) were censored, along with volumes where more than 5% of the voxels were calculated to be outliers (outlier fraction of 0.05), and the 6 head motion parameters were also regressed from the data. The four task conditions were included as regressors of interest. Smoothing was applied with a kernel size of 4 mm </w:t>
      </w:r>
      <w:r w:rsidR="00BE404B" w:rsidRPr="00223B09">
        <w:rPr>
          <w:rStyle w:val="normaltextrun"/>
          <w:rFonts w:eastAsiaTheme="majorEastAsia"/>
          <w:color w:val="000000" w:themeColor="text1"/>
          <w:lang w:val="en-US"/>
        </w:rPr>
        <w:t>full width half maximum</w:t>
      </w:r>
      <w:r w:rsidRPr="00223B09">
        <w:rPr>
          <w:rStyle w:val="normaltextrun"/>
          <w:rFonts w:eastAsiaTheme="majorEastAsia"/>
          <w:color w:val="000000" w:themeColor="text1"/>
          <w:lang w:val="en-US"/>
        </w:rPr>
        <w:t xml:space="preserve">. </w:t>
      </w:r>
    </w:p>
    <w:p w14:paraId="47719C7E" w14:textId="6EFD5928" w:rsidR="00D60B7A" w:rsidRPr="00223B09" w:rsidRDefault="00D60B7A" w:rsidP="00A8437E">
      <w:pPr>
        <w:pStyle w:val="paragraph"/>
        <w:spacing w:before="0" w:beforeAutospacing="0" w:after="240" w:afterAutospacing="0" w:line="360" w:lineRule="auto"/>
        <w:jc w:val="both"/>
        <w:textAlignment w:val="baseline"/>
        <w:rPr>
          <w:rStyle w:val="normaltextrun"/>
          <w:rFonts w:eastAsiaTheme="majorEastAsia"/>
          <w:color w:val="000000" w:themeColor="text1"/>
          <w:lang w:val="en-US"/>
        </w:rPr>
      </w:pPr>
      <w:r w:rsidRPr="00223B09">
        <w:rPr>
          <w:rStyle w:val="normaltextrun"/>
          <w:rFonts w:eastAsiaTheme="majorEastAsia"/>
          <w:b/>
          <w:color w:val="000000" w:themeColor="text1"/>
          <w:lang w:val="en-US"/>
        </w:rPr>
        <w:t xml:space="preserve">Resting state fMRI. </w:t>
      </w:r>
      <w:r w:rsidRPr="00223B09">
        <w:rPr>
          <w:rStyle w:val="normaltextrun"/>
          <w:rFonts w:eastAsiaTheme="majorEastAsia"/>
          <w:color w:val="000000" w:themeColor="text1"/>
          <w:lang w:val="en-US"/>
        </w:rPr>
        <w:t>The resting state pipeline followed the suggested steps for a comprehensive resting state analysis as outlined in the afni_proc.py documentation (example 11). Similar to the task data, the EPI images underwent slice time correction, registration to the minimum outlier volume, warping to the MNI template using non-linear transformations, censoring with a threshold of 0.3 mm (</w:t>
      </w:r>
      <w:proofErr w:type="spellStart"/>
      <w:r w:rsidRPr="00223B09">
        <w:rPr>
          <w:rStyle w:val="normaltextrun"/>
          <w:rFonts w:eastAsiaTheme="majorEastAsia"/>
          <w:color w:val="000000" w:themeColor="text1"/>
          <w:lang w:val="en-US"/>
        </w:rPr>
        <w:t>enorm</w:t>
      </w:r>
      <w:proofErr w:type="spellEnd"/>
      <w:r w:rsidRPr="00223B09">
        <w:rPr>
          <w:rStyle w:val="normaltextrun"/>
          <w:rFonts w:eastAsiaTheme="majorEastAsia"/>
          <w:color w:val="000000" w:themeColor="text1"/>
          <w:lang w:val="en-US"/>
        </w:rPr>
        <w:t xml:space="preserve">) and an outlier fraction of 0.05, regression of the 6 head motion parameters, and smoothed with a kernel size of 4 mm FWHM. Additionally, the resting state data was </w:t>
      </w:r>
      <w:proofErr w:type="spellStart"/>
      <w:r w:rsidRPr="00223B09">
        <w:rPr>
          <w:rStyle w:val="normaltextrun"/>
          <w:rFonts w:eastAsiaTheme="majorEastAsia"/>
          <w:color w:val="000000" w:themeColor="text1"/>
          <w:lang w:val="en-US"/>
        </w:rPr>
        <w:t>despiked</w:t>
      </w:r>
      <w:proofErr w:type="spellEnd"/>
      <w:r w:rsidRPr="00223B09">
        <w:rPr>
          <w:rStyle w:val="normaltextrun"/>
          <w:rFonts w:eastAsiaTheme="majorEastAsia"/>
          <w:color w:val="000000" w:themeColor="text1"/>
          <w:lang w:val="en-US"/>
        </w:rPr>
        <w:t xml:space="preserve">, and the derivatives of the 6 head motion parameters were also included in the regression, along </w:t>
      </w:r>
      <w:r w:rsidRPr="00223B09">
        <w:rPr>
          <w:rStyle w:val="normaltextrun"/>
          <w:rFonts w:eastAsiaTheme="majorEastAsia"/>
          <w:color w:val="000000" w:themeColor="text1"/>
          <w:lang w:val="en-US"/>
        </w:rPr>
        <w:lastRenderedPageBreak/>
        <w:t xml:space="preserve">with the first three principal components from the lateral ventricles, and the signal from the white matter using ANATICOR </w:t>
      </w:r>
      <w:r w:rsidRPr="00223B09">
        <w:rPr>
          <w:rStyle w:val="normaltextrun"/>
          <w:rFonts w:eastAsiaTheme="majorEastAsia"/>
          <w:color w:val="000000" w:themeColor="text1"/>
          <w:lang w:val="en-US"/>
        </w:rPr>
        <w:fldChar w:fldCharType="begin"/>
      </w:r>
      <w:r w:rsidR="00DD49CB" w:rsidRPr="00223B09">
        <w:rPr>
          <w:rStyle w:val="normaltextrun"/>
          <w:rFonts w:eastAsiaTheme="majorEastAsia"/>
          <w:color w:val="000000" w:themeColor="text1"/>
          <w:lang w:val="en-US"/>
        </w:rPr>
        <w:instrText xml:space="preserve"> ADDIN ZOTERO_ITEM CSL_CITATION {"citationID":"qLxOTkh7","properties":{"formattedCitation":"[3]","plainCitation":"[3]","noteIndex":0},"citationItems":[{"id":13520,"uris":["http://zotero.org/users/5056888/items/K5RU85MA"],"itemData":{"id":13520,"type":"article-journal","abstract":"Many components of resting-state (RS) FMRI show non-random structure that has little to do with neural connectivity but can covary over multiple brain structures. Some of these signals originate in physiology and others are hardware-related. One artifact discussed herein may be caused by defects in the receive coil array or the RF amplifiers powering it. During a scan, this artifact results in small image intensity shifts in parts of the brain imaged by the affected array components. These shifts introduce artifactual correlations in RS time series on the spatial scale of the coil's sensitivity profile, and can markedly bias RS connectivity results. We show that such a transient artifact can be substantially removed from RS time series by using locally formed regressors from white matter tissue. This is particularly important in arrays with larger numbers of coils, which may generate smaller artifact zones. In such a case, brain-wide average noise estimates would fail to capture the artifact. We also examine the anatomical structure of artifactual variance in RS FMRI time series, by identifying sources that contribute to these signals and where in the brain are they manifested. We consider current methods for reducing confounding sources (or noises) and their effects on connectivity maps, and offer an improved approach (ANATICOR) that can also reduce hardware artifacts. The methods described herein are currently available with AFNI, in addition to tools for rapid, interactive generation of seed-based correlation maps at single-subject and group levels.","container-title":"NeuroImage","DOI":"10.1016/j.neuroimage.2010.04.246","ISSN":"1053-8119","issue":"2","journalAbbreviation":"NeuroImage","page":"571-582","source":"ScienceDirect","title":"Mapping sources of correlation in resting state FMRI, with artifact detection and removal","volume":"52","author":[{"family":"Jo","given":"Hang Joon"},{"family":"Saad","given":"Ziad S."},{"family":"Simmons","given":"W. Kyle"},{"family":"Milbury","given":"Lydia A."},{"family":"Cox","given":"Robert W."}],"issued":{"date-parts":[["2010",8,15]]}}}],"schema":"https://github.com/citation-style-language/schema/raw/master/csl-citation.json"} </w:instrText>
      </w:r>
      <w:r w:rsidRPr="00223B09">
        <w:rPr>
          <w:rStyle w:val="normaltextrun"/>
          <w:rFonts w:eastAsiaTheme="majorEastAsia"/>
          <w:color w:val="000000" w:themeColor="text1"/>
          <w:lang w:val="en-US"/>
        </w:rPr>
        <w:fldChar w:fldCharType="separate"/>
      </w:r>
      <w:r w:rsidR="00DD49CB" w:rsidRPr="00223B09">
        <w:rPr>
          <w:rStyle w:val="normaltextrun"/>
          <w:rFonts w:eastAsiaTheme="majorEastAsia"/>
          <w:color w:val="000000" w:themeColor="text1"/>
          <w:lang w:val="en-US"/>
        </w:rPr>
        <w:t>[3]</w:t>
      </w:r>
      <w:r w:rsidRPr="00223B09">
        <w:rPr>
          <w:rStyle w:val="normaltextrun"/>
          <w:rFonts w:eastAsiaTheme="majorEastAsia"/>
          <w:color w:val="000000" w:themeColor="text1"/>
          <w:lang w:val="en-US"/>
        </w:rPr>
        <w:fldChar w:fldCharType="end"/>
      </w:r>
      <w:r w:rsidRPr="00223B09">
        <w:rPr>
          <w:rStyle w:val="normaltextrun"/>
          <w:rFonts w:eastAsiaTheme="majorEastAsia"/>
          <w:color w:val="000000" w:themeColor="text1"/>
          <w:lang w:val="en-US"/>
        </w:rPr>
        <w:t xml:space="preserve">. </w:t>
      </w:r>
      <w:proofErr w:type="spellStart"/>
      <w:r w:rsidRPr="00223B09">
        <w:rPr>
          <w:rStyle w:val="normaltextrun"/>
          <w:rFonts w:eastAsiaTheme="majorEastAsia"/>
          <w:color w:val="000000" w:themeColor="text1"/>
          <w:lang w:val="en-US"/>
        </w:rPr>
        <w:t>FreeSurfer</w:t>
      </w:r>
      <w:proofErr w:type="spellEnd"/>
      <w:r w:rsidRPr="00223B09">
        <w:rPr>
          <w:rStyle w:val="normaltextrun"/>
          <w:rFonts w:eastAsiaTheme="majorEastAsia"/>
          <w:color w:val="000000" w:themeColor="text1"/>
          <w:lang w:val="en-US"/>
        </w:rPr>
        <w:t xml:space="preserve"> was used to obtain the segmentations of the ventricles and the white matter (version 7.2.0; </w:t>
      </w:r>
      <w:r w:rsidRPr="00223B09">
        <w:rPr>
          <w:rStyle w:val="normaltextrun"/>
          <w:rFonts w:eastAsiaTheme="majorEastAsia"/>
          <w:color w:val="000000" w:themeColor="text1"/>
          <w:lang w:val="en-US"/>
        </w:rPr>
        <w:fldChar w:fldCharType="begin"/>
      </w:r>
      <w:r w:rsidRPr="00223B09">
        <w:rPr>
          <w:rStyle w:val="normaltextrun"/>
          <w:rFonts w:eastAsiaTheme="majorEastAsia"/>
          <w:color w:val="000000" w:themeColor="text1"/>
          <w:lang w:val="en-US"/>
        </w:rPr>
        <w:instrText xml:space="preserve"> ADDIN ZOTERO_ITEM CSL_CITATION {"citationID":"Q9nIgjYe","properties":{"formattedCitation":"(Fischl, 2012)","plainCitation":"(Fischl, 2012)","dontUpdate":true,"noteIndex":0},"citationItems":[{"id":13523,"uris":["http://zotero.org/users/5056888/items/AIZAMVJP"],"itemData":{"id":13523,"type":"article-journal","abstract":"FreeSurfer is a suite of tools for the analysis of neuroimaging data that provides an array of algorithms to quantify the functional, connectional and structural properties of the human brain. It has evolved from a package primarily aimed at generating surface representations of the cerebral cortex into one that automatically creates models of most macroscopically visible structures in the human brain given any reasonable T1-weighted input image. It is freely available, runs on a wide variety of hardware and software platforms, and is open source.","collection-title":"20 YEARS OF fMRI","container-title":"NeuroImage","DOI":"10.1016/j.neuroimage.2012.01.021","ISSN":"1053-8119","issue":"2","journalAbbreviation":"NeuroImage","page":"774-781","source":"ScienceDirect","title":"FreeSurfer","volume":"62","author":[{"family":"Fischl","given":"Bruce"}],"issued":{"date-parts":[["2012",8,15]]}}}],"schema":"https://github.com/citation-style-language/schema/raw/master/csl-citation.json"} </w:instrText>
      </w:r>
      <w:r w:rsidRPr="00223B09">
        <w:rPr>
          <w:rStyle w:val="normaltextrun"/>
          <w:rFonts w:eastAsiaTheme="majorEastAsia"/>
          <w:color w:val="000000" w:themeColor="text1"/>
          <w:lang w:val="en-US"/>
        </w:rPr>
        <w:fldChar w:fldCharType="separate"/>
      </w:r>
      <w:r w:rsidRPr="00223B09">
        <w:rPr>
          <w:rStyle w:val="normaltextrun"/>
          <w:rFonts w:eastAsiaTheme="majorEastAsia"/>
          <w:color w:val="000000" w:themeColor="text1"/>
          <w:lang w:val="en-US"/>
        </w:rPr>
        <w:t>Fischl, 2012)</w:t>
      </w:r>
      <w:r w:rsidRPr="00223B09">
        <w:rPr>
          <w:rStyle w:val="normaltextrun"/>
          <w:rFonts w:eastAsiaTheme="majorEastAsia"/>
          <w:color w:val="000000" w:themeColor="text1"/>
          <w:lang w:val="en-US"/>
        </w:rPr>
        <w:fldChar w:fldCharType="end"/>
      </w:r>
      <w:r w:rsidRPr="00223B09">
        <w:rPr>
          <w:rStyle w:val="normaltextrun"/>
          <w:rFonts w:eastAsiaTheme="majorEastAsia"/>
          <w:color w:val="000000" w:themeColor="text1"/>
          <w:lang w:val="en-US"/>
        </w:rPr>
        <w:t xml:space="preserve">. </w:t>
      </w:r>
    </w:p>
    <w:p w14:paraId="7CCFFC72" w14:textId="0A38489B" w:rsidR="00177B0A" w:rsidRPr="00223B09" w:rsidRDefault="00177B0A" w:rsidP="00A8437E">
      <w:pPr>
        <w:pStyle w:val="paragraph"/>
        <w:spacing w:before="0" w:beforeAutospacing="0" w:after="240" w:afterAutospacing="0" w:line="360" w:lineRule="auto"/>
        <w:jc w:val="both"/>
        <w:textAlignment w:val="baseline"/>
        <w:rPr>
          <w:rStyle w:val="normaltextrun"/>
          <w:rFonts w:eastAsiaTheme="majorEastAsia"/>
          <w:color w:val="000000" w:themeColor="text1"/>
          <w:lang w:val="en-US"/>
        </w:rPr>
      </w:pPr>
      <w:r w:rsidRPr="00223B09">
        <w:rPr>
          <w:rStyle w:val="normaltextrun"/>
          <w:rFonts w:eastAsiaTheme="majorEastAsia"/>
          <w:b/>
          <w:bCs/>
          <w:i/>
          <w:iCs/>
          <w:color w:val="000000" w:themeColor="text1"/>
          <w:lang w:val="en-US"/>
        </w:rPr>
        <w:t>Emotional conflict task</w:t>
      </w:r>
    </w:p>
    <w:p w14:paraId="553506F0" w14:textId="137967C0" w:rsidR="00177B0A" w:rsidRPr="00223B09" w:rsidRDefault="00177B0A" w:rsidP="00A8437E">
      <w:pPr>
        <w:pStyle w:val="paragraph"/>
        <w:spacing w:before="0" w:beforeAutospacing="0" w:after="240" w:afterAutospacing="0" w:line="360" w:lineRule="auto"/>
        <w:jc w:val="both"/>
        <w:textAlignment w:val="baseline"/>
        <w:rPr>
          <w:rStyle w:val="eop"/>
          <w:rFonts w:eastAsiaTheme="majorEastAsia"/>
          <w:color w:val="000000"/>
        </w:rPr>
      </w:pPr>
      <w:r w:rsidRPr="00223B09">
        <w:rPr>
          <w:rStyle w:val="eop"/>
          <w:rFonts w:eastAsiaTheme="majorEastAsia"/>
          <w:color w:val="000000"/>
        </w:rPr>
        <w:t xml:space="preserve">The in-scanner task was run on Presentation Software v. 17.2 (Neurobehavioral Systems Inc., Berkeley, CA). There was a total of 148 trials, and each trial was presented for 1000 </w:t>
      </w:r>
      <w:proofErr w:type="spellStart"/>
      <w:r w:rsidRPr="00223B09">
        <w:rPr>
          <w:rStyle w:val="eop"/>
          <w:rFonts w:eastAsiaTheme="majorEastAsia"/>
          <w:color w:val="000000"/>
        </w:rPr>
        <w:t>ms.</w:t>
      </w:r>
      <w:proofErr w:type="spellEnd"/>
      <w:r w:rsidRPr="00223B09">
        <w:rPr>
          <w:rStyle w:val="eop"/>
          <w:rFonts w:eastAsiaTheme="majorEastAsia"/>
          <w:color w:val="000000"/>
        </w:rPr>
        <w:t xml:space="preserve"> Jittered fixation intervals ranging from 3000-5000 </w:t>
      </w:r>
      <w:proofErr w:type="spellStart"/>
      <w:r w:rsidRPr="00223B09">
        <w:rPr>
          <w:rStyle w:val="eop"/>
          <w:rFonts w:eastAsiaTheme="majorEastAsia"/>
          <w:color w:val="000000"/>
        </w:rPr>
        <w:t>ms</w:t>
      </w:r>
      <w:proofErr w:type="spellEnd"/>
      <w:r w:rsidRPr="00223B09">
        <w:rPr>
          <w:rStyle w:val="eop"/>
          <w:rFonts w:eastAsiaTheme="majorEastAsia"/>
          <w:color w:val="000000"/>
        </w:rPr>
        <w:t xml:space="preserve"> were interspersed between each trial. Participants had to respond by identifying the facial expression of the stimulus while ignoring the overlaid word. “Happy” and “fearful” responses were indicated with either the index or middle fingers, and the response finger assignment was counterbalanced over emotion type. Sex</w:t>
      </w:r>
      <w:r w:rsidR="00E510C4" w:rsidRPr="00223B09">
        <w:rPr>
          <w:rStyle w:val="eop"/>
          <w:rFonts w:eastAsiaTheme="majorEastAsia"/>
          <w:color w:val="000000"/>
        </w:rPr>
        <w:t xml:space="preserve"> of model in the stimul</w:t>
      </w:r>
      <w:r w:rsidR="000F62D0" w:rsidRPr="00223B09">
        <w:rPr>
          <w:rStyle w:val="eop"/>
          <w:rFonts w:eastAsiaTheme="majorEastAsia"/>
          <w:color w:val="000000"/>
        </w:rPr>
        <w:t>us picture</w:t>
      </w:r>
      <w:r w:rsidRPr="00223B09">
        <w:rPr>
          <w:rStyle w:val="eop"/>
          <w:rFonts w:eastAsiaTheme="majorEastAsia"/>
          <w:color w:val="000000"/>
        </w:rPr>
        <w:t xml:space="preserve"> and emotion type were also counterbalanced in the task.</w:t>
      </w:r>
    </w:p>
    <w:p w14:paraId="0ADF7C02" w14:textId="77777777" w:rsidR="00FB3AB4" w:rsidRPr="00223B09" w:rsidRDefault="00FB3AB4" w:rsidP="00A8437E">
      <w:pPr>
        <w:pStyle w:val="paragraph"/>
        <w:spacing w:before="0" w:beforeAutospacing="0" w:after="240" w:afterAutospacing="0" w:line="360" w:lineRule="auto"/>
        <w:jc w:val="both"/>
        <w:textAlignment w:val="baseline"/>
        <w:rPr>
          <w:rStyle w:val="normaltextrun"/>
          <w:rFonts w:eastAsiaTheme="majorEastAsia"/>
          <w:color w:val="000000"/>
          <w:lang w:val="en-US"/>
        </w:rPr>
      </w:pPr>
    </w:p>
    <w:p w14:paraId="691F9512" w14:textId="203F7DD6" w:rsidR="00FB3AB4" w:rsidRPr="00223B09" w:rsidRDefault="00FB3AB4" w:rsidP="00A8437E">
      <w:pPr>
        <w:pStyle w:val="paragraph"/>
        <w:spacing w:before="0" w:beforeAutospacing="0" w:after="240" w:afterAutospacing="0" w:line="360" w:lineRule="auto"/>
        <w:jc w:val="both"/>
        <w:textAlignment w:val="baseline"/>
        <w:rPr>
          <w:rStyle w:val="normaltextrun"/>
          <w:rFonts w:eastAsiaTheme="majorEastAsia"/>
          <w:b/>
          <w:bCs/>
          <w:color w:val="000000"/>
          <w:lang w:val="en-US"/>
        </w:rPr>
      </w:pPr>
      <w:r w:rsidRPr="00223B09">
        <w:rPr>
          <w:rStyle w:val="normaltextrun"/>
          <w:rFonts w:eastAsiaTheme="majorEastAsia"/>
          <w:b/>
          <w:bCs/>
          <w:color w:val="000000"/>
          <w:lang w:val="en-US"/>
        </w:rPr>
        <w:t>2. Supplementary results</w:t>
      </w:r>
    </w:p>
    <w:p w14:paraId="2B195B44" w14:textId="4F91DF21" w:rsidR="00FB3AB4" w:rsidRPr="00223B09" w:rsidRDefault="006605DB" w:rsidP="00A8437E">
      <w:pPr>
        <w:pStyle w:val="paragraph"/>
        <w:spacing w:before="0" w:beforeAutospacing="0" w:after="240" w:afterAutospacing="0" w:line="360" w:lineRule="auto"/>
        <w:jc w:val="both"/>
        <w:textAlignment w:val="baseline"/>
        <w:rPr>
          <w:rStyle w:val="normaltextrun"/>
          <w:rFonts w:eastAsiaTheme="majorEastAsia"/>
          <w:b/>
          <w:bCs/>
          <w:i/>
          <w:iCs/>
          <w:color w:val="000000"/>
          <w:lang w:val="en-US"/>
        </w:rPr>
      </w:pPr>
      <w:r w:rsidRPr="00223B09">
        <w:rPr>
          <w:rStyle w:val="normaltextrun"/>
          <w:rFonts w:eastAsiaTheme="majorEastAsia"/>
          <w:b/>
          <w:bCs/>
          <w:i/>
          <w:iCs/>
          <w:color w:val="000000"/>
          <w:lang w:val="en-US"/>
        </w:rPr>
        <w:t>No significant difference in behavioral response to high and low conflict resolution trials in PTSD patients.</w:t>
      </w:r>
    </w:p>
    <w:p w14:paraId="264B5E85" w14:textId="34B5115D" w:rsidR="00FB3AB4" w:rsidRPr="00223B09" w:rsidRDefault="00FB3AB4" w:rsidP="00A8437E">
      <w:pPr>
        <w:pStyle w:val="paragraph"/>
        <w:spacing w:before="0" w:beforeAutospacing="0" w:after="240" w:afterAutospacing="0" w:line="360" w:lineRule="auto"/>
        <w:jc w:val="both"/>
        <w:textAlignment w:val="baseline"/>
        <w:rPr>
          <w:rStyle w:val="normaltextrun"/>
          <w:rFonts w:eastAsiaTheme="majorEastAsia"/>
          <w:color w:val="000000"/>
          <w:lang w:val="en-US"/>
        </w:rPr>
      </w:pPr>
      <w:r w:rsidRPr="00223B09">
        <w:rPr>
          <w:rStyle w:val="normaltextrun"/>
          <w:rFonts w:eastAsiaTheme="majorEastAsia"/>
          <w:color w:val="000000"/>
          <w:lang w:val="en-US"/>
        </w:rPr>
        <w:t>For accuracy, we found a significant main effect of current trial (</w:t>
      </w:r>
      <w:r w:rsidRPr="00223B09">
        <w:rPr>
          <w:rStyle w:val="normaltextrun"/>
          <w:rFonts w:eastAsiaTheme="majorEastAsia"/>
          <w:i/>
          <w:iCs/>
          <w:color w:val="000000"/>
          <w:lang w:val="en-US"/>
        </w:rPr>
        <w:t>t</w:t>
      </w:r>
      <w:r w:rsidRPr="00223B09">
        <w:rPr>
          <w:rStyle w:val="normaltextrun"/>
          <w:rFonts w:eastAsiaTheme="majorEastAsia"/>
          <w:color w:val="000000"/>
          <w:vertAlign w:val="subscript"/>
          <w:lang w:val="en-US"/>
        </w:rPr>
        <w:t>240</w:t>
      </w:r>
      <w:r w:rsidRPr="00223B09">
        <w:rPr>
          <w:rStyle w:val="normaltextrun"/>
          <w:rFonts w:eastAsiaTheme="majorEastAsia"/>
          <w:color w:val="000000"/>
          <w:lang w:val="en-US"/>
        </w:rPr>
        <w:t xml:space="preserve"> = -11.034; </w:t>
      </w:r>
      <w:r w:rsidRPr="00223B09">
        <w:rPr>
          <w:rStyle w:val="normaltextrun"/>
          <w:rFonts w:eastAsiaTheme="majorEastAsia"/>
          <w:i/>
          <w:iCs/>
          <w:color w:val="000000"/>
          <w:lang w:val="en-US"/>
        </w:rPr>
        <w:t>p</w:t>
      </w:r>
      <w:r w:rsidRPr="00223B09">
        <w:rPr>
          <w:rStyle w:val="normaltextrun"/>
          <w:rFonts w:eastAsiaTheme="majorEastAsia"/>
          <w:color w:val="000000"/>
          <w:lang w:val="en-US"/>
        </w:rPr>
        <w:t xml:space="preserve"> &gt; 0.0001), main effect of previous trial (</w:t>
      </w:r>
      <w:r w:rsidRPr="00223B09">
        <w:rPr>
          <w:rStyle w:val="normaltextrun"/>
          <w:rFonts w:eastAsiaTheme="majorEastAsia"/>
          <w:i/>
          <w:iCs/>
          <w:color w:val="000000"/>
          <w:lang w:val="en-US"/>
        </w:rPr>
        <w:t>t</w:t>
      </w:r>
      <w:r w:rsidRPr="00223B09">
        <w:rPr>
          <w:rStyle w:val="normaltextrun"/>
          <w:rFonts w:eastAsiaTheme="majorEastAsia"/>
          <w:color w:val="000000"/>
          <w:vertAlign w:val="subscript"/>
          <w:lang w:val="en-US"/>
        </w:rPr>
        <w:t>240</w:t>
      </w:r>
      <w:r w:rsidRPr="00223B09">
        <w:rPr>
          <w:rStyle w:val="normaltextrun"/>
          <w:rFonts w:eastAsiaTheme="majorEastAsia"/>
          <w:color w:val="000000"/>
          <w:lang w:val="en-US"/>
        </w:rPr>
        <w:t xml:space="preserve"> = -2.782; </w:t>
      </w:r>
      <w:r w:rsidRPr="00223B09">
        <w:rPr>
          <w:rStyle w:val="normaltextrun"/>
          <w:rFonts w:eastAsiaTheme="majorEastAsia"/>
          <w:i/>
          <w:iCs/>
          <w:color w:val="000000"/>
          <w:lang w:val="en-US"/>
        </w:rPr>
        <w:t>p</w:t>
      </w:r>
      <w:r w:rsidRPr="00223B09">
        <w:rPr>
          <w:rStyle w:val="normaltextrun"/>
          <w:rFonts w:eastAsiaTheme="majorEastAsia"/>
          <w:color w:val="000000"/>
          <w:lang w:val="en-US"/>
        </w:rPr>
        <w:t xml:space="preserve"> = 0.006), and previous trial x current trial interaction, as described by the original study (</w:t>
      </w:r>
      <w:r w:rsidRPr="00223B09">
        <w:rPr>
          <w:rStyle w:val="normaltextrun"/>
          <w:rFonts w:eastAsiaTheme="majorEastAsia"/>
          <w:i/>
          <w:iCs/>
          <w:color w:val="000000"/>
          <w:lang w:val="en-US"/>
        </w:rPr>
        <w:t>t</w:t>
      </w:r>
      <w:r w:rsidRPr="00223B09">
        <w:rPr>
          <w:rStyle w:val="normaltextrun"/>
          <w:rFonts w:eastAsiaTheme="majorEastAsia"/>
          <w:color w:val="000000"/>
          <w:vertAlign w:val="subscript"/>
          <w:lang w:val="en-US"/>
        </w:rPr>
        <w:t>240</w:t>
      </w:r>
      <w:r w:rsidRPr="00223B09">
        <w:rPr>
          <w:rStyle w:val="normaltextrun"/>
          <w:rFonts w:eastAsiaTheme="majorEastAsia"/>
          <w:color w:val="000000"/>
          <w:lang w:val="en-US"/>
        </w:rPr>
        <w:t xml:space="preserve"> = 3.435; </w:t>
      </w:r>
      <w:r w:rsidRPr="00223B09">
        <w:rPr>
          <w:rStyle w:val="normaltextrun"/>
          <w:rFonts w:eastAsiaTheme="majorEastAsia"/>
          <w:i/>
          <w:iCs/>
          <w:color w:val="000000"/>
          <w:lang w:val="en-US"/>
        </w:rPr>
        <w:t>p</w:t>
      </w:r>
      <w:r w:rsidRPr="00223B09">
        <w:rPr>
          <w:rStyle w:val="normaltextrun"/>
          <w:rFonts w:eastAsiaTheme="majorEastAsia"/>
          <w:color w:val="000000"/>
          <w:lang w:val="en-US"/>
        </w:rPr>
        <w:t xml:space="preserve"> = 0.0007). However, post-hoc tests revealed that this effect was driven by a significant difference between the two levels of congruent trials (t</w:t>
      </w:r>
      <w:r w:rsidRPr="00223B09">
        <w:rPr>
          <w:rStyle w:val="normaltextrun"/>
          <w:rFonts w:eastAsiaTheme="majorEastAsia"/>
          <w:color w:val="000000"/>
          <w:vertAlign w:val="subscript"/>
          <w:lang w:val="en-US"/>
        </w:rPr>
        <w:t>240</w:t>
      </w:r>
      <w:r w:rsidRPr="00223B09">
        <w:rPr>
          <w:rStyle w:val="normaltextrun"/>
          <w:rFonts w:eastAsiaTheme="majorEastAsia"/>
          <w:color w:val="000000"/>
          <w:lang w:val="en-US"/>
        </w:rPr>
        <w:t xml:space="preserve"> = 2.782; </w:t>
      </w:r>
      <w:r w:rsidRPr="00223B09">
        <w:rPr>
          <w:rStyle w:val="normaltextrun"/>
          <w:rFonts w:eastAsiaTheme="majorEastAsia"/>
          <w:i/>
          <w:iCs/>
          <w:color w:val="000000"/>
          <w:lang w:val="en-US"/>
        </w:rPr>
        <w:t xml:space="preserve"> p </w:t>
      </w:r>
      <w:r w:rsidRPr="00223B09">
        <w:rPr>
          <w:rStyle w:val="normaltextrun"/>
          <w:rFonts w:eastAsiaTheme="majorEastAsia"/>
          <w:color w:val="000000"/>
          <w:lang w:val="en-US"/>
        </w:rPr>
        <w:t xml:space="preserve">= 0.007; </w:t>
      </w:r>
      <w:r w:rsidRPr="00223B09">
        <w:rPr>
          <w:rStyle w:val="normaltextrun"/>
          <w:rFonts w:eastAsiaTheme="majorEastAsia"/>
          <w:i/>
          <w:iCs/>
          <w:color w:val="000000"/>
          <w:lang w:val="en-US"/>
        </w:rPr>
        <w:t>p</w:t>
      </w:r>
      <w:r w:rsidRPr="00223B09">
        <w:rPr>
          <w:rStyle w:val="normaltextrun"/>
          <w:rFonts w:eastAsiaTheme="majorEastAsia"/>
          <w:color w:val="000000"/>
          <w:lang w:val="en-US"/>
        </w:rPr>
        <w:t>-values adjusted using the Tukey method), where congruent trials that followed congruent trials had a significantly greater accuracy than congruent trials that followed incongruent trials. The difference between the two levels of incongruent trials was not significant (t</w:t>
      </w:r>
      <w:r w:rsidRPr="00223B09">
        <w:rPr>
          <w:rStyle w:val="normaltextrun"/>
          <w:rFonts w:eastAsiaTheme="majorEastAsia"/>
          <w:color w:val="000000"/>
          <w:vertAlign w:val="subscript"/>
          <w:lang w:val="en-US"/>
        </w:rPr>
        <w:t>240</w:t>
      </w:r>
      <w:r w:rsidRPr="00223B09">
        <w:rPr>
          <w:rStyle w:val="normaltextrun"/>
          <w:rFonts w:eastAsiaTheme="majorEastAsia"/>
          <w:color w:val="000000"/>
          <w:lang w:val="en-US"/>
        </w:rPr>
        <w:t xml:space="preserve"> = -2.076; </w:t>
      </w:r>
      <w:r w:rsidRPr="00223B09">
        <w:rPr>
          <w:rStyle w:val="normaltextrun"/>
          <w:rFonts w:eastAsiaTheme="majorEastAsia"/>
          <w:i/>
          <w:iCs/>
          <w:color w:val="000000"/>
          <w:lang w:val="en-US"/>
        </w:rPr>
        <w:t>p</w:t>
      </w:r>
      <w:r w:rsidRPr="00223B09">
        <w:rPr>
          <w:rStyle w:val="normaltextrun"/>
          <w:rFonts w:eastAsiaTheme="majorEastAsia"/>
          <w:color w:val="000000"/>
          <w:lang w:val="en-US"/>
        </w:rPr>
        <w:t xml:space="preserve"> = 0.1639). The interaction effect is visualized in </w:t>
      </w:r>
      <w:r w:rsidRPr="00223B09">
        <w:rPr>
          <w:rStyle w:val="normaltextrun"/>
          <w:rFonts w:eastAsiaTheme="majorEastAsia"/>
          <w:b/>
          <w:bCs/>
          <w:color w:val="000000"/>
          <w:lang w:val="en-US"/>
        </w:rPr>
        <w:t>Supplementary Figure S</w:t>
      </w:r>
      <w:r w:rsidR="00A55DB0" w:rsidRPr="00223B09">
        <w:rPr>
          <w:rStyle w:val="normaltextrun"/>
          <w:rFonts w:eastAsiaTheme="majorEastAsia"/>
          <w:b/>
          <w:bCs/>
          <w:color w:val="000000"/>
          <w:lang w:val="en-US"/>
        </w:rPr>
        <w:t>5</w:t>
      </w:r>
      <w:r w:rsidRPr="00223B09">
        <w:rPr>
          <w:rStyle w:val="normaltextrun"/>
          <w:rFonts w:eastAsiaTheme="majorEastAsia"/>
          <w:color w:val="000000"/>
          <w:lang w:val="en-US"/>
        </w:rPr>
        <w:t>.</w:t>
      </w:r>
    </w:p>
    <w:p w14:paraId="3475ED42" w14:textId="757AE1F1" w:rsidR="00FB3AB4" w:rsidRPr="00223B09" w:rsidRDefault="00FB3AB4" w:rsidP="00A8437E">
      <w:pPr>
        <w:pStyle w:val="paragraph"/>
        <w:spacing w:before="0" w:beforeAutospacing="0" w:after="240" w:afterAutospacing="0" w:line="360" w:lineRule="auto"/>
        <w:jc w:val="both"/>
        <w:textAlignment w:val="baseline"/>
        <w:rPr>
          <w:rStyle w:val="normaltextrun"/>
          <w:rFonts w:eastAsiaTheme="majorEastAsia"/>
          <w:color w:val="000000"/>
          <w:lang w:val="en-US"/>
        </w:rPr>
      </w:pPr>
      <w:r w:rsidRPr="00223B09">
        <w:rPr>
          <w:rStyle w:val="normaltextrun"/>
          <w:rFonts w:eastAsiaTheme="majorEastAsia"/>
          <w:color w:val="000000"/>
          <w:lang w:val="en-US"/>
        </w:rPr>
        <w:t>For reaction time, there was a significant main effect of current trial (</w:t>
      </w:r>
      <w:r w:rsidRPr="00223B09">
        <w:rPr>
          <w:rFonts w:eastAsiaTheme="majorEastAsia"/>
          <w:i/>
          <w:iCs/>
          <w:color w:val="000000"/>
        </w:rPr>
        <w:t>t</w:t>
      </w:r>
      <w:r w:rsidRPr="00223B09">
        <w:rPr>
          <w:rFonts w:eastAsiaTheme="majorEastAsia"/>
          <w:color w:val="000000"/>
          <w:vertAlign w:val="subscript"/>
        </w:rPr>
        <w:t>10346</w:t>
      </w:r>
      <w:r w:rsidRPr="00223B09">
        <w:rPr>
          <w:rFonts w:eastAsiaTheme="majorEastAsia"/>
          <w:color w:val="000000"/>
        </w:rPr>
        <w:t xml:space="preserve"> = 16.815; </w:t>
      </w:r>
      <w:r w:rsidRPr="00223B09">
        <w:rPr>
          <w:rFonts w:eastAsiaTheme="majorEastAsia"/>
          <w:i/>
          <w:iCs/>
          <w:color w:val="000000"/>
        </w:rPr>
        <w:t>p</w:t>
      </w:r>
      <w:r w:rsidRPr="00223B09">
        <w:rPr>
          <w:rFonts w:eastAsiaTheme="majorEastAsia"/>
          <w:color w:val="000000"/>
        </w:rPr>
        <w:t xml:space="preserve"> &gt; 0.0001</w:t>
      </w:r>
      <w:r w:rsidRPr="00223B09">
        <w:rPr>
          <w:rStyle w:val="normaltextrun"/>
          <w:rFonts w:eastAsiaTheme="majorEastAsia"/>
          <w:color w:val="000000"/>
          <w:lang w:val="en-US"/>
        </w:rPr>
        <w:t>) and previous trial (</w:t>
      </w:r>
      <w:r w:rsidRPr="00223B09">
        <w:rPr>
          <w:rFonts w:eastAsiaTheme="majorEastAsia"/>
          <w:i/>
          <w:iCs/>
          <w:color w:val="000000"/>
        </w:rPr>
        <w:t>t</w:t>
      </w:r>
      <w:r w:rsidRPr="00223B09">
        <w:rPr>
          <w:rFonts w:eastAsiaTheme="majorEastAsia"/>
          <w:color w:val="000000"/>
          <w:vertAlign w:val="subscript"/>
        </w:rPr>
        <w:t>10346</w:t>
      </w:r>
      <w:r w:rsidRPr="00223B09">
        <w:rPr>
          <w:rFonts w:eastAsiaTheme="majorEastAsia"/>
          <w:color w:val="000000"/>
        </w:rPr>
        <w:t xml:space="preserve"> = 3.199, </w:t>
      </w:r>
      <w:r w:rsidRPr="00223B09">
        <w:rPr>
          <w:rFonts w:eastAsiaTheme="majorEastAsia"/>
          <w:i/>
          <w:iCs/>
          <w:color w:val="000000"/>
        </w:rPr>
        <w:t>p</w:t>
      </w:r>
      <w:r w:rsidRPr="00223B09">
        <w:rPr>
          <w:rFonts w:eastAsiaTheme="majorEastAsia"/>
          <w:color w:val="000000"/>
        </w:rPr>
        <w:t xml:space="preserve"> = 0.0014</w:t>
      </w:r>
      <w:r w:rsidRPr="00223B09">
        <w:rPr>
          <w:rStyle w:val="normaltextrun"/>
          <w:rFonts w:eastAsiaTheme="majorEastAsia"/>
          <w:color w:val="000000"/>
          <w:lang w:val="en-US"/>
        </w:rPr>
        <w:t>). There was no significant interaction effect for previous trial x current trial (</w:t>
      </w:r>
      <w:r w:rsidRPr="00223B09">
        <w:rPr>
          <w:rFonts w:eastAsiaTheme="majorEastAsia"/>
          <w:i/>
          <w:iCs/>
          <w:color w:val="000000"/>
        </w:rPr>
        <w:t>t</w:t>
      </w:r>
      <w:r w:rsidRPr="00223B09">
        <w:rPr>
          <w:rFonts w:eastAsiaTheme="majorEastAsia"/>
          <w:color w:val="000000"/>
          <w:vertAlign w:val="subscript"/>
        </w:rPr>
        <w:t>10346</w:t>
      </w:r>
      <w:r w:rsidRPr="00223B09">
        <w:rPr>
          <w:rFonts w:eastAsiaTheme="majorEastAsia"/>
          <w:color w:val="000000"/>
        </w:rPr>
        <w:t xml:space="preserve"> = -1.347; </w:t>
      </w:r>
      <w:r w:rsidRPr="00223B09">
        <w:rPr>
          <w:rFonts w:eastAsiaTheme="majorEastAsia"/>
          <w:i/>
          <w:iCs/>
          <w:color w:val="000000"/>
        </w:rPr>
        <w:t>p</w:t>
      </w:r>
      <w:r w:rsidRPr="00223B09">
        <w:rPr>
          <w:rFonts w:eastAsiaTheme="majorEastAsia"/>
          <w:color w:val="000000"/>
        </w:rPr>
        <w:t xml:space="preserve"> = 0.1781</w:t>
      </w:r>
      <w:r w:rsidRPr="00223B09">
        <w:rPr>
          <w:rStyle w:val="normaltextrun"/>
          <w:rFonts w:eastAsiaTheme="majorEastAsia"/>
          <w:color w:val="000000"/>
          <w:lang w:val="en-US"/>
        </w:rPr>
        <w:t>).</w:t>
      </w:r>
      <w:r w:rsidR="00763275" w:rsidRPr="00223B09">
        <w:rPr>
          <w:rStyle w:val="normaltextrun"/>
          <w:rFonts w:eastAsiaTheme="majorEastAsia"/>
          <w:color w:val="000000"/>
          <w:lang w:val="en-US"/>
        </w:rPr>
        <w:t xml:space="preserve"> Treatment g</w:t>
      </w:r>
      <w:r w:rsidRPr="00223B09">
        <w:rPr>
          <w:rStyle w:val="normaltextrun"/>
          <w:rFonts w:eastAsiaTheme="majorEastAsia"/>
          <w:color w:val="000000"/>
          <w:lang w:val="en-US"/>
        </w:rPr>
        <w:t xml:space="preserve">roup, AEA levels, PCL </w:t>
      </w:r>
      <w:r w:rsidRPr="00223B09">
        <w:rPr>
          <w:rStyle w:val="normaltextrun"/>
          <w:rFonts w:eastAsiaTheme="majorEastAsia"/>
          <w:color w:val="000000"/>
          <w:lang w:val="en-US"/>
        </w:rPr>
        <w:lastRenderedPageBreak/>
        <w:t>scores, and CAPS scores were not significant in any of the subsequent models for accuracy or reaction time.</w:t>
      </w:r>
    </w:p>
    <w:p w14:paraId="2B1BC7C2" w14:textId="13FBB85A" w:rsidR="00FB3AB4" w:rsidRPr="00223B09" w:rsidRDefault="00FB3AB4" w:rsidP="00A8437E">
      <w:pPr>
        <w:pStyle w:val="paragraph"/>
        <w:spacing w:before="0" w:beforeAutospacing="0" w:after="240" w:afterAutospacing="0" w:line="360" w:lineRule="auto"/>
        <w:jc w:val="both"/>
        <w:textAlignment w:val="baseline"/>
        <w:rPr>
          <w:rStyle w:val="normaltextrun"/>
          <w:rFonts w:eastAsiaTheme="majorEastAsia"/>
          <w:color w:val="000000"/>
          <w:lang w:val="en-US"/>
        </w:rPr>
      </w:pPr>
      <w:r w:rsidRPr="00223B09">
        <w:rPr>
          <w:rStyle w:val="normaltextrun"/>
          <w:rFonts w:eastAsiaTheme="majorEastAsia"/>
          <w:color w:val="000000"/>
          <w:lang w:val="en-US"/>
        </w:rPr>
        <w:t>We also ran a linear mixed effects model on the neuroimaging task data without any of the covariates of interest to discover whether the previous trial x current trial interaction was significant in any clusters of the brain. There were 9 clusters where the effect of the interaction was significant</w:t>
      </w:r>
      <w:r w:rsidR="00612470" w:rsidRPr="00223B09">
        <w:rPr>
          <w:rStyle w:val="normaltextrun"/>
          <w:rFonts w:eastAsiaTheme="majorEastAsia"/>
          <w:color w:val="000000"/>
          <w:lang w:val="en-US"/>
        </w:rPr>
        <w:t>,</w:t>
      </w:r>
      <w:r w:rsidRPr="00223B09">
        <w:rPr>
          <w:rStyle w:val="normaltextrun"/>
          <w:rFonts w:eastAsiaTheme="majorEastAsia"/>
          <w:color w:val="000000"/>
          <w:lang w:val="en-US"/>
        </w:rPr>
        <w:t xml:space="preserve"> which were located in the bilateral anterior insula, the bilateral inferior frontal gyrus, the bilateral supplementary motor area (SMA) and in the right head of the caudate nucleus (</w:t>
      </w:r>
      <w:r w:rsidRPr="00223B09">
        <w:rPr>
          <w:rStyle w:val="normaltextrun"/>
          <w:rFonts w:eastAsiaTheme="majorEastAsia"/>
          <w:b/>
          <w:bCs/>
          <w:color w:val="000000"/>
          <w:lang w:val="en-US"/>
        </w:rPr>
        <w:t>Supplementary Figure S</w:t>
      </w:r>
      <w:r w:rsidR="00A55DB0" w:rsidRPr="00223B09">
        <w:rPr>
          <w:rStyle w:val="normaltextrun"/>
          <w:rFonts w:eastAsiaTheme="majorEastAsia"/>
          <w:b/>
          <w:bCs/>
          <w:color w:val="000000"/>
          <w:lang w:val="en-US"/>
        </w:rPr>
        <w:t>6</w:t>
      </w:r>
      <w:r w:rsidRPr="00223B09">
        <w:rPr>
          <w:rStyle w:val="normaltextrun"/>
          <w:rFonts w:eastAsiaTheme="majorEastAsia"/>
          <w:color w:val="000000"/>
          <w:lang w:val="en-US"/>
        </w:rPr>
        <w:t xml:space="preserve">). In all clusters except for the right caudate, there was greater activation for incongruent trials that followed congruent trials compared to incongruent trials that followed incongruent trials, similar to the findings in the original study </w:t>
      </w:r>
      <w:r w:rsidRPr="00223B09">
        <w:rPr>
          <w:rStyle w:val="normaltextrun"/>
          <w:rFonts w:eastAsiaTheme="majorEastAsia"/>
          <w:color w:val="000000"/>
          <w:lang w:val="en-US"/>
        </w:rPr>
        <w:fldChar w:fldCharType="begin"/>
      </w:r>
      <w:r w:rsidR="00DD49CB" w:rsidRPr="00223B09">
        <w:rPr>
          <w:rStyle w:val="normaltextrun"/>
          <w:rFonts w:eastAsiaTheme="majorEastAsia"/>
          <w:color w:val="000000"/>
          <w:lang w:val="en-US"/>
        </w:rPr>
        <w:instrText xml:space="preserve"> ADDIN ZOTERO_ITEM CSL_CITATION {"citationID":"Ib5WBuTf","properties":{"formattedCitation":"[5]","plainCitation":"[5]","noteIndex":0},"citationItems":[{"id":1547,"uris":["http://zotero.org/users/5056888/items/QV435RXL"],"itemData":{"id":1547,"type":"article-journal","container-title":"Neuron","DOI":"10.1016/j.neuron.2006.07.029","ISSN":"0896-6273","issue":"6","journalAbbreviation":"Neuron","language":"English","note":"publisher: Elsevier\nPMID: 16982430","page":"871-882","source":"www.cell.com","title":"Resolving Emotional Conflict: A Role for the Rostral Anterior Cingulate Cortex in Modulating Activity in the Amygdala","title-short":"Resolving Emotional Conflict","volume":"51","author":[{"family":"Etkin","given":"Amit"},{"family":"Egner","given":"Tobias"},{"family":"Peraza","given":"Daniel M."},{"family":"Kandel","given":"Eric R."},{"family":"Hirsch","given":"Joy"}],"issued":{"date-parts":[["2006",9,21]]}}}],"schema":"https://github.com/citation-style-language/schema/raw/master/csl-citation.json"} </w:instrText>
      </w:r>
      <w:r w:rsidRPr="00223B09">
        <w:rPr>
          <w:rStyle w:val="normaltextrun"/>
          <w:rFonts w:eastAsiaTheme="majorEastAsia"/>
          <w:color w:val="000000"/>
          <w:lang w:val="en-US"/>
        </w:rPr>
        <w:fldChar w:fldCharType="separate"/>
      </w:r>
      <w:r w:rsidR="00DD49CB" w:rsidRPr="00223B09">
        <w:rPr>
          <w:rStyle w:val="normaltextrun"/>
          <w:rFonts w:eastAsiaTheme="majorEastAsia"/>
          <w:noProof/>
          <w:color w:val="000000"/>
          <w:lang w:val="en-US"/>
        </w:rPr>
        <w:t>[5]</w:t>
      </w:r>
      <w:r w:rsidRPr="00223B09">
        <w:rPr>
          <w:rStyle w:val="normaltextrun"/>
          <w:rFonts w:eastAsiaTheme="majorEastAsia"/>
          <w:color w:val="000000"/>
          <w:lang w:val="en-US"/>
        </w:rPr>
        <w:fldChar w:fldCharType="end"/>
      </w:r>
      <w:r w:rsidRPr="00223B09">
        <w:rPr>
          <w:rStyle w:val="normaltextrun"/>
          <w:rFonts w:eastAsiaTheme="majorEastAsia"/>
          <w:color w:val="000000"/>
          <w:lang w:val="en-US"/>
        </w:rPr>
        <w:t xml:space="preserve">. In the right caudate cluster, this relationship was reversed. There were no significant clusters for the post-hoc </w:t>
      </w:r>
      <w:r w:rsidRPr="00223B09">
        <w:rPr>
          <w:rStyle w:val="normaltextrun"/>
          <w:rFonts w:eastAsiaTheme="majorEastAsia"/>
          <w:i/>
          <w:iCs/>
          <w:color w:val="000000"/>
          <w:lang w:val="en-US"/>
        </w:rPr>
        <w:t>t</w:t>
      </w:r>
      <w:r w:rsidRPr="00223B09">
        <w:rPr>
          <w:rStyle w:val="normaltextrun"/>
          <w:rFonts w:eastAsiaTheme="majorEastAsia"/>
          <w:color w:val="000000"/>
          <w:lang w:val="en-US"/>
        </w:rPr>
        <w:t xml:space="preserve">-test comparing the two congruent conditions. Detailed cluster information can be found in </w:t>
      </w:r>
      <w:r w:rsidRPr="00223B09">
        <w:rPr>
          <w:rStyle w:val="normaltextrun"/>
          <w:rFonts w:eastAsiaTheme="majorEastAsia"/>
          <w:b/>
          <w:bCs/>
          <w:color w:val="000000"/>
          <w:lang w:val="en-US"/>
        </w:rPr>
        <w:t>Supplementary Table S</w:t>
      </w:r>
      <w:r w:rsidR="00270188" w:rsidRPr="00223B09">
        <w:rPr>
          <w:rStyle w:val="normaltextrun"/>
          <w:rFonts w:eastAsiaTheme="majorEastAsia"/>
          <w:b/>
          <w:bCs/>
          <w:color w:val="000000"/>
          <w:lang w:val="en-US"/>
        </w:rPr>
        <w:t>3</w:t>
      </w:r>
      <w:r w:rsidRPr="00223B09">
        <w:rPr>
          <w:rStyle w:val="normaltextrun"/>
          <w:rFonts w:eastAsiaTheme="majorEastAsia"/>
          <w:color w:val="000000"/>
          <w:lang w:val="en-US"/>
        </w:rPr>
        <w:t xml:space="preserve">. </w:t>
      </w:r>
    </w:p>
    <w:p w14:paraId="15317B14" w14:textId="77777777" w:rsidR="00FB3AB4" w:rsidRPr="00223B09" w:rsidRDefault="00FB3AB4" w:rsidP="00A8437E">
      <w:pPr>
        <w:pStyle w:val="paragraph"/>
        <w:spacing w:before="0" w:beforeAutospacing="0" w:after="240" w:afterAutospacing="0" w:line="360" w:lineRule="auto"/>
        <w:jc w:val="both"/>
        <w:textAlignment w:val="baseline"/>
        <w:rPr>
          <w:rStyle w:val="normaltextrun"/>
          <w:rFonts w:eastAsiaTheme="majorEastAsia"/>
          <w:color w:val="000000"/>
          <w:lang w:val="en-US"/>
        </w:rPr>
      </w:pPr>
    </w:p>
    <w:p w14:paraId="355B2796" w14:textId="63944D5D" w:rsidR="00613D9D" w:rsidRPr="00223B09" w:rsidRDefault="00613D9D" w:rsidP="00A8437E">
      <w:pPr>
        <w:pStyle w:val="paragraph"/>
        <w:spacing w:before="0" w:beforeAutospacing="0" w:after="240" w:afterAutospacing="0" w:line="360" w:lineRule="auto"/>
        <w:jc w:val="both"/>
        <w:textAlignment w:val="baseline"/>
      </w:pPr>
    </w:p>
    <w:p w14:paraId="155FBAFF" w14:textId="77777777" w:rsidR="00D60B7A" w:rsidRPr="00223B09" w:rsidRDefault="00D60B7A" w:rsidP="00A8437E">
      <w:pPr>
        <w:pStyle w:val="paragraph"/>
        <w:spacing w:before="0" w:beforeAutospacing="0" w:after="240" w:afterAutospacing="0" w:line="360" w:lineRule="auto"/>
        <w:jc w:val="both"/>
        <w:textAlignment w:val="baseline"/>
      </w:pPr>
    </w:p>
    <w:p w14:paraId="2216E3A6" w14:textId="7E085AD9" w:rsidR="00FC6BD7" w:rsidRPr="00223B09" w:rsidRDefault="00FC6BD7" w:rsidP="00223B09">
      <w:pPr>
        <w:spacing w:after="240" w:line="360" w:lineRule="auto"/>
        <w:jc w:val="both"/>
        <w:rPr>
          <w:rFonts w:ascii="Times New Roman" w:hAnsi="Times New Roman" w:cs="Times New Roman"/>
        </w:rPr>
      </w:pPr>
      <w:r w:rsidRPr="00223B09">
        <w:rPr>
          <w:rFonts w:ascii="Times New Roman" w:hAnsi="Times New Roman" w:cs="Times New Roman"/>
          <w:b/>
          <w:bCs/>
        </w:rPr>
        <w:br w:type="page"/>
      </w:r>
    </w:p>
    <w:p w14:paraId="203F8C1B" w14:textId="07C9F8FC" w:rsidR="005C2DCD" w:rsidRPr="00223B09" w:rsidRDefault="005C2DCD" w:rsidP="00223B09">
      <w:pPr>
        <w:jc w:val="both"/>
        <w:rPr>
          <w:rFonts w:ascii="Times New Roman" w:hAnsi="Times New Roman" w:cs="Times New Roman"/>
          <w:b/>
          <w:bCs/>
        </w:rPr>
      </w:pPr>
      <w:r w:rsidRPr="00223B09">
        <w:rPr>
          <w:rFonts w:ascii="Times New Roman" w:hAnsi="Times New Roman" w:cs="Times New Roman"/>
          <w:b/>
          <w:bCs/>
        </w:rPr>
        <w:lastRenderedPageBreak/>
        <w:t>2. Supplementary tables</w:t>
      </w:r>
    </w:p>
    <w:p w14:paraId="33AD7840" w14:textId="4B65666A" w:rsidR="00CC49F4" w:rsidRPr="00223B09" w:rsidRDefault="00CC49F4" w:rsidP="00223B09">
      <w:pPr>
        <w:jc w:val="both"/>
        <w:rPr>
          <w:rFonts w:ascii="Times New Roman" w:hAnsi="Times New Roman" w:cs="Times New Roman"/>
          <w:b/>
          <w:bCs/>
        </w:rPr>
      </w:pPr>
    </w:p>
    <w:tbl>
      <w:tblPr>
        <w:tblStyle w:val="TableGridLight"/>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1413"/>
        <w:gridCol w:w="1418"/>
        <w:gridCol w:w="1559"/>
        <w:gridCol w:w="1559"/>
      </w:tblGrid>
      <w:tr w:rsidR="00CC49F4" w:rsidRPr="00F377E7" w14:paraId="7122278C" w14:textId="77777777" w:rsidTr="006C7668">
        <w:trPr>
          <w:trHeight w:val="290"/>
        </w:trPr>
        <w:tc>
          <w:tcPr>
            <w:tcW w:w="9209" w:type="dxa"/>
            <w:gridSpan w:val="5"/>
            <w:noWrap/>
          </w:tcPr>
          <w:p w14:paraId="20EAF768" w14:textId="4F0FCAA6" w:rsidR="00CC49F4" w:rsidRPr="00223B09" w:rsidRDefault="00AF5988" w:rsidP="00223B09">
            <w:pPr>
              <w:pStyle w:val="NoSpacing"/>
              <w:spacing w:line="360" w:lineRule="auto"/>
              <w:jc w:val="both"/>
              <w:rPr>
                <w:b/>
                <w:bCs/>
                <w:sz w:val="24"/>
                <w:szCs w:val="24"/>
                <w:highlight w:val="yellow"/>
                <w:lang w:val="en-US" w:eastAsia="sv-SE"/>
              </w:rPr>
            </w:pPr>
            <w:r w:rsidRPr="00223B09">
              <w:rPr>
                <w:b/>
                <w:bCs/>
                <w:szCs w:val="24"/>
                <w:lang w:val="en-US" w:eastAsia="sv-SE"/>
              </w:rPr>
              <w:t xml:space="preserve">Supplementary </w:t>
            </w:r>
            <w:r w:rsidR="00CC49F4" w:rsidRPr="00223B09">
              <w:rPr>
                <w:b/>
                <w:bCs/>
                <w:szCs w:val="24"/>
                <w:lang w:val="en-US" w:eastAsia="sv-SE"/>
              </w:rPr>
              <w:t xml:space="preserve">Table </w:t>
            </w:r>
            <w:r w:rsidRPr="00223B09">
              <w:rPr>
                <w:b/>
                <w:bCs/>
                <w:szCs w:val="24"/>
                <w:lang w:val="en-US" w:eastAsia="sv-SE"/>
              </w:rPr>
              <w:t>S</w:t>
            </w:r>
            <w:r w:rsidR="006C7668" w:rsidRPr="00223B09">
              <w:rPr>
                <w:b/>
                <w:bCs/>
                <w:szCs w:val="24"/>
                <w:lang w:val="en-US" w:eastAsia="sv-SE"/>
              </w:rPr>
              <w:t>1</w:t>
            </w:r>
            <w:r w:rsidR="00CC49F4" w:rsidRPr="00223B09">
              <w:rPr>
                <w:b/>
                <w:bCs/>
                <w:szCs w:val="24"/>
                <w:lang w:val="en-US" w:eastAsia="sv-SE"/>
              </w:rPr>
              <w:t>.</w:t>
            </w:r>
            <w:r w:rsidR="00CC49F4" w:rsidRPr="00223B09">
              <w:rPr>
                <w:szCs w:val="24"/>
                <w:lang w:val="en-US" w:eastAsia="sv-SE"/>
              </w:rPr>
              <w:t xml:space="preserve"> Adverse events.</w:t>
            </w:r>
          </w:p>
        </w:tc>
      </w:tr>
      <w:tr w:rsidR="00CC49F4" w:rsidRPr="00F377E7" w14:paraId="6352E3A2" w14:textId="77777777" w:rsidTr="006C7668">
        <w:trPr>
          <w:trHeight w:val="290"/>
        </w:trPr>
        <w:tc>
          <w:tcPr>
            <w:tcW w:w="3260" w:type="dxa"/>
            <w:noWrap/>
          </w:tcPr>
          <w:p w14:paraId="46540CBC" w14:textId="77777777" w:rsidR="00CC49F4" w:rsidRPr="00223B09" w:rsidRDefault="00CC49F4" w:rsidP="00223B09">
            <w:pPr>
              <w:pStyle w:val="NoSpacing"/>
              <w:jc w:val="both"/>
              <w:rPr>
                <w:sz w:val="24"/>
                <w:szCs w:val="24"/>
                <w:lang w:val="en-US" w:eastAsia="sv-SE"/>
              </w:rPr>
            </w:pPr>
          </w:p>
        </w:tc>
        <w:tc>
          <w:tcPr>
            <w:tcW w:w="1413" w:type="dxa"/>
            <w:noWrap/>
          </w:tcPr>
          <w:p w14:paraId="21797146" w14:textId="77777777" w:rsidR="00CC49F4" w:rsidRPr="00223B09" w:rsidRDefault="00CC49F4" w:rsidP="00223B09">
            <w:pPr>
              <w:pStyle w:val="NoSpacing"/>
              <w:jc w:val="both"/>
              <w:rPr>
                <w:b/>
                <w:bCs/>
                <w:sz w:val="24"/>
                <w:szCs w:val="24"/>
                <w:lang w:val="en-US" w:eastAsia="sv-SE"/>
              </w:rPr>
            </w:pPr>
            <w:r w:rsidRPr="00223B09">
              <w:rPr>
                <w:b/>
                <w:bCs/>
                <w:szCs w:val="24"/>
                <w:lang w:val="en-US" w:eastAsia="sv-SE"/>
              </w:rPr>
              <w:t>Overall</w:t>
            </w:r>
          </w:p>
          <w:p w14:paraId="4AFB5043" w14:textId="77777777" w:rsidR="00CC49F4" w:rsidRPr="00223B09" w:rsidRDefault="00CC49F4" w:rsidP="00223B09">
            <w:pPr>
              <w:pStyle w:val="NoSpacing"/>
              <w:jc w:val="both"/>
              <w:rPr>
                <w:sz w:val="24"/>
                <w:szCs w:val="24"/>
                <w:lang w:val="en-US" w:eastAsia="sv-SE"/>
              </w:rPr>
            </w:pPr>
            <w:r w:rsidRPr="00223B09">
              <w:rPr>
                <w:szCs w:val="24"/>
                <w:lang w:val="en-US" w:eastAsia="sv-SE"/>
              </w:rPr>
              <w:t>n=100</w:t>
            </w:r>
          </w:p>
        </w:tc>
        <w:tc>
          <w:tcPr>
            <w:tcW w:w="1418" w:type="dxa"/>
            <w:noWrap/>
          </w:tcPr>
          <w:p w14:paraId="2642FF45" w14:textId="77777777" w:rsidR="00CC49F4" w:rsidRPr="00223B09" w:rsidRDefault="00CC49F4" w:rsidP="00223B09">
            <w:pPr>
              <w:pStyle w:val="NoSpacing"/>
              <w:jc w:val="both"/>
              <w:rPr>
                <w:b/>
                <w:bCs/>
                <w:sz w:val="24"/>
                <w:szCs w:val="24"/>
                <w:lang w:val="en-US" w:eastAsia="sv-SE"/>
              </w:rPr>
            </w:pPr>
            <w:r w:rsidRPr="00223B09">
              <w:rPr>
                <w:b/>
                <w:bCs/>
                <w:szCs w:val="24"/>
                <w:lang w:val="en-US" w:eastAsia="sv-SE"/>
              </w:rPr>
              <w:t>PBO</w:t>
            </w:r>
          </w:p>
          <w:p w14:paraId="7347C73D" w14:textId="77777777" w:rsidR="00CC49F4" w:rsidRPr="00223B09" w:rsidRDefault="00CC49F4" w:rsidP="00223B09">
            <w:pPr>
              <w:pStyle w:val="NoSpacing"/>
              <w:jc w:val="both"/>
              <w:rPr>
                <w:sz w:val="24"/>
                <w:szCs w:val="24"/>
                <w:lang w:val="en-US" w:eastAsia="sv-SE"/>
              </w:rPr>
            </w:pPr>
            <w:r w:rsidRPr="00223B09">
              <w:rPr>
                <w:szCs w:val="24"/>
                <w:lang w:val="en-US" w:eastAsia="sv-SE"/>
              </w:rPr>
              <w:t>n=49</w:t>
            </w:r>
          </w:p>
        </w:tc>
        <w:tc>
          <w:tcPr>
            <w:tcW w:w="1559" w:type="dxa"/>
            <w:noWrap/>
          </w:tcPr>
          <w:p w14:paraId="23B372D0" w14:textId="77777777" w:rsidR="00CC49F4" w:rsidRPr="00223B09" w:rsidRDefault="00CC49F4" w:rsidP="00223B09">
            <w:pPr>
              <w:pStyle w:val="NoSpacing"/>
              <w:jc w:val="both"/>
              <w:rPr>
                <w:b/>
                <w:bCs/>
                <w:sz w:val="24"/>
                <w:szCs w:val="24"/>
                <w:lang w:val="en-US" w:eastAsia="sv-SE"/>
              </w:rPr>
            </w:pPr>
            <w:proofErr w:type="spellStart"/>
            <w:r w:rsidRPr="00223B09">
              <w:rPr>
                <w:b/>
                <w:bCs/>
                <w:szCs w:val="24"/>
                <w:lang w:val="en-US" w:eastAsia="sv-SE"/>
              </w:rPr>
              <w:t>FAAHi</w:t>
            </w:r>
            <w:proofErr w:type="spellEnd"/>
          </w:p>
          <w:p w14:paraId="36484E95" w14:textId="77777777" w:rsidR="00CC49F4" w:rsidRPr="00223B09" w:rsidRDefault="00CC49F4" w:rsidP="00223B09">
            <w:pPr>
              <w:pStyle w:val="NoSpacing"/>
              <w:jc w:val="both"/>
              <w:rPr>
                <w:sz w:val="24"/>
                <w:szCs w:val="24"/>
                <w:lang w:val="en-US" w:eastAsia="sv-SE"/>
              </w:rPr>
            </w:pPr>
            <w:r w:rsidRPr="00223B09">
              <w:rPr>
                <w:szCs w:val="24"/>
                <w:lang w:val="en-US" w:eastAsia="sv-SE"/>
              </w:rPr>
              <w:t>n=51</w:t>
            </w:r>
          </w:p>
        </w:tc>
        <w:tc>
          <w:tcPr>
            <w:tcW w:w="1559" w:type="dxa"/>
          </w:tcPr>
          <w:p w14:paraId="0EFB8CBD" w14:textId="77777777" w:rsidR="00CC49F4" w:rsidRPr="00223B09" w:rsidRDefault="00CC49F4" w:rsidP="00223B09">
            <w:pPr>
              <w:pStyle w:val="NoSpacing"/>
              <w:jc w:val="both"/>
              <w:rPr>
                <w:b/>
                <w:bCs/>
                <w:sz w:val="24"/>
                <w:szCs w:val="24"/>
                <w:lang w:val="en-US" w:eastAsia="sv-SE"/>
              </w:rPr>
            </w:pPr>
          </w:p>
        </w:tc>
      </w:tr>
      <w:tr w:rsidR="00CC49F4" w:rsidRPr="00F377E7" w14:paraId="37C1E0F5" w14:textId="77777777" w:rsidTr="006C7668">
        <w:trPr>
          <w:trHeight w:val="290"/>
        </w:trPr>
        <w:tc>
          <w:tcPr>
            <w:tcW w:w="3260" w:type="dxa"/>
            <w:noWrap/>
          </w:tcPr>
          <w:p w14:paraId="7DF3A7CC" w14:textId="77777777" w:rsidR="00CC49F4" w:rsidRPr="00223B09" w:rsidRDefault="00CC49F4" w:rsidP="00223B09">
            <w:pPr>
              <w:pStyle w:val="NoSpacing"/>
              <w:spacing w:line="360" w:lineRule="auto"/>
              <w:jc w:val="both"/>
              <w:rPr>
                <w:sz w:val="24"/>
                <w:szCs w:val="24"/>
                <w:lang w:val="en-US" w:eastAsia="sv-SE"/>
              </w:rPr>
            </w:pPr>
          </w:p>
        </w:tc>
        <w:tc>
          <w:tcPr>
            <w:tcW w:w="1413" w:type="dxa"/>
            <w:noWrap/>
          </w:tcPr>
          <w:p w14:paraId="0779372C" w14:textId="77777777" w:rsidR="00CC49F4" w:rsidRPr="00223B09" w:rsidRDefault="00CC49F4" w:rsidP="00223B09">
            <w:pPr>
              <w:pStyle w:val="NoSpacing"/>
              <w:spacing w:line="360" w:lineRule="auto"/>
              <w:jc w:val="both"/>
              <w:rPr>
                <w:b/>
                <w:bCs/>
                <w:sz w:val="24"/>
                <w:szCs w:val="24"/>
                <w:lang w:val="en-US" w:eastAsia="sv-SE"/>
              </w:rPr>
            </w:pPr>
            <w:r w:rsidRPr="00223B09">
              <w:rPr>
                <w:b/>
                <w:bCs/>
                <w:szCs w:val="24"/>
                <w:lang w:val="en-US" w:eastAsia="sv-SE"/>
              </w:rPr>
              <w:t>n (%)</w:t>
            </w:r>
          </w:p>
        </w:tc>
        <w:tc>
          <w:tcPr>
            <w:tcW w:w="1418" w:type="dxa"/>
            <w:noWrap/>
          </w:tcPr>
          <w:p w14:paraId="5046426A" w14:textId="77777777" w:rsidR="00CC49F4" w:rsidRPr="00223B09" w:rsidRDefault="00CC49F4" w:rsidP="00223B09">
            <w:pPr>
              <w:pStyle w:val="NoSpacing"/>
              <w:spacing w:line="360" w:lineRule="auto"/>
              <w:jc w:val="both"/>
              <w:rPr>
                <w:b/>
                <w:bCs/>
                <w:sz w:val="24"/>
                <w:szCs w:val="24"/>
                <w:lang w:val="en-US" w:eastAsia="sv-SE"/>
              </w:rPr>
            </w:pPr>
            <w:r w:rsidRPr="00223B09">
              <w:rPr>
                <w:b/>
                <w:bCs/>
                <w:szCs w:val="24"/>
                <w:lang w:val="en-US" w:eastAsia="sv-SE"/>
              </w:rPr>
              <w:t>n (%)</w:t>
            </w:r>
          </w:p>
        </w:tc>
        <w:tc>
          <w:tcPr>
            <w:tcW w:w="1559" w:type="dxa"/>
            <w:noWrap/>
          </w:tcPr>
          <w:p w14:paraId="326EB586" w14:textId="77777777" w:rsidR="00CC49F4" w:rsidRPr="00223B09" w:rsidRDefault="00CC49F4" w:rsidP="00223B09">
            <w:pPr>
              <w:pStyle w:val="NoSpacing"/>
              <w:spacing w:line="360" w:lineRule="auto"/>
              <w:jc w:val="both"/>
              <w:rPr>
                <w:b/>
                <w:bCs/>
                <w:sz w:val="24"/>
                <w:szCs w:val="24"/>
                <w:lang w:val="en-US" w:eastAsia="sv-SE"/>
              </w:rPr>
            </w:pPr>
            <w:r w:rsidRPr="00223B09">
              <w:rPr>
                <w:b/>
                <w:bCs/>
                <w:szCs w:val="24"/>
                <w:lang w:val="en-US" w:eastAsia="sv-SE"/>
              </w:rPr>
              <w:t>n (%)</w:t>
            </w:r>
          </w:p>
        </w:tc>
        <w:tc>
          <w:tcPr>
            <w:tcW w:w="1559" w:type="dxa"/>
          </w:tcPr>
          <w:p w14:paraId="5C36A76D" w14:textId="77777777" w:rsidR="00CC49F4" w:rsidRPr="00223B09" w:rsidRDefault="00CC49F4" w:rsidP="00223B09">
            <w:pPr>
              <w:pStyle w:val="NoSpacing"/>
              <w:spacing w:line="360" w:lineRule="auto"/>
              <w:jc w:val="both"/>
              <w:rPr>
                <w:b/>
                <w:bCs/>
                <w:sz w:val="24"/>
                <w:szCs w:val="24"/>
                <w:vertAlign w:val="superscript"/>
                <w:lang w:val="en-US" w:eastAsia="sv-SE"/>
              </w:rPr>
            </w:pPr>
            <w:r w:rsidRPr="00223B09">
              <w:rPr>
                <w:b/>
                <w:bCs/>
                <w:szCs w:val="24"/>
                <w:lang w:val="en-US" w:eastAsia="sv-SE"/>
              </w:rPr>
              <w:t>p-value</w:t>
            </w:r>
            <w:r w:rsidRPr="00223B09">
              <w:rPr>
                <w:b/>
                <w:bCs/>
                <w:szCs w:val="24"/>
                <w:vertAlign w:val="superscript"/>
                <w:lang w:val="en-US" w:eastAsia="sv-SE"/>
              </w:rPr>
              <w:t>1</w:t>
            </w:r>
          </w:p>
        </w:tc>
      </w:tr>
      <w:tr w:rsidR="00CC49F4" w:rsidRPr="00F377E7" w14:paraId="2F79AAB2" w14:textId="77777777" w:rsidTr="006C7668">
        <w:trPr>
          <w:trHeight w:val="290"/>
        </w:trPr>
        <w:tc>
          <w:tcPr>
            <w:tcW w:w="3260" w:type="dxa"/>
            <w:noWrap/>
          </w:tcPr>
          <w:p w14:paraId="23DFE11C"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eastAsia="sv-SE"/>
              </w:rPr>
              <w:t>Any AE</w:t>
            </w:r>
          </w:p>
        </w:tc>
        <w:tc>
          <w:tcPr>
            <w:tcW w:w="1413" w:type="dxa"/>
            <w:noWrap/>
          </w:tcPr>
          <w:p w14:paraId="5ECBBB4C"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eastAsia="sv-SE"/>
              </w:rPr>
              <w:t>84 (84%)</w:t>
            </w:r>
          </w:p>
        </w:tc>
        <w:tc>
          <w:tcPr>
            <w:tcW w:w="1418" w:type="dxa"/>
            <w:noWrap/>
          </w:tcPr>
          <w:p w14:paraId="48DD416E"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eastAsia="sv-SE"/>
              </w:rPr>
              <w:t>42 (85.7%)</w:t>
            </w:r>
          </w:p>
        </w:tc>
        <w:tc>
          <w:tcPr>
            <w:tcW w:w="1559" w:type="dxa"/>
            <w:noWrap/>
          </w:tcPr>
          <w:p w14:paraId="6B23E53C"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eastAsia="sv-SE"/>
              </w:rPr>
              <w:t>42 (82.4%)</w:t>
            </w:r>
          </w:p>
        </w:tc>
        <w:tc>
          <w:tcPr>
            <w:tcW w:w="1559" w:type="dxa"/>
          </w:tcPr>
          <w:p w14:paraId="5B1E2B8D"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eastAsia="sv-SE"/>
              </w:rPr>
              <w:t>0.65</w:t>
            </w:r>
          </w:p>
        </w:tc>
      </w:tr>
      <w:tr w:rsidR="00CC49F4" w:rsidRPr="00F377E7" w14:paraId="222EB61A" w14:textId="77777777" w:rsidTr="006C7668">
        <w:trPr>
          <w:trHeight w:val="290"/>
        </w:trPr>
        <w:tc>
          <w:tcPr>
            <w:tcW w:w="3260" w:type="dxa"/>
            <w:noWrap/>
          </w:tcPr>
          <w:p w14:paraId="69964CC6"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eastAsia="sv-SE"/>
              </w:rPr>
              <w:t>Any SAE</w:t>
            </w:r>
          </w:p>
        </w:tc>
        <w:tc>
          <w:tcPr>
            <w:tcW w:w="1413" w:type="dxa"/>
            <w:noWrap/>
          </w:tcPr>
          <w:p w14:paraId="460C272A"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eastAsia="sv-SE"/>
              </w:rPr>
              <w:t>0</w:t>
            </w:r>
          </w:p>
        </w:tc>
        <w:tc>
          <w:tcPr>
            <w:tcW w:w="1418" w:type="dxa"/>
            <w:noWrap/>
          </w:tcPr>
          <w:p w14:paraId="5B474AED"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eastAsia="sv-SE"/>
              </w:rPr>
              <w:t>2 (4.1%)</w:t>
            </w:r>
          </w:p>
        </w:tc>
        <w:tc>
          <w:tcPr>
            <w:tcW w:w="1559" w:type="dxa"/>
            <w:noWrap/>
          </w:tcPr>
          <w:p w14:paraId="591249AD"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eastAsia="sv-SE"/>
              </w:rPr>
              <w:t>0</w:t>
            </w:r>
          </w:p>
        </w:tc>
        <w:tc>
          <w:tcPr>
            <w:tcW w:w="1559" w:type="dxa"/>
          </w:tcPr>
          <w:p w14:paraId="2DA15B0C"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eastAsia="sv-SE"/>
              </w:rPr>
              <w:t>0.24</w:t>
            </w:r>
          </w:p>
        </w:tc>
      </w:tr>
      <w:tr w:rsidR="00CC49F4" w:rsidRPr="00F377E7" w14:paraId="05607C49" w14:textId="77777777" w:rsidTr="006C7668">
        <w:trPr>
          <w:trHeight w:val="290"/>
        </w:trPr>
        <w:tc>
          <w:tcPr>
            <w:tcW w:w="3260" w:type="dxa"/>
            <w:noWrap/>
          </w:tcPr>
          <w:p w14:paraId="750CB5A5"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eastAsia="sv-SE"/>
              </w:rPr>
              <w:t>Any AE leading to withdrawal</w:t>
            </w:r>
          </w:p>
        </w:tc>
        <w:tc>
          <w:tcPr>
            <w:tcW w:w="1413" w:type="dxa"/>
            <w:noWrap/>
          </w:tcPr>
          <w:p w14:paraId="03A16F9C"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eastAsia="sv-SE"/>
              </w:rPr>
              <w:t>0</w:t>
            </w:r>
          </w:p>
        </w:tc>
        <w:tc>
          <w:tcPr>
            <w:tcW w:w="1418" w:type="dxa"/>
            <w:noWrap/>
          </w:tcPr>
          <w:p w14:paraId="6343601A"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eastAsia="sv-SE"/>
              </w:rPr>
              <w:t>1 (2.0%)</w:t>
            </w:r>
          </w:p>
        </w:tc>
        <w:tc>
          <w:tcPr>
            <w:tcW w:w="1559" w:type="dxa"/>
            <w:noWrap/>
          </w:tcPr>
          <w:p w14:paraId="2ACABAA3"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eastAsia="sv-SE"/>
              </w:rPr>
              <w:t>0</w:t>
            </w:r>
          </w:p>
        </w:tc>
        <w:tc>
          <w:tcPr>
            <w:tcW w:w="1559" w:type="dxa"/>
          </w:tcPr>
          <w:p w14:paraId="3E66B5FD"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eastAsia="sv-SE"/>
              </w:rPr>
              <w:t>0.49</w:t>
            </w:r>
          </w:p>
        </w:tc>
      </w:tr>
      <w:tr w:rsidR="00CC49F4" w:rsidRPr="00F377E7" w14:paraId="4E566C70" w14:textId="77777777" w:rsidTr="006C7668">
        <w:trPr>
          <w:trHeight w:val="290"/>
        </w:trPr>
        <w:tc>
          <w:tcPr>
            <w:tcW w:w="7650" w:type="dxa"/>
            <w:gridSpan w:val="4"/>
            <w:noWrap/>
          </w:tcPr>
          <w:p w14:paraId="618CBA09" w14:textId="77777777" w:rsidR="00CC49F4" w:rsidRPr="00223B09" w:rsidRDefault="00CC49F4" w:rsidP="00223B09">
            <w:pPr>
              <w:pStyle w:val="NoSpacing"/>
              <w:spacing w:line="360" w:lineRule="auto"/>
              <w:jc w:val="both"/>
              <w:rPr>
                <w:rFonts w:ascii="Calibri" w:hAnsi="Calibri" w:cs="Calibri"/>
                <w:b/>
                <w:bCs/>
                <w:sz w:val="24"/>
                <w:szCs w:val="24"/>
                <w:vertAlign w:val="superscript"/>
                <w:lang w:val="en-US"/>
              </w:rPr>
            </w:pPr>
            <w:r w:rsidRPr="00223B09">
              <w:rPr>
                <w:b/>
                <w:bCs/>
                <w:szCs w:val="24"/>
                <w:lang w:val="en-US" w:eastAsia="sv-SE"/>
              </w:rPr>
              <w:t>Adverse events, by preferred term</w:t>
            </w:r>
            <w:r w:rsidRPr="00223B09">
              <w:rPr>
                <w:b/>
                <w:bCs/>
                <w:szCs w:val="24"/>
                <w:vertAlign w:val="superscript"/>
                <w:lang w:val="en-US" w:eastAsia="sv-SE"/>
              </w:rPr>
              <w:t>2</w:t>
            </w:r>
          </w:p>
        </w:tc>
        <w:tc>
          <w:tcPr>
            <w:tcW w:w="1559" w:type="dxa"/>
          </w:tcPr>
          <w:p w14:paraId="6EC9C9FA" w14:textId="77777777" w:rsidR="00CC49F4" w:rsidRPr="00223B09" w:rsidRDefault="00CC49F4" w:rsidP="00223B09">
            <w:pPr>
              <w:pStyle w:val="NoSpacing"/>
              <w:spacing w:line="360" w:lineRule="auto"/>
              <w:jc w:val="both"/>
              <w:rPr>
                <w:b/>
                <w:bCs/>
                <w:sz w:val="24"/>
                <w:szCs w:val="24"/>
                <w:lang w:val="en-US" w:eastAsia="sv-SE"/>
              </w:rPr>
            </w:pPr>
          </w:p>
        </w:tc>
      </w:tr>
      <w:tr w:rsidR="00CC49F4" w:rsidRPr="00F377E7" w14:paraId="15B2279D" w14:textId="77777777" w:rsidTr="006C7668">
        <w:trPr>
          <w:trHeight w:val="290"/>
        </w:trPr>
        <w:tc>
          <w:tcPr>
            <w:tcW w:w="3260" w:type="dxa"/>
            <w:noWrap/>
            <w:hideMark/>
          </w:tcPr>
          <w:p w14:paraId="648ADED3"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eastAsia="sv-SE"/>
              </w:rPr>
              <w:t>Fatigue</w:t>
            </w:r>
          </w:p>
        </w:tc>
        <w:tc>
          <w:tcPr>
            <w:tcW w:w="1413" w:type="dxa"/>
            <w:noWrap/>
            <w:vAlign w:val="center"/>
            <w:hideMark/>
          </w:tcPr>
          <w:p w14:paraId="3E933233"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31 (31.0%)</w:t>
            </w:r>
          </w:p>
        </w:tc>
        <w:tc>
          <w:tcPr>
            <w:tcW w:w="1418" w:type="dxa"/>
            <w:noWrap/>
            <w:vAlign w:val="center"/>
            <w:hideMark/>
          </w:tcPr>
          <w:p w14:paraId="2FF9976F"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13 (26.5%)</w:t>
            </w:r>
          </w:p>
        </w:tc>
        <w:tc>
          <w:tcPr>
            <w:tcW w:w="1559" w:type="dxa"/>
            <w:noWrap/>
            <w:vAlign w:val="bottom"/>
            <w:hideMark/>
          </w:tcPr>
          <w:p w14:paraId="15334D0D"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18 (35.3%)</w:t>
            </w:r>
          </w:p>
        </w:tc>
        <w:tc>
          <w:tcPr>
            <w:tcW w:w="1559" w:type="dxa"/>
          </w:tcPr>
          <w:p w14:paraId="6C1FA963" w14:textId="77777777" w:rsidR="00CC49F4" w:rsidRPr="00223B09" w:rsidRDefault="00CC49F4" w:rsidP="00223B09">
            <w:pPr>
              <w:pStyle w:val="NoSpacing"/>
              <w:spacing w:line="360" w:lineRule="auto"/>
              <w:jc w:val="both"/>
              <w:rPr>
                <w:sz w:val="24"/>
                <w:szCs w:val="24"/>
                <w:lang w:val="en-US"/>
              </w:rPr>
            </w:pPr>
            <w:r w:rsidRPr="00223B09">
              <w:rPr>
                <w:szCs w:val="24"/>
                <w:lang w:val="en-US"/>
              </w:rPr>
              <w:t>0.27</w:t>
            </w:r>
          </w:p>
        </w:tc>
      </w:tr>
      <w:tr w:rsidR="00CC49F4" w:rsidRPr="00F377E7" w14:paraId="22EC6F8F" w14:textId="77777777" w:rsidTr="006C7668">
        <w:trPr>
          <w:trHeight w:val="290"/>
        </w:trPr>
        <w:tc>
          <w:tcPr>
            <w:tcW w:w="3260" w:type="dxa"/>
            <w:noWrap/>
            <w:hideMark/>
          </w:tcPr>
          <w:p w14:paraId="6EA6740B"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eastAsia="sv-SE"/>
              </w:rPr>
              <w:t>Headache</w:t>
            </w:r>
          </w:p>
        </w:tc>
        <w:tc>
          <w:tcPr>
            <w:tcW w:w="1413" w:type="dxa"/>
            <w:noWrap/>
            <w:vAlign w:val="center"/>
            <w:hideMark/>
          </w:tcPr>
          <w:p w14:paraId="02BECB2D"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28 (28.0%)</w:t>
            </w:r>
          </w:p>
        </w:tc>
        <w:tc>
          <w:tcPr>
            <w:tcW w:w="1418" w:type="dxa"/>
            <w:noWrap/>
            <w:vAlign w:val="center"/>
            <w:hideMark/>
          </w:tcPr>
          <w:p w14:paraId="6C853684"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14 (28.6%)</w:t>
            </w:r>
          </w:p>
        </w:tc>
        <w:tc>
          <w:tcPr>
            <w:tcW w:w="1559" w:type="dxa"/>
            <w:noWrap/>
            <w:vAlign w:val="bottom"/>
            <w:hideMark/>
          </w:tcPr>
          <w:p w14:paraId="4D89567F"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14 (27.5%)</w:t>
            </w:r>
          </w:p>
        </w:tc>
        <w:tc>
          <w:tcPr>
            <w:tcW w:w="1559" w:type="dxa"/>
          </w:tcPr>
          <w:p w14:paraId="28C83029" w14:textId="77777777" w:rsidR="00CC49F4" w:rsidRPr="00223B09" w:rsidRDefault="00CC49F4" w:rsidP="00223B09">
            <w:pPr>
              <w:pStyle w:val="NoSpacing"/>
              <w:spacing w:line="360" w:lineRule="auto"/>
              <w:jc w:val="both"/>
              <w:rPr>
                <w:sz w:val="24"/>
                <w:szCs w:val="24"/>
                <w:lang w:val="en-US"/>
              </w:rPr>
            </w:pPr>
            <w:r w:rsidRPr="00223B09">
              <w:rPr>
                <w:szCs w:val="24"/>
                <w:lang w:val="en-US"/>
              </w:rPr>
              <w:t>1.0</w:t>
            </w:r>
          </w:p>
        </w:tc>
      </w:tr>
      <w:tr w:rsidR="00CC49F4" w:rsidRPr="00F377E7" w14:paraId="5072DA4E" w14:textId="77777777" w:rsidTr="006C7668">
        <w:trPr>
          <w:trHeight w:val="290"/>
        </w:trPr>
        <w:tc>
          <w:tcPr>
            <w:tcW w:w="3260" w:type="dxa"/>
            <w:noWrap/>
            <w:hideMark/>
          </w:tcPr>
          <w:p w14:paraId="6380928B"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eastAsia="sv-SE"/>
              </w:rPr>
              <w:t>Dizziness</w:t>
            </w:r>
          </w:p>
        </w:tc>
        <w:tc>
          <w:tcPr>
            <w:tcW w:w="1413" w:type="dxa"/>
            <w:noWrap/>
            <w:vAlign w:val="center"/>
            <w:hideMark/>
          </w:tcPr>
          <w:p w14:paraId="5682D748"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11 (11.0%)</w:t>
            </w:r>
          </w:p>
        </w:tc>
        <w:tc>
          <w:tcPr>
            <w:tcW w:w="1418" w:type="dxa"/>
            <w:noWrap/>
            <w:vAlign w:val="center"/>
            <w:hideMark/>
          </w:tcPr>
          <w:p w14:paraId="7489B780"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4 (8.2%)</w:t>
            </w:r>
          </w:p>
        </w:tc>
        <w:tc>
          <w:tcPr>
            <w:tcW w:w="1559" w:type="dxa"/>
            <w:noWrap/>
            <w:vAlign w:val="bottom"/>
            <w:hideMark/>
          </w:tcPr>
          <w:p w14:paraId="62519B3D"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7 (13.7%)</w:t>
            </w:r>
          </w:p>
        </w:tc>
        <w:tc>
          <w:tcPr>
            <w:tcW w:w="1559" w:type="dxa"/>
          </w:tcPr>
          <w:p w14:paraId="6FBD6905" w14:textId="77777777" w:rsidR="00CC49F4" w:rsidRPr="00223B09" w:rsidRDefault="00CC49F4" w:rsidP="00223B09">
            <w:pPr>
              <w:pStyle w:val="NoSpacing"/>
              <w:spacing w:line="360" w:lineRule="auto"/>
              <w:jc w:val="both"/>
              <w:rPr>
                <w:sz w:val="24"/>
                <w:szCs w:val="24"/>
                <w:lang w:val="en-US"/>
              </w:rPr>
            </w:pPr>
            <w:r w:rsidRPr="00223B09">
              <w:rPr>
                <w:szCs w:val="24"/>
                <w:lang w:val="en-US"/>
              </w:rPr>
              <w:t>0.37</w:t>
            </w:r>
          </w:p>
        </w:tc>
      </w:tr>
      <w:tr w:rsidR="00CC49F4" w:rsidRPr="00F377E7" w14:paraId="18211FB9" w14:textId="77777777" w:rsidTr="006C7668">
        <w:trPr>
          <w:trHeight w:val="290"/>
        </w:trPr>
        <w:tc>
          <w:tcPr>
            <w:tcW w:w="3260" w:type="dxa"/>
            <w:noWrap/>
            <w:hideMark/>
          </w:tcPr>
          <w:p w14:paraId="612DB4FB"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eastAsia="sv-SE"/>
              </w:rPr>
              <w:t>Anxiety</w:t>
            </w:r>
          </w:p>
        </w:tc>
        <w:tc>
          <w:tcPr>
            <w:tcW w:w="1413" w:type="dxa"/>
            <w:noWrap/>
            <w:vAlign w:val="center"/>
            <w:hideMark/>
          </w:tcPr>
          <w:p w14:paraId="3184E870"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11 (11.0%)</w:t>
            </w:r>
          </w:p>
        </w:tc>
        <w:tc>
          <w:tcPr>
            <w:tcW w:w="1418" w:type="dxa"/>
            <w:noWrap/>
            <w:vAlign w:val="center"/>
            <w:hideMark/>
          </w:tcPr>
          <w:p w14:paraId="52D5CFB4"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5 (10.2%)</w:t>
            </w:r>
          </w:p>
        </w:tc>
        <w:tc>
          <w:tcPr>
            <w:tcW w:w="1559" w:type="dxa"/>
            <w:noWrap/>
            <w:vAlign w:val="bottom"/>
            <w:hideMark/>
          </w:tcPr>
          <w:p w14:paraId="6F8DFD03"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6 (11.8%)</w:t>
            </w:r>
          </w:p>
        </w:tc>
        <w:tc>
          <w:tcPr>
            <w:tcW w:w="1559" w:type="dxa"/>
          </w:tcPr>
          <w:p w14:paraId="35304703" w14:textId="77777777" w:rsidR="00CC49F4" w:rsidRPr="00223B09" w:rsidRDefault="00CC49F4" w:rsidP="00223B09">
            <w:pPr>
              <w:pStyle w:val="NoSpacing"/>
              <w:spacing w:line="360" w:lineRule="auto"/>
              <w:jc w:val="both"/>
              <w:rPr>
                <w:sz w:val="24"/>
                <w:szCs w:val="24"/>
                <w:lang w:val="en-US"/>
              </w:rPr>
            </w:pPr>
            <w:r w:rsidRPr="00223B09">
              <w:rPr>
                <w:szCs w:val="24"/>
                <w:lang w:val="en-US"/>
              </w:rPr>
              <w:t>0.76</w:t>
            </w:r>
          </w:p>
        </w:tc>
      </w:tr>
      <w:tr w:rsidR="00CC49F4" w:rsidRPr="00F377E7" w14:paraId="0193CE8E" w14:textId="77777777" w:rsidTr="006C7668">
        <w:trPr>
          <w:trHeight w:val="290"/>
        </w:trPr>
        <w:tc>
          <w:tcPr>
            <w:tcW w:w="3260" w:type="dxa"/>
            <w:noWrap/>
            <w:hideMark/>
          </w:tcPr>
          <w:p w14:paraId="49CAC9AF"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eastAsia="sv-SE"/>
              </w:rPr>
              <w:t>Nasopharyngitis</w:t>
            </w:r>
          </w:p>
        </w:tc>
        <w:tc>
          <w:tcPr>
            <w:tcW w:w="1413" w:type="dxa"/>
            <w:noWrap/>
            <w:vAlign w:val="center"/>
            <w:hideMark/>
          </w:tcPr>
          <w:p w14:paraId="03A81160"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10 (10.0%)</w:t>
            </w:r>
          </w:p>
        </w:tc>
        <w:tc>
          <w:tcPr>
            <w:tcW w:w="1418" w:type="dxa"/>
            <w:noWrap/>
            <w:vAlign w:val="center"/>
            <w:hideMark/>
          </w:tcPr>
          <w:p w14:paraId="61AF3856"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4 (8.2%)</w:t>
            </w:r>
          </w:p>
        </w:tc>
        <w:tc>
          <w:tcPr>
            <w:tcW w:w="1559" w:type="dxa"/>
            <w:noWrap/>
            <w:vAlign w:val="bottom"/>
            <w:hideMark/>
          </w:tcPr>
          <w:p w14:paraId="1A111861"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6 (11.8%)</w:t>
            </w:r>
          </w:p>
        </w:tc>
        <w:tc>
          <w:tcPr>
            <w:tcW w:w="1559" w:type="dxa"/>
          </w:tcPr>
          <w:p w14:paraId="1CE1129D" w14:textId="77777777" w:rsidR="00CC49F4" w:rsidRPr="00223B09" w:rsidRDefault="00CC49F4" w:rsidP="00223B09">
            <w:pPr>
              <w:pStyle w:val="NoSpacing"/>
              <w:spacing w:line="360" w:lineRule="auto"/>
              <w:jc w:val="both"/>
              <w:rPr>
                <w:sz w:val="24"/>
                <w:szCs w:val="24"/>
                <w:lang w:val="en-US"/>
              </w:rPr>
            </w:pPr>
            <w:r w:rsidRPr="00223B09">
              <w:rPr>
                <w:szCs w:val="24"/>
                <w:lang w:val="en-US"/>
              </w:rPr>
              <w:t>0.53</w:t>
            </w:r>
          </w:p>
        </w:tc>
      </w:tr>
      <w:tr w:rsidR="00CC49F4" w:rsidRPr="00F377E7" w14:paraId="061954E7" w14:textId="77777777" w:rsidTr="006C7668">
        <w:trPr>
          <w:trHeight w:val="67"/>
        </w:trPr>
        <w:tc>
          <w:tcPr>
            <w:tcW w:w="3260" w:type="dxa"/>
            <w:noWrap/>
            <w:hideMark/>
          </w:tcPr>
          <w:p w14:paraId="1E67D5EF"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eastAsia="sv-SE"/>
              </w:rPr>
              <w:t>Depressed mood</w:t>
            </w:r>
          </w:p>
        </w:tc>
        <w:tc>
          <w:tcPr>
            <w:tcW w:w="1413" w:type="dxa"/>
            <w:noWrap/>
            <w:vAlign w:val="center"/>
            <w:hideMark/>
          </w:tcPr>
          <w:p w14:paraId="1086FC15"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8 (8.0%)</w:t>
            </w:r>
          </w:p>
        </w:tc>
        <w:tc>
          <w:tcPr>
            <w:tcW w:w="1418" w:type="dxa"/>
            <w:noWrap/>
            <w:vAlign w:val="center"/>
            <w:hideMark/>
          </w:tcPr>
          <w:p w14:paraId="258170D5"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3 (6.1%)</w:t>
            </w:r>
          </w:p>
        </w:tc>
        <w:tc>
          <w:tcPr>
            <w:tcW w:w="1559" w:type="dxa"/>
            <w:noWrap/>
            <w:vAlign w:val="bottom"/>
            <w:hideMark/>
          </w:tcPr>
          <w:p w14:paraId="71D26A3D"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5 (9.8%)</w:t>
            </w:r>
          </w:p>
        </w:tc>
        <w:tc>
          <w:tcPr>
            <w:tcW w:w="1559" w:type="dxa"/>
          </w:tcPr>
          <w:p w14:paraId="304299F7" w14:textId="77777777" w:rsidR="00CC49F4" w:rsidRPr="00223B09" w:rsidRDefault="00CC49F4" w:rsidP="00223B09">
            <w:pPr>
              <w:pStyle w:val="NoSpacing"/>
              <w:spacing w:line="360" w:lineRule="auto"/>
              <w:jc w:val="both"/>
              <w:rPr>
                <w:sz w:val="24"/>
                <w:szCs w:val="24"/>
                <w:lang w:val="en-US"/>
              </w:rPr>
            </w:pPr>
            <w:r w:rsidRPr="00223B09">
              <w:rPr>
                <w:szCs w:val="24"/>
                <w:lang w:val="en-US"/>
              </w:rPr>
              <w:t>0.49</w:t>
            </w:r>
          </w:p>
        </w:tc>
      </w:tr>
      <w:tr w:rsidR="00CC49F4" w:rsidRPr="00F377E7" w14:paraId="6B26B257" w14:textId="77777777" w:rsidTr="006C7668">
        <w:trPr>
          <w:trHeight w:val="290"/>
        </w:trPr>
        <w:tc>
          <w:tcPr>
            <w:tcW w:w="3260" w:type="dxa"/>
            <w:noWrap/>
            <w:hideMark/>
          </w:tcPr>
          <w:p w14:paraId="14DACFED"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eastAsia="sv-SE"/>
              </w:rPr>
              <w:t>Nightmare</w:t>
            </w:r>
          </w:p>
        </w:tc>
        <w:tc>
          <w:tcPr>
            <w:tcW w:w="1413" w:type="dxa"/>
            <w:noWrap/>
            <w:vAlign w:val="center"/>
            <w:hideMark/>
          </w:tcPr>
          <w:p w14:paraId="29677ECE"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8 (8.0%)</w:t>
            </w:r>
          </w:p>
        </w:tc>
        <w:tc>
          <w:tcPr>
            <w:tcW w:w="1418" w:type="dxa"/>
            <w:noWrap/>
            <w:vAlign w:val="center"/>
            <w:hideMark/>
          </w:tcPr>
          <w:p w14:paraId="02787829"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3 (6.1%)</w:t>
            </w:r>
          </w:p>
        </w:tc>
        <w:tc>
          <w:tcPr>
            <w:tcW w:w="1559" w:type="dxa"/>
            <w:noWrap/>
            <w:vAlign w:val="bottom"/>
            <w:hideMark/>
          </w:tcPr>
          <w:p w14:paraId="62A66FC5"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5 (9.8%)</w:t>
            </w:r>
          </w:p>
        </w:tc>
        <w:tc>
          <w:tcPr>
            <w:tcW w:w="1559" w:type="dxa"/>
          </w:tcPr>
          <w:p w14:paraId="261ABF39" w14:textId="77777777" w:rsidR="00CC49F4" w:rsidRPr="00223B09" w:rsidRDefault="00CC49F4" w:rsidP="00223B09">
            <w:pPr>
              <w:pStyle w:val="NoSpacing"/>
              <w:spacing w:line="360" w:lineRule="auto"/>
              <w:jc w:val="both"/>
              <w:rPr>
                <w:sz w:val="24"/>
                <w:szCs w:val="24"/>
                <w:lang w:val="en-US"/>
              </w:rPr>
            </w:pPr>
            <w:r w:rsidRPr="00223B09">
              <w:rPr>
                <w:szCs w:val="24"/>
                <w:lang w:val="en-US"/>
              </w:rPr>
              <w:t>0.49</w:t>
            </w:r>
          </w:p>
        </w:tc>
      </w:tr>
      <w:tr w:rsidR="00CC49F4" w:rsidRPr="00F377E7" w14:paraId="572AB093" w14:textId="77777777" w:rsidTr="006C7668">
        <w:trPr>
          <w:trHeight w:val="290"/>
        </w:trPr>
        <w:tc>
          <w:tcPr>
            <w:tcW w:w="3260" w:type="dxa"/>
            <w:noWrap/>
            <w:hideMark/>
          </w:tcPr>
          <w:p w14:paraId="46949C21"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eastAsia="sv-SE"/>
              </w:rPr>
              <w:t>Insomnia</w:t>
            </w:r>
          </w:p>
        </w:tc>
        <w:tc>
          <w:tcPr>
            <w:tcW w:w="1413" w:type="dxa"/>
            <w:noWrap/>
            <w:vAlign w:val="center"/>
            <w:hideMark/>
          </w:tcPr>
          <w:p w14:paraId="4E3686D0"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9 (9.0%)</w:t>
            </w:r>
          </w:p>
        </w:tc>
        <w:tc>
          <w:tcPr>
            <w:tcW w:w="1418" w:type="dxa"/>
            <w:noWrap/>
            <w:vAlign w:val="center"/>
            <w:hideMark/>
          </w:tcPr>
          <w:p w14:paraId="1CDEB7D3"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5 (10.2%)</w:t>
            </w:r>
          </w:p>
        </w:tc>
        <w:tc>
          <w:tcPr>
            <w:tcW w:w="1559" w:type="dxa"/>
            <w:noWrap/>
            <w:vAlign w:val="bottom"/>
            <w:hideMark/>
          </w:tcPr>
          <w:p w14:paraId="273EE076"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4 (7.8%)</w:t>
            </w:r>
          </w:p>
        </w:tc>
        <w:tc>
          <w:tcPr>
            <w:tcW w:w="1559" w:type="dxa"/>
          </w:tcPr>
          <w:p w14:paraId="3235DB4C" w14:textId="77777777" w:rsidR="00CC49F4" w:rsidRPr="00223B09" w:rsidRDefault="00CC49F4" w:rsidP="00223B09">
            <w:pPr>
              <w:pStyle w:val="NoSpacing"/>
              <w:spacing w:line="360" w:lineRule="auto"/>
              <w:jc w:val="both"/>
              <w:rPr>
                <w:sz w:val="24"/>
                <w:szCs w:val="24"/>
                <w:lang w:val="en-US"/>
              </w:rPr>
            </w:pPr>
            <w:r w:rsidRPr="00223B09">
              <w:rPr>
                <w:szCs w:val="24"/>
                <w:lang w:val="en-US"/>
              </w:rPr>
              <w:t>1.0</w:t>
            </w:r>
          </w:p>
        </w:tc>
      </w:tr>
      <w:tr w:rsidR="00CC49F4" w:rsidRPr="00F377E7" w14:paraId="76B63604" w14:textId="77777777" w:rsidTr="006C7668">
        <w:trPr>
          <w:trHeight w:val="290"/>
        </w:trPr>
        <w:tc>
          <w:tcPr>
            <w:tcW w:w="3260" w:type="dxa"/>
            <w:noWrap/>
            <w:hideMark/>
          </w:tcPr>
          <w:p w14:paraId="1BC4D990"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eastAsia="sv-SE"/>
              </w:rPr>
              <w:t>Dry mouth</w:t>
            </w:r>
          </w:p>
        </w:tc>
        <w:tc>
          <w:tcPr>
            <w:tcW w:w="1413" w:type="dxa"/>
            <w:noWrap/>
            <w:vAlign w:val="center"/>
            <w:hideMark/>
          </w:tcPr>
          <w:p w14:paraId="69DB1AD6"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8 (8.0%)</w:t>
            </w:r>
          </w:p>
        </w:tc>
        <w:tc>
          <w:tcPr>
            <w:tcW w:w="1418" w:type="dxa"/>
            <w:noWrap/>
            <w:vAlign w:val="center"/>
            <w:hideMark/>
          </w:tcPr>
          <w:p w14:paraId="15A1866C"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4 (8.2%)</w:t>
            </w:r>
          </w:p>
        </w:tc>
        <w:tc>
          <w:tcPr>
            <w:tcW w:w="1559" w:type="dxa"/>
            <w:noWrap/>
            <w:vAlign w:val="bottom"/>
            <w:hideMark/>
          </w:tcPr>
          <w:p w14:paraId="70AE8851"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4 (7.8%)</w:t>
            </w:r>
          </w:p>
        </w:tc>
        <w:tc>
          <w:tcPr>
            <w:tcW w:w="1559" w:type="dxa"/>
          </w:tcPr>
          <w:p w14:paraId="72B07645" w14:textId="77777777" w:rsidR="00CC49F4" w:rsidRPr="00223B09" w:rsidRDefault="00CC49F4" w:rsidP="00223B09">
            <w:pPr>
              <w:pStyle w:val="NoSpacing"/>
              <w:spacing w:line="360" w:lineRule="auto"/>
              <w:jc w:val="both"/>
              <w:rPr>
                <w:sz w:val="24"/>
                <w:szCs w:val="24"/>
                <w:lang w:val="en-US"/>
              </w:rPr>
            </w:pPr>
            <w:r w:rsidRPr="00223B09">
              <w:rPr>
                <w:szCs w:val="24"/>
                <w:lang w:val="en-US"/>
              </w:rPr>
              <w:t>1.0</w:t>
            </w:r>
          </w:p>
        </w:tc>
      </w:tr>
      <w:tr w:rsidR="00CC49F4" w:rsidRPr="00F377E7" w14:paraId="1595E7CF" w14:textId="77777777" w:rsidTr="006C7668">
        <w:trPr>
          <w:trHeight w:val="290"/>
        </w:trPr>
        <w:tc>
          <w:tcPr>
            <w:tcW w:w="3260" w:type="dxa"/>
            <w:noWrap/>
            <w:hideMark/>
          </w:tcPr>
          <w:p w14:paraId="47432885"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eastAsia="sv-SE"/>
              </w:rPr>
              <w:t>Abdominal pain</w:t>
            </w:r>
          </w:p>
        </w:tc>
        <w:tc>
          <w:tcPr>
            <w:tcW w:w="1413" w:type="dxa"/>
            <w:noWrap/>
            <w:vAlign w:val="center"/>
            <w:hideMark/>
          </w:tcPr>
          <w:p w14:paraId="767653E6"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6 (6.0%)</w:t>
            </w:r>
          </w:p>
        </w:tc>
        <w:tc>
          <w:tcPr>
            <w:tcW w:w="1418" w:type="dxa"/>
            <w:noWrap/>
            <w:vAlign w:val="center"/>
            <w:hideMark/>
          </w:tcPr>
          <w:p w14:paraId="347D99BD"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2 (4.1%)</w:t>
            </w:r>
          </w:p>
        </w:tc>
        <w:tc>
          <w:tcPr>
            <w:tcW w:w="1559" w:type="dxa"/>
            <w:noWrap/>
            <w:vAlign w:val="bottom"/>
            <w:hideMark/>
          </w:tcPr>
          <w:p w14:paraId="517FB2D0"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4 (7.8%)</w:t>
            </w:r>
          </w:p>
        </w:tc>
        <w:tc>
          <w:tcPr>
            <w:tcW w:w="1559" w:type="dxa"/>
          </w:tcPr>
          <w:p w14:paraId="2AFBB685" w14:textId="77777777" w:rsidR="00CC49F4" w:rsidRPr="00223B09" w:rsidRDefault="00CC49F4" w:rsidP="00223B09">
            <w:pPr>
              <w:pStyle w:val="NoSpacing"/>
              <w:spacing w:line="360" w:lineRule="auto"/>
              <w:jc w:val="both"/>
              <w:rPr>
                <w:sz w:val="24"/>
                <w:szCs w:val="24"/>
                <w:lang w:val="en-US"/>
              </w:rPr>
            </w:pPr>
            <w:r w:rsidRPr="00223B09">
              <w:rPr>
                <w:szCs w:val="24"/>
                <w:lang w:val="en-US"/>
              </w:rPr>
              <w:t>0.44</w:t>
            </w:r>
          </w:p>
        </w:tc>
      </w:tr>
      <w:tr w:rsidR="00CC49F4" w:rsidRPr="00F377E7" w14:paraId="1907858D" w14:textId="77777777" w:rsidTr="006C7668">
        <w:trPr>
          <w:trHeight w:val="290"/>
        </w:trPr>
        <w:tc>
          <w:tcPr>
            <w:tcW w:w="3260" w:type="dxa"/>
            <w:noWrap/>
            <w:hideMark/>
          </w:tcPr>
          <w:p w14:paraId="32EA9B5C"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eastAsia="sv-SE"/>
              </w:rPr>
              <w:t>Unintentional weight gain</w:t>
            </w:r>
          </w:p>
        </w:tc>
        <w:tc>
          <w:tcPr>
            <w:tcW w:w="1413" w:type="dxa"/>
            <w:noWrap/>
            <w:vAlign w:val="center"/>
            <w:hideMark/>
          </w:tcPr>
          <w:p w14:paraId="6D56E3DF"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6 (6.0%)</w:t>
            </w:r>
          </w:p>
        </w:tc>
        <w:tc>
          <w:tcPr>
            <w:tcW w:w="1418" w:type="dxa"/>
            <w:noWrap/>
            <w:vAlign w:val="center"/>
            <w:hideMark/>
          </w:tcPr>
          <w:p w14:paraId="3970DED8"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2 (4.1%)</w:t>
            </w:r>
          </w:p>
        </w:tc>
        <w:tc>
          <w:tcPr>
            <w:tcW w:w="1559" w:type="dxa"/>
            <w:noWrap/>
            <w:vAlign w:val="bottom"/>
            <w:hideMark/>
          </w:tcPr>
          <w:p w14:paraId="3A21CF79"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4 (7.8%)</w:t>
            </w:r>
          </w:p>
        </w:tc>
        <w:tc>
          <w:tcPr>
            <w:tcW w:w="1559" w:type="dxa"/>
          </w:tcPr>
          <w:p w14:paraId="3E2127FA" w14:textId="77777777" w:rsidR="00CC49F4" w:rsidRPr="00223B09" w:rsidRDefault="00CC49F4" w:rsidP="00223B09">
            <w:pPr>
              <w:pStyle w:val="NoSpacing"/>
              <w:spacing w:line="360" w:lineRule="auto"/>
              <w:jc w:val="both"/>
              <w:rPr>
                <w:sz w:val="24"/>
                <w:szCs w:val="24"/>
                <w:lang w:val="en-US"/>
              </w:rPr>
            </w:pPr>
            <w:r w:rsidRPr="00223B09">
              <w:rPr>
                <w:szCs w:val="24"/>
                <w:lang w:val="en-US"/>
              </w:rPr>
              <w:t>0.44</w:t>
            </w:r>
          </w:p>
        </w:tc>
      </w:tr>
      <w:tr w:rsidR="00CC49F4" w:rsidRPr="00F377E7" w14:paraId="13878024" w14:textId="77777777" w:rsidTr="006C7668">
        <w:trPr>
          <w:trHeight w:val="290"/>
        </w:trPr>
        <w:tc>
          <w:tcPr>
            <w:tcW w:w="3260" w:type="dxa"/>
            <w:noWrap/>
            <w:hideMark/>
          </w:tcPr>
          <w:p w14:paraId="509B42FF"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eastAsia="sv-SE"/>
              </w:rPr>
              <w:t>Constipation</w:t>
            </w:r>
          </w:p>
        </w:tc>
        <w:tc>
          <w:tcPr>
            <w:tcW w:w="1413" w:type="dxa"/>
            <w:noWrap/>
            <w:vAlign w:val="center"/>
            <w:hideMark/>
          </w:tcPr>
          <w:p w14:paraId="6F660321"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5 (5.0%)</w:t>
            </w:r>
          </w:p>
        </w:tc>
        <w:tc>
          <w:tcPr>
            <w:tcW w:w="1418" w:type="dxa"/>
            <w:noWrap/>
            <w:vAlign w:val="center"/>
            <w:hideMark/>
          </w:tcPr>
          <w:p w14:paraId="379308AB"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1 (2.0%)</w:t>
            </w:r>
          </w:p>
        </w:tc>
        <w:tc>
          <w:tcPr>
            <w:tcW w:w="1559" w:type="dxa"/>
            <w:noWrap/>
            <w:vAlign w:val="bottom"/>
            <w:hideMark/>
          </w:tcPr>
          <w:p w14:paraId="1EC04F61"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4 (7.8%)</w:t>
            </w:r>
          </w:p>
        </w:tc>
        <w:tc>
          <w:tcPr>
            <w:tcW w:w="1559" w:type="dxa"/>
          </w:tcPr>
          <w:p w14:paraId="52B20C1C" w14:textId="77777777" w:rsidR="00CC49F4" w:rsidRPr="00223B09" w:rsidRDefault="00CC49F4" w:rsidP="00223B09">
            <w:pPr>
              <w:pStyle w:val="NoSpacing"/>
              <w:spacing w:line="360" w:lineRule="auto"/>
              <w:jc w:val="both"/>
              <w:rPr>
                <w:sz w:val="24"/>
                <w:szCs w:val="24"/>
                <w:lang w:val="en-US"/>
              </w:rPr>
            </w:pPr>
            <w:r w:rsidRPr="00223B09">
              <w:rPr>
                <w:szCs w:val="24"/>
                <w:lang w:val="en-US"/>
              </w:rPr>
              <w:t>0.2</w:t>
            </w:r>
          </w:p>
        </w:tc>
      </w:tr>
      <w:tr w:rsidR="00CC49F4" w:rsidRPr="00F377E7" w14:paraId="57F08E6C" w14:textId="77777777" w:rsidTr="006C7668">
        <w:trPr>
          <w:trHeight w:val="290"/>
        </w:trPr>
        <w:tc>
          <w:tcPr>
            <w:tcW w:w="3260" w:type="dxa"/>
            <w:noWrap/>
            <w:hideMark/>
          </w:tcPr>
          <w:p w14:paraId="504BA31E"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eastAsia="sv-SE"/>
              </w:rPr>
              <w:t>Decreased appetite</w:t>
            </w:r>
          </w:p>
        </w:tc>
        <w:tc>
          <w:tcPr>
            <w:tcW w:w="1413" w:type="dxa"/>
            <w:noWrap/>
            <w:vAlign w:val="center"/>
            <w:hideMark/>
          </w:tcPr>
          <w:p w14:paraId="00BD9F07"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6 (6.0%)</w:t>
            </w:r>
          </w:p>
        </w:tc>
        <w:tc>
          <w:tcPr>
            <w:tcW w:w="1418" w:type="dxa"/>
            <w:noWrap/>
            <w:vAlign w:val="center"/>
            <w:hideMark/>
          </w:tcPr>
          <w:p w14:paraId="058A7CF4"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3 (6.1%)</w:t>
            </w:r>
          </w:p>
        </w:tc>
        <w:tc>
          <w:tcPr>
            <w:tcW w:w="1559" w:type="dxa"/>
            <w:noWrap/>
            <w:vAlign w:val="bottom"/>
            <w:hideMark/>
          </w:tcPr>
          <w:p w14:paraId="2CE852F7"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3 (5.9%)</w:t>
            </w:r>
          </w:p>
        </w:tc>
        <w:tc>
          <w:tcPr>
            <w:tcW w:w="1559" w:type="dxa"/>
          </w:tcPr>
          <w:p w14:paraId="67C3A728" w14:textId="77777777" w:rsidR="00CC49F4" w:rsidRPr="00223B09" w:rsidRDefault="00CC49F4" w:rsidP="00223B09">
            <w:pPr>
              <w:pStyle w:val="NoSpacing"/>
              <w:spacing w:line="360" w:lineRule="auto"/>
              <w:jc w:val="both"/>
              <w:rPr>
                <w:sz w:val="24"/>
                <w:szCs w:val="24"/>
                <w:lang w:val="en-US"/>
              </w:rPr>
            </w:pPr>
            <w:r w:rsidRPr="00223B09">
              <w:rPr>
                <w:szCs w:val="24"/>
                <w:lang w:val="en-US"/>
              </w:rPr>
              <w:t>1.0</w:t>
            </w:r>
          </w:p>
        </w:tc>
      </w:tr>
      <w:tr w:rsidR="00CC49F4" w:rsidRPr="00F377E7" w14:paraId="300FE4C3" w14:textId="77777777" w:rsidTr="006C7668">
        <w:trPr>
          <w:trHeight w:val="290"/>
        </w:trPr>
        <w:tc>
          <w:tcPr>
            <w:tcW w:w="3260" w:type="dxa"/>
            <w:noWrap/>
            <w:hideMark/>
          </w:tcPr>
          <w:p w14:paraId="4294A225"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eastAsia="sv-SE"/>
              </w:rPr>
              <w:t>Influenza</w:t>
            </w:r>
          </w:p>
        </w:tc>
        <w:tc>
          <w:tcPr>
            <w:tcW w:w="1413" w:type="dxa"/>
            <w:noWrap/>
            <w:vAlign w:val="center"/>
            <w:hideMark/>
          </w:tcPr>
          <w:p w14:paraId="5B1D4845"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4 (4.0%)</w:t>
            </w:r>
          </w:p>
        </w:tc>
        <w:tc>
          <w:tcPr>
            <w:tcW w:w="1418" w:type="dxa"/>
            <w:noWrap/>
            <w:vAlign w:val="center"/>
            <w:hideMark/>
          </w:tcPr>
          <w:p w14:paraId="0D6A6F50"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1 (2.0%)</w:t>
            </w:r>
          </w:p>
        </w:tc>
        <w:tc>
          <w:tcPr>
            <w:tcW w:w="1559" w:type="dxa"/>
            <w:noWrap/>
            <w:vAlign w:val="bottom"/>
            <w:hideMark/>
          </w:tcPr>
          <w:p w14:paraId="473D0749"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3 (5.9%)</w:t>
            </w:r>
          </w:p>
        </w:tc>
        <w:tc>
          <w:tcPr>
            <w:tcW w:w="1559" w:type="dxa"/>
          </w:tcPr>
          <w:p w14:paraId="0B4D5058" w14:textId="77777777" w:rsidR="00CC49F4" w:rsidRPr="00223B09" w:rsidRDefault="00CC49F4" w:rsidP="00223B09">
            <w:pPr>
              <w:pStyle w:val="NoSpacing"/>
              <w:spacing w:line="360" w:lineRule="auto"/>
              <w:jc w:val="both"/>
              <w:rPr>
                <w:sz w:val="24"/>
                <w:szCs w:val="24"/>
                <w:lang w:val="en-US"/>
              </w:rPr>
            </w:pPr>
            <w:r w:rsidRPr="00223B09">
              <w:rPr>
                <w:szCs w:val="24"/>
                <w:lang w:val="en-US"/>
              </w:rPr>
              <w:t>0.36</w:t>
            </w:r>
          </w:p>
        </w:tc>
      </w:tr>
      <w:tr w:rsidR="00CC49F4" w:rsidRPr="00F377E7" w14:paraId="6CD1A04E" w14:textId="77777777" w:rsidTr="006C7668">
        <w:trPr>
          <w:trHeight w:val="290"/>
        </w:trPr>
        <w:tc>
          <w:tcPr>
            <w:tcW w:w="3260" w:type="dxa"/>
            <w:noWrap/>
            <w:hideMark/>
          </w:tcPr>
          <w:p w14:paraId="6CC7C76E"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eastAsia="sv-SE"/>
              </w:rPr>
              <w:t>Disturbance of attention</w:t>
            </w:r>
          </w:p>
        </w:tc>
        <w:tc>
          <w:tcPr>
            <w:tcW w:w="1413" w:type="dxa"/>
            <w:noWrap/>
            <w:vAlign w:val="center"/>
            <w:hideMark/>
          </w:tcPr>
          <w:p w14:paraId="473AC8D0"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3 (3.0%)</w:t>
            </w:r>
          </w:p>
        </w:tc>
        <w:tc>
          <w:tcPr>
            <w:tcW w:w="1418" w:type="dxa"/>
            <w:noWrap/>
            <w:vAlign w:val="center"/>
            <w:hideMark/>
          </w:tcPr>
          <w:p w14:paraId="3536A529"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0 (0.0%)</w:t>
            </w:r>
          </w:p>
        </w:tc>
        <w:tc>
          <w:tcPr>
            <w:tcW w:w="1559" w:type="dxa"/>
            <w:noWrap/>
            <w:vAlign w:val="bottom"/>
            <w:hideMark/>
          </w:tcPr>
          <w:p w14:paraId="0C6AE852"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3 (5.9%)</w:t>
            </w:r>
          </w:p>
        </w:tc>
        <w:tc>
          <w:tcPr>
            <w:tcW w:w="1559" w:type="dxa"/>
          </w:tcPr>
          <w:p w14:paraId="7C5F3DC5" w14:textId="77777777" w:rsidR="00CC49F4" w:rsidRPr="00223B09" w:rsidRDefault="00CC49F4" w:rsidP="00223B09">
            <w:pPr>
              <w:pStyle w:val="NoSpacing"/>
              <w:spacing w:line="360" w:lineRule="auto"/>
              <w:jc w:val="both"/>
              <w:rPr>
                <w:sz w:val="24"/>
                <w:szCs w:val="24"/>
                <w:lang w:val="en-US"/>
              </w:rPr>
            </w:pPr>
            <w:r w:rsidRPr="00223B09">
              <w:rPr>
                <w:szCs w:val="24"/>
                <w:lang w:val="en-US"/>
              </w:rPr>
              <w:t>0.11</w:t>
            </w:r>
          </w:p>
        </w:tc>
      </w:tr>
      <w:tr w:rsidR="00CC49F4" w:rsidRPr="00F377E7" w14:paraId="2EA2230B" w14:textId="77777777" w:rsidTr="006C7668">
        <w:trPr>
          <w:trHeight w:val="290"/>
        </w:trPr>
        <w:tc>
          <w:tcPr>
            <w:tcW w:w="3260" w:type="dxa"/>
            <w:noWrap/>
            <w:hideMark/>
          </w:tcPr>
          <w:p w14:paraId="40FFC633" w14:textId="77777777" w:rsidR="00CC49F4" w:rsidRPr="00223B09" w:rsidRDefault="00CC49F4" w:rsidP="00223B09">
            <w:pPr>
              <w:pStyle w:val="NoSpacing"/>
              <w:spacing w:line="360" w:lineRule="auto"/>
              <w:jc w:val="both"/>
              <w:rPr>
                <w:sz w:val="24"/>
                <w:szCs w:val="24"/>
                <w:lang w:val="en-US" w:eastAsia="sv-SE"/>
              </w:rPr>
            </w:pPr>
            <w:proofErr w:type="spellStart"/>
            <w:r w:rsidRPr="00223B09">
              <w:rPr>
                <w:szCs w:val="24"/>
                <w:lang w:val="en-US" w:eastAsia="sv-SE"/>
              </w:rPr>
              <w:t>Paraesthesia</w:t>
            </w:r>
            <w:proofErr w:type="spellEnd"/>
          </w:p>
        </w:tc>
        <w:tc>
          <w:tcPr>
            <w:tcW w:w="1413" w:type="dxa"/>
            <w:noWrap/>
            <w:vAlign w:val="center"/>
            <w:hideMark/>
          </w:tcPr>
          <w:p w14:paraId="2F6361BA"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6 (6.0%)</w:t>
            </w:r>
          </w:p>
        </w:tc>
        <w:tc>
          <w:tcPr>
            <w:tcW w:w="1418" w:type="dxa"/>
            <w:noWrap/>
            <w:vAlign w:val="center"/>
            <w:hideMark/>
          </w:tcPr>
          <w:p w14:paraId="12A8F630"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4 (8.2%)</w:t>
            </w:r>
          </w:p>
        </w:tc>
        <w:tc>
          <w:tcPr>
            <w:tcW w:w="1559" w:type="dxa"/>
            <w:noWrap/>
            <w:vAlign w:val="bottom"/>
            <w:hideMark/>
          </w:tcPr>
          <w:p w14:paraId="76F94C34"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2 (3.9%)</w:t>
            </w:r>
          </w:p>
        </w:tc>
        <w:tc>
          <w:tcPr>
            <w:tcW w:w="1559" w:type="dxa"/>
          </w:tcPr>
          <w:p w14:paraId="54ED4CA4" w14:textId="77777777" w:rsidR="00CC49F4" w:rsidRPr="00223B09" w:rsidRDefault="00CC49F4" w:rsidP="00223B09">
            <w:pPr>
              <w:pStyle w:val="NoSpacing"/>
              <w:spacing w:line="360" w:lineRule="auto"/>
              <w:jc w:val="both"/>
              <w:rPr>
                <w:sz w:val="24"/>
                <w:szCs w:val="24"/>
                <w:lang w:val="en-US"/>
              </w:rPr>
            </w:pPr>
            <w:r w:rsidRPr="00223B09">
              <w:rPr>
                <w:szCs w:val="24"/>
                <w:lang w:val="en-US"/>
              </w:rPr>
              <w:t>0.69</w:t>
            </w:r>
          </w:p>
        </w:tc>
      </w:tr>
      <w:tr w:rsidR="00CC49F4" w:rsidRPr="00F377E7" w14:paraId="779C9884" w14:textId="77777777" w:rsidTr="006C7668">
        <w:trPr>
          <w:trHeight w:val="290"/>
        </w:trPr>
        <w:tc>
          <w:tcPr>
            <w:tcW w:w="3260" w:type="dxa"/>
            <w:noWrap/>
            <w:hideMark/>
          </w:tcPr>
          <w:p w14:paraId="1D273351"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eastAsia="sv-SE"/>
              </w:rPr>
              <w:t>Covid-19</w:t>
            </w:r>
          </w:p>
        </w:tc>
        <w:tc>
          <w:tcPr>
            <w:tcW w:w="1413" w:type="dxa"/>
            <w:noWrap/>
            <w:vAlign w:val="center"/>
            <w:hideMark/>
          </w:tcPr>
          <w:p w14:paraId="03E8677F"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5 (5.0%)</w:t>
            </w:r>
          </w:p>
        </w:tc>
        <w:tc>
          <w:tcPr>
            <w:tcW w:w="1418" w:type="dxa"/>
            <w:noWrap/>
            <w:vAlign w:val="center"/>
            <w:hideMark/>
          </w:tcPr>
          <w:p w14:paraId="05D7280A"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3 (6.1%)</w:t>
            </w:r>
          </w:p>
        </w:tc>
        <w:tc>
          <w:tcPr>
            <w:tcW w:w="1559" w:type="dxa"/>
            <w:noWrap/>
            <w:vAlign w:val="bottom"/>
            <w:hideMark/>
          </w:tcPr>
          <w:p w14:paraId="2A27C440"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2 (3.9%)</w:t>
            </w:r>
          </w:p>
        </w:tc>
        <w:tc>
          <w:tcPr>
            <w:tcW w:w="1559" w:type="dxa"/>
          </w:tcPr>
          <w:p w14:paraId="52A0A311" w14:textId="77777777" w:rsidR="00CC49F4" w:rsidRPr="00223B09" w:rsidRDefault="00CC49F4" w:rsidP="00223B09">
            <w:pPr>
              <w:pStyle w:val="NoSpacing"/>
              <w:spacing w:line="360" w:lineRule="auto"/>
              <w:jc w:val="both"/>
              <w:rPr>
                <w:sz w:val="24"/>
                <w:szCs w:val="24"/>
                <w:lang w:val="en-US"/>
              </w:rPr>
            </w:pPr>
            <w:r w:rsidRPr="00223B09">
              <w:rPr>
                <w:szCs w:val="24"/>
                <w:lang w:val="en-US"/>
              </w:rPr>
              <w:t>1.0</w:t>
            </w:r>
          </w:p>
        </w:tc>
      </w:tr>
      <w:tr w:rsidR="00CC49F4" w:rsidRPr="00F377E7" w14:paraId="03E8945F" w14:textId="77777777" w:rsidTr="006C7668">
        <w:trPr>
          <w:trHeight w:val="290"/>
        </w:trPr>
        <w:tc>
          <w:tcPr>
            <w:tcW w:w="3260" w:type="dxa"/>
            <w:noWrap/>
            <w:hideMark/>
          </w:tcPr>
          <w:p w14:paraId="4D93FBE2"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eastAsia="sv-SE"/>
              </w:rPr>
              <w:t>Menstruation irregular</w:t>
            </w:r>
          </w:p>
        </w:tc>
        <w:tc>
          <w:tcPr>
            <w:tcW w:w="1413" w:type="dxa"/>
            <w:noWrap/>
            <w:vAlign w:val="center"/>
            <w:hideMark/>
          </w:tcPr>
          <w:p w14:paraId="4132F793"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5 (5.0%)</w:t>
            </w:r>
          </w:p>
        </w:tc>
        <w:tc>
          <w:tcPr>
            <w:tcW w:w="1418" w:type="dxa"/>
            <w:noWrap/>
            <w:vAlign w:val="center"/>
            <w:hideMark/>
          </w:tcPr>
          <w:p w14:paraId="5B50A083"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3 (6.1%)</w:t>
            </w:r>
          </w:p>
        </w:tc>
        <w:tc>
          <w:tcPr>
            <w:tcW w:w="1559" w:type="dxa"/>
            <w:noWrap/>
            <w:vAlign w:val="bottom"/>
            <w:hideMark/>
          </w:tcPr>
          <w:p w14:paraId="3F2AA0D3"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2 (3.9%)</w:t>
            </w:r>
          </w:p>
        </w:tc>
        <w:tc>
          <w:tcPr>
            <w:tcW w:w="1559" w:type="dxa"/>
          </w:tcPr>
          <w:p w14:paraId="61689352" w14:textId="77777777" w:rsidR="00CC49F4" w:rsidRPr="00223B09" w:rsidRDefault="00CC49F4" w:rsidP="00223B09">
            <w:pPr>
              <w:pStyle w:val="NoSpacing"/>
              <w:spacing w:line="360" w:lineRule="auto"/>
              <w:jc w:val="both"/>
              <w:rPr>
                <w:sz w:val="24"/>
                <w:szCs w:val="24"/>
                <w:lang w:val="en-US"/>
              </w:rPr>
            </w:pPr>
            <w:r w:rsidRPr="00223B09">
              <w:rPr>
                <w:szCs w:val="24"/>
                <w:lang w:val="en-US"/>
              </w:rPr>
              <w:t>1.0</w:t>
            </w:r>
          </w:p>
        </w:tc>
      </w:tr>
      <w:tr w:rsidR="00CC49F4" w:rsidRPr="00F377E7" w14:paraId="5059F60C" w14:textId="77777777" w:rsidTr="006C7668">
        <w:trPr>
          <w:trHeight w:val="290"/>
        </w:trPr>
        <w:tc>
          <w:tcPr>
            <w:tcW w:w="3260" w:type="dxa"/>
            <w:noWrap/>
            <w:hideMark/>
          </w:tcPr>
          <w:p w14:paraId="0C90C35A"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eastAsia="sv-SE"/>
              </w:rPr>
              <w:t>Nausea</w:t>
            </w:r>
          </w:p>
        </w:tc>
        <w:tc>
          <w:tcPr>
            <w:tcW w:w="1413" w:type="dxa"/>
            <w:noWrap/>
            <w:vAlign w:val="center"/>
            <w:hideMark/>
          </w:tcPr>
          <w:p w14:paraId="28A30812"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7 (7.0%)</w:t>
            </w:r>
          </w:p>
        </w:tc>
        <w:tc>
          <w:tcPr>
            <w:tcW w:w="1418" w:type="dxa"/>
            <w:noWrap/>
            <w:vAlign w:val="center"/>
            <w:hideMark/>
          </w:tcPr>
          <w:p w14:paraId="1179731C"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6 (12.2%)</w:t>
            </w:r>
          </w:p>
        </w:tc>
        <w:tc>
          <w:tcPr>
            <w:tcW w:w="1559" w:type="dxa"/>
            <w:noWrap/>
            <w:vAlign w:val="bottom"/>
            <w:hideMark/>
          </w:tcPr>
          <w:p w14:paraId="7B41A11B"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1 (2.0%)</w:t>
            </w:r>
          </w:p>
        </w:tc>
        <w:tc>
          <w:tcPr>
            <w:tcW w:w="1559" w:type="dxa"/>
          </w:tcPr>
          <w:p w14:paraId="1FCE81E5" w14:textId="77777777" w:rsidR="00CC49F4" w:rsidRPr="00223B09" w:rsidRDefault="00CC49F4" w:rsidP="00223B09">
            <w:pPr>
              <w:pStyle w:val="NoSpacing"/>
              <w:spacing w:line="360" w:lineRule="auto"/>
              <w:jc w:val="both"/>
              <w:rPr>
                <w:sz w:val="24"/>
                <w:szCs w:val="24"/>
                <w:lang w:val="en-US"/>
              </w:rPr>
            </w:pPr>
            <w:r w:rsidRPr="00223B09">
              <w:rPr>
                <w:szCs w:val="24"/>
                <w:lang w:val="en-US"/>
              </w:rPr>
              <w:t>0.12</w:t>
            </w:r>
          </w:p>
        </w:tc>
      </w:tr>
      <w:tr w:rsidR="00CC49F4" w:rsidRPr="00F377E7" w14:paraId="53D82BF5" w14:textId="77777777" w:rsidTr="006C7668">
        <w:trPr>
          <w:trHeight w:val="290"/>
        </w:trPr>
        <w:tc>
          <w:tcPr>
            <w:tcW w:w="3260" w:type="dxa"/>
            <w:noWrap/>
            <w:hideMark/>
          </w:tcPr>
          <w:p w14:paraId="26410B9E"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eastAsia="sv-SE"/>
              </w:rPr>
              <w:t>Sleep disorder</w:t>
            </w:r>
          </w:p>
        </w:tc>
        <w:tc>
          <w:tcPr>
            <w:tcW w:w="1413" w:type="dxa"/>
            <w:noWrap/>
            <w:vAlign w:val="center"/>
            <w:hideMark/>
          </w:tcPr>
          <w:p w14:paraId="28677D66"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4 (4.0%)</w:t>
            </w:r>
          </w:p>
        </w:tc>
        <w:tc>
          <w:tcPr>
            <w:tcW w:w="1418" w:type="dxa"/>
            <w:noWrap/>
            <w:vAlign w:val="center"/>
            <w:hideMark/>
          </w:tcPr>
          <w:p w14:paraId="25427318"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3 (6.1%)</w:t>
            </w:r>
          </w:p>
        </w:tc>
        <w:tc>
          <w:tcPr>
            <w:tcW w:w="1559" w:type="dxa"/>
            <w:noWrap/>
            <w:vAlign w:val="bottom"/>
            <w:hideMark/>
          </w:tcPr>
          <w:p w14:paraId="01462CAD"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1 (2.0%)</w:t>
            </w:r>
          </w:p>
        </w:tc>
        <w:tc>
          <w:tcPr>
            <w:tcW w:w="1559" w:type="dxa"/>
          </w:tcPr>
          <w:p w14:paraId="7C2C8ADD" w14:textId="77777777" w:rsidR="00CC49F4" w:rsidRPr="00223B09" w:rsidRDefault="00CC49F4" w:rsidP="00223B09">
            <w:pPr>
              <w:pStyle w:val="NoSpacing"/>
              <w:spacing w:line="360" w:lineRule="auto"/>
              <w:jc w:val="both"/>
              <w:rPr>
                <w:sz w:val="24"/>
                <w:szCs w:val="24"/>
                <w:lang w:val="en-US"/>
              </w:rPr>
            </w:pPr>
            <w:r w:rsidRPr="00223B09">
              <w:rPr>
                <w:szCs w:val="24"/>
                <w:lang w:val="en-US"/>
              </w:rPr>
              <w:t>0.62</w:t>
            </w:r>
          </w:p>
        </w:tc>
      </w:tr>
      <w:tr w:rsidR="00CC49F4" w:rsidRPr="00F377E7" w14:paraId="363036E5" w14:textId="77777777" w:rsidTr="006C7668">
        <w:trPr>
          <w:trHeight w:val="290"/>
        </w:trPr>
        <w:tc>
          <w:tcPr>
            <w:tcW w:w="3260" w:type="dxa"/>
            <w:noWrap/>
            <w:hideMark/>
          </w:tcPr>
          <w:p w14:paraId="271B3BFC"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eastAsia="sv-SE"/>
              </w:rPr>
              <w:t>Memory impairment</w:t>
            </w:r>
          </w:p>
        </w:tc>
        <w:tc>
          <w:tcPr>
            <w:tcW w:w="1413" w:type="dxa"/>
            <w:noWrap/>
            <w:vAlign w:val="center"/>
            <w:hideMark/>
          </w:tcPr>
          <w:p w14:paraId="5AD8EE30"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4 (4.0%)</w:t>
            </w:r>
          </w:p>
        </w:tc>
        <w:tc>
          <w:tcPr>
            <w:tcW w:w="1418" w:type="dxa"/>
            <w:noWrap/>
            <w:vAlign w:val="center"/>
            <w:hideMark/>
          </w:tcPr>
          <w:p w14:paraId="4F3697C1"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4 (8.2%)</w:t>
            </w:r>
          </w:p>
        </w:tc>
        <w:tc>
          <w:tcPr>
            <w:tcW w:w="1559" w:type="dxa"/>
            <w:noWrap/>
            <w:vAlign w:val="bottom"/>
            <w:hideMark/>
          </w:tcPr>
          <w:p w14:paraId="7C68ABAA"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0 (0.0%)</w:t>
            </w:r>
          </w:p>
        </w:tc>
        <w:tc>
          <w:tcPr>
            <w:tcW w:w="1559" w:type="dxa"/>
          </w:tcPr>
          <w:p w14:paraId="568E8FD1" w14:textId="77777777" w:rsidR="00CC49F4" w:rsidRPr="00223B09" w:rsidRDefault="00CC49F4" w:rsidP="00223B09">
            <w:pPr>
              <w:pStyle w:val="NoSpacing"/>
              <w:spacing w:line="360" w:lineRule="auto"/>
              <w:jc w:val="both"/>
              <w:rPr>
                <w:sz w:val="24"/>
                <w:szCs w:val="24"/>
                <w:lang w:val="en-US"/>
              </w:rPr>
            </w:pPr>
            <w:r w:rsidRPr="00223B09">
              <w:rPr>
                <w:szCs w:val="24"/>
                <w:lang w:val="en-US"/>
              </w:rPr>
              <w:t>0.12</w:t>
            </w:r>
          </w:p>
        </w:tc>
      </w:tr>
      <w:tr w:rsidR="00CC49F4" w:rsidRPr="00F377E7" w14:paraId="0EBF4B54" w14:textId="77777777" w:rsidTr="006C7668">
        <w:trPr>
          <w:trHeight w:val="290"/>
        </w:trPr>
        <w:tc>
          <w:tcPr>
            <w:tcW w:w="3260" w:type="dxa"/>
            <w:noWrap/>
            <w:hideMark/>
          </w:tcPr>
          <w:p w14:paraId="72B6AD3B"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eastAsia="sv-SE"/>
              </w:rPr>
              <w:t>Blood potassium decreased</w:t>
            </w:r>
          </w:p>
        </w:tc>
        <w:tc>
          <w:tcPr>
            <w:tcW w:w="1413" w:type="dxa"/>
            <w:noWrap/>
            <w:vAlign w:val="center"/>
            <w:hideMark/>
          </w:tcPr>
          <w:p w14:paraId="6520998E"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3 (3.0%)</w:t>
            </w:r>
          </w:p>
        </w:tc>
        <w:tc>
          <w:tcPr>
            <w:tcW w:w="1418" w:type="dxa"/>
            <w:noWrap/>
            <w:vAlign w:val="center"/>
            <w:hideMark/>
          </w:tcPr>
          <w:p w14:paraId="2EAFD6CC"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3 (6.1%)</w:t>
            </w:r>
          </w:p>
        </w:tc>
        <w:tc>
          <w:tcPr>
            <w:tcW w:w="1559" w:type="dxa"/>
            <w:noWrap/>
            <w:vAlign w:val="bottom"/>
            <w:hideMark/>
          </w:tcPr>
          <w:p w14:paraId="2AD00D67"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0 (0.0%)</w:t>
            </w:r>
          </w:p>
        </w:tc>
        <w:tc>
          <w:tcPr>
            <w:tcW w:w="1559" w:type="dxa"/>
          </w:tcPr>
          <w:p w14:paraId="0A9EF23A" w14:textId="77777777" w:rsidR="00CC49F4" w:rsidRPr="00223B09" w:rsidRDefault="00CC49F4" w:rsidP="00223B09">
            <w:pPr>
              <w:pStyle w:val="NoSpacing"/>
              <w:spacing w:line="360" w:lineRule="auto"/>
              <w:jc w:val="both"/>
              <w:rPr>
                <w:sz w:val="24"/>
                <w:szCs w:val="24"/>
                <w:lang w:val="en-US"/>
              </w:rPr>
            </w:pPr>
            <w:r w:rsidRPr="00223B09">
              <w:rPr>
                <w:szCs w:val="24"/>
                <w:lang w:val="en-US"/>
              </w:rPr>
              <w:t>0.25</w:t>
            </w:r>
          </w:p>
        </w:tc>
      </w:tr>
      <w:tr w:rsidR="00CC49F4" w:rsidRPr="00F377E7" w14:paraId="2CD9972B" w14:textId="77777777" w:rsidTr="006C7668">
        <w:trPr>
          <w:trHeight w:val="290"/>
        </w:trPr>
        <w:tc>
          <w:tcPr>
            <w:tcW w:w="3260" w:type="dxa"/>
            <w:noWrap/>
            <w:hideMark/>
          </w:tcPr>
          <w:p w14:paraId="5BB98817"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eastAsia="sv-SE"/>
              </w:rPr>
              <w:t>Libido decreased</w:t>
            </w:r>
          </w:p>
        </w:tc>
        <w:tc>
          <w:tcPr>
            <w:tcW w:w="1413" w:type="dxa"/>
            <w:noWrap/>
            <w:vAlign w:val="center"/>
            <w:hideMark/>
          </w:tcPr>
          <w:p w14:paraId="77A6CB7E"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3 (3.0%)</w:t>
            </w:r>
          </w:p>
        </w:tc>
        <w:tc>
          <w:tcPr>
            <w:tcW w:w="1418" w:type="dxa"/>
            <w:noWrap/>
            <w:vAlign w:val="center"/>
            <w:hideMark/>
          </w:tcPr>
          <w:p w14:paraId="54D9AB9D"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3 (6.1%)</w:t>
            </w:r>
          </w:p>
        </w:tc>
        <w:tc>
          <w:tcPr>
            <w:tcW w:w="1559" w:type="dxa"/>
            <w:noWrap/>
            <w:vAlign w:val="bottom"/>
            <w:hideMark/>
          </w:tcPr>
          <w:p w14:paraId="3D999634" w14:textId="77777777" w:rsidR="00CC49F4" w:rsidRPr="00223B09" w:rsidRDefault="00CC49F4" w:rsidP="00223B09">
            <w:pPr>
              <w:pStyle w:val="NoSpacing"/>
              <w:spacing w:line="360" w:lineRule="auto"/>
              <w:jc w:val="both"/>
              <w:rPr>
                <w:sz w:val="24"/>
                <w:szCs w:val="24"/>
                <w:lang w:val="en-US" w:eastAsia="sv-SE"/>
              </w:rPr>
            </w:pPr>
            <w:r w:rsidRPr="00223B09">
              <w:rPr>
                <w:szCs w:val="24"/>
                <w:lang w:val="en-US"/>
              </w:rPr>
              <w:t>0 (0.0%)</w:t>
            </w:r>
          </w:p>
        </w:tc>
        <w:tc>
          <w:tcPr>
            <w:tcW w:w="1559" w:type="dxa"/>
          </w:tcPr>
          <w:p w14:paraId="48241F82" w14:textId="77777777" w:rsidR="00CC49F4" w:rsidRPr="00223B09" w:rsidRDefault="00CC49F4" w:rsidP="00223B09">
            <w:pPr>
              <w:pStyle w:val="NoSpacing"/>
              <w:spacing w:line="360" w:lineRule="auto"/>
              <w:jc w:val="both"/>
              <w:rPr>
                <w:sz w:val="24"/>
                <w:szCs w:val="24"/>
                <w:lang w:val="en-US"/>
              </w:rPr>
            </w:pPr>
            <w:r w:rsidRPr="00223B09">
              <w:rPr>
                <w:szCs w:val="24"/>
                <w:lang w:val="en-US"/>
              </w:rPr>
              <w:t>0.25</w:t>
            </w:r>
          </w:p>
        </w:tc>
      </w:tr>
      <w:tr w:rsidR="00CC49F4" w:rsidRPr="00F377E7" w14:paraId="1D3E3327" w14:textId="77777777" w:rsidTr="006C7668">
        <w:trPr>
          <w:trHeight w:val="290"/>
        </w:trPr>
        <w:tc>
          <w:tcPr>
            <w:tcW w:w="9209" w:type="dxa"/>
            <w:gridSpan w:val="5"/>
            <w:noWrap/>
          </w:tcPr>
          <w:p w14:paraId="32891767" w14:textId="77777777" w:rsidR="00CC49F4" w:rsidRPr="00223B09" w:rsidRDefault="00CC49F4" w:rsidP="00223B09">
            <w:pPr>
              <w:pStyle w:val="NoSpacing"/>
              <w:spacing w:line="360" w:lineRule="auto"/>
              <w:jc w:val="both"/>
              <w:rPr>
                <w:sz w:val="24"/>
                <w:szCs w:val="24"/>
                <w:lang w:val="en-US" w:eastAsia="sv-SE"/>
              </w:rPr>
            </w:pPr>
            <w:r w:rsidRPr="00223B09">
              <w:rPr>
                <w:sz w:val="24"/>
                <w:szCs w:val="24"/>
                <w:vertAlign w:val="superscript"/>
                <w:lang w:val="en-US" w:eastAsia="sv-SE"/>
              </w:rPr>
              <w:t>1</w:t>
            </w:r>
            <w:r w:rsidRPr="00223B09">
              <w:rPr>
                <w:sz w:val="24"/>
                <w:szCs w:val="24"/>
                <w:lang w:val="en-US" w:eastAsia="sv-SE"/>
              </w:rPr>
              <w:t xml:space="preserve"> Chi-square (Pearson or Fischer’s exact test). </w:t>
            </w:r>
          </w:p>
          <w:p w14:paraId="50538888" w14:textId="77777777" w:rsidR="00CC49F4" w:rsidRPr="00223B09" w:rsidRDefault="00CC49F4" w:rsidP="00223B09">
            <w:pPr>
              <w:pStyle w:val="NoSpacing"/>
              <w:spacing w:line="360" w:lineRule="auto"/>
              <w:jc w:val="both"/>
              <w:rPr>
                <w:sz w:val="24"/>
                <w:szCs w:val="24"/>
                <w:lang w:val="en-US" w:eastAsia="sv-SE"/>
              </w:rPr>
            </w:pPr>
            <w:r w:rsidRPr="00223B09">
              <w:rPr>
                <w:sz w:val="24"/>
                <w:szCs w:val="24"/>
                <w:vertAlign w:val="superscript"/>
                <w:lang w:val="en-US" w:eastAsia="sv-SE"/>
              </w:rPr>
              <w:lastRenderedPageBreak/>
              <w:t xml:space="preserve">2 </w:t>
            </w:r>
            <w:r w:rsidRPr="00223B09">
              <w:rPr>
                <w:sz w:val="24"/>
                <w:szCs w:val="24"/>
                <w:lang w:val="en-US" w:eastAsia="sv-SE"/>
              </w:rPr>
              <w:t>Occurring in ≥5% of participants in any treatment arm.</w:t>
            </w:r>
          </w:p>
          <w:p w14:paraId="2FA9B980" w14:textId="77777777" w:rsidR="00CC49F4" w:rsidRPr="00223B09" w:rsidRDefault="00CC49F4" w:rsidP="00223B09">
            <w:pPr>
              <w:pStyle w:val="NoSpacing"/>
              <w:spacing w:line="360" w:lineRule="auto"/>
              <w:jc w:val="both"/>
              <w:rPr>
                <w:sz w:val="24"/>
                <w:szCs w:val="24"/>
                <w:lang w:val="en-US" w:eastAsia="sv-SE"/>
              </w:rPr>
            </w:pPr>
          </w:p>
        </w:tc>
      </w:tr>
    </w:tbl>
    <w:p w14:paraId="6FF23043" w14:textId="77777777" w:rsidR="006C7668" w:rsidRPr="00223B09" w:rsidRDefault="006C7668" w:rsidP="00223B09">
      <w:pPr>
        <w:jc w:val="both"/>
        <w:rPr>
          <w:rFonts w:ascii="Times New Roman" w:hAnsi="Times New Roman" w:cs="Times New Roman"/>
          <w:b/>
          <w:bCs/>
        </w:rPr>
      </w:pPr>
    </w:p>
    <w:p w14:paraId="5D805BAD" w14:textId="77777777" w:rsidR="006C7668" w:rsidRPr="00223B09" w:rsidRDefault="006C7668" w:rsidP="00223B09">
      <w:pPr>
        <w:jc w:val="both"/>
        <w:rPr>
          <w:rFonts w:ascii="Times New Roman" w:hAnsi="Times New Roman" w:cs="Times New Roman"/>
          <w:b/>
          <w:bCs/>
        </w:rPr>
      </w:pPr>
      <w:r w:rsidRPr="00223B09">
        <w:rPr>
          <w:rFonts w:ascii="Times New Roman" w:hAnsi="Times New Roman" w:cs="Times New Roman"/>
          <w:b/>
          <w:bCs/>
        </w:rPr>
        <w:br w:type="page"/>
      </w:r>
    </w:p>
    <w:p w14:paraId="050AD0A1" w14:textId="385394B0" w:rsidR="00BB48DE" w:rsidRPr="00223B09" w:rsidRDefault="00FD4B29" w:rsidP="00223B09">
      <w:pPr>
        <w:jc w:val="both"/>
        <w:rPr>
          <w:rFonts w:ascii="Times New Roman" w:hAnsi="Times New Roman" w:cs="Times New Roman"/>
        </w:rPr>
      </w:pPr>
      <w:r w:rsidRPr="00223B09">
        <w:rPr>
          <w:rFonts w:ascii="Times New Roman" w:hAnsi="Times New Roman" w:cs="Times New Roman"/>
          <w:b/>
          <w:bCs/>
        </w:rPr>
        <w:lastRenderedPageBreak/>
        <w:t xml:space="preserve">Supplementary Table S2. </w:t>
      </w:r>
      <w:r w:rsidR="00BB48DE" w:rsidRPr="00223B09">
        <w:rPr>
          <w:rFonts w:ascii="Times New Roman" w:hAnsi="Times New Roman" w:cs="Times New Roman"/>
          <w:b/>
          <w:bCs/>
        </w:rPr>
        <w:t>Details regarding index traumas in the sample by treatment group</w:t>
      </w:r>
      <w:r w:rsidR="00F10707" w:rsidRPr="00223B09">
        <w:rPr>
          <w:rFonts w:ascii="Times New Roman" w:hAnsi="Times New Roman" w:cs="Times New Roman"/>
          <w:b/>
          <w:bCs/>
        </w:rPr>
        <w:t xml:space="preserve"> in entire clinical trial sample.</w:t>
      </w:r>
      <w:r w:rsidR="00F10707" w:rsidRPr="00223B09">
        <w:rPr>
          <w:rFonts w:ascii="Times New Roman" w:hAnsi="Times New Roman" w:cs="Times New Roman"/>
        </w:rPr>
        <w:t xml:space="preserve"> Reprinted from Mayo et al. (2025) </w:t>
      </w:r>
      <w:r w:rsidR="00F10707" w:rsidRPr="00223B09">
        <w:rPr>
          <w:rFonts w:ascii="Times New Roman" w:hAnsi="Times New Roman" w:cs="Times New Roman"/>
        </w:rPr>
        <w:fldChar w:fldCharType="begin"/>
      </w:r>
      <w:r w:rsidR="00F10707" w:rsidRPr="00223B09">
        <w:rPr>
          <w:rFonts w:ascii="Times New Roman" w:hAnsi="Times New Roman" w:cs="Times New Roman"/>
        </w:rPr>
        <w:instrText xml:space="preserve"> ADDIN ZOTERO_ITEM CSL_CITATION {"citationID":"KIbJ2QeE","properties":{"formattedCitation":"[6]","plainCitation":"[6]","noteIndex":0},"citationItems":[{"id":14604,"uris":["http://zotero.org/users/5056888/items/H2U429LA"],"itemData":{"id":14604,"type":"article-journal","abstract":"Post-traumatic stress disorder (PTSD) is a severe mental health disorder with limited treatment options. Gold standard treatment includes cognitive behavioral therapies (CBT) that incorporate exposure to traumatic memories to facilitate extinction. CBT can be effective in PTSD, but effects are incomplete and symptoms are prone to spontaneous return. Pharmacologically facilitating fear extinction could potentiate the effects of exposure-based therapy. Here, we explored whether targeting the endocannabinoid (eCB) system, a neuromodulatory system critically involved in fear extinction, would promote the efficacy of exposure-based CBT. Specifically, we tested the effects of elevating the eCB ligand anandamide (AEA) via inhibition of its main degradative enzyme, fatty acid amide hydrolase (FAAH). In this double-blind, placebo-controlled study, patients with PTSD (N = 100; 85 women) were randomized to the FAAH inhibitor (FAAHi) JNJ-42165279 (25 mg b.i.d.) or placebo for 12 weeks. In weeks 5–12, all participants completed an internet-delivered CBT that included exposure-based modules. The primary outcome was clinician-assessed PTSD symptom severity (CAPS-5). Secondary outcomes included self-reported symptoms of PTSD, depression, anxiety, and sleep quality. Blood samples were taken to measure levels of drug and eCBs. Overall, PTSD symptoms improved over time. While FAAHi increased AEA levels, there was no effect of FAAHi on PTSD symptoms or any secondary measure. FAAHi combined with internet-delivered CBT did not improve PTSD symptoms to a greater extent than internet-delivered CBT alone. Thus, FAAH inhibition does not appear to be a suitable adjunct treatment for enhancing CBT in PTSD. This study was registered as Eudra-CT 2020-001965-36.","container-title":"Neuropsychopharmacology","DOI":"10.1038/s41386-025-02128-w","ISSN":"1740-634X","journalAbbreviation":"Neuropsychopharmacol.","language":"en","license":"2025 The Author(s)","note":"publisher: Nature Publishing Group","page":"1-9","source":"www.nature.com","title":"The efficacy of elevating anandamide via inhibition of fatty acid amide hydrolase (FAAH) combined with internet-delivered cognitive behavioral therapy in the treatment of post-traumatic stress disorder: a randomized, placebo-controlled clinical trial","title-short":"The efficacy of elevating anandamide via inhibition of fatty acid amide hydrolase (FAAH) combined with internet-delivered cognitive behavioral therapy in the treatment of post-traumatic stress disorder","author":[{"family":"Mayo","given":"Leah M."},{"family":"Gauffin","given":"Emelie"},{"family":"Petrie","given":"Gavin N."},{"family":"Tansey","given":"Ryann"},{"family":"Mazurka","given":"Raegan"},{"family":"Haggarty","given":"Connor J."},{"family":"Jones","given":"Madeleine R."},{"family":"Engelbrektsson","given":"Hilda"},{"family":"Aminoff","given":"Victoria"},{"family":"Hühne-Landgraf","given":"Anisja"},{"family":"Schmidt","given":"Mark E."},{"family":"Pemberton","given":"Darrel J."},{"family":"Fredlund","given":"Cecilia"},{"family":"Östman","given":"Lars"},{"family":"Karlsson","given":"Hanna"},{"family":"Löfberg","given":"Andreas"},{"family":"Pietrzak","given":"Michal"},{"family":"Andersson","given":"Gerhard"},{"family":"Capusan","given":"Andrea Johansson"},{"family":"Hill","given":"Matthew N."},{"family":"Heilig","given":"Markus"}],"issued":{"date-parts":[["2025",5,17]]}}}],"schema":"https://github.com/citation-style-language/schema/raw/master/csl-citation.json"} </w:instrText>
      </w:r>
      <w:r w:rsidR="00F10707" w:rsidRPr="00223B09">
        <w:rPr>
          <w:rFonts w:ascii="Times New Roman" w:hAnsi="Times New Roman" w:cs="Times New Roman"/>
        </w:rPr>
        <w:fldChar w:fldCharType="separate"/>
      </w:r>
      <w:r w:rsidR="00F10707" w:rsidRPr="00223B09">
        <w:rPr>
          <w:rFonts w:ascii="Times New Roman" w:hAnsi="Times New Roman" w:cs="Times New Roman"/>
          <w:noProof/>
        </w:rPr>
        <w:t>[6]</w:t>
      </w:r>
      <w:r w:rsidR="00F10707" w:rsidRPr="00223B09">
        <w:rPr>
          <w:rFonts w:ascii="Times New Roman" w:hAnsi="Times New Roman" w:cs="Times New Roman"/>
        </w:rPr>
        <w:fldChar w:fldCharType="end"/>
      </w:r>
      <w:r w:rsidR="00F10707" w:rsidRPr="00223B09">
        <w:rPr>
          <w:rFonts w:ascii="Times New Roman" w:hAnsi="Times New Roman" w:cs="Times New Roman"/>
        </w:rPr>
        <w:t>.</w:t>
      </w:r>
    </w:p>
    <w:p w14:paraId="3AD610A4" w14:textId="77777777" w:rsidR="00BB48DE" w:rsidRPr="00223B09" w:rsidRDefault="00BB48DE" w:rsidP="00223B09">
      <w:pPr>
        <w:jc w:val="both"/>
        <w:rPr>
          <w:rFonts w:ascii="Times New Roman" w:hAnsi="Times New Roman" w:cs="Times New Roman"/>
        </w:rPr>
      </w:pPr>
    </w:p>
    <w:tbl>
      <w:tblPr>
        <w:tblpPr w:leftFromText="180" w:rightFromText="180" w:vertAnchor="text" w:tblpY="189"/>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8"/>
        <w:gridCol w:w="1889"/>
        <w:gridCol w:w="1890"/>
        <w:gridCol w:w="1890"/>
        <w:gridCol w:w="1133"/>
      </w:tblGrid>
      <w:tr w:rsidR="00AF0526" w:rsidRPr="00F377E7" w14:paraId="5C612908" w14:textId="77777777" w:rsidTr="00F10707">
        <w:trPr>
          <w:trHeight w:val="420"/>
        </w:trPr>
        <w:tc>
          <w:tcPr>
            <w:tcW w:w="2403" w:type="dxa"/>
            <w:tcBorders>
              <w:top w:val="single" w:sz="4" w:space="0" w:color="auto"/>
              <w:left w:val="single" w:sz="4" w:space="0" w:color="auto"/>
              <w:bottom w:val="single" w:sz="4" w:space="0" w:color="auto"/>
              <w:right w:val="single" w:sz="4" w:space="0" w:color="auto"/>
            </w:tcBorders>
            <w:noWrap/>
            <w:vAlign w:val="center"/>
            <w:hideMark/>
          </w:tcPr>
          <w:p w14:paraId="43FC867E" w14:textId="77777777" w:rsidR="00AF0526" w:rsidRPr="00F377E7" w:rsidRDefault="00AF0526" w:rsidP="00223B09">
            <w:pPr>
              <w:jc w:val="both"/>
              <w:rPr>
                <w:lang w:val="en-US"/>
              </w:rPr>
            </w:pPr>
          </w:p>
        </w:tc>
        <w:tc>
          <w:tcPr>
            <w:tcW w:w="1889" w:type="dxa"/>
            <w:tcBorders>
              <w:top w:val="single" w:sz="4" w:space="0" w:color="auto"/>
              <w:left w:val="single" w:sz="4" w:space="0" w:color="auto"/>
              <w:bottom w:val="single" w:sz="4" w:space="0" w:color="auto"/>
              <w:right w:val="single" w:sz="4" w:space="0" w:color="auto"/>
            </w:tcBorders>
            <w:noWrap/>
            <w:vAlign w:val="center"/>
            <w:hideMark/>
          </w:tcPr>
          <w:p w14:paraId="49C05E86" w14:textId="77777777" w:rsidR="00AF0526" w:rsidRPr="00F377E7" w:rsidRDefault="00AF0526" w:rsidP="00223B09">
            <w:pPr>
              <w:pStyle w:val="NoSpacing"/>
              <w:spacing w:line="256" w:lineRule="auto"/>
              <w:jc w:val="both"/>
              <w:rPr>
                <w:b/>
                <w:bCs/>
                <w:szCs w:val="24"/>
              </w:rPr>
            </w:pPr>
            <w:r w:rsidRPr="00F377E7">
              <w:rPr>
                <w:b/>
                <w:bCs/>
                <w:szCs w:val="24"/>
              </w:rPr>
              <w:t>Overall</w:t>
            </w:r>
          </w:p>
          <w:p w14:paraId="73F710D8" w14:textId="77777777" w:rsidR="00AF0526" w:rsidRPr="00F377E7" w:rsidRDefault="00AF0526" w:rsidP="00223B09">
            <w:pPr>
              <w:pStyle w:val="NoSpacing"/>
              <w:spacing w:line="256" w:lineRule="auto"/>
              <w:jc w:val="both"/>
              <w:rPr>
                <w:szCs w:val="24"/>
              </w:rPr>
            </w:pPr>
            <w:r w:rsidRPr="00F377E7">
              <w:rPr>
                <w:szCs w:val="24"/>
              </w:rPr>
              <w:t>N = 100</w:t>
            </w:r>
          </w:p>
        </w:tc>
        <w:tc>
          <w:tcPr>
            <w:tcW w:w="1890" w:type="dxa"/>
            <w:tcBorders>
              <w:top w:val="single" w:sz="4" w:space="0" w:color="auto"/>
              <w:left w:val="single" w:sz="4" w:space="0" w:color="auto"/>
              <w:bottom w:val="single" w:sz="4" w:space="0" w:color="auto"/>
              <w:right w:val="single" w:sz="4" w:space="0" w:color="auto"/>
            </w:tcBorders>
            <w:noWrap/>
            <w:vAlign w:val="center"/>
            <w:hideMark/>
          </w:tcPr>
          <w:p w14:paraId="684E2A53" w14:textId="77777777" w:rsidR="00AF0526" w:rsidRPr="00F377E7" w:rsidRDefault="00AF0526" w:rsidP="00223B09">
            <w:pPr>
              <w:pStyle w:val="NoSpacing"/>
              <w:spacing w:line="256" w:lineRule="auto"/>
              <w:jc w:val="both"/>
              <w:rPr>
                <w:b/>
                <w:bCs/>
                <w:szCs w:val="24"/>
              </w:rPr>
            </w:pPr>
            <w:r w:rsidRPr="00F377E7">
              <w:rPr>
                <w:b/>
                <w:bCs/>
                <w:szCs w:val="24"/>
              </w:rPr>
              <w:t>PBO</w:t>
            </w:r>
          </w:p>
          <w:p w14:paraId="19BA95BC" w14:textId="77777777" w:rsidR="00AF0526" w:rsidRPr="00F377E7" w:rsidRDefault="00AF0526" w:rsidP="00223B09">
            <w:pPr>
              <w:pStyle w:val="NoSpacing"/>
              <w:spacing w:line="256" w:lineRule="auto"/>
              <w:jc w:val="both"/>
              <w:rPr>
                <w:szCs w:val="24"/>
              </w:rPr>
            </w:pPr>
            <w:r w:rsidRPr="00F377E7">
              <w:rPr>
                <w:szCs w:val="24"/>
              </w:rPr>
              <w:t>N = 49</w:t>
            </w:r>
          </w:p>
        </w:tc>
        <w:tc>
          <w:tcPr>
            <w:tcW w:w="1890" w:type="dxa"/>
            <w:tcBorders>
              <w:top w:val="single" w:sz="4" w:space="0" w:color="auto"/>
              <w:left w:val="single" w:sz="4" w:space="0" w:color="auto"/>
              <w:bottom w:val="single" w:sz="4" w:space="0" w:color="auto"/>
              <w:right w:val="single" w:sz="4" w:space="0" w:color="auto"/>
            </w:tcBorders>
            <w:noWrap/>
            <w:vAlign w:val="center"/>
            <w:hideMark/>
          </w:tcPr>
          <w:p w14:paraId="260F1023" w14:textId="77777777" w:rsidR="00AF0526" w:rsidRPr="00F377E7" w:rsidRDefault="00AF0526" w:rsidP="00223B09">
            <w:pPr>
              <w:pStyle w:val="NoSpacing"/>
              <w:spacing w:line="256" w:lineRule="auto"/>
              <w:jc w:val="both"/>
              <w:rPr>
                <w:b/>
                <w:bCs/>
                <w:szCs w:val="24"/>
              </w:rPr>
            </w:pPr>
            <w:proofErr w:type="spellStart"/>
            <w:r w:rsidRPr="00F377E7">
              <w:rPr>
                <w:b/>
                <w:bCs/>
                <w:szCs w:val="24"/>
              </w:rPr>
              <w:t>FAAHi</w:t>
            </w:r>
            <w:proofErr w:type="spellEnd"/>
          </w:p>
          <w:p w14:paraId="2AEAC317" w14:textId="77777777" w:rsidR="00AF0526" w:rsidRPr="00F377E7" w:rsidRDefault="00AF0526" w:rsidP="00223B09">
            <w:pPr>
              <w:pStyle w:val="NoSpacing"/>
              <w:spacing w:line="256" w:lineRule="auto"/>
              <w:jc w:val="both"/>
              <w:rPr>
                <w:szCs w:val="24"/>
              </w:rPr>
            </w:pPr>
            <w:r w:rsidRPr="00F377E7">
              <w:rPr>
                <w:szCs w:val="24"/>
              </w:rPr>
              <w:t>N = 51</w:t>
            </w:r>
          </w:p>
        </w:tc>
        <w:tc>
          <w:tcPr>
            <w:tcW w:w="1133" w:type="dxa"/>
            <w:tcBorders>
              <w:top w:val="single" w:sz="4" w:space="0" w:color="auto"/>
              <w:left w:val="single" w:sz="4" w:space="0" w:color="auto"/>
              <w:bottom w:val="single" w:sz="4" w:space="0" w:color="auto"/>
              <w:right w:val="single" w:sz="4" w:space="0" w:color="auto"/>
            </w:tcBorders>
            <w:noWrap/>
            <w:vAlign w:val="center"/>
            <w:hideMark/>
          </w:tcPr>
          <w:p w14:paraId="0B4B21ED" w14:textId="77777777" w:rsidR="00AF0526" w:rsidRPr="00F377E7" w:rsidRDefault="00AF0526" w:rsidP="00223B09">
            <w:pPr>
              <w:pStyle w:val="NoSpacing"/>
              <w:spacing w:line="256" w:lineRule="auto"/>
              <w:jc w:val="both"/>
              <w:rPr>
                <w:szCs w:val="24"/>
                <w:vertAlign w:val="superscript"/>
              </w:rPr>
            </w:pPr>
            <w:r w:rsidRPr="00F377E7">
              <w:rPr>
                <w:b/>
                <w:bCs/>
                <w:szCs w:val="24"/>
              </w:rPr>
              <w:t>p-value</w:t>
            </w:r>
            <w:r w:rsidRPr="00F377E7">
              <w:rPr>
                <w:szCs w:val="24"/>
                <w:vertAlign w:val="superscript"/>
              </w:rPr>
              <w:t>1</w:t>
            </w:r>
          </w:p>
        </w:tc>
      </w:tr>
      <w:tr w:rsidR="00F10707" w:rsidRPr="00F377E7" w14:paraId="4A79A390" w14:textId="77777777" w:rsidTr="00F10707">
        <w:trPr>
          <w:trHeight w:val="360"/>
        </w:trPr>
        <w:tc>
          <w:tcPr>
            <w:tcW w:w="2408" w:type="dxa"/>
            <w:tcBorders>
              <w:top w:val="single" w:sz="4" w:space="0" w:color="auto"/>
              <w:left w:val="single" w:sz="4" w:space="0" w:color="auto"/>
              <w:bottom w:val="single" w:sz="4" w:space="0" w:color="auto"/>
              <w:right w:val="single" w:sz="4" w:space="0" w:color="auto"/>
            </w:tcBorders>
            <w:noWrap/>
            <w:vAlign w:val="center"/>
          </w:tcPr>
          <w:p w14:paraId="3A4C8AC1" w14:textId="77777777" w:rsidR="00F10707" w:rsidRPr="00F377E7" w:rsidRDefault="00F10707" w:rsidP="00223B09">
            <w:pPr>
              <w:pStyle w:val="NoSpacing"/>
              <w:spacing w:line="256" w:lineRule="auto"/>
              <w:jc w:val="both"/>
              <w:rPr>
                <w:szCs w:val="24"/>
                <w:lang w:val="en-US"/>
              </w:rPr>
            </w:pPr>
            <w:r w:rsidRPr="00F377E7">
              <w:rPr>
                <w:szCs w:val="24"/>
                <w:lang w:val="en-US"/>
              </w:rPr>
              <w:t>PTSD exposure type (CAPS-5)</w:t>
            </w:r>
          </w:p>
        </w:tc>
        <w:tc>
          <w:tcPr>
            <w:tcW w:w="1889" w:type="dxa"/>
            <w:tcBorders>
              <w:top w:val="single" w:sz="4" w:space="0" w:color="auto"/>
              <w:left w:val="single" w:sz="4" w:space="0" w:color="auto"/>
              <w:bottom w:val="single" w:sz="4" w:space="0" w:color="auto"/>
              <w:right w:val="single" w:sz="4" w:space="0" w:color="auto"/>
            </w:tcBorders>
            <w:noWrap/>
            <w:vAlign w:val="center"/>
          </w:tcPr>
          <w:p w14:paraId="2573DE23" w14:textId="77777777" w:rsidR="00F10707" w:rsidRPr="00F377E7" w:rsidRDefault="00F10707" w:rsidP="00223B09">
            <w:pPr>
              <w:pStyle w:val="NoSpacing"/>
              <w:spacing w:line="256" w:lineRule="auto"/>
              <w:jc w:val="both"/>
              <w:rPr>
                <w:szCs w:val="24"/>
                <w:lang w:val="en-US"/>
              </w:rPr>
            </w:pPr>
          </w:p>
        </w:tc>
        <w:tc>
          <w:tcPr>
            <w:tcW w:w="1890" w:type="dxa"/>
            <w:tcBorders>
              <w:top w:val="single" w:sz="4" w:space="0" w:color="auto"/>
              <w:left w:val="single" w:sz="4" w:space="0" w:color="auto"/>
              <w:bottom w:val="single" w:sz="4" w:space="0" w:color="auto"/>
              <w:right w:val="single" w:sz="4" w:space="0" w:color="auto"/>
            </w:tcBorders>
            <w:noWrap/>
            <w:vAlign w:val="center"/>
          </w:tcPr>
          <w:p w14:paraId="691DBE41" w14:textId="77777777" w:rsidR="00F10707" w:rsidRPr="00F377E7" w:rsidRDefault="00F10707" w:rsidP="00223B09">
            <w:pPr>
              <w:pStyle w:val="NoSpacing"/>
              <w:spacing w:line="256" w:lineRule="auto"/>
              <w:jc w:val="both"/>
              <w:rPr>
                <w:szCs w:val="24"/>
                <w:lang w:val="en-US"/>
              </w:rPr>
            </w:pPr>
          </w:p>
        </w:tc>
        <w:tc>
          <w:tcPr>
            <w:tcW w:w="1890" w:type="dxa"/>
            <w:tcBorders>
              <w:top w:val="single" w:sz="4" w:space="0" w:color="auto"/>
              <w:left w:val="single" w:sz="4" w:space="0" w:color="auto"/>
              <w:bottom w:val="single" w:sz="4" w:space="0" w:color="auto"/>
              <w:right w:val="single" w:sz="4" w:space="0" w:color="auto"/>
            </w:tcBorders>
            <w:noWrap/>
            <w:vAlign w:val="center"/>
          </w:tcPr>
          <w:p w14:paraId="35189FC7" w14:textId="77777777" w:rsidR="00F10707" w:rsidRPr="00F377E7" w:rsidRDefault="00F10707" w:rsidP="00223B09">
            <w:pPr>
              <w:pStyle w:val="NoSpacing"/>
              <w:spacing w:line="256" w:lineRule="auto"/>
              <w:jc w:val="both"/>
              <w:rPr>
                <w:szCs w:val="24"/>
                <w:lang w:val="en-US"/>
              </w:rPr>
            </w:pPr>
          </w:p>
        </w:tc>
        <w:tc>
          <w:tcPr>
            <w:tcW w:w="1133" w:type="dxa"/>
            <w:tcBorders>
              <w:top w:val="single" w:sz="4" w:space="0" w:color="auto"/>
              <w:left w:val="single" w:sz="4" w:space="0" w:color="auto"/>
              <w:bottom w:val="single" w:sz="4" w:space="0" w:color="auto"/>
              <w:right w:val="single" w:sz="4" w:space="0" w:color="auto"/>
            </w:tcBorders>
            <w:noWrap/>
            <w:vAlign w:val="center"/>
          </w:tcPr>
          <w:p w14:paraId="0CB658CF" w14:textId="77777777" w:rsidR="00F10707" w:rsidRPr="00F377E7" w:rsidRDefault="00F10707" w:rsidP="00223B09">
            <w:pPr>
              <w:pStyle w:val="NoSpacing"/>
              <w:spacing w:line="256" w:lineRule="auto"/>
              <w:jc w:val="both"/>
              <w:rPr>
                <w:szCs w:val="24"/>
              </w:rPr>
            </w:pPr>
          </w:p>
        </w:tc>
      </w:tr>
      <w:tr w:rsidR="00F10707" w:rsidRPr="00F377E7" w14:paraId="4239E800" w14:textId="77777777" w:rsidTr="00F10707">
        <w:trPr>
          <w:trHeight w:val="360"/>
        </w:trPr>
        <w:tc>
          <w:tcPr>
            <w:tcW w:w="2408" w:type="dxa"/>
            <w:tcBorders>
              <w:top w:val="single" w:sz="4" w:space="0" w:color="auto"/>
              <w:left w:val="single" w:sz="4" w:space="0" w:color="auto"/>
              <w:bottom w:val="single" w:sz="4" w:space="0" w:color="auto"/>
              <w:right w:val="single" w:sz="4" w:space="0" w:color="auto"/>
            </w:tcBorders>
            <w:noWrap/>
            <w:vAlign w:val="center"/>
          </w:tcPr>
          <w:p w14:paraId="3784A527" w14:textId="77777777" w:rsidR="00F10707" w:rsidRPr="00F377E7" w:rsidRDefault="00F10707" w:rsidP="00223B09">
            <w:pPr>
              <w:pStyle w:val="NoSpacing"/>
              <w:spacing w:line="256" w:lineRule="auto"/>
              <w:jc w:val="both"/>
              <w:rPr>
                <w:szCs w:val="24"/>
                <w:lang w:val="en-US"/>
              </w:rPr>
            </w:pPr>
            <w:r w:rsidRPr="00F377E7">
              <w:rPr>
                <w:szCs w:val="24"/>
                <w:lang w:val="en-US"/>
              </w:rPr>
              <w:t xml:space="preserve">    Life threatening</w:t>
            </w:r>
          </w:p>
        </w:tc>
        <w:tc>
          <w:tcPr>
            <w:tcW w:w="1889" w:type="dxa"/>
            <w:tcBorders>
              <w:top w:val="single" w:sz="4" w:space="0" w:color="auto"/>
              <w:left w:val="single" w:sz="4" w:space="0" w:color="auto"/>
              <w:bottom w:val="single" w:sz="4" w:space="0" w:color="auto"/>
              <w:right w:val="single" w:sz="4" w:space="0" w:color="auto"/>
            </w:tcBorders>
            <w:noWrap/>
            <w:vAlign w:val="center"/>
          </w:tcPr>
          <w:p w14:paraId="76C09AD6" w14:textId="77777777" w:rsidR="00F10707" w:rsidRPr="00F377E7" w:rsidRDefault="00F10707" w:rsidP="00223B09">
            <w:pPr>
              <w:pStyle w:val="NoSpacing"/>
              <w:spacing w:line="256" w:lineRule="auto"/>
              <w:jc w:val="both"/>
              <w:rPr>
                <w:szCs w:val="24"/>
                <w:lang w:val="en-US"/>
              </w:rPr>
            </w:pPr>
            <w:r w:rsidRPr="00F377E7">
              <w:rPr>
                <w:szCs w:val="24"/>
                <w:lang w:val="en-US"/>
              </w:rPr>
              <w:t>56 (56%)</w:t>
            </w:r>
          </w:p>
        </w:tc>
        <w:tc>
          <w:tcPr>
            <w:tcW w:w="1890" w:type="dxa"/>
            <w:tcBorders>
              <w:top w:val="single" w:sz="4" w:space="0" w:color="auto"/>
              <w:left w:val="single" w:sz="4" w:space="0" w:color="auto"/>
              <w:bottom w:val="single" w:sz="4" w:space="0" w:color="auto"/>
              <w:right w:val="single" w:sz="4" w:space="0" w:color="auto"/>
            </w:tcBorders>
            <w:noWrap/>
            <w:vAlign w:val="center"/>
          </w:tcPr>
          <w:p w14:paraId="5601037E" w14:textId="77777777" w:rsidR="00F10707" w:rsidRPr="00F377E7" w:rsidRDefault="00F10707" w:rsidP="00223B09">
            <w:pPr>
              <w:pStyle w:val="NoSpacing"/>
              <w:spacing w:line="256" w:lineRule="auto"/>
              <w:jc w:val="both"/>
              <w:rPr>
                <w:szCs w:val="24"/>
                <w:lang w:val="en-US"/>
              </w:rPr>
            </w:pPr>
            <w:r w:rsidRPr="00F377E7">
              <w:rPr>
                <w:szCs w:val="24"/>
                <w:lang w:val="en-US"/>
              </w:rPr>
              <w:t>24 (49%)</w:t>
            </w:r>
          </w:p>
        </w:tc>
        <w:tc>
          <w:tcPr>
            <w:tcW w:w="1890" w:type="dxa"/>
            <w:tcBorders>
              <w:top w:val="single" w:sz="4" w:space="0" w:color="auto"/>
              <w:left w:val="single" w:sz="4" w:space="0" w:color="auto"/>
              <w:bottom w:val="single" w:sz="4" w:space="0" w:color="auto"/>
              <w:right w:val="single" w:sz="4" w:space="0" w:color="auto"/>
            </w:tcBorders>
            <w:noWrap/>
            <w:vAlign w:val="center"/>
          </w:tcPr>
          <w:p w14:paraId="7FEFED6F" w14:textId="77777777" w:rsidR="00F10707" w:rsidRPr="00F377E7" w:rsidRDefault="00F10707" w:rsidP="00223B09">
            <w:pPr>
              <w:pStyle w:val="NoSpacing"/>
              <w:spacing w:line="256" w:lineRule="auto"/>
              <w:jc w:val="both"/>
              <w:rPr>
                <w:szCs w:val="24"/>
                <w:lang w:val="en-US"/>
              </w:rPr>
            </w:pPr>
            <w:r w:rsidRPr="00F377E7">
              <w:rPr>
                <w:szCs w:val="24"/>
                <w:lang w:val="en-US"/>
              </w:rPr>
              <w:t>32 (63%)</w:t>
            </w:r>
          </w:p>
        </w:tc>
        <w:tc>
          <w:tcPr>
            <w:tcW w:w="1133" w:type="dxa"/>
            <w:tcBorders>
              <w:top w:val="single" w:sz="4" w:space="0" w:color="auto"/>
              <w:left w:val="single" w:sz="4" w:space="0" w:color="auto"/>
              <w:bottom w:val="single" w:sz="4" w:space="0" w:color="auto"/>
              <w:right w:val="single" w:sz="4" w:space="0" w:color="auto"/>
            </w:tcBorders>
            <w:noWrap/>
            <w:vAlign w:val="center"/>
          </w:tcPr>
          <w:p w14:paraId="3274B469" w14:textId="77777777" w:rsidR="00F10707" w:rsidRPr="00F377E7" w:rsidRDefault="00F10707" w:rsidP="00223B09">
            <w:pPr>
              <w:pStyle w:val="NoSpacing"/>
              <w:spacing w:line="256" w:lineRule="auto"/>
              <w:jc w:val="both"/>
              <w:rPr>
                <w:szCs w:val="24"/>
              </w:rPr>
            </w:pPr>
            <w:r w:rsidRPr="00F377E7">
              <w:rPr>
                <w:szCs w:val="24"/>
              </w:rPr>
              <w:t>0.12</w:t>
            </w:r>
          </w:p>
        </w:tc>
      </w:tr>
      <w:tr w:rsidR="00F10707" w:rsidRPr="00F377E7" w14:paraId="0B110CCA" w14:textId="77777777" w:rsidTr="00F10707">
        <w:trPr>
          <w:trHeight w:val="360"/>
        </w:trPr>
        <w:tc>
          <w:tcPr>
            <w:tcW w:w="2408" w:type="dxa"/>
            <w:tcBorders>
              <w:top w:val="single" w:sz="4" w:space="0" w:color="auto"/>
              <w:left w:val="single" w:sz="4" w:space="0" w:color="auto"/>
              <w:bottom w:val="single" w:sz="4" w:space="0" w:color="auto"/>
              <w:right w:val="single" w:sz="4" w:space="0" w:color="auto"/>
            </w:tcBorders>
            <w:noWrap/>
            <w:vAlign w:val="center"/>
          </w:tcPr>
          <w:p w14:paraId="42862942" w14:textId="77777777" w:rsidR="00F10707" w:rsidRPr="00F377E7" w:rsidRDefault="00F10707" w:rsidP="00223B09">
            <w:pPr>
              <w:pStyle w:val="NoSpacing"/>
              <w:spacing w:line="256" w:lineRule="auto"/>
              <w:jc w:val="both"/>
              <w:rPr>
                <w:szCs w:val="24"/>
                <w:lang w:val="en-US"/>
              </w:rPr>
            </w:pPr>
            <w:r w:rsidRPr="00F377E7">
              <w:rPr>
                <w:szCs w:val="24"/>
                <w:lang w:val="en-US"/>
              </w:rPr>
              <w:t xml:space="preserve">    Serious injury</w:t>
            </w:r>
          </w:p>
        </w:tc>
        <w:tc>
          <w:tcPr>
            <w:tcW w:w="1889" w:type="dxa"/>
            <w:tcBorders>
              <w:top w:val="single" w:sz="4" w:space="0" w:color="auto"/>
              <w:left w:val="single" w:sz="4" w:space="0" w:color="auto"/>
              <w:bottom w:val="single" w:sz="4" w:space="0" w:color="auto"/>
              <w:right w:val="single" w:sz="4" w:space="0" w:color="auto"/>
            </w:tcBorders>
            <w:noWrap/>
            <w:vAlign w:val="center"/>
          </w:tcPr>
          <w:p w14:paraId="2FE999FA" w14:textId="77777777" w:rsidR="00F10707" w:rsidRPr="00F377E7" w:rsidRDefault="00F10707" w:rsidP="00223B09">
            <w:pPr>
              <w:pStyle w:val="NoSpacing"/>
              <w:spacing w:line="256" w:lineRule="auto"/>
              <w:jc w:val="both"/>
              <w:rPr>
                <w:szCs w:val="24"/>
                <w:lang w:val="en-US"/>
              </w:rPr>
            </w:pPr>
            <w:r w:rsidRPr="00F377E7">
              <w:rPr>
                <w:szCs w:val="24"/>
                <w:lang w:val="en-US"/>
              </w:rPr>
              <w:t>38 (38%)</w:t>
            </w:r>
          </w:p>
        </w:tc>
        <w:tc>
          <w:tcPr>
            <w:tcW w:w="1890" w:type="dxa"/>
            <w:tcBorders>
              <w:top w:val="single" w:sz="4" w:space="0" w:color="auto"/>
              <w:left w:val="single" w:sz="4" w:space="0" w:color="auto"/>
              <w:bottom w:val="single" w:sz="4" w:space="0" w:color="auto"/>
              <w:right w:val="single" w:sz="4" w:space="0" w:color="auto"/>
            </w:tcBorders>
            <w:noWrap/>
            <w:vAlign w:val="center"/>
          </w:tcPr>
          <w:p w14:paraId="2FC4CCDC" w14:textId="77777777" w:rsidR="00F10707" w:rsidRPr="00F377E7" w:rsidRDefault="00F10707" w:rsidP="00223B09">
            <w:pPr>
              <w:pStyle w:val="NoSpacing"/>
              <w:spacing w:line="256" w:lineRule="auto"/>
              <w:jc w:val="both"/>
              <w:rPr>
                <w:szCs w:val="24"/>
                <w:lang w:val="en-US"/>
              </w:rPr>
            </w:pPr>
            <w:r w:rsidRPr="00F377E7">
              <w:rPr>
                <w:szCs w:val="24"/>
                <w:lang w:val="en-US"/>
              </w:rPr>
              <w:t>17 (35%)</w:t>
            </w:r>
          </w:p>
        </w:tc>
        <w:tc>
          <w:tcPr>
            <w:tcW w:w="1890" w:type="dxa"/>
            <w:tcBorders>
              <w:top w:val="single" w:sz="4" w:space="0" w:color="auto"/>
              <w:left w:val="single" w:sz="4" w:space="0" w:color="auto"/>
              <w:bottom w:val="single" w:sz="4" w:space="0" w:color="auto"/>
              <w:right w:val="single" w:sz="4" w:space="0" w:color="auto"/>
            </w:tcBorders>
            <w:noWrap/>
            <w:vAlign w:val="center"/>
          </w:tcPr>
          <w:p w14:paraId="2BF3E0E0" w14:textId="77777777" w:rsidR="00F10707" w:rsidRPr="00F377E7" w:rsidRDefault="00F10707" w:rsidP="00223B09">
            <w:pPr>
              <w:pStyle w:val="NoSpacing"/>
              <w:spacing w:line="256" w:lineRule="auto"/>
              <w:jc w:val="both"/>
              <w:rPr>
                <w:szCs w:val="24"/>
                <w:lang w:val="en-US"/>
              </w:rPr>
            </w:pPr>
            <w:r w:rsidRPr="00F377E7">
              <w:rPr>
                <w:szCs w:val="24"/>
                <w:lang w:val="en-US"/>
              </w:rPr>
              <w:t>21 (41%)</w:t>
            </w:r>
          </w:p>
        </w:tc>
        <w:tc>
          <w:tcPr>
            <w:tcW w:w="1133" w:type="dxa"/>
            <w:tcBorders>
              <w:top w:val="single" w:sz="4" w:space="0" w:color="auto"/>
              <w:left w:val="single" w:sz="4" w:space="0" w:color="auto"/>
              <w:bottom w:val="single" w:sz="4" w:space="0" w:color="auto"/>
              <w:right w:val="single" w:sz="4" w:space="0" w:color="auto"/>
            </w:tcBorders>
            <w:noWrap/>
            <w:vAlign w:val="center"/>
          </w:tcPr>
          <w:p w14:paraId="4606B9C1" w14:textId="77777777" w:rsidR="00F10707" w:rsidRPr="00F377E7" w:rsidRDefault="00F10707" w:rsidP="00223B09">
            <w:pPr>
              <w:pStyle w:val="NoSpacing"/>
              <w:spacing w:line="256" w:lineRule="auto"/>
              <w:jc w:val="both"/>
              <w:rPr>
                <w:szCs w:val="24"/>
              </w:rPr>
            </w:pPr>
            <w:r w:rsidRPr="00F377E7">
              <w:rPr>
                <w:szCs w:val="24"/>
              </w:rPr>
              <w:t>0.48</w:t>
            </w:r>
          </w:p>
        </w:tc>
      </w:tr>
      <w:tr w:rsidR="00F10707" w:rsidRPr="00F377E7" w14:paraId="4A706ED6" w14:textId="77777777" w:rsidTr="00F10707">
        <w:trPr>
          <w:trHeight w:val="360"/>
        </w:trPr>
        <w:tc>
          <w:tcPr>
            <w:tcW w:w="2408" w:type="dxa"/>
            <w:tcBorders>
              <w:top w:val="single" w:sz="4" w:space="0" w:color="auto"/>
              <w:left w:val="single" w:sz="4" w:space="0" w:color="auto"/>
              <w:bottom w:val="single" w:sz="4" w:space="0" w:color="auto"/>
              <w:right w:val="single" w:sz="4" w:space="0" w:color="auto"/>
            </w:tcBorders>
            <w:noWrap/>
            <w:vAlign w:val="center"/>
          </w:tcPr>
          <w:p w14:paraId="28245589" w14:textId="77777777" w:rsidR="00F10707" w:rsidRPr="00F377E7" w:rsidRDefault="00F10707" w:rsidP="00223B09">
            <w:pPr>
              <w:pStyle w:val="NoSpacing"/>
              <w:spacing w:line="256" w:lineRule="auto"/>
              <w:jc w:val="both"/>
              <w:rPr>
                <w:szCs w:val="24"/>
                <w:lang w:val="en-US"/>
              </w:rPr>
            </w:pPr>
            <w:r w:rsidRPr="00F377E7">
              <w:rPr>
                <w:szCs w:val="24"/>
                <w:lang w:val="en-US"/>
              </w:rPr>
              <w:t xml:space="preserve">    Sexual assault</w:t>
            </w:r>
          </w:p>
        </w:tc>
        <w:tc>
          <w:tcPr>
            <w:tcW w:w="1889" w:type="dxa"/>
            <w:tcBorders>
              <w:top w:val="single" w:sz="4" w:space="0" w:color="auto"/>
              <w:left w:val="single" w:sz="4" w:space="0" w:color="auto"/>
              <w:bottom w:val="single" w:sz="4" w:space="0" w:color="auto"/>
              <w:right w:val="single" w:sz="4" w:space="0" w:color="auto"/>
            </w:tcBorders>
            <w:noWrap/>
            <w:vAlign w:val="center"/>
          </w:tcPr>
          <w:p w14:paraId="14F22C6F" w14:textId="77777777" w:rsidR="00F10707" w:rsidRPr="00F377E7" w:rsidRDefault="00F10707" w:rsidP="00223B09">
            <w:pPr>
              <w:pStyle w:val="NoSpacing"/>
              <w:spacing w:line="256" w:lineRule="auto"/>
              <w:jc w:val="both"/>
              <w:rPr>
                <w:szCs w:val="24"/>
                <w:lang w:val="en-US"/>
              </w:rPr>
            </w:pPr>
            <w:r w:rsidRPr="00F377E7">
              <w:rPr>
                <w:szCs w:val="24"/>
                <w:lang w:val="en-US"/>
              </w:rPr>
              <w:t>52 (52%)</w:t>
            </w:r>
          </w:p>
        </w:tc>
        <w:tc>
          <w:tcPr>
            <w:tcW w:w="1890" w:type="dxa"/>
            <w:tcBorders>
              <w:top w:val="single" w:sz="4" w:space="0" w:color="auto"/>
              <w:left w:val="single" w:sz="4" w:space="0" w:color="auto"/>
              <w:bottom w:val="single" w:sz="4" w:space="0" w:color="auto"/>
              <w:right w:val="single" w:sz="4" w:space="0" w:color="auto"/>
            </w:tcBorders>
            <w:noWrap/>
            <w:vAlign w:val="center"/>
          </w:tcPr>
          <w:p w14:paraId="299F52A0" w14:textId="77777777" w:rsidR="00F10707" w:rsidRPr="00F377E7" w:rsidRDefault="00F10707" w:rsidP="00223B09">
            <w:pPr>
              <w:pStyle w:val="NoSpacing"/>
              <w:spacing w:line="256" w:lineRule="auto"/>
              <w:jc w:val="both"/>
              <w:rPr>
                <w:szCs w:val="24"/>
                <w:lang w:val="en-US"/>
              </w:rPr>
            </w:pPr>
            <w:r w:rsidRPr="00F377E7">
              <w:rPr>
                <w:szCs w:val="24"/>
                <w:lang w:val="en-US"/>
              </w:rPr>
              <w:t>29 (59%)</w:t>
            </w:r>
          </w:p>
        </w:tc>
        <w:tc>
          <w:tcPr>
            <w:tcW w:w="1890" w:type="dxa"/>
            <w:tcBorders>
              <w:top w:val="single" w:sz="4" w:space="0" w:color="auto"/>
              <w:left w:val="single" w:sz="4" w:space="0" w:color="auto"/>
              <w:bottom w:val="single" w:sz="4" w:space="0" w:color="auto"/>
              <w:right w:val="single" w:sz="4" w:space="0" w:color="auto"/>
            </w:tcBorders>
            <w:noWrap/>
            <w:vAlign w:val="center"/>
          </w:tcPr>
          <w:p w14:paraId="603195B8" w14:textId="77777777" w:rsidR="00F10707" w:rsidRPr="00F377E7" w:rsidRDefault="00F10707" w:rsidP="00223B09">
            <w:pPr>
              <w:pStyle w:val="NoSpacing"/>
              <w:spacing w:line="256" w:lineRule="auto"/>
              <w:jc w:val="both"/>
              <w:rPr>
                <w:szCs w:val="24"/>
                <w:lang w:val="en-US"/>
              </w:rPr>
            </w:pPr>
            <w:r w:rsidRPr="00F377E7">
              <w:rPr>
                <w:szCs w:val="24"/>
                <w:lang w:val="en-US"/>
              </w:rPr>
              <w:t>23 (45%)</w:t>
            </w:r>
          </w:p>
        </w:tc>
        <w:tc>
          <w:tcPr>
            <w:tcW w:w="1133" w:type="dxa"/>
            <w:tcBorders>
              <w:top w:val="single" w:sz="4" w:space="0" w:color="auto"/>
              <w:left w:val="single" w:sz="4" w:space="0" w:color="auto"/>
              <w:bottom w:val="single" w:sz="4" w:space="0" w:color="auto"/>
              <w:right w:val="single" w:sz="4" w:space="0" w:color="auto"/>
            </w:tcBorders>
            <w:noWrap/>
            <w:vAlign w:val="center"/>
          </w:tcPr>
          <w:p w14:paraId="6949ACA0" w14:textId="77777777" w:rsidR="00F10707" w:rsidRPr="00F377E7" w:rsidRDefault="00F10707" w:rsidP="00223B09">
            <w:pPr>
              <w:pStyle w:val="NoSpacing"/>
              <w:spacing w:line="256" w:lineRule="auto"/>
              <w:jc w:val="both"/>
              <w:rPr>
                <w:szCs w:val="24"/>
              </w:rPr>
            </w:pPr>
            <w:r w:rsidRPr="00F377E7">
              <w:rPr>
                <w:szCs w:val="24"/>
              </w:rPr>
              <w:t>0.36</w:t>
            </w:r>
          </w:p>
        </w:tc>
      </w:tr>
    </w:tbl>
    <w:p w14:paraId="0FD4C25D" w14:textId="51C62DC0" w:rsidR="00FD4B29" w:rsidRPr="00223B09" w:rsidRDefault="00FD4B29" w:rsidP="00223B09">
      <w:pPr>
        <w:jc w:val="both"/>
        <w:rPr>
          <w:rFonts w:ascii="Times New Roman" w:hAnsi="Times New Roman" w:cs="Times New Roman"/>
          <w:b/>
          <w:bCs/>
        </w:rPr>
      </w:pPr>
      <w:r w:rsidRPr="00223B09">
        <w:rPr>
          <w:rFonts w:ascii="Times New Roman" w:hAnsi="Times New Roman" w:cs="Times New Roman"/>
          <w:b/>
          <w:bCs/>
        </w:rPr>
        <w:br w:type="page"/>
      </w:r>
    </w:p>
    <w:p w14:paraId="7C3182C3" w14:textId="052A214B" w:rsidR="0047052D" w:rsidRPr="00223B09" w:rsidRDefault="0047052D" w:rsidP="00223B09">
      <w:pPr>
        <w:jc w:val="both"/>
        <w:rPr>
          <w:rFonts w:ascii="Times New Roman" w:hAnsi="Times New Roman" w:cs="Times New Roman"/>
        </w:rPr>
      </w:pPr>
      <w:r w:rsidRPr="00223B09">
        <w:rPr>
          <w:rFonts w:ascii="Times New Roman" w:hAnsi="Times New Roman" w:cs="Times New Roman"/>
          <w:b/>
          <w:bCs/>
        </w:rPr>
        <w:lastRenderedPageBreak/>
        <w:t>Supplementary Table S</w:t>
      </w:r>
      <w:r w:rsidR="000F500D" w:rsidRPr="00223B09">
        <w:rPr>
          <w:rFonts w:ascii="Times New Roman" w:hAnsi="Times New Roman" w:cs="Times New Roman"/>
          <w:b/>
          <w:bCs/>
        </w:rPr>
        <w:t>3</w:t>
      </w:r>
      <w:r w:rsidRPr="00223B09">
        <w:rPr>
          <w:rFonts w:ascii="Times New Roman" w:hAnsi="Times New Roman" w:cs="Times New Roman"/>
          <w:b/>
          <w:bCs/>
        </w:rPr>
        <w:t xml:space="preserve">. Significant clusters for the previous trial x current trial interaction across the whole sample. </w:t>
      </w:r>
      <w:r w:rsidRPr="00223B09">
        <w:rPr>
          <w:rFonts w:ascii="Times New Roman" w:hAnsi="Times New Roman" w:cs="Times New Roman"/>
        </w:rPr>
        <w:t xml:space="preserve">Reported statistics and coordinates are of the cluster peak. MNI coordinates are reported in LPI orientation. </w:t>
      </w:r>
    </w:p>
    <w:p w14:paraId="1A8952D2" w14:textId="77777777" w:rsidR="0047052D" w:rsidRPr="00223B09" w:rsidRDefault="0047052D" w:rsidP="00223B09">
      <w:pPr>
        <w:jc w:val="both"/>
        <w:rPr>
          <w:rFonts w:ascii="Times New Roman" w:hAnsi="Times New Roman" w:cs="Times New Roman"/>
        </w:rPr>
      </w:pPr>
    </w:p>
    <w:tbl>
      <w:tblPr>
        <w:tblW w:w="9162" w:type="dxa"/>
        <w:tblLayout w:type="fixed"/>
        <w:tblLook w:val="04A0" w:firstRow="1" w:lastRow="0" w:firstColumn="1" w:lastColumn="0" w:noHBand="0" w:noVBand="1"/>
      </w:tblPr>
      <w:tblGrid>
        <w:gridCol w:w="1412"/>
        <w:gridCol w:w="1165"/>
        <w:gridCol w:w="565"/>
        <w:gridCol w:w="565"/>
        <w:gridCol w:w="565"/>
        <w:gridCol w:w="4890"/>
      </w:tblGrid>
      <w:tr w:rsidR="0047052D" w:rsidRPr="00F377E7" w14:paraId="5A13F783" w14:textId="77777777" w:rsidTr="0047052D">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hideMark/>
          </w:tcPr>
          <w:p w14:paraId="19862F6F" w14:textId="77777777" w:rsidR="0047052D" w:rsidRPr="00223B09" w:rsidRDefault="0047052D" w:rsidP="00223B09">
            <w:pPr>
              <w:jc w:val="both"/>
              <w:rPr>
                <w:rFonts w:ascii="Times New Roman" w:hAnsi="Times New Roman" w:cs="Times New Roman"/>
                <w:b/>
                <w:bCs/>
              </w:rPr>
            </w:pPr>
            <w:r w:rsidRPr="00223B09">
              <w:rPr>
                <w:rFonts w:ascii="Times New Roman" w:hAnsi="Times New Roman" w:cs="Times New Roman"/>
                <w:b/>
                <w:bCs/>
              </w:rPr>
              <w:t>Cluster size</w:t>
            </w:r>
          </w:p>
        </w:tc>
        <w:tc>
          <w:tcPr>
            <w:tcW w:w="1165" w:type="dxa"/>
            <w:tcBorders>
              <w:top w:val="single" w:sz="4" w:space="0" w:color="7F7F7F" w:themeColor="text1" w:themeTint="80"/>
              <w:left w:val="nil"/>
              <w:bottom w:val="single" w:sz="4" w:space="0" w:color="7F7F7F" w:themeColor="text1" w:themeTint="80"/>
              <w:right w:val="nil"/>
            </w:tcBorders>
            <w:noWrap/>
            <w:vAlign w:val="center"/>
            <w:hideMark/>
          </w:tcPr>
          <w:p w14:paraId="7D599CCD" w14:textId="63CE338A" w:rsidR="0047052D" w:rsidRPr="00223B09" w:rsidRDefault="008402C3" w:rsidP="00223B09">
            <w:pPr>
              <w:jc w:val="both"/>
              <w:rPr>
                <w:rFonts w:ascii="Times New Roman" w:hAnsi="Times New Roman" w:cs="Times New Roman"/>
                <w:b/>
                <w:bCs/>
              </w:rPr>
            </w:pPr>
            <w:r>
              <w:rPr>
                <w:rFonts w:ascii="Times New Roman" w:hAnsi="Times New Roman" w:cs="Times New Roman"/>
                <w:b/>
                <w:bCs/>
              </w:rPr>
              <w:t xml:space="preserve">Peak </w:t>
            </w:r>
            <w:r w:rsidR="0047052D" w:rsidRPr="00223B09">
              <w:rPr>
                <w:rFonts w:ascii="Times New Roman" w:hAnsi="Times New Roman" w:cs="Times New Roman"/>
                <w:b/>
                <w:bCs/>
                <w:i/>
                <w:iCs/>
              </w:rPr>
              <w:t>χ</w:t>
            </w:r>
            <w:r w:rsidR="0047052D" w:rsidRPr="00223B09">
              <w:rPr>
                <w:rFonts w:ascii="Times New Roman" w:hAnsi="Times New Roman" w:cs="Times New Roman"/>
                <w:b/>
                <w:bCs/>
                <w:vertAlign w:val="superscript"/>
              </w:rPr>
              <w:t>2</w:t>
            </w:r>
          </w:p>
        </w:tc>
        <w:tc>
          <w:tcPr>
            <w:tcW w:w="565" w:type="dxa"/>
            <w:tcBorders>
              <w:top w:val="single" w:sz="4" w:space="0" w:color="7F7F7F" w:themeColor="text1" w:themeTint="80"/>
              <w:left w:val="nil"/>
              <w:bottom w:val="single" w:sz="4" w:space="0" w:color="7F7F7F" w:themeColor="text1" w:themeTint="80"/>
              <w:right w:val="nil"/>
            </w:tcBorders>
            <w:noWrap/>
            <w:vAlign w:val="center"/>
            <w:hideMark/>
          </w:tcPr>
          <w:p w14:paraId="71E16ECA" w14:textId="77777777" w:rsidR="0047052D" w:rsidRPr="00223B09" w:rsidRDefault="0047052D" w:rsidP="00223B09">
            <w:pPr>
              <w:jc w:val="both"/>
              <w:rPr>
                <w:rFonts w:ascii="Times New Roman" w:hAnsi="Times New Roman" w:cs="Times New Roman"/>
                <w:b/>
                <w:bCs/>
              </w:rPr>
            </w:pPr>
            <w:r w:rsidRPr="00223B09">
              <w:rPr>
                <w:rFonts w:ascii="Times New Roman" w:hAnsi="Times New Roman" w:cs="Times New Roman"/>
                <w:b/>
                <w:bCs/>
              </w:rPr>
              <w:t>x</w:t>
            </w:r>
          </w:p>
        </w:tc>
        <w:tc>
          <w:tcPr>
            <w:tcW w:w="565" w:type="dxa"/>
            <w:tcBorders>
              <w:top w:val="single" w:sz="4" w:space="0" w:color="7F7F7F" w:themeColor="text1" w:themeTint="80"/>
              <w:left w:val="nil"/>
              <w:bottom w:val="single" w:sz="4" w:space="0" w:color="7F7F7F" w:themeColor="text1" w:themeTint="80"/>
              <w:right w:val="nil"/>
            </w:tcBorders>
            <w:noWrap/>
            <w:vAlign w:val="center"/>
            <w:hideMark/>
          </w:tcPr>
          <w:p w14:paraId="7064210F" w14:textId="77777777" w:rsidR="0047052D" w:rsidRPr="00223B09" w:rsidRDefault="0047052D" w:rsidP="00223B09">
            <w:pPr>
              <w:jc w:val="both"/>
              <w:rPr>
                <w:rFonts w:ascii="Times New Roman" w:hAnsi="Times New Roman" w:cs="Times New Roman"/>
                <w:b/>
                <w:bCs/>
              </w:rPr>
            </w:pPr>
            <w:r w:rsidRPr="00223B09">
              <w:rPr>
                <w:rFonts w:ascii="Times New Roman" w:hAnsi="Times New Roman" w:cs="Times New Roman"/>
                <w:b/>
                <w:bCs/>
              </w:rPr>
              <w:t>y</w:t>
            </w:r>
          </w:p>
        </w:tc>
        <w:tc>
          <w:tcPr>
            <w:tcW w:w="565" w:type="dxa"/>
            <w:tcBorders>
              <w:top w:val="single" w:sz="4" w:space="0" w:color="7F7F7F" w:themeColor="text1" w:themeTint="80"/>
              <w:left w:val="nil"/>
              <w:bottom w:val="single" w:sz="4" w:space="0" w:color="7F7F7F" w:themeColor="text1" w:themeTint="80"/>
              <w:right w:val="nil"/>
            </w:tcBorders>
            <w:noWrap/>
            <w:vAlign w:val="center"/>
            <w:hideMark/>
          </w:tcPr>
          <w:p w14:paraId="4C552905" w14:textId="77777777" w:rsidR="0047052D" w:rsidRPr="00223B09" w:rsidRDefault="0047052D" w:rsidP="00223B09">
            <w:pPr>
              <w:jc w:val="both"/>
              <w:rPr>
                <w:rFonts w:ascii="Times New Roman" w:hAnsi="Times New Roman" w:cs="Times New Roman"/>
                <w:b/>
                <w:bCs/>
              </w:rPr>
            </w:pPr>
            <w:r w:rsidRPr="00223B09">
              <w:rPr>
                <w:rFonts w:ascii="Times New Roman" w:hAnsi="Times New Roman" w:cs="Times New Roman"/>
                <w:b/>
                <w:bCs/>
              </w:rPr>
              <w:t>z</w:t>
            </w:r>
          </w:p>
        </w:tc>
        <w:tc>
          <w:tcPr>
            <w:tcW w:w="4890" w:type="dxa"/>
            <w:tcBorders>
              <w:top w:val="single" w:sz="4" w:space="0" w:color="7F7F7F" w:themeColor="text1" w:themeTint="80"/>
              <w:left w:val="nil"/>
              <w:bottom w:val="single" w:sz="4" w:space="0" w:color="7F7F7F" w:themeColor="text1" w:themeTint="80"/>
              <w:right w:val="nil"/>
            </w:tcBorders>
            <w:noWrap/>
            <w:vAlign w:val="center"/>
            <w:hideMark/>
          </w:tcPr>
          <w:p w14:paraId="7A13864B" w14:textId="1275F1E8" w:rsidR="0047052D" w:rsidRPr="00223B09" w:rsidRDefault="0047052D" w:rsidP="00223B09">
            <w:pPr>
              <w:jc w:val="both"/>
              <w:rPr>
                <w:rFonts w:ascii="Times New Roman" w:hAnsi="Times New Roman" w:cs="Times New Roman"/>
                <w:b/>
                <w:bCs/>
              </w:rPr>
            </w:pPr>
            <w:r w:rsidRPr="00223B09">
              <w:rPr>
                <w:rFonts w:ascii="Times New Roman" w:hAnsi="Times New Roman" w:cs="Times New Roman"/>
                <w:b/>
                <w:bCs/>
              </w:rPr>
              <w:t>Peak location</w:t>
            </w:r>
          </w:p>
        </w:tc>
      </w:tr>
      <w:tr w:rsidR="0047052D" w:rsidRPr="00F377E7" w14:paraId="5A112C5E" w14:textId="77777777" w:rsidTr="0047052D">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hideMark/>
          </w:tcPr>
          <w:p w14:paraId="4B0B37A1" w14:textId="767E8279" w:rsidR="0047052D" w:rsidRPr="0010759E" w:rsidRDefault="0047052D" w:rsidP="002910AA">
            <w:pPr>
              <w:jc w:val="both"/>
              <w:rPr>
                <w:rFonts w:ascii="Times New Roman" w:hAnsi="Times New Roman" w:cs="Times New Roman"/>
              </w:rPr>
            </w:pPr>
            <w:r w:rsidRPr="0010759E">
              <w:rPr>
                <w:rFonts w:ascii="Times New Roman" w:hAnsi="Times New Roman" w:cs="Times New Roman"/>
              </w:rPr>
              <w:t>59 voxels</w:t>
            </w:r>
          </w:p>
        </w:tc>
        <w:tc>
          <w:tcPr>
            <w:tcW w:w="1165" w:type="dxa"/>
            <w:tcBorders>
              <w:top w:val="single" w:sz="4" w:space="0" w:color="7F7F7F" w:themeColor="text1" w:themeTint="80"/>
              <w:left w:val="nil"/>
              <w:right w:val="nil"/>
            </w:tcBorders>
            <w:noWrap/>
            <w:vAlign w:val="center"/>
            <w:hideMark/>
          </w:tcPr>
          <w:p w14:paraId="2F4A1D7E" w14:textId="69366C19" w:rsidR="0047052D" w:rsidRPr="0010759E" w:rsidRDefault="0047052D" w:rsidP="002910AA">
            <w:pPr>
              <w:jc w:val="both"/>
              <w:rPr>
                <w:rFonts w:ascii="Times New Roman" w:hAnsi="Times New Roman" w:cs="Times New Roman"/>
              </w:rPr>
            </w:pPr>
            <w:r w:rsidRPr="0010759E">
              <w:rPr>
                <w:rFonts w:ascii="Times New Roman" w:hAnsi="Times New Roman" w:cs="Times New Roman"/>
              </w:rPr>
              <w:t>24.084</w:t>
            </w:r>
          </w:p>
        </w:tc>
        <w:tc>
          <w:tcPr>
            <w:tcW w:w="565" w:type="dxa"/>
            <w:tcBorders>
              <w:top w:val="single" w:sz="4" w:space="0" w:color="7F7F7F" w:themeColor="text1" w:themeTint="80"/>
              <w:left w:val="nil"/>
              <w:right w:val="nil"/>
            </w:tcBorders>
            <w:noWrap/>
            <w:vAlign w:val="center"/>
            <w:hideMark/>
          </w:tcPr>
          <w:p w14:paraId="495A3EFE" w14:textId="338695FE" w:rsidR="0047052D" w:rsidRPr="0010759E" w:rsidRDefault="0047052D" w:rsidP="002910AA">
            <w:pPr>
              <w:jc w:val="both"/>
              <w:rPr>
                <w:rFonts w:ascii="Times New Roman" w:hAnsi="Times New Roman" w:cs="Times New Roman"/>
              </w:rPr>
            </w:pPr>
            <w:r w:rsidRPr="0010759E">
              <w:rPr>
                <w:rFonts w:ascii="Times New Roman" w:hAnsi="Times New Roman" w:cs="Times New Roman"/>
              </w:rPr>
              <w:t>31</w:t>
            </w:r>
          </w:p>
        </w:tc>
        <w:tc>
          <w:tcPr>
            <w:tcW w:w="565" w:type="dxa"/>
            <w:tcBorders>
              <w:top w:val="single" w:sz="4" w:space="0" w:color="7F7F7F" w:themeColor="text1" w:themeTint="80"/>
              <w:left w:val="nil"/>
              <w:right w:val="nil"/>
            </w:tcBorders>
            <w:noWrap/>
            <w:vAlign w:val="center"/>
            <w:hideMark/>
          </w:tcPr>
          <w:p w14:paraId="262F7669" w14:textId="6ADAB515" w:rsidR="0047052D" w:rsidRPr="0010759E" w:rsidRDefault="0047052D" w:rsidP="002910AA">
            <w:pPr>
              <w:jc w:val="both"/>
              <w:rPr>
                <w:rFonts w:ascii="Times New Roman" w:hAnsi="Times New Roman" w:cs="Times New Roman"/>
              </w:rPr>
            </w:pPr>
            <w:r w:rsidRPr="0010759E">
              <w:rPr>
                <w:rFonts w:ascii="Times New Roman" w:hAnsi="Times New Roman" w:cs="Times New Roman"/>
              </w:rPr>
              <w:t>25</w:t>
            </w:r>
          </w:p>
        </w:tc>
        <w:tc>
          <w:tcPr>
            <w:tcW w:w="565" w:type="dxa"/>
            <w:tcBorders>
              <w:top w:val="single" w:sz="4" w:space="0" w:color="7F7F7F" w:themeColor="text1" w:themeTint="80"/>
              <w:left w:val="nil"/>
              <w:right w:val="nil"/>
            </w:tcBorders>
            <w:noWrap/>
            <w:vAlign w:val="center"/>
            <w:hideMark/>
          </w:tcPr>
          <w:p w14:paraId="05DE4F59" w14:textId="44AE0951" w:rsidR="0047052D" w:rsidRPr="0010759E" w:rsidRDefault="0047052D" w:rsidP="002910AA">
            <w:pPr>
              <w:jc w:val="both"/>
              <w:rPr>
                <w:rFonts w:ascii="Times New Roman" w:hAnsi="Times New Roman" w:cs="Times New Roman"/>
              </w:rPr>
            </w:pPr>
            <w:r w:rsidRPr="0010759E">
              <w:rPr>
                <w:rFonts w:ascii="Times New Roman" w:hAnsi="Times New Roman" w:cs="Times New Roman"/>
              </w:rPr>
              <w:t>1</w:t>
            </w:r>
          </w:p>
        </w:tc>
        <w:tc>
          <w:tcPr>
            <w:tcW w:w="4890" w:type="dxa"/>
            <w:tcBorders>
              <w:top w:val="single" w:sz="4" w:space="0" w:color="7F7F7F" w:themeColor="text1" w:themeTint="80"/>
              <w:left w:val="nil"/>
              <w:right w:val="nil"/>
            </w:tcBorders>
            <w:noWrap/>
            <w:vAlign w:val="center"/>
            <w:hideMark/>
          </w:tcPr>
          <w:p w14:paraId="3C96BB76" w14:textId="529F468B" w:rsidR="0047052D" w:rsidRPr="0010759E" w:rsidRDefault="0047052D" w:rsidP="002910AA">
            <w:pPr>
              <w:jc w:val="both"/>
              <w:rPr>
                <w:rFonts w:ascii="Times New Roman" w:hAnsi="Times New Roman" w:cs="Times New Roman"/>
              </w:rPr>
            </w:pPr>
            <w:r w:rsidRPr="0010759E">
              <w:rPr>
                <w:rFonts w:ascii="Times New Roman" w:hAnsi="Times New Roman" w:cs="Times New Roman"/>
              </w:rPr>
              <w:t>Right anterior insula</w:t>
            </w:r>
          </w:p>
          <w:p w14:paraId="7DA26532" w14:textId="77777777" w:rsidR="0047052D" w:rsidRPr="0010759E" w:rsidRDefault="0047052D" w:rsidP="002910AA">
            <w:pPr>
              <w:jc w:val="both"/>
              <w:rPr>
                <w:rFonts w:ascii="Times New Roman" w:hAnsi="Times New Roman" w:cs="Times New Roman"/>
              </w:rPr>
            </w:pPr>
          </w:p>
        </w:tc>
      </w:tr>
      <w:tr w:rsidR="0047052D" w:rsidRPr="00F377E7" w14:paraId="75FFCE6B" w14:textId="77777777" w:rsidTr="0047052D">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tcPr>
          <w:p w14:paraId="70AE9325" w14:textId="7EB12681" w:rsidR="0047052D" w:rsidRPr="002910AA" w:rsidRDefault="0047052D" w:rsidP="002910AA">
            <w:pPr>
              <w:jc w:val="both"/>
              <w:rPr>
                <w:rFonts w:ascii="Times New Roman" w:hAnsi="Times New Roman" w:cs="Times New Roman"/>
              </w:rPr>
            </w:pPr>
            <w:r w:rsidRPr="002910AA">
              <w:rPr>
                <w:rFonts w:ascii="Times New Roman" w:hAnsi="Times New Roman" w:cs="Times New Roman"/>
              </w:rPr>
              <w:t>21 voxels</w:t>
            </w:r>
          </w:p>
        </w:tc>
        <w:tc>
          <w:tcPr>
            <w:tcW w:w="1165" w:type="dxa"/>
            <w:tcBorders>
              <w:top w:val="single" w:sz="4" w:space="0" w:color="7F7F7F" w:themeColor="text1" w:themeTint="80"/>
              <w:left w:val="nil"/>
              <w:right w:val="nil"/>
            </w:tcBorders>
            <w:noWrap/>
            <w:vAlign w:val="center"/>
          </w:tcPr>
          <w:p w14:paraId="38B525C8" w14:textId="6AB28A13" w:rsidR="0047052D" w:rsidRPr="002910AA" w:rsidRDefault="0047052D" w:rsidP="002910AA">
            <w:pPr>
              <w:jc w:val="both"/>
              <w:rPr>
                <w:rFonts w:ascii="Times New Roman" w:hAnsi="Times New Roman" w:cs="Times New Roman"/>
              </w:rPr>
            </w:pPr>
            <w:r w:rsidRPr="002910AA">
              <w:rPr>
                <w:rFonts w:ascii="Times New Roman" w:hAnsi="Times New Roman" w:cs="Times New Roman"/>
              </w:rPr>
              <w:t>25.948</w:t>
            </w:r>
          </w:p>
        </w:tc>
        <w:tc>
          <w:tcPr>
            <w:tcW w:w="565" w:type="dxa"/>
            <w:tcBorders>
              <w:top w:val="single" w:sz="4" w:space="0" w:color="7F7F7F" w:themeColor="text1" w:themeTint="80"/>
              <w:left w:val="nil"/>
              <w:right w:val="nil"/>
            </w:tcBorders>
            <w:noWrap/>
            <w:vAlign w:val="center"/>
          </w:tcPr>
          <w:p w14:paraId="18772D2B" w14:textId="35ABCCE6" w:rsidR="0047052D" w:rsidRPr="002910AA" w:rsidRDefault="0047052D" w:rsidP="002910AA">
            <w:pPr>
              <w:jc w:val="both"/>
              <w:rPr>
                <w:rFonts w:ascii="Times New Roman" w:hAnsi="Times New Roman" w:cs="Times New Roman"/>
              </w:rPr>
            </w:pPr>
            <w:r w:rsidRPr="002910AA">
              <w:rPr>
                <w:rFonts w:ascii="Times New Roman" w:hAnsi="Times New Roman" w:cs="Times New Roman"/>
              </w:rPr>
              <w:t>43</w:t>
            </w:r>
          </w:p>
        </w:tc>
        <w:tc>
          <w:tcPr>
            <w:tcW w:w="565" w:type="dxa"/>
            <w:tcBorders>
              <w:top w:val="single" w:sz="4" w:space="0" w:color="7F7F7F" w:themeColor="text1" w:themeTint="80"/>
              <w:left w:val="nil"/>
              <w:right w:val="nil"/>
            </w:tcBorders>
            <w:noWrap/>
            <w:vAlign w:val="center"/>
          </w:tcPr>
          <w:p w14:paraId="2F0C9759" w14:textId="357F1927" w:rsidR="0047052D" w:rsidRPr="002910AA" w:rsidRDefault="0047052D" w:rsidP="002910AA">
            <w:pPr>
              <w:jc w:val="both"/>
              <w:rPr>
                <w:rFonts w:ascii="Times New Roman" w:hAnsi="Times New Roman" w:cs="Times New Roman"/>
              </w:rPr>
            </w:pPr>
            <w:r w:rsidRPr="002910AA">
              <w:rPr>
                <w:rFonts w:ascii="Times New Roman" w:hAnsi="Times New Roman" w:cs="Times New Roman"/>
              </w:rPr>
              <w:t>22</w:t>
            </w:r>
          </w:p>
        </w:tc>
        <w:tc>
          <w:tcPr>
            <w:tcW w:w="565" w:type="dxa"/>
            <w:tcBorders>
              <w:top w:val="single" w:sz="4" w:space="0" w:color="7F7F7F" w:themeColor="text1" w:themeTint="80"/>
              <w:left w:val="nil"/>
              <w:right w:val="nil"/>
            </w:tcBorders>
            <w:noWrap/>
            <w:vAlign w:val="center"/>
          </w:tcPr>
          <w:p w14:paraId="11170B2D" w14:textId="43F0A483" w:rsidR="0047052D" w:rsidRPr="002910AA" w:rsidRDefault="0047052D" w:rsidP="002910AA">
            <w:pPr>
              <w:jc w:val="both"/>
              <w:rPr>
                <w:rFonts w:ascii="Times New Roman" w:hAnsi="Times New Roman" w:cs="Times New Roman"/>
              </w:rPr>
            </w:pPr>
            <w:r w:rsidRPr="002910AA">
              <w:rPr>
                <w:rFonts w:ascii="Times New Roman" w:hAnsi="Times New Roman" w:cs="Times New Roman"/>
              </w:rPr>
              <w:t>25</w:t>
            </w:r>
          </w:p>
        </w:tc>
        <w:tc>
          <w:tcPr>
            <w:tcW w:w="4890" w:type="dxa"/>
            <w:tcBorders>
              <w:top w:val="single" w:sz="4" w:space="0" w:color="7F7F7F" w:themeColor="text1" w:themeTint="80"/>
              <w:left w:val="nil"/>
              <w:right w:val="nil"/>
            </w:tcBorders>
            <w:noWrap/>
            <w:vAlign w:val="center"/>
          </w:tcPr>
          <w:p w14:paraId="3C1468A8" w14:textId="11EFDE68" w:rsidR="0047052D" w:rsidRPr="002910AA" w:rsidRDefault="0047052D" w:rsidP="002910AA">
            <w:pPr>
              <w:jc w:val="both"/>
              <w:rPr>
                <w:rFonts w:ascii="Times New Roman" w:hAnsi="Times New Roman" w:cs="Times New Roman"/>
              </w:rPr>
            </w:pPr>
            <w:r w:rsidRPr="002910AA">
              <w:rPr>
                <w:rFonts w:ascii="Times New Roman" w:hAnsi="Times New Roman" w:cs="Times New Roman"/>
              </w:rPr>
              <w:t>Right inferior frontal gyrus (pars triangularis)</w:t>
            </w:r>
          </w:p>
        </w:tc>
      </w:tr>
      <w:tr w:rsidR="0047052D" w:rsidRPr="00F377E7" w14:paraId="1F1A590B" w14:textId="77777777" w:rsidTr="0047052D">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tcPr>
          <w:p w14:paraId="3F680F3C" w14:textId="73B17B67" w:rsidR="0047052D" w:rsidRPr="002910AA" w:rsidRDefault="0047052D" w:rsidP="002910AA">
            <w:pPr>
              <w:jc w:val="both"/>
              <w:rPr>
                <w:rFonts w:ascii="Times New Roman" w:hAnsi="Times New Roman" w:cs="Times New Roman"/>
              </w:rPr>
            </w:pPr>
            <w:r w:rsidRPr="002910AA">
              <w:rPr>
                <w:rFonts w:ascii="Times New Roman" w:hAnsi="Times New Roman" w:cs="Times New Roman"/>
              </w:rPr>
              <w:t>20 voxels</w:t>
            </w:r>
          </w:p>
        </w:tc>
        <w:tc>
          <w:tcPr>
            <w:tcW w:w="1165" w:type="dxa"/>
            <w:tcBorders>
              <w:top w:val="single" w:sz="4" w:space="0" w:color="7F7F7F" w:themeColor="text1" w:themeTint="80"/>
              <w:left w:val="nil"/>
              <w:bottom w:val="single" w:sz="4" w:space="0" w:color="7F7F7F" w:themeColor="text1" w:themeTint="80"/>
              <w:right w:val="nil"/>
            </w:tcBorders>
            <w:noWrap/>
            <w:vAlign w:val="center"/>
          </w:tcPr>
          <w:p w14:paraId="7A35BE5F" w14:textId="31EBB466" w:rsidR="0047052D" w:rsidRPr="002910AA" w:rsidRDefault="0047052D" w:rsidP="002910AA">
            <w:pPr>
              <w:jc w:val="both"/>
              <w:rPr>
                <w:rFonts w:ascii="Times New Roman" w:hAnsi="Times New Roman" w:cs="Times New Roman"/>
              </w:rPr>
            </w:pPr>
            <w:r w:rsidRPr="002910AA">
              <w:rPr>
                <w:rFonts w:ascii="Times New Roman" w:hAnsi="Times New Roman" w:cs="Times New Roman"/>
              </w:rPr>
              <w:t>22.281</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7AD52EC8" w14:textId="2E7B5E8B" w:rsidR="0047052D" w:rsidRPr="002910AA" w:rsidRDefault="0047052D" w:rsidP="002910AA">
            <w:pPr>
              <w:jc w:val="both"/>
              <w:rPr>
                <w:rFonts w:ascii="Times New Roman" w:hAnsi="Times New Roman" w:cs="Times New Roman"/>
              </w:rPr>
            </w:pPr>
            <w:r w:rsidRPr="002910AA">
              <w:rPr>
                <w:rFonts w:ascii="Times New Roman" w:hAnsi="Times New Roman" w:cs="Times New Roman"/>
              </w:rPr>
              <w:t>46</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5F709AA0" w14:textId="0FDF0F96" w:rsidR="0047052D" w:rsidRPr="002910AA" w:rsidRDefault="0047052D" w:rsidP="002910AA">
            <w:pPr>
              <w:jc w:val="both"/>
              <w:rPr>
                <w:rFonts w:ascii="Times New Roman" w:hAnsi="Times New Roman" w:cs="Times New Roman"/>
              </w:rPr>
            </w:pPr>
            <w:r w:rsidRPr="002910AA">
              <w:rPr>
                <w:rFonts w:ascii="Times New Roman" w:hAnsi="Times New Roman" w:cs="Times New Roman"/>
              </w:rPr>
              <w:t>25</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7DE8E295" w14:textId="55B49AFC" w:rsidR="0047052D" w:rsidRPr="002910AA" w:rsidRDefault="0047052D" w:rsidP="002910AA">
            <w:pPr>
              <w:jc w:val="both"/>
              <w:rPr>
                <w:rFonts w:ascii="Times New Roman" w:hAnsi="Times New Roman" w:cs="Times New Roman"/>
              </w:rPr>
            </w:pPr>
            <w:r w:rsidRPr="002910AA">
              <w:rPr>
                <w:rFonts w:ascii="Times New Roman" w:hAnsi="Times New Roman" w:cs="Times New Roman"/>
              </w:rPr>
              <w:t>10</w:t>
            </w:r>
          </w:p>
        </w:tc>
        <w:tc>
          <w:tcPr>
            <w:tcW w:w="4890" w:type="dxa"/>
            <w:tcBorders>
              <w:top w:val="single" w:sz="4" w:space="0" w:color="7F7F7F" w:themeColor="text1" w:themeTint="80"/>
              <w:left w:val="nil"/>
              <w:bottom w:val="single" w:sz="4" w:space="0" w:color="7F7F7F" w:themeColor="text1" w:themeTint="80"/>
              <w:right w:val="nil"/>
            </w:tcBorders>
            <w:noWrap/>
            <w:vAlign w:val="center"/>
          </w:tcPr>
          <w:p w14:paraId="6A4974FF" w14:textId="2E614A45" w:rsidR="0047052D" w:rsidRPr="002910AA" w:rsidRDefault="0047052D" w:rsidP="002910AA">
            <w:pPr>
              <w:jc w:val="both"/>
              <w:rPr>
                <w:rFonts w:ascii="Times New Roman" w:hAnsi="Times New Roman" w:cs="Times New Roman"/>
              </w:rPr>
            </w:pPr>
            <w:r w:rsidRPr="002910AA">
              <w:rPr>
                <w:rFonts w:ascii="Times New Roman" w:hAnsi="Times New Roman" w:cs="Times New Roman"/>
              </w:rPr>
              <w:t>Right inferior frontal gyrus (pars triangularis)</w:t>
            </w:r>
          </w:p>
        </w:tc>
      </w:tr>
      <w:tr w:rsidR="0047052D" w:rsidRPr="00F377E7" w14:paraId="6A6FBD66" w14:textId="77777777" w:rsidTr="0047052D">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tcPr>
          <w:p w14:paraId="3B8CE93E" w14:textId="2AB0B8AA" w:rsidR="0047052D" w:rsidRPr="002910AA" w:rsidRDefault="0047052D" w:rsidP="002910AA">
            <w:pPr>
              <w:jc w:val="both"/>
              <w:rPr>
                <w:rFonts w:ascii="Times New Roman" w:hAnsi="Times New Roman" w:cs="Times New Roman"/>
              </w:rPr>
            </w:pPr>
            <w:r w:rsidRPr="002910AA">
              <w:rPr>
                <w:rFonts w:ascii="Times New Roman" w:hAnsi="Times New Roman" w:cs="Times New Roman"/>
              </w:rPr>
              <w:t>19 voxels</w:t>
            </w:r>
          </w:p>
        </w:tc>
        <w:tc>
          <w:tcPr>
            <w:tcW w:w="1165" w:type="dxa"/>
            <w:tcBorders>
              <w:top w:val="single" w:sz="4" w:space="0" w:color="7F7F7F" w:themeColor="text1" w:themeTint="80"/>
              <w:left w:val="nil"/>
              <w:bottom w:val="single" w:sz="4" w:space="0" w:color="7F7F7F" w:themeColor="text1" w:themeTint="80"/>
              <w:right w:val="nil"/>
            </w:tcBorders>
            <w:noWrap/>
            <w:vAlign w:val="center"/>
          </w:tcPr>
          <w:p w14:paraId="27DCCC49" w14:textId="0E7DE358" w:rsidR="0047052D" w:rsidRPr="002910AA" w:rsidRDefault="0047052D" w:rsidP="002910AA">
            <w:pPr>
              <w:jc w:val="both"/>
              <w:rPr>
                <w:rFonts w:ascii="Times New Roman" w:hAnsi="Times New Roman" w:cs="Times New Roman"/>
              </w:rPr>
            </w:pPr>
            <w:r w:rsidRPr="002910AA">
              <w:rPr>
                <w:rFonts w:ascii="Times New Roman" w:hAnsi="Times New Roman" w:cs="Times New Roman"/>
              </w:rPr>
              <w:t>21.269</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5C95E169" w14:textId="3A74816D" w:rsidR="0047052D" w:rsidRPr="002910AA" w:rsidRDefault="0047052D" w:rsidP="002910AA">
            <w:pPr>
              <w:jc w:val="both"/>
              <w:rPr>
                <w:rFonts w:ascii="Times New Roman" w:hAnsi="Times New Roman" w:cs="Times New Roman"/>
              </w:rPr>
            </w:pPr>
            <w:r w:rsidRPr="002910AA">
              <w:rPr>
                <w:rFonts w:ascii="Times New Roman" w:hAnsi="Times New Roman" w:cs="Times New Roman"/>
              </w:rPr>
              <w:t>7</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7CF571A0" w14:textId="6EB055A7" w:rsidR="0047052D" w:rsidRPr="002910AA" w:rsidRDefault="0047052D" w:rsidP="002910AA">
            <w:pPr>
              <w:jc w:val="both"/>
              <w:rPr>
                <w:rFonts w:ascii="Times New Roman" w:hAnsi="Times New Roman" w:cs="Times New Roman"/>
              </w:rPr>
            </w:pPr>
            <w:r w:rsidRPr="002910AA">
              <w:rPr>
                <w:rFonts w:ascii="Times New Roman" w:hAnsi="Times New Roman" w:cs="Times New Roman"/>
              </w:rPr>
              <w:t>19</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6F150A52" w14:textId="7DD2E744" w:rsidR="0047052D" w:rsidRPr="002910AA" w:rsidRDefault="0047052D" w:rsidP="002910AA">
            <w:pPr>
              <w:jc w:val="both"/>
              <w:rPr>
                <w:rFonts w:ascii="Times New Roman" w:hAnsi="Times New Roman" w:cs="Times New Roman"/>
              </w:rPr>
            </w:pPr>
            <w:r w:rsidRPr="002910AA">
              <w:rPr>
                <w:rFonts w:ascii="Times New Roman" w:hAnsi="Times New Roman" w:cs="Times New Roman"/>
              </w:rPr>
              <w:t>1</w:t>
            </w:r>
          </w:p>
        </w:tc>
        <w:tc>
          <w:tcPr>
            <w:tcW w:w="4890" w:type="dxa"/>
            <w:tcBorders>
              <w:top w:val="single" w:sz="4" w:space="0" w:color="7F7F7F" w:themeColor="text1" w:themeTint="80"/>
              <w:left w:val="nil"/>
              <w:bottom w:val="single" w:sz="4" w:space="0" w:color="7F7F7F" w:themeColor="text1" w:themeTint="80"/>
              <w:right w:val="nil"/>
            </w:tcBorders>
            <w:noWrap/>
            <w:vAlign w:val="center"/>
          </w:tcPr>
          <w:p w14:paraId="1539EE18" w14:textId="0764BAF8" w:rsidR="0047052D" w:rsidRPr="002910AA" w:rsidRDefault="0047052D" w:rsidP="002910AA">
            <w:pPr>
              <w:jc w:val="both"/>
              <w:rPr>
                <w:rFonts w:ascii="Times New Roman" w:hAnsi="Times New Roman" w:cs="Times New Roman"/>
              </w:rPr>
            </w:pPr>
            <w:r w:rsidRPr="002910AA">
              <w:rPr>
                <w:rFonts w:ascii="Times New Roman" w:hAnsi="Times New Roman" w:cs="Times New Roman"/>
              </w:rPr>
              <w:t>Right thalamus</w:t>
            </w:r>
          </w:p>
        </w:tc>
      </w:tr>
      <w:tr w:rsidR="0047052D" w:rsidRPr="00F377E7" w14:paraId="0482B902" w14:textId="77777777" w:rsidTr="0047052D">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tcPr>
          <w:p w14:paraId="5B8D6AB2" w14:textId="5E1262C9" w:rsidR="0047052D" w:rsidRPr="002910AA" w:rsidRDefault="0047052D" w:rsidP="002910AA">
            <w:pPr>
              <w:jc w:val="both"/>
              <w:rPr>
                <w:rFonts w:ascii="Times New Roman" w:hAnsi="Times New Roman" w:cs="Times New Roman"/>
              </w:rPr>
            </w:pPr>
            <w:r w:rsidRPr="002910AA">
              <w:rPr>
                <w:rFonts w:ascii="Times New Roman" w:hAnsi="Times New Roman" w:cs="Times New Roman"/>
              </w:rPr>
              <w:t>19 voxels</w:t>
            </w:r>
          </w:p>
        </w:tc>
        <w:tc>
          <w:tcPr>
            <w:tcW w:w="1165" w:type="dxa"/>
            <w:tcBorders>
              <w:top w:val="single" w:sz="4" w:space="0" w:color="7F7F7F" w:themeColor="text1" w:themeTint="80"/>
              <w:left w:val="nil"/>
              <w:bottom w:val="single" w:sz="4" w:space="0" w:color="7F7F7F" w:themeColor="text1" w:themeTint="80"/>
              <w:right w:val="nil"/>
            </w:tcBorders>
            <w:noWrap/>
            <w:vAlign w:val="center"/>
          </w:tcPr>
          <w:p w14:paraId="5B430CD9" w14:textId="74AB2E45" w:rsidR="0047052D" w:rsidRPr="002910AA" w:rsidRDefault="0047052D" w:rsidP="002910AA">
            <w:pPr>
              <w:jc w:val="both"/>
              <w:rPr>
                <w:rFonts w:ascii="Times New Roman" w:hAnsi="Times New Roman" w:cs="Times New Roman"/>
              </w:rPr>
            </w:pPr>
            <w:r w:rsidRPr="002910AA">
              <w:rPr>
                <w:rFonts w:ascii="Times New Roman" w:hAnsi="Times New Roman" w:cs="Times New Roman"/>
              </w:rPr>
              <w:t>19.291</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3650C709" w14:textId="3736AAA5" w:rsidR="0047052D" w:rsidRPr="002910AA" w:rsidRDefault="0047052D" w:rsidP="002910AA">
            <w:pPr>
              <w:jc w:val="both"/>
              <w:rPr>
                <w:rFonts w:ascii="Times New Roman" w:hAnsi="Times New Roman" w:cs="Times New Roman"/>
              </w:rPr>
            </w:pPr>
            <w:r w:rsidRPr="002910AA">
              <w:rPr>
                <w:rFonts w:ascii="Times New Roman" w:hAnsi="Times New Roman" w:cs="Times New Roman"/>
              </w:rPr>
              <w:t>-41</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53F074D1" w14:textId="143C4BEC" w:rsidR="0047052D" w:rsidRPr="002910AA" w:rsidRDefault="0047052D" w:rsidP="002910AA">
            <w:pPr>
              <w:jc w:val="both"/>
              <w:rPr>
                <w:rFonts w:ascii="Times New Roman" w:hAnsi="Times New Roman" w:cs="Times New Roman"/>
              </w:rPr>
            </w:pPr>
            <w:r w:rsidRPr="002910AA">
              <w:rPr>
                <w:rFonts w:ascii="Times New Roman" w:hAnsi="Times New Roman" w:cs="Times New Roman"/>
              </w:rPr>
              <w:t>19</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4ABE59E1" w14:textId="7A1D3568" w:rsidR="0047052D" w:rsidRPr="002910AA" w:rsidRDefault="0047052D" w:rsidP="002910AA">
            <w:pPr>
              <w:jc w:val="both"/>
              <w:rPr>
                <w:rFonts w:ascii="Times New Roman" w:hAnsi="Times New Roman" w:cs="Times New Roman"/>
              </w:rPr>
            </w:pPr>
            <w:r w:rsidRPr="002910AA">
              <w:rPr>
                <w:rFonts w:ascii="Times New Roman" w:hAnsi="Times New Roman" w:cs="Times New Roman"/>
              </w:rPr>
              <w:t>28</w:t>
            </w:r>
          </w:p>
        </w:tc>
        <w:tc>
          <w:tcPr>
            <w:tcW w:w="4890" w:type="dxa"/>
            <w:tcBorders>
              <w:top w:val="single" w:sz="4" w:space="0" w:color="7F7F7F" w:themeColor="text1" w:themeTint="80"/>
              <w:left w:val="nil"/>
              <w:bottom w:val="single" w:sz="4" w:space="0" w:color="7F7F7F" w:themeColor="text1" w:themeTint="80"/>
              <w:right w:val="nil"/>
            </w:tcBorders>
            <w:noWrap/>
            <w:vAlign w:val="center"/>
          </w:tcPr>
          <w:p w14:paraId="038AF26C" w14:textId="1517653A" w:rsidR="0047052D" w:rsidRPr="002910AA" w:rsidRDefault="0047052D" w:rsidP="002910AA">
            <w:pPr>
              <w:jc w:val="both"/>
              <w:rPr>
                <w:rFonts w:ascii="Times New Roman" w:hAnsi="Times New Roman" w:cs="Times New Roman"/>
              </w:rPr>
            </w:pPr>
            <w:r w:rsidRPr="002910AA">
              <w:rPr>
                <w:rFonts w:ascii="Times New Roman" w:hAnsi="Times New Roman" w:cs="Times New Roman"/>
              </w:rPr>
              <w:t>Left inferior frontal gyrus (pars triangularis)</w:t>
            </w:r>
          </w:p>
        </w:tc>
      </w:tr>
      <w:tr w:rsidR="0047052D" w:rsidRPr="00F377E7" w14:paraId="5D5DD0EF" w14:textId="77777777" w:rsidTr="0047052D">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tcPr>
          <w:p w14:paraId="602697BD" w14:textId="2035469A" w:rsidR="0047052D" w:rsidRPr="002910AA" w:rsidRDefault="0047052D" w:rsidP="002910AA">
            <w:pPr>
              <w:jc w:val="both"/>
              <w:rPr>
                <w:rFonts w:ascii="Times New Roman" w:hAnsi="Times New Roman" w:cs="Times New Roman"/>
              </w:rPr>
            </w:pPr>
            <w:r w:rsidRPr="002910AA">
              <w:rPr>
                <w:rFonts w:ascii="Times New Roman" w:hAnsi="Times New Roman" w:cs="Times New Roman"/>
              </w:rPr>
              <w:t>18 voxels</w:t>
            </w:r>
          </w:p>
        </w:tc>
        <w:tc>
          <w:tcPr>
            <w:tcW w:w="1165" w:type="dxa"/>
            <w:tcBorders>
              <w:top w:val="single" w:sz="4" w:space="0" w:color="7F7F7F" w:themeColor="text1" w:themeTint="80"/>
              <w:left w:val="nil"/>
              <w:bottom w:val="single" w:sz="4" w:space="0" w:color="7F7F7F" w:themeColor="text1" w:themeTint="80"/>
              <w:right w:val="nil"/>
            </w:tcBorders>
            <w:noWrap/>
            <w:vAlign w:val="center"/>
          </w:tcPr>
          <w:p w14:paraId="43982997" w14:textId="4EA0FA1F" w:rsidR="0047052D" w:rsidRPr="002910AA" w:rsidRDefault="0047052D" w:rsidP="002910AA">
            <w:pPr>
              <w:jc w:val="both"/>
              <w:rPr>
                <w:rFonts w:ascii="Times New Roman" w:hAnsi="Times New Roman" w:cs="Times New Roman"/>
              </w:rPr>
            </w:pPr>
            <w:r w:rsidRPr="002910AA">
              <w:rPr>
                <w:rFonts w:ascii="Times New Roman" w:hAnsi="Times New Roman" w:cs="Times New Roman"/>
              </w:rPr>
              <w:t>31.462</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3F807054" w14:textId="10A85C45" w:rsidR="0047052D" w:rsidRPr="002910AA" w:rsidRDefault="0047052D" w:rsidP="002910AA">
            <w:pPr>
              <w:jc w:val="both"/>
              <w:rPr>
                <w:rFonts w:ascii="Times New Roman" w:hAnsi="Times New Roman" w:cs="Times New Roman"/>
              </w:rPr>
            </w:pPr>
            <w:r w:rsidRPr="002910AA">
              <w:rPr>
                <w:rFonts w:ascii="Times New Roman" w:hAnsi="Times New Roman" w:cs="Times New Roman"/>
              </w:rPr>
              <w:t>4</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3D6224A0" w14:textId="6E3D54E7" w:rsidR="0047052D" w:rsidRPr="002910AA" w:rsidRDefault="0047052D" w:rsidP="002910AA">
            <w:pPr>
              <w:jc w:val="both"/>
              <w:rPr>
                <w:rFonts w:ascii="Times New Roman" w:hAnsi="Times New Roman" w:cs="Times New Roman"/>
              </w:rPr>
            </w:pPr>
            <w:r w:rsidRPr="002910AA">
              <w:rPr>
                <w:rFonts w:ascii="Times New Roman" w:hAnsi="Times New Roman" w:cs="Times New Roman"/>
              </w:rPr>
              <w:t>10</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7923ED5B" w14:textId="0BBDEAE1" w:rsidR="0047052D" w:rsidRPr="002910AA" w:rsidRDefault="0047052D" w:rsidP="002910AA">
            <w:pPr>
              <w:jc w:val="both"/>
              <w:rPr>
                <w:rFonts w:ascii="Times New Roman" w:hAnsi="Times New Roman" w:cs="Times New Roman"/>
              </w:rPr>
            </w:pPr>
            <w:r w:rsidRPr="002910AA">
              <w:rPr>
                <w:rFonts w:ascii="Times New Roman" w:hAnsi="Times New Roman" w:cs="Times New Roman"/>
              </w:rPr>
              <w:t>55</w:t>
            </w:r>
          </w:p>
        </w:tc>
        <w:tc>
          <w:tcPr>
            <w:tcW w:w="4890" w:type="dxa"/>
            <w:tcBorders>
              <w:top w:val="single" w:sz="4" w:space="0" w:color="7F7F7F" w:themeColor="text1" w:themeTint="80"/>
              <w:left w:val="nil"/>
              <w:bottom w:val="single" w:sz="4" w:space="0" w:color="7F7F7F" w:themeColor="text1" w:themeTint="80"/>
              <w:right w:val="nil"/>
            </w:tcBorders>
            <w:noWrap/>
            <w:vAlign w:val="center"/>
          </w:tcPr>
          <w:p w14:paraId="7255B717" w14:textId="1201370C" w:rsidR="0047052D" w:rsidRPr="002910AA" w:rsidRDefault="0047052D" w:rsidP="002910AA">
            <w:pPr>
              <w:jc w:val="both"/>
              <w:rPr>
                <w:rFonts w:ascii="Times New Roman" w:hAnsi="Times New Roman" w:cs="Times New Roman"/>
              </w:rPr>
            </w:pPr>
            <w:r w:rsidRPr="002910AA">
              <w:rPr>
                <w:rFonts w:ascii="Times New Roman" w:hAnsi="Times New Roman" w:cs="Times New Roman"/>
              </w:rPr>
              <w:t>Right supplementary motor area</w:t>
            </w:r>
          </w:p>
        </w:tc>
      </w:tr>
      <w:tr w:rsidR="0047052D" w:rsidRPr="00F377E7" w14:paraId="39ACFEDD" w14:textId="77777777" w:rsidTr="0047052D">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tcPr>
          <w:p w14:paraId="46D86812" w14:textId="4384275F" w:rsidR="0047052D" w:rsidRPr="002910AA" w:rsidRDefault="0047052D" w:rsidP="002910AA">
            <w:pPr>
              <w:jc w:val="both"/>
              <w:rPr>
                <w:rFonts w:ascii="Times New Roman" w:hAnsi="Times New Roman" w:cs="Times New Roman"/>
              </w:rPr>
            </w:pPr>
            <w:r w:rsidRPr="002910AA">
              <w:rPr>
                <w:rFonts w:ascii="Times New Roman" w:hAnsi="Times New Roman" w:cs="Times New Roman"/>
              </w:rPr>
              <w:t>16 voxels</w:t>
            </w:r>
          </w:p>
        </w:tc>
        <w:tc>
          <w:tcPr>
            <w:tcW w:w="1165" w:type="dxa"/>
            <w:tcBorders>
              <w:top w:val="single" w:sz="4" w:space="0" w:color="7F7F7F" w:themeColor="text1" w:themeTint="80"/>
              <w:left w:val="nil"/>
              <w:bottom w:val="single" w:sz="4" w:space="0" w:color="7F7F7F" w:themeColor="text1" w:themeTint="80"/>
              <w:right w:val="nil"/>
            </w:tcBorders>
            <w:noWrap/>
            <w:vAlign w:val="center"/>
          </w:tcPr>
          <w:p w14:paraId="771D587F" w14:textId="779D2D4B" w:rsidR="0047052D" w:rsidRPr="002910AA" w:rsidRDefault="0047052D" w:rsidP="002910AA">
            <w:pPr>
              <w:jc w:val="both"/>
              <w:rPr>
                <w:rFonts w:ascii="Times New Roman" w:hAnsi="Times New Roman" w:cs="Times New Roman"/>
              </w:rPr>
            </w:pPr>
            <w:r w:rsidRPr="002910AA">
              <w:rPr>
                <w:rFonts w:ascii="Times New Roman" w:hAnsi="Times New Roman" w:cs="Times New Roman"/>
              </w:rPr>
              <w:t>18.541</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3BD8F7CC" w14:textId="27413A2B" w:rsidR="0047052D" w:rsidRPr="002910AA" w:rsidRDefault="0047052D" w:rsidP="002910AA">
            <w:pPr>
              <w:jc w:val="both"/>
              <w:rPr>
                <w:rFonts w:ascii="Times New Roman" w:hAnsi="Times New Roman" w:cs="Times New Roman"/>
              </w:rPr>
            </w:pPr>
            <w:r w:rsidRPr="002910AA">
              <w:rPr>
                <w:rFonts w:ascii="Times New Roman" w:hAnsi="Times New Roman" w:cs="Times New Roman"/>
              </w:rPr>
              <w:t>-8</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0DA72A19" w14:textId="0C615200" w:rsidR="0047052D" w:rsidRPr="002910AA" w:rsidRDefault="0047052D" w:rsidP="002910AA">
            <w:pPr>
              <w:jc w:val="both"/>
              <w:rPr>
                <w:rFonts w:ascii="Times New Roman" w:hAnsi="Times New Roman" w:cs="Times New Roman"/>
              </w:rPr>
            </w:pPr>
            <w:r w:rsidRPr="002910AA">
              <w:rPr>
                <w:rFonts w:ascii="Times New Roman" w:hAnsi="Times New Roman" w:cs="Times New Roman"/>
              </w:rPr>
              <w:t>7</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6106C484" w14:textId="113BC341" w:rsidR="0047052D" w:rsidRPr="002910AA" w:rsidRDefault="0047052D" w:rsidP="002910AA">
            <w:pPr>
              <w:jc w:val="both"/>
              <w:rPr>
                <w:rFonts w:ascii="Times New Roman" w:hAnsi="Times New Roman" w:cs="Times New Roman"/>
              </w:rPr>
            </w:pPr>
            <w:r w:rsidRPr="002910AA">
              <w:rPr>
                <w:rFonts w:ascii="Times New Roman" w:hAnsi="Times New Roman" w:cs="Times New Roman"/>
              </w:rPr>
              <w:t>55</w:t>
            </w:r>
          </w:p>
        </w:tc>
        <w:tc>
          <w:tcPr>
            <w:tcW w:w="4890" w:type="dxa"/>
            <w:tcBorders>
              <w:top w:val="single" w:sz="4" w:space="0" w:color="7F7F7F" w:themeColor="text1" w:themeTint="80"/>
              <w:left w:val="nil"/>
              <w:bottom w:val="single" w:sz="4" w:space="0" w:color="7F7F7F" w:themeColor="text1" w:themeTint="80"/>
              <w:right w:val="nil"/>
            </w:tcBorders>
            <w:noWrap/>
            <w:vAlign w:val="center"/>
          </w:tcPr>
          <w:p w14:paraId="5BADE813" w14:textId="074E3726" w:rsidR="0047052D" w:rsidRPr="002910AA" w:rsidRDefault="0047052D" w:rsidP="002910AA">
            <w:pPr>
              <w:jc w:val="both"/>
              <w:rPr>
                <w:rFonts w:ascii="Times New Roman" w:hAnsi="Times New Roman" w:cs="Times New Roman"/>
              </w:rPr>
            </w:pPr>
            <w:r w:rsidRPr="002910AA">
              <w:rPr>
                <w:rFonts w:ascii="Times New Roman" w:hAnsi="Times New Roman" w:cs="Times New Roman"/>
              </w:rPr>
              <w:t>Left supplementary motor area</w:t>
            </w:r>
          </w:p>
        </w:tc>
      </w:tr>
      <w:tr w:rsidR="0047052D" w:rsidRPr="00F377E7" w14:paraId="25AACE9C" w14:textId="77777777" w:rsidTr="0047052D">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tcPr>
          <w:p w14:paraId="259B6211" w14:textId="591FFAFA" w:rsidR="0047052D" w:rsidRPr="002910AA" w:rsidRDefault="0047052D" w:rsidP="002910AA">
            <w:pPr>
              <w:jc w:val="both"/>
              <w:rPr>
                <w:rFonts w:ascii="Times New Roman" w:hAnsi="Times New Roman" w:cs="Times New Roman"/>
              </w:rPr>
            </w:pPr>
            <w:r w:rsidRPr="002910AA">
              <w:rPr>
                <w:rFonts w:ascii="Times New Roman" w:hAnsi="Times New Roman" w:cs="Times New Roman"/>
              </w:rPr>
              <w:t>13 voxels</w:t>
            </w:r>
          </w:p>
        </w:tc>
        <w:tc>
          <w:tcPr>
            <w:tcW w:w="1165" w:type="dxa"/>
            <w:tcBorders>
              <w:top w:val="single" w:sz="4" w:space="0" w:color="7F7F7F" w:themeColor="text1" w:themeTint="80"/>
              <w:left w:val="nil"/>
              <w:bottom w:val="single" w:sz="4" w:space="0" w:color="7F7F7F" w:themeColor="text1" w:themeTint="80"/>
              <w:right w:val="nil"/>
            </w:tcBorders>
            <w:noWrap/>
            <w:vAlign w:val="center"/>
          </w:tcPr>
          <w:p w14:paraId="550DFDB1" w14:textId="43FDB86F" w:rsidR="0047052D" w:rsidRPr="002910AA" w:rsidRDefault="0047052D" w:rsidP="002910AA">
            <w:pPr>
              <w:jc w:val="both"/>
              <w:rPr>
                <w:rFonts w:ascii="Times New Roman" w:hAnsi="Times New Roman" w:cs="Times New Roman"/>
              </w:rPr>
            </w:pPr>
            <w:r w:rsidRPr="002910AA">
              <w:rPr>
                <w:rFonts w:ascii="Times New Roman" w:hAnsi="Times New Roman" w:cs="Times New Roman"/>
              </w:rPr>
              <w:t>21.432</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14CA4F23" w14:textId="5F965DA1" w:rsidR="0047052D" w:rsidRPr="002910AA" w:rsidRDefault="0047052D" w:rsidP="002910AA">
            <w:pPr>
              <w:jc w:val="both"/>
              <w:rPr>
                <w:rFonts w:ascii="Times New Roman" w:hAnsi="Times New Roman" w:cs="Times New Roman"/>
              </w:rPr>
            </w:pPr>
            <w:r w:rsidRPr="002910AA">
              <w:rPr>
                <w:rFonts w:ascii="Times New Roman" w:hAnsi="Times New Roman" w:cs="Times New Roman"/>
              </w:rPr>
              <w:t>-35</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304AB168" w14:textId="6B950E8F" w:rsidR="0047052D" w:rsidRPr="002910AA" w:rsidRDefault="0047052D" w:rsidP="002910AA">
            <w:pPr>
              <w:jc w:val="both"/>
              <w:rPr>
                <w:rFonts w:ascii="Times New Roman" w:hAnsi="Times New Roman" w:cs="Times New Roman"/>
              </w:rPr>
            </w:pPr>
            <w:r w:rsidRPr="002910AA">
              <w:rPr>
                <w:rFonts w:ascii="Times New Roman" w:hAnsi="Times New Roman" w:cs="Times New Roman"/>
              </w:rPr>
              <w:t>19</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3C84A565" w14:textId="05F6788F" w:rsidR="0047052D" w:rsidRPr="002910AA" w:rsidRDefault="0047052D" w:rsidP="002910AA">
            <w:pPr>
              <w:jc w:val="both"/>
              <w:rPr>
                <w:rFonts w:ascii="Times New Roman" w:hAnsi="Times New Roman" w:cs="Times New Roman"/>
              </w:rPr>
            </w:pPr>
            <w:r w:rsidRPr="002910AA">
              <w:rPr>
                <w:rFonts w:ascii="Times New Roman" w:hAnsi="Times New Roman" w:cs="Times New Roman"/>
              </w:rPr>
              <w:t>-2</w:t>
            </w:r>
          </w:p>
        </w:tc>
        <w:tc>
          <w:tcPr>
            <w:tcW w:w="4890" w:type="dxa"/>
            <w:tcBorders>
              <w:top w:val="single" w:sz="4" w:space="0" w:color="7F7F7F" w:themeColor="text1" w:themeTint="80"/>
              <w:left w:val="nil"/>
              <w:bottom w:val="single" w:sz="4" w:space="0" w:color="7F7F7F" w:themeColor="text1" w:themeTint="80"/>
              <w:right w:val="nil"/>
            </w:tcBorders>
            <w:noWrap/>
            <w:vAlign w:val="center"/>
          </w:tcPr>
          <w:p w14:paraId="47C9D986" w14:textId="1FA50E65" w:rsidR="0047052D" w:rsidRPr="002910AA" w:rsidRDefault="0047052D" w:rsidP="002910AA">
            <w:pPr>
              <w:jc w:val="both"/>
              <w:rPr>
                <w:rFonts w:ascii="Times New Roman" w:hAnsi="Times New Roman" w:cs="Times New Roman"/>
              </w:rPr>
            </w:pPr>
            <w:r w:rsidRPr="002910AA">
              <w:rPr>
                <w:rFonts w:ascii="Times New Roman" w:hAnsi="Times New Roman" w:cs="Times New Roman"/>
              </w:rPr>
              <w:t>Left anterior insula</w:t>
            </w:r>
          </w:p>
        </w:tc>
      </w:tr>
      <w:tr w:rsidR="0047052D" w:rsidRPr="00F377E7" w14:paraId="3BF16889" w14:textId="77777777" w:rsidTr="0047052D">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tcPr>
          <w:p w14:paraId="62988B85" w14:textId="046B8D3A" w:rsidR="0047052D" w:rsidRPr="002910AA" w:rsidRDefault="0047052D" w:rsidP="002910AA">
            <w:pPr>
              <w:jc w:val="both"/>
              <w:rPr>
                <w:rFonts w:ascii="Times New Roman" w:hAnsi="Times New Roman" w:cs="Times New Roman"/>
              </w:rPr>
            </w:pPr>
            <w:r w:rsidRPr="002910AA">
              <w:rPr>
                <w:rFonts w:ascii="Times New Roman" w:hAnsi="Times New Roman" w:cs="Times New Roman"/>
              </w:rPr>
              <w:t>13 voxels</w:t>
            </w:r>
          </w:p>
        </w:tc>
        <w:tc>
          <w:tcPr>
            <w:tcW w:w="1165" w:type="dxa"/>
            <w:tcBorders>
              <w:top w:val="single" w:sz="4" w:space="0" w:color="7F7F7F" w:themeColor="text1" w:themeTint="80"/>
              <w:left w:val="nil"/>
              <w:bottom w:val="single" w:sz="4" w:space="0" w:color="7F7F7F" w:themeColor="text1" w:themeTint="80"/>
              <w:right w:val="nil"/>
            </w:tcBorders>
            <w:noWrap/>
            <w:vAlign w:val="center"/>
          </w:tcPr>
          <w:p w14:paraId="112D5F96" w14:textId="2F765F2B" w:rsidR="0047052D" w:rsidRPr="002910AA" w:rsidRDefault="0047052D" w:rsidP="002910AA">
            <w:pPr>
              <w:jc w:val="both"/>
              <w:rPr>
                <w:rFonts w:ascii="Times New Roman" w:hAnsi="Times New Roman" w:cs="Times New Roman"/>
              </w:rPr>
            </w:pPr>
            <w:r w:rsidRPr="002910AA">
              <w:rPr>
                <w:rFonts w:ascii="Times New Roman" w:hAnsi="Times New Roman" w:cs="Times New Roman"/>
              </w:rPr>
              <w:t>19.537</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14B8B10C" w14:textId="6D0A00ED" w:rsidR="0047052D" w:rsidRPr="002910AA" w:rsidRDefault="0047052D" w:rsidP="002910AA">
            <w:pPr>
              <w:jc w:val="both"/>
              <w:rPr>
                <w:rFonts w:ascii="Times New Roman" w:hAnsi="Times New Roman" w:cs="Times New Roman"/>
              </w:rPr>
            </w:pPr>
            <w:r w:rsidRPr="002910AA">
              <w:rPr>
                <w:rFonts w:ascii="Times New Roman" w:hAnsi="Times New Roman" w:cs="Times New Roman"/>
              </w:rPr>
              <w:t>-41</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0C6CCBA4" w14:textId="2B25126F" w:rsidR="0047052D" w:rsidRPr="002910AA" w:rsidRDefault="0047052D" w:rsidP="002910AA">
            <w:pPr>
              <w:jc w:val="both"/>
              <w:rPr>
                <w:rFonts w:ascii="Times New Roman" w:hAnsi="Times New Roman" w:cs="Times New Roman"/>
              </w:rPr>
            </w:pPr>
            <w:r w:rsidRPr="002910AA">
              <w:rPr>
                <w:rFonts w:ascii="Times New Roman" w:hAnsi="Times New Roman" w:cs="Times New Roman"/>
              </w:rPr>
              <w:t>-2</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44CD017C" w14:textId="00ECB290" w:rsidR="0047052D" w:rsidRPr="002910AA" w:rsidRDefault="0047052D" w:rsidP="002910AA">
            <w:pPr>
              <w:jc w:val="both"/>
              <w:rPr>
                <w:rFonts w:ascii="Times New Roman" w:hAnsi="Times New Roman" w:cs="Times New Roman"/>
              </w:rPr>
            </w:pPr>
            <w:r w:rsidRPr="002910AA">
              <w:rPr>
                <w:rFonts w:ascii="Times New Roman" w:hAnsi="Times New Roman" w:cs="Times New Roman"/>
              </w:rPr>
              <w:t>37</w:t>
            </w:r>
          </w:p>
        </w:tc>
        <w:tc>
          <w:tcPr>
            <w:tcW w:w="4890" w:type="dxa"/>
            <w:tcBorders>
              <w:top w:val="single" w:sz="4" w:space="0" w:color="7F7F7F" w:themeColor="text1" w:themeTint="80"/>
              <w:left w:val="nil"/>
              <w:bottom w:val="single" w:sz="4" w:space="0" w:color="7F7F7F" w:themeColor="text1" w:themeTint="80"/>
              <w:right w:val="nil"/>
            </w:tcBorders>
            <w:noWrap/>
            <w:vAlign w:val="center"/>
          </w:tcPr>
          <w:p w14:paraId="07BEC0A7" w14:textId="6EF0366E" w:rsidR="0047052D" w:rsidRPr="002910AA" w:rsidRDefault="0047052D" w:rsidP="002910AA">
            <w:pPr>
              <w:jc w:val="both"/>
              <w:rPr>
                <w:rFonts w:ascii="Times New Roman" w:hAnsi="Times New Roman" w:cs="Times New Roman"/>
              </w:rPr>
            </w:pPr>
            <w:r w:rsidRPr="002910AA">
              <w:rPr>
                <w:rFonts w:ascii="Times New Roman" w:hAnsi="Times New Roman" w:cs="Times New Roman"/>
              </w:rPr>
              <w:t>Left precentral gyrus</w:t>
            </w:r>
          </w:p>
        </w:tc>
      </w:tr>
    </w:tbl>
    <w:p w14:paraId="71C765C6" w14:textId="77777777" w:rsidR="0047052D" w:rsidRPr="002910AA" w:rsidRDefault="0047052D" w:rsidP="002910AA">
      <w:pPr>
        <w:jc w:val="both"/>
        <w:rPr>
          <w:rFonts w:ascii="Times New Roman" w:hAnsi="Times New Roman" w:cs="Times New Roman"/>
        </w:rPr>
      </w:pPr>
    </w:p>
    <w:p w14:paraId="6B334838" w14:textId="77777777" w:rsidR="00E04859" w:rsidRPr="002910AA" w:rsidRDefault="00E04859" w:rsidP="002910AA">
      <w:pPr>
        <w:jc w:val="both"/>
        <w:rPr>
          <w:rFonts w:ascii="Times New Roman" w:hAnsi="Times New Roman" w:cs="Times New Roman"/>
        </w:rPr>
      </w:pPr>
      <w:r w:rsidRPr="002910AA">
        <w:rPr>
          <w:rFonts w:ascii="Times New Roman" w:hAnsi="Times New Roman" w:cs="Times New Roman"/>
        </w:rPr>
        <w:br w:type="page"/>
      </w:r>
    </w:p>
    <w:p w14:paraId="36B5BB79" w14:textId="59C5CDEC" w:rsidR="00E04859" w:rsidRPr="002910AA" w:rsidRDefault="00E04859" w:rsidP="002910AA">
      <w:pPr>
        <w:jc w:val="both"/>
        <w:rPr>
          <w:rFonts w:ascii="Times New Roman" w:hAnsi="Times New Roman" w:cs="Times New Roman"/>
        </w:rPr>
      </w:pPr>
      <w:r w:rsidRPr="002910AA">
        <w:rPr>
          <w:rFonts w:ascii="Times New Roman" w:hAnsi="Times New Roman" w:cs="Times New Roman"/>
          <w:b/>
          <w:bCs/>
        </w:rPr>
        <w:lastRenderedPageBreak/>
        <w:t>Supplementary Table S</w:t>
      </w:r>
      <w:r w:rsidR="00C25AB2" w:rsidRPr="002910AA">
        <w:rPr>
          <w:rFonts w:ascii="Times New Roman" w:hAnsi="Times New Roman" w:cs="Times New Roman"/>
          <w:b/>
          <w:bCs/>
        </w:rPr>
        <w:t>4</w:t>
      </w:r>
      <w:r w:rsidRPr="002910AA">
        <w:rPr>
          <w:rFonts w:ascii="Times New Roman" w:hAnsi="Times New Roman" w:cs="Times New Roman"/>
          <w:b/>
          <w:bCs/>
        </w:rPr>
        <w:t xml:space="preserve">. Clusters where PCL scores are significantly associated with </w:t>
      </w:r>
      <w:proofErr w:type="spellStart"/>
      <w:r w:rsidRPr="002910AA">
        <w:rPr>
          <w:rFonts w:ascii="Times New Roman" w:hAnsi="Times New Roman" w:cs="Times New Roman"/>
          <w:b/>
          <w:bCs/>
        </w:rPr>
        <w:t>vmPFC</w:t>
      </w:r>
      <w:proofErr w:type="spellEnd"/>
      <w:r w:rsidRPr="002910AA">
        <w:rPr>
          <w:rFonts w:ascii="Times New Roman" w:hAnsi="Times New Roman" w:cs="Times New Roman"/>
          <w:b/>
          <w:bCs/>
        </w:rPr>
        <w:t xml:space="preserve"> functional connectivity. </w:t>
      </w:r>
      <w:r w:rsidRPr="002910AA">
        <w:rPr>
          <w:rFonts w:ascii="Times New Roman" w:hAnsi="Times New Roman" w:cs="Times New Roman"/>
        </w:rPr>
        <w:t xml:space="preserve">Reported statistics and coordinates are of the cluster peak. MNI coordinates are reported in LPI orientation. </w:t>
      </w:r>
    </w:p>
    <w:p w14:paraId="322E5423" w14:textId="77777777" w:rsidR="00E04859" w:rsidRPr="002910AA" w:rsidRDefault="00E04859" w:rsidP="002910AA">
      <w:pPr>
        <w:jc w:val="both"/>
        <w:rPr>
          <w:rFonts w:ascii="Times New Roman" w:hAnsi="Times New Roman" w:cs="Times New Roman"/>
        </w:rPr>
      </w:pPr>
    </w:p>
    <w:tbl>
      <w:tblPr>
        <w:tblW w:w="10834" w:type="dxa"/>
        <w:tblInd w:w="-734" w:type="dxa"/>
        <w:tblLayout w:type="fixed"/>
        <w:tblLook w:val="04A0" w:firstRow="1" w:lastRow="0" w:firstColumn="1" w:lastColumn="0" w:noHBand="0" w:noVBand="1"/>
      </w:tblPr>
      <w:tblGrid>
        <w:gridCol w:w="1412"/>
        <w:gridCol w:w="1165"/>
        <w:gridCol w:w="1165"/>
        <w:gridCol w:w="1165"/>
        <w:gridCol w:w="565"/>
        <w:gridCol w:w="565"/>
        <w:gridCol w:w="565"/>
        <w:gridCol w:w="4232"/>
      </w:tblGrid>
      <w:tr w:rsidR="005C35EA" w:rsidRPr="00F377E7" w14:paraId="307B8B30" w14:textId="77777777" w:rsidTr="005C35EA">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hideMark/>
          </w:tcPr>
          <w:p w14:paraId="365E9942" w14:textId="77777777" w:rsidR="005C35EA" w:rsidRPr="002910AA" w:rsidRDefault="005C35EA" w:rsidP="002910AA">
            <w:pPr>
              <w:jc w:val="both"/>
              <w:rPr>
                <w:rFonts w:ascii="Times New Roman" w:hAnsi="Times New Roman" w:cs="Times New Roman"/>
                <w:b/>
                <w:bCs/>
              </w:rPr>
            </w:pPr>
            <w:r w:rsidRPr="002910AA">
              <w:rPr>
                <w:rFonts w:ascii="Times New Roman" w:hAnsi="Times New Roman" w:cs="Times New Roman"/>
                <w:b/>
                <w:bCs/>
              </w:rPr>
              <w:t>Cluster size</w:t>
            </w:r>
          </w:p>
        </w:tc>
        <w:tc>
          <w:tcPr>
            <w:tcW w:w="1165" w:type="dxa"/>
            <w:tcBorders>
              <w:top w:val="single" w:sz="4" w:space="0" w:color="auto"/>
              <w:bottom w:val="single" w:sz="4" w:space="0" w:color="auto"/>
            </w:tcBorders>
            <w:vAlign w:val="center"/>
          </w:tcPr>
          <w:p w14:paraId="7731AF76" w14:textId="7CF5EAF8" w:rsidR="005C35EA" w:rsidRPr="002910AA" w:rsidRDefault="00A155DF" w:rsidP="002910AA">
            <w:pPr>
              <w:jc w:val="both"/>
              <w:rPr>
                <w:rFonts w:ascii="Times New Roman" w:hAnsi="Times New Roman" w:cs="Times New Roman"/>
                <w:b/>
                <w:bCs/>
              </w:rPr>
            </w:pPr>
            <w:r w:rsidRPr="002910AA">
              <w:rPr>
                <w:rFonts w:ascii="Times New Roman" w:hAnsi="Times New Roman" w:cs="Times New Roman"/>
                <w:b/>
                <w:bCs/>
              </w:rPr>
              <w:t xml:space="preserve">Peak </w:t>
            </w:r>
            <w:r w:rsidRPr="002910AA">
              <w:rPr>
                <w:rFonts w:ascii="Times New Roman" w:hAnsi="Times New Roman" w:cs="Times New Roman"/>
                <w:b/>
                <w:bCs/>
                <w:i/>
                <w:iCs/>
              </w:rPr>
              <w:t>β</w:t>
            </w:r>
          </w:p>
        </w:tc>
        <w:tc>
          <w:tcPr>
            <w:tcW w:w="1165" w:type="dxa"/>
            <w:tcBorders>
              <w:top w:val="single" w:sz="4" w:space="0" w:color="auto"/>
              <w:bottom w:val="single" w:sz="4" w:space="0" w:color="auto"/>
            </w:tcBorders>
            <w:vAlign w:val="center"/>
          </w:tcPr>
          <w:p w14:paraId="15421AE7" w14:textId="38850B79" w:rsidR="005C35EA" w:rsidRPr="002910AA" w:rsidRDefault="00A155DF" w:rsidP="002910AA">
            <w:pPr>
              <w:jc w:val="both"/>
              <w:rPr>
                <w:rFonts w:ascii="Times New Roman" w:hAnsi="Times New Roman" w:cs="Times New Roman"/>
                <w:b/>
                <w:bCs/>
                <w:vertAlign w:val="subscript"/>
              </w:rPr>
            </w:pPr>
            <w:r w:rsidRPr="002910AA">
              <w:rPr>
                <w:rFonts w:ascii="Times New Roman" w:hAnsi="Times New Roman" w:cs="Times New Roman"/>
                <w:b/>
                <w:bCs/>
              </w:rPr>
              <w:t xml:space="preserve">Peak </w:t>
            </w:r>
            <w:r w:rsidRPr="002910AA">
              <w:rPr>
                <w:rFonts w:ascii="Times New Roman" w:hAnsi="Times New Roman" w:cs="Times New Roman"/>
                <w:b/>
                <w:bCs/>
                <w:i/>
                <w:iCs/>
              </w:rPr>
              <w:t>F</w:t>
            </w:r>
            <w:r w:rsidRPr="002910AA">
              <w:rPr>
                <w:rFonts w:ascii="Times New Roman" w:hAnsi="Times New Roman" w:cs="Times New Roman"/>
                <w:b/>
                <w:bCs/>
                <w:vertAlign w:val="subscript"/>
              </w:rPr>
              <w:t>1,72</w:t>
            </w:r>
          </w:p>
        </w:tc>
        <w:tc>
          <w:tcPr>
            <w:tcW w:w="1165" w:type="dxa"/>
            <w:tcBorders>
              <w:top w:val="single" w:sz="4" w:space="0" w:color="7F7F7F" w:themeColor="text1" w:themeTint="80"/>
              <w:left w:val="nil"/>
              <w:bottom w:val="single" w:sz="4" w:space="0" w:color="7F7F7F" w:themeColor="text1" w:themeTint="80"/>
              <w:right w:val="nil"/>
            </w:tcBorders>
            <w:noWrap/>
            <w:vAlign w:val="center"/>
            <w:hideMark/>
          </w:tcPr>
          <w:p w14:paraId="662A4AF2" w14:textId="5529B3F1" w:rsidR="005C35EA" w:rsidRPr="002910AA" w:rsidRDefault="00A155DF" w:rsidP="002910AA">
            <w:pPr>
              <w:jc w:val="both"/>
              <w:rPr>
                <w:rFonts w:ascii="Times New Roman" w:hAnsi="Times New Roman" w:cs="Times New Roman"/>
                <w:b/>
                <w:bCs/>
                <w:vertAlign w:val="subscript"/>
              </w:rPr>
            </w:pPr>
            <w:r w:rsidRPr="002910AA">
              <w:rPr>
                <w:rFonts w:ascii="Times New Roman" w:hAnsi="Times New Roman" w:cs="Times New Roman"/>
                <w:b/>
                <w:bCs/>
              </w:rPr>
              <w:t xml:space="preserve">Peak </w:t>
            </w:r>
            <w:r w:rsidR="005C35EA" w:rsidRPr="002910AA">
              <w:rPr>
                <w:rFonts w:ascii="Times New Roman" w:hAnsi="Times New Roman" w:cs="Times New Roman"/>
                <w:b/>
                <w:bCs/>
                <w:i/>
                <w:iCs/>
              </w:rPr>
              <w:t>t</w:t>
            </w:r>
            <w:r w:rsidR="005C35EA" w:rsidRPr="002910AA">
              <w:rPr>
                <w:rFonts w:ascii="Times New Roman" w:hAnsi="Times New Roman" w:cs="Times New Roman"/>
                <w:b/>
                <w:bCs/>
                <w:vertAlign w:val="subscript"/>
              </w:rPr>
              <w:t>72</w:t>
            </w:r>
          </w:p>
        </w:tc>
        <w:tc>
          <w:tcPr>
            <w:tcW w:w="565" w:type="dxa"/>
            <w:tcBorders>
              <w:top w:val="single" w:sz="4" w:space="0" w:color="7F7F7F" w:themeColor="text1" w:themeTint="80"/>
              <w:left w:val="nil"/>
              <w:bottom w:val="single" w:sz="4" w:space="0" w:color="7F7F7F" w:themeColor="text1" w:themeTint="80"/>
              <w:right w:val="nil"/>
            </w:tcBorders>
            <w:noWrap/>
            <w:vAlign w:val="center"/>
            <w:hideMark/>
          </w:tcPr>
          <w:p w14:paraId="7F8A1B2C" w14:textId="77777777" w:rsidR="005C35EA" w:rsidRPr="002910AA" w:rsidRDefault="005C35EA" w:rsidP="002910AA">
            <w:pPr>
              <w:jc w:val="both"/>
              <w:rPr>
                <w:rFonts w:ascii="Times New Roman" w:hAnsi="Times New Roman" w:cs="Times New Roman"/>
                <w:b/>
                <w:bCs/>
              </w:rPr>
            </w:pPr>
            <w:r w:rsidRPr="002910AA">
              <w:rPr>
                <w:rFonts w:ascii="Times New Roman" w:hAnsi="Times New Roman" w:cs="Times New Roman"/>
                <w:b/>
                <w:bCs/>
              </w:rPr>
              <w:t>x</w:t>
            </w:r>
          </w:p>
        </w:tc>
        <w:tc>
          <w:tcPr>
            <w:tcW w:w="565" w:type="dxa"/>
            <w:tcBorders>
              <w:top w:val="single" w:sz="4" w:space="0" w:color="7F7F7F" w:themeColor="text1" w:themeTint="80"/>
              <w:left w:val="nil"/>
              <w:bottom w:val="single" w:sz="4" w:space="0" w:color="7F7F7F" w:themeColor="text1" w:themeTint="80"/>
              <w:right w:val="nil"/>
            </w:tcBorders>
            <w:noWrap/>
            <w:vAlign w:val="center"/>
            <w:hideMark/>
          </w:tcPr>
          <w:p w14:paraId="70417173" w14:textId="77777777" w:rsidR="005C35EA" w:rsidRPr="002910AA" w:rsidRDefault="005C35EA" w:rsidP="002910AA">
            <w:pPr>
              <w:jc w:val="both"/>
              <w:rPr>
                <w:rFonts w:ascii="Times New Roman" w:hAnsi="Times New Roman" w:cs="Times New Roman"/>
                <w:b/>
                <w:bCs/>
              </w:rPr>
            </w:pPr>
            <w:r w:rsidRPr="002910AA">
              <w:rPr>
                <w:rFonts w:ascii="Times New Roman" w:hAnsi="Times New Roman" w:cs="Times New Roman"/>
                <w:b/>
                <w:bCs/>
              </w:rPr>
              <w:t>y</w:t>
            </w:r>
          </w:p>
        </w:tc>
        <w:tc>
          <w:tcPr>
            <w:tcW w:w="565" w:type="dxa"/>
            <w:tcBorders>
              <w:top w:val="single" w:sz="4" w:space="0" w:color="7F7F7F" w:themeColor="text1" w:themeTint="80"/>
              <w:left w:val="nil"/>
              <w:bottom w:val="single" w:sz="4" w:space="0" w:color="7F7F7F" w:themeColor="text1" w:themeTint="80"/>
              <w:right w:val="nil"/>
            </w:tcBorders>
            <w:noWrap/>
            <w:vAlign w:val="center"/>
            <w:hideMark/>
          </w:tcPr>
          <w:p w14:paraId="19AA3C65" w14:textId="77777777" w:rsidR="005C35EA" w:rsidRPr="002910AA" w:rsidRDefault="005C35EA" w:rsidP="002910AA">
            <w:pPr>
              <w:jc w:val="both"/>
              <w:rPr>
                <w:rFonts w:ascii="Times New Roman" w:hAnsi="Times New Roman" w:cs="Times New Roman"/>
                <w:b/>
                <w:bCs/>
              </w:rPr>
            </w:pPr>
            <w:r w:rsidRPr="002910AA">
              <w:rPr>
                <w:rFonts w:ascii="Times New Roman" w:hAnsi="Times New Roman" w:cs="Times New Roman"/>
                <w:b/>
                <w:bCs/>
              </w:rPr>
              <w:t>z</w:t>
            </w:r>
          </w:p>
        </w:tc>
        <w:tc>
          <w:tcPr>
            <w:tcW w:w="4232" w:type="dxa"/>
            <w:tcBorders>
              <w:top w:val="single" w:sz="4" w:space="0" w:color="7F7F7F" w:themeColor="text1" w:themeTint="80"/>
              <w:left w:val="nil"/>
              <w:bottom w:val="single" w:sz="4" w:space="0" w:color="7F7F7F" w:themeColor="text1" w:themeTint="80"/>
              <w:right w:val="nil"/>
            </w:tcBorders>
            <w:noWrap/>
            <w:vAlign w:val="center"/>
            <w:hideMark/>
          </w:tcPr>
          <w:p w14:paraId="32DBACA9" w14:textId="77777777" w:rsidR="005C35EA" w:rsidRPr="002910AA" w:rsidRDefault="005C35EA" w:rsidP="002910AA">
            <w:pPr>
              <w:jc w:val="both"/>
              <w:rPr>
                <w:rFonts w:ascii="Times New Roman" w:hAnsi="Times New Roman" w:cs="Times New Roman"/>
                <w:b/>
                <w:bCs/>
              </w:rPr>
            </w:pPr>
            <w:r w:rsidRPr="002910AA">
              <w:rPr>
                <w:rFonts w:ascii="Times New Roman" w:hAnsi="Times New Roman" w:cs="Times New Roman"/>
                <w:b/>
                <w:bCs/>
              </w:rPr>
              <w:t>Peak location</w:t>
            </w:r>
          </w:p>
        </w:tc>
      </w:tr>
      <w:tr w:rsidR="005C35EA" w:rsidRPr="00F377E7" w14:paraId="2139481F" w14:textId="77777777" w:rsidTr="005C35EA">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hideMark/>
          </w:tcPr>
          <w:p w14:paraId="0E978855" w14:textId="13742050" w:rsidR="005C35EA" w:rsidRPr="00223B09" w:rsidRDefault="005C35EA" w:rsidP="00223B09">
            <w:pPr>
              <w:jc w:val="both"/>
              <w:rPr>
                <w:rFonts w:ascii="Times New Roman" w:hAnsi="Times New Roman" w:cs="Times New Roman"/>
              </w:rPr>
            </w:pPr>
            <w:r w:rsidRPr="00223B09">
              <w:rPr>
                <w:rFonts w:ascii="Times New Roman" w:hAnsi="Times New Roman" w:cs="Times New Roman"/>
              </w:rPr>
              <w:t>100 voxels</w:t>
            </w:r>
          </w:p>
        </w:tc>
        <w:tc>
          <w:tcPr>
            <w:tcW w:w="1165" w:type="dxa"/>
            <w:tcBorders>
              <w:top w:val="single" w:sz="4" w:space="0" w:color="auto"/>
              <w:bottom w:val="single" w:sz="4" w:space="0" w:color="auto"/>
            </w:tcBorders>
            <w:vAlign w:val="center"/>
          </w:tcPr>
          <w:p w14:paraId="2AD31ED2" w14:textId="2AAF93E4" w:rsidR="005C35EA" w:rsidRPr="00223B09" w:rsidRDefault="00EB2B4B" w:rsidP="00223B09">
            <w:pPr>
              <w:jc w:val="both"/>
              <w:rPr>
                <w:rFonts w:ascii="Times New Roman" w:hAnsi="Times New Roman" w:cs="Times New Roman"/>
              </w:rPr>
            </w:pPr>
            <w:r w:rsidRPr="00223B09">
              <w:rPr>
                <w:rFonts w:ascii="Times New Roman" w:hAnsi="Times New Roman" w:cs="Times New Roman"/>
              </w:rPr>
              <w:t>0.005</w:t>
            </w:r>
          </w:p>
        </w:tc>
        <w:tc>
          <w:tcPr>
            <w:tcW w:w="1165" w:type="dxa"/>
            <w:tcBorders>
              <w:top w:val="single" w:sz="4" w:space="0" w:color="auto"/>
              <w:bottom w:val="single" w:sz="4" w:space="0" w:color="auto"/>
            </w:tcBorders>
            <w:vAlign w:val="center"/>
          </w:tcPr>
          <w:p w14:paraId="2697F155" w14:textId="533DDAB6" w:rsidR="005C35EA" w:rsidRPr="00223B09" w:rsidRDefault="00E41F38" w:rsidP="00223B09">
            <w:pPr>
              <w:jc w:val="both"/>
              <w:rPr>
                <w:rFonts w:ascii="Times New Roman" w:hAnsi="Times New Roman" w:cs="Times New Roman"/>
              </w:rPr>
            </w:pPr>
            <w:r w:rsidRPr="00223B09">
              <w:rPr>
                <w:rFonts w:ascii="Times New Roman" w:hAnsi="Times New Roman" w:cs="Times New Roman"/>
              </w:rPr>
              <w:t>19.247</w:t>
            </w:r>
          </w:p>
        </w:tc>
        <w:tc>
          <w:tcPr>
            <w:tcW w:w="1165" w:type="dxa"/>
            <w:tcBorders>
              <w:top w:val="single" w:sz="4" w:space="0" w:color="7F7F7F" w:themeColor="text1" w:themeTint="80"/>
              <w:left w:val="nil"/>
              <w:right w:val="nil"/>
            </w:tcBorders>
            <w:noWrap/>
            <w:vAlign w:val="center"/>
            <w:hideMark/>
          </w:tcPr>
          <w:p w14:paraId="6655DAD3" w14:textId="2F251F38" w:rsidR="005C35EA" w:rsidRPr="00223B09" w:rsidRDefault="00E41F38" w:rsidP="00223B09">
            <w:pPr>
              <w:jc w:val="both"/>
              <w:rPr>
                <w:rFonts w:ascii="Times New Roman" w:hAnsi="Times New Roman" w:cs="Times New Roman"/>
              </w:rPr>
            </w:pPr>
            <w:r w:rsidRPr="00223B09">
              <w:rPr>
                <w:rFonts w:ascii="Times New Roman" w:hAnsi="Times New Roman" w:cs="Times New Roman"/>
              </w:rPr>
              <w:t>4.387</w:t>
            </w:r>
          </w:p>
        </w:tc>
        <w:tc>
          <w:tcPr>
            <w:tcW w:w="565" w:type="dxa"/>
            <w:tcBorders>
              <w:top w:val="single" w:sz="4" w:space="0" w:color="7F7F7F" w:themeColor="text1" w:themeTint="80"/>
              <w:left w:val="nil"/>
              <w:right w:val="nil"/>
            </w:tcBorders>
            <w:noWrap/>
            <w:vAlign w:val="center"/>
            <w:hideMark/>
          </w:tcPr>
          <w:p w14:paraId="06B8C877" w14:textId="2BE9D244" w:rsidR="005C35EA" w:rsidRPr="00223B09" w:rsidRDefault="005C35EA" w:rsidP="00223B09">
            <w:pPr>
              <w:jc w:val="both"/>
              <w:rPr>
                <w:rFonts w:ascii="Times New Roman" w:hAnsi="Times New Roman" w:cs="Times New Roman"/>
              </w:rPr>
            </w:pPr>
            <w:r w:rsidRPr="00223B09">
              <w:rPr>
                <w:rFonts w:ascii="Times New Roman" w:hAnsi="Times New Roman" w:cs="Times New Roman"/>
              </w:rPr>
              <w:t>-</w:t>
            </w:r>
            <w:r w:rsidR="007C6F5D" w:rsidRPr="00223B09">
              <w:rPr>
                <w:rFonts w:ascii="Times New Roman" w:hAnsi="Times New Roman" w:cs="Times New Roman"/>
              </w:rPr>
              <w:t>41</w:t>
            </w:r>
          </w:p>
        </w:tc>
        <w:tc>
          <w:tcPr>
            <w:tcW w:w="565" w:type="dxa"/>
            <w:tcBorders>
              <w:top w:val="single" w:sz="4" w:space="0" w:color="7F7F7F" w:themeColor="text1" w:themeTint="80"/>
              <w:left w:val="nil"/>
              <w:right w:val="nil"/>
            </w:tcBorders>
            <w:noWrap/>
            <w:vAlign w:val="center"/>
            <w:hideMark/>
          </w:tcPr>
          <w:p w14:paraId="79EF41B6" w14:textId="4434512C" w:rsidR="005C35EA" w:rsidRPr="00223B09" w:rsidRDefault="005C35EA" w:rsidP="00223B09">
            <w:pPr>
              <w:jc w:val="both"/>
              <w:rPr>
                <w:rFonts w:ascii="Times New Roman" w:hAnsi="Times New Roman" w:cs="Times New Roman"/>
              </w:rPr>
            </w:pPr>
            <w:r w:rsidRPr="00223B09">
              <w:rPr>
                <w:rFonts w:ascii="Times New Roman" w:hAnsi="Times New Roman" w:cs="Times New Roman"/>
              </w:rPr>
              <w:t>1</w:t>
            </w:r>
            <w:r w:rsidR="007C6F5D" w:rsidRPr="00223B09">
              <w:rPr>
                <w:rFonts w:ascii="Times New Roman" w:hAnsi="Times New Roman" w:cs="Times New Roman"/>
              </w:rPr>
              <w:t>3</w:t>
            </w:r>
          </w:p>
        </w:tc>
        <w:tc>
          <w:tcPr>
            <w:tcW w:w="565" w:type="dxa"/>
            <w:tcBorders>
              <w:top w:val="single" w:sz="4" w:space="0" w:color="7F7F7F" w:themeColor="text1" w:themeTint="80"/>
              <w:left w:val="nil"/>
              <w:right w:val="nil"/>
            </w:tcBorders>
            <w:noWrap/>
            <w:vAlign w:val="center"/>
            <w:hideMark/>
          </w:tcPr>
          <w:p w14:paraId="6AB8E411" w14:textId="261ACFFD" w:rsidR="005C35EA" w:rsidRPr="00223B09" w:rsidRDefault="007C6F5D" w:rsidP="00223B09">
            <w:pPr>
              <w:jc w:val="both"/>
              <w:rPr>
                <w:rFonts w:ascii="Times New Roman" w:hAnsi="Times New Roman" w:cs="Times New Roman"/>
              </w:rPr>
            </w:pPr>
            <w:r w:rsidRPr="00223B09">
              <w:rPr>
                <w:rFonts w:ascii="Times New Roman" w:hAnsi="Times New Roman" w:cs="Times New Roman"/>
              </w:rPr>
              <w:t>1</w:t>
            </w:r>
          </w:p>
        </w:tc>
        <w:tc>
          <w:tcPr>
            <w:tcW w:w="4232" w:type="dxa"/>
            <w:tcBorders>
              <w:top w:val="single" w:sz="4" w:space="0" w:color="7F7F7F" w:themeColor="text1" w:themeTint="80"/>
              <w:left w:val="nil"/>
              <w:right w:val="nil"/>
            </w:tcBorders>
            <w:noWrap/>
            <w:vAlign w:val="center"/>
            <w:hideMark/>
          </w:tcPr>
          <w:p w14:paraId="5212513E" w14:textId="5C3B013A" w:rsidR="005C35EA" w:rsidRPr="00223B09" w:rsidRDefault="005C35EA" w:rsidP="00223B09">
            <w:pPr>
              <w:jc w:val="both"/>
              <w:rPr>
                <w:rFonts w:ascii="Times New Roman" w:hAnsi="Times New Roman" w:cs="Times New Roman"/>
              </w:rPr>
            </w:pPr>
            <w:r w:rsidRPr="00223B09">
              <w:rPr>
                <w:rFonts w:ascii="Times New Roman" w:hAnsi="Times New Roman" w:cs="Times New Roman"/>
              </w:rPr>
              <w:t>Left anterior insula</w:t>
            </w:r>
          </w:p>
          <w:p w14:paraId="23C39509" w14:textId="77777777" w:rsidR="005C35EA" w:rsidRPr="00223B09" w:rsidRDefault="005C35EA" w:rsidP="00223B09">
            <w:pPr>
              <w:jc w:val="both"/>
              <w:rPr>
                <w:rFonts w:ascii="Times New Roman" w:hAnsi="Times New Roman" w:cs="Times New Roman"/>
              </w:rPr>
            </w:pPr>
          </w:p>
        </w:tc>
      </w:tr>
      <w:tr w:rsidR="005C35EA" w:rsidRPr="00F377E7" w14:paraId="64CCA401" w14:textId="77777777" w:rsidTr="005C35EA">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tcPr>
          <w:p w14:paraId="2D909C8A" w14:textId="0C1940A1" w:rsidR="005C35EA" w:rsidRPr="00223B09" w:rsidRDefault="005C35EA" w:rsidP="00223B09">
            <w:pPr>
              <w:jc w:val="both"/>
              <w:rPr>
                <w:rFonts w:ascii="Times New Roman" w:hAnsi="Times New Roman" w:cs="Times New Roman"/>
              </w:rPr>
            </w:pPr>
            <w:r w:rsidRPr="00223B09">
              <w:rPr>
                <w:rFonts w:ascii="Times New Roman" w:hAnsi="Times New Roman" w:cs="Times New Roman"/>
              </w:rPr>
              <w:t>54 voxels</w:t>
            </w:r>
          </w:p>
        </w:tc>
        <w:tc>
          <w:tcPr>
            <w:tcW w:w="1165" w:type="dxa"/>
            <w:tcBorders>
              <w:top w:val="single" w:sz="4" w:space="0" w:color="auto"/>
              <w:bottom w:val="single" w:sz="4" w:space="0" w:color="auto"/>
            </w:tcBorders>
            <w:vAlign w:val="center"/>
          </w:tcPr>
          <w:p w14:paraId="1BDD2751" w14:textId="7D88381B" w:rsidR="005C35EA" w:rsidRPr="00223B09" w:rsidRDefault="005E03E2" w:rsidP="00223B09">
            <w:pPr>
              <w:jc w:val="both"/>
              <w:rPr>
                <w:rFonts w:ascii="Times New Roman" w:hAnsi="Times New Roman" w:cs="Times New Roman"/>
              </w:rPr>
            </w:pPr>
            <w:r w:rsidRPr="00223B09">
              <w:rPr>
                <w:rFonts w:ascii="Times New Roman" w:hAnsi="Times New Roman" w:cs="Times New Roman"/>
              </w:rPr>
              <w:t>0.005</w:t>
            </w:r>
          </w:p>
        </w:tc>
        <w:tc>
          <w:tcPr>
            <w:tcW w:w="1165" w:type="dxa"/>
            <w:tcBorders>
              <w:top w:val="single" w:sz="4" w:space="0" w:color="auto"/>
              <w:bottom w:val="single" w:sz="4" w:space="0" w:color="auto"/>
            </w:tcBorders>
            <w:vAlign w:val="center"/>
          </w:tcPr>
          <w:p w14:paraId="0BF790ED" w14:textId="2315D6C2" w:rsidR="005C35EA" w:rsidRPr="00223B09" w:rsidRDefault="005E03E2" w:rsidP="00223B09">
            <w:pPr>
              <w:jc w:val="both"/>
              <w:rPr>
                <w:rFonts w:ascii="Times New Roman" w:hAnsi="Times New Roman" w:cs="Times New Roman"/>
              </w:rPr>
            </w:pPr>
            <w:r w:rsidRPr="00223B09">
              <w:rPr>
                <w:rFonts w:ascii="Times New Roman" w:hAnsi="Times New Roman" w:cs="Times New Roman"/>
              </w:rPr>
              <w:t>13.138</w:t>
            </w:r>
          </w:p>
        </w:tc>
        <w:tc>
          <w:tcPr>
            <w:tcW w:w="1165" w:type="dxa"/>
            <w:tcBorders>
              <w:top w:val="single" w:sz="4" w:space="0" w:color="7F7F7F" w:themeColor="text1" w:themeTint="80"/>
              <w:left w:val="nil"/>
              <w:right w:val="nil"/>
            </w:tcBorders>
            <w:noWrap/>
            <w:vAlign w:val="center"/>
          </w:tcPr>
          <w:p w14:paraId="1FD2145B" w14:textId="6DA9EFEE" w:rsidR="005C35EA" w:rsidRPr="00223B09" w:rsidRDefault="00CE7BF6" w:rsidP="00223B09">
            <w:pPr>
              <w:jc w:val="both"/>
              <w:rPr>
                <w:rFonts w:ascii="Times New Roman" w:hAnsi="Times New Roman" w:cs="Times New Roman"/>
              </w:rPr>
            </w:pPr>
            <w:r w:rsidRPr="00223B09">
              <w:rPr>
                <w:rFonts w:ascii="Times New Roman" w:hAnsi="Times New Roman" w:cs="Times New Roman"/>
              </w:rPr>
              <w:t>3.625</w:t>
            </w:r>
          </w:p>
        </w:tc>
        <w:tc>
          <w:tcPr>
            <w:tcW w:w="565" w:type="dxa"/>
            <w:tcBorders>
              <w:top w:val="single" w:sz="4" w:space="0" w:color="7F7F7F" w:themeColor="text1" w:themeTint="80"/>
              <w:left w:val="nil"/>
              <w:right w:val="nil"/>
            </w:tcBorders>
            <w:noWrap/>
            <w:vAlign w:val="center"/>
          </w:tcPr>
          <w:p w14:paraId="59639FB4" w14:textId="4493F319" w:rsidR="005C35EA" w:rsidRPr="00223B09" w:rsidRDefault="005C35EA" w:rsidP="00223B09">
            <w:pPr>
              <w:jc w:val="both"/>
              <w:rPr>
                <w:rFonts w:ascii="Times New Roman" w:hAnsi="Times New Roman" w:cs="Times New Roman"/>
              </w:rPr>
            </w:pPr>
            <w:r w:rsidRPr="00223B09">
              <w:rPr>
                <w:rFonts w:ascii="Times New Roman" w:hAnsi="Times New Roman" w:cs="Times New Roman"/>
              </w:rPr>
              <w:t>64</w:t>
            </w:r>
          </w:p>
        </w:tc>
        <w:tc>
          <w:tcPr>
            <w:tcW w:w="565" w:type="dxa"/>
            <w:tcBorders>
              <w:top w:val="single" w:sz="4" w:space="0" w:color="7F7F7F" w:themeColor="text1" w:themeTint="80"/>
              <w:left w:val="nil"/>
              <w:right w:val="nil"/>
            </w:tcBorders>
            <w:noWrap/>
            <w:vAlign w:val="center"/>
          </w:tcPr>
          <w:p w14:paraId="5DF2A284" w14:textId="0D5367B6" w:rsidR="005C35EA" w:rsidRPr="00223B09" w:rsidRDefault="005C35EA" w:rsidP="00223B09">
            <w:pPr>
              <w:jc w:val="both"/>
              <w:rPr>
                <w:rFonts w:ascii="Times New Roman" w:hAnsi="Times New Roman" w:cs="Times New Roman"/>
              </w:rPr>
            </w:pPr>
            <w:r w:rsidRPr="00223B09">
              <w:rPr>
                <w:rFonts w:ascii="Times New Roman" w:hAnsi="Times New Roman" w:cs="Times New Roman"/>
              </w:rPr>
              <w:t>-17</w:t>
            </w:r>
          </w:p>
        </w:tc>
        <w:tc>
          <w:tcPr>
            <w:tcW w:w="565" w:type="dxa"/>
            <w:tcBorders>
              <w:top w:val="single" w:sz="4" w:space="0" w:color="7F7F7F" w:themeColor="text1" w:themeTint="80"/>
              <w:left w:val="nil"/>
              <w:right w:val="nil"/>
            </w:tcBorders>
            <w:noWrap/>
            <w:vAlign w:val="center"/>
          </w:tcPr>
          <w:p w14:paraId="405191E5" w14:textId="2B666131" w:rsidR="005C35EA" w:rsidRPr="00223B09" w:rsidRDefault="00CE7BF6" w:rsidP="00223B09">
            <w:pPr>
              <w:jc w:val="both"/>
              <w:rPr>
                <w:rFonts w:ascii="Times New Roman" w:hAnsi="Times New Roman" w:cs="Times New Roman"/>
              </w:rPr>
            </w:pPr>
            <w:r w:rsidRPr="00223B09">
              <w:rPr>
                <w:rFonts w:ascii="Times New Roman" w:hAnsi="Times New Roman" w:cs="Times New Roman"/>
              </w:rPr>
              <w:t>16</w:t>
            </w:r>
          </w:p>
        </w:tc>
        <w:tc>
          <w:tcPr>
            <w:tcW w:w="4232" w:type="dxa"/>
            <w:tcBorders>
              <w:top w:val="single" w:sz="4" w:space="0" w:color="7F7F7F" w:themeColor="text1" w:themeTint="80"/>
              <w:left w:val="nil"/>
              <w:right w:val="nil"/>
            </w:tcBorders>
            <w:noWrap/>
            <w:vAlign w:val="center"/>
          </w:tcPr>
          <w:p w14:paraId="1456E645" w14:textId="13A21940" w:rsidR="005C35EA" w:rsidRPr="00223B09" w:rsidRDefault="005C35EA" w:rsidP="00223B09">
            <w:pPr>
              <w:jc w:val="both"/>
              <w:rPr>
                <w:rFonts w:ascii="Times New Roman" w:hAnsi="Times New Roman" w:cs="Times New Roman"/>
              </w:rPr>
            </w:pPr>
            <w:r w:rsidRPr="00223B09">
              <w:rPr>
                <w:rFonts w:ascii="Times New Roman" w:hAnsi="Times New Roman" w:cs="Times New Roman"/>
              </w:rPr>
              <w:t>Right postcentral/supramarginal gyrus</w:t>
            </w:r>
          </w:p>
        </w:tc>
      </w:tr>
      <w:tr w:rsidR="005C35EA" w:rsidRPr="00F377E7" w14:paraId="29F63F3F" w14:textId="77777777" w:rsidTr="005C35EA">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tcPr>
          <w:p w14:paraId="19BCAA62" w14:textId="5BF5F0FF" w:rsidR="005C35EA" w:rsidRPr="00223B09" w:rsidRDefault="005C35EA" w:rsidP="00223B09">
            <w:pPr>
              <w:jc w:val="both"/>
              <w:rPr>
                <w:rFonts w:ascii="Times New Roman" w:hAnsi="Times New Roman" w:cs="Times New Roman"/>
              </w:rPr>
            </w:pPr>
            <w:r w:rsidRPr="00223B09">
              <w:rPr>
                <w:rFonts w:ascii="Times New Roman" w:hAnsi="Times New Roman" w:cs="Times New Roman"/>
              </w:rPr>
              <w:t>37 voxels</w:t>
            </w:r>
          </w:p>
        </w:tc>
        <w:tc>
          <w:tcPr>
            <w:tcW w:w="1165" w:type="dxa"/>
            <w:tcBorders>
              <w:top w:val="single" w:sz="4" w:space="0" w:color="auto"/>
              <w:bottom w:val="single" w:sz="4" w:space="0" w:color="auto"/>
            </w:tcBorders>
            <w:vAlign w:val="center"/>
          </w:tcPr>
          <w:p w14:paraId="39CE3B7E" w14:textId="2A57DF14" w:rsidR="005C35EA" w:rsidRPr="00223B09" w:rsidRDefault="00152BED" w:rsidP="00223B09">
            <w:pPr>
              <w:jc w:val="both"/>
              <w:rPr>
                <w:rFonts w:ascii="Times New Roman" w:hAnsi="Times New Roman" w:cs="Times New Roman"/>
              </w:rPr>
            </w:pPr>
            <w:r w:rsidRPr="00223B09">
              <w:rPr>
                <w:rFonts w:ascii="Times New Roman" w:hAnsi="Times New Roman" w:cs="Times New Roman"/>
              </w:rPr>
              <w:t>0.00</w:t>
            </w:r>
            <w:r w:rsidR="00DA6B2F" w:rsidRPr="00223B09">
              <w:rPr>
                <w:rFonts w:ascii="Times New Roman" w:hAnsi="Times New Roman" w:cs="Times New Roman"/>
              </w:rPr>
              <w:t>5</w:t>
            </w:r>
          </w:p>
        </w:tc>
        <w:tc>
          <w:tcPr>
            <w:tcW w:w="1165" w:type="dxa"/>
            <w:tcBorders>
              <w:top w:val="single" w:sz="4" w:space="0" w:color="auto"/>
              <w:bottom w:val="single" w:sz="4" w:space="0" w:color="auto"/>
            </w:tcBorders>
            <w:vAlign w:val="center"/>
          </w:tcPr>
          <w:p w14:paraId="2E482AE0" w14:textId="7E4A4587" w:rsidR="005C35EA" w:rsidRPr="00223B09" w:rsidRDefault="00DA6B2F" w:rsidP="00223B09">
            <w:pPr>
              <w:jc w:val="both"/>
              <w:rPr>
                <w:rFonts w:ascii="Times New Roman" w:hAnsi="Times New Roman" w:cs="Times New Roman"/>
              </w:rPr>
            </w:pPr>
            <w:r w:rsidRPr="00223B09">
              <w:rPr>
                <w:rFonts w:ascii="Times New Roman" w:hAnsi="Times New Roman" w:cs="Times New Roman"/>
              </w:rPr>
              <w:t>18.783</w:t>
            </w:r>
          </w:p>
        </w:tc>
        <w:tc>
          <w:tcPr>
            <w:tcW w:w="1165" w:type="dxa"/>
            <w:tcBorders>
              <w:top w:val="single" w:sz="4" w:space="0" w:color="7F7F7F" w:themeColor="text1" w:themeTint="80"/>
              <w:left w:val="nil"/>
              <w:bottom w:val="single" w:sz="4" w:space="0" w:color="7F7F7F" w:themeColor="text1" w:themeTint="80"/>
              <w:right w:val="nil"/>
            </w:tcBorders>
            <w:noWrap/>
            <w:vAlign w:val="center"/>
          </w:tcPr>
          <w:p w14:paraId="75E13A47" w14:textId="11AB65A7" w:rsidR="005C35EA" w:rsidRPr="00223B09" w:rsidRDefault="005C35EA" w:rsidP="00223B09">
            <w:pPr>
              <w:jc w:val="both"/>
              <w:rPr>
                <w:rFonts w:ascii="Times New Roman" w:hAnsi="Times New Roman" w:cs="Times New Roman"/>
              </w:rPr>
            </w:pPr>
            <w:r w:rsidRPr="00223B09">
              <w:rPr>
                <w:rFonts w:ascii="Times New Roman" w:hAnsi="Times New Roman" w:cs="Times New Roman"/>
              </w:rPr>
              <w:t>4.</w:t>
            </w:r>
            <w:r w:rsidR="00DA6B2F" w:rsidRPr="00223B09">
              <w:rPr>
                <w:rFonts w:ascii="Times New Roman" w:hAnsi="Times New Roman" w:cs="Times New Roman"/>
              </w:rPr>
              <w:t>334</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5C85BD56" w14:textId="77676AC4" w:rsidR="005C35EA" w:rsidRPr="00223B09" w:rsidRDefault="00DA6B2F" w:rsidP="00223B09">
            <w:pPr>
              <w:jc w:val="both"/>
              <w:rPr>
                <w:rFonts w:ascii="Times New Roman" w:hAnsi="Times New Roman" w:cs="Times New Roman"/>
              </w:rPr>
            </w:pPr>
            <w:r w:rsidRPr="00223B09">
              <w:rPr>
                <w:rFonts w:ascii="Times New Roman" w:hAnsi="Times New Roman" w:cs="Times New Roman"/>
              </w:rPr>
              <w:t>34</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11BD7CB6" w14:textId="45BF8D40" w:rsidR="005C35EA" w:rsidRPr="00223B09" w:rsidRDefault="005C35EA" w:rsidP="00223B09">
            <w:pPr>
              <w:jc w:val="both"/>
              <w:rPr>
                <w:rFonts w:ascii="Times New Roman" w:hAnsi="Times New Roman" w:cs="Times New Roman"/>
              </w:rPr>
            </w:pPr>
            <w:r w:rsidRPr="00223B09">
              <w:rPr>
                <w:rFonts w:ascii="Times New Roman" w:hAnsi="Times New Roman" w:cs="Times New Roman"/>
              </w:rPr>
              <w:t>7</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2D661E3F" w14:textId="2B719D46" w:rsidR="005C35EA" w:rsidRPr="00223B09" w:rsidRDefault="005C35EA" w:rsidP="00223B09">
            <w:pPr>
              <w:jc w:val="both"/>
              <w:rPr>
                <w:rFonts w:ascii="Times New Roman" w:hAnsi="Times New Roman" w:cs="Times New Roman"/>
              </w:rPr>
            </w:pPr>
            <w:r w:rsidRPr="00223B09">
              <w:rPr>
                <w:rFonts w:ascii="Times New Roman" w:hAnsi="Times New Roman" w:cs="Times New Roman"/>
              </w:rPr>
              <w:t>13</w:t>
            </w:r>
          </w:p>
        </w:tc>
        <w:tc>
          <w:tcPr>
            <w:tcW w:w="4232" w:type="dxa"/>
            <w:tcBorders>
              <w:top w:val="single" w:sz="4" w:space="0" w:color="7F7F7F" w:themeColor="text1" w:themeTint="80"/>
              <w:left w:val="nil"/>
              <w:bottom w:val="single" w:sz="4" w:space="0" w:color="7F7F7F" w:themeColor="text1" w:themeTint="80"/>
              <w:right w:val="nil"/>
            </w:tcBorders>
            <w:noWrap/>
            <w:vAlign w:val="center"/>
          </w:tcPr>
          <w:p w14:paraId="41A31F58" w14:textId="13352A6F" w:rsidR="005C35EA" w:rsidRPr="00223B09" w:rsidRDefault="005C35EA" w:rsidP="00223B09">
            <w:pPr>
              <w:jc w:val="both"/>
              <w:rPr>
                <w:rFonts w:ascii="Times New Roman" w:hAnsi="Times New Roman" w:cs="Times New Roman"/>
              </w:rPr>
            </w:pPr>
            <w:r w:rsidRPr="00223B09">
              <w:rPr>
                <w:rFonts w:ascii="Times New Roman" w:hAnsi="Times New Roman" w:cs="Times New Roman"/>
              </w:rPr>
              <w:t>Right anterior insula</w:t>
            </w:r>
          </w:p>
        </w:tc>
      </w:tr>
      <w:tr w:rsidR="005C35EA" w:rsidRPr="00F377E7" w14:paraId="31586194" w14:textId="77777777" w:rsidTr="005C35EA">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tcPr>
          <w:p w14:paraId="66E52A47" w14:textId="4188446D" w:rsidR="005C35EA" w:rsidRPr="00223B09" w:rsidRDefault="005C35EA" w:rsidP="00223B09">
            <w:pPr>
              <w:jc w:val="both"/>
              <w:rPr>
                <w:rFonts w:ascii="Times New Roman" w:hAnsi="Times New Roman" w:cs="Times New Roman"/>
              </w:rPr>
            </w:pPr>
            <w:r w:rsidRPr="00223B09">
              <w:rPr>
                <w:rFonts w:ascii="Times New Roman" w:hAnsi="Times New Roman" w:cs="Times New Roman"/>
              </w:rPr>
              <w:t>36 voxels</w:t>
            </w:r>
          </w:p>
        </w:tc>
        <w:tc>
          <w:tcPr>
            <w:tcW w:w="1165" w:type="dxa"/>
            <w:tcBorders>
              <w:top w:val="single" w:sz="4" w:space="0" w:color="auto"/>
              <w:bottom w:val="single" w:sz="4" w:space="0" w:color="auto"/>
            </w:tcBorders>
            <w:vAlign w:val="center"/>
          </w:tcPr>
          <w:p w14:paraId="054B36F9" w14:textId="33C11339" w:rsidR="005C35EA" w:rsidRPr="00223B09" w:rsidRDefault="00212755" w:rsidP="00223B09">
            <w:pPr>
              <w:jc w:val="both"/>
              <w:rPr>
                <w:rFonts w:ascii="Times New Roman" w:hAnsi="Times New Roman" w:cs="Times New Roman"/>
              </w:rPr>
            </w:pPr>
            <w:r w:rsidRPr="00223B09">
              <w:rPr>
                <w:rFonts w:ascii="Times New Roman" w:hAnsi="Times New Roman" w:cs="Times New Roman"/>
              </w:rPr>
              <w:t>0.004</w:t>
            </w:r>
          </w:p>
        </w:tc>
        <w:tc>
          <w:tcPr>
            <w:tcW w:w="1165" w:type="dxa"/>
            <w:tcBorders>
              <w:top w:val="single" w:sz="4" w:space="0" w:color="auto"/>
              <w:bottom w:val="single" w:sz="4" w:space="0" w:color="auto"/>
            </w:tcBorders>
            <w:vAlign w:val="center"/>
          </w:tcPr>
          <w:p w14:paraId="26540701" w14:textId="032EF5A6" w:rsidR="005C35EA" w:rsidRPr="00223B09" w:rsidRDefault="00212755" w:rsidP="00223B09">
            <w:pPr>
              <w:jc w:val="both"/>
              <w:rPr>
                <w:rFonts w:ascii="Times New Roman" w:hAnsi="Times New Roman" w:cs="Times New Roman"/>
              </w:rPr>
            </w:pPr>
            <w:r w:rsidRPr="00223B09">
              <w:rPr>
                <w:rFonts w:ascii="Times New Roman" w:hAnsi="Times New Roman" w:cs="Times New Roman"/>
              </w:rPr>
              <w:t>19.434</w:t>
            </w:r>
          </w:p>
        </w:tc>
        <w:tc>
          <w:tcPr>
            <w:tcW w:w="1165" w:type="dxa"/>
            <w:tcBorders>
              <w:top w:val="single" w:sz="4" w:space="0" w:color="7F7F7F" w:themeColor="text1" w:themeTint="80"/>
              <w:left w:val="nil"/>
              <w:bottom w:val="single" w:sz="4" w:space="0" w:color="7F7F7F" w:themeColor="text1" w:themeTint="80"/>
              <w:right w:val="nil"/>
            </w:tcBorders>
            <w:noWrap/>
            <w:vAlign w:val="center"/>
          </w:tcPr>
          <w:p w14:paraId="0093D032" w14:textId="46F7AA7B" w:rsidR="005C35EA" w:rsidRPr="00223B09" w:rsidRDefault="005C35EA" w:rsidP="00223B09">
            <w:pPr>
              <w:jc w:val="both"/>
              <w:rPr>
                <w:rFonts w:ascii="Times New Roman" w:hAnsi="Times New Roman" w:cs="Times New Roman"/>
              </w:rPr>
            </w:pPr>
            <w:r w:rsidRPr="00223B09">
              <w:rPr>
                <w:rFonts w:ascii="Times New Roman" w:hAnsi="Times New Roman" w:cs="Times New Roman"/>
              </w:rPr>
              <w:t>4.409</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41A6BEF1" w14:textId="514D4894" w:rsidR="005C35EA" w:rsidRPr="00223B09" w:rsidRDefault="005C35EA" w:rsidP="00223B09">
            <w:pPr>
              <w:jc w:val="both"/>
              <w:rPr>
                <w:rFonts w:ascii="Times New Roman" w:hAnsi="Times New Roman" w:cs="Times New Roman"/>
              </w:rPr>
            </w:pPr>
            <w:r w:rsidRPr="00223B09">
              <w:rPr>
                <w:rFonts w:ascii="Times New Roman" w:hAnsi="Times New Roman" w:cs="Times New Roman"/>
              </w:rPr>
              <w:t>-14</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34F806E8" w14:textId="78C755D8" w:rsidR="005C35EA" w:rsidRPr="00223B09" w:rsidRDefault="005C35EA" w:rsidP="00223B09">
            <w:pPr>
              <w:jc w:val="both"/>
              <w:rPr>
                <w:rFonts w:ascii="Times New Roman" w:hAnsi="Times New Roman" w:cs="Times New Roman"/>
              </w:rPr>
            </w:pPr>
            <w:r w:rsidRPr="00223B09">
              <w:rPr>
                <w:rFonts w:ascii="Times New Roman" w:hAnsi="Times New Roman" w:cs="Times New Roman"/>
              </w:rPr>
              <w:t>-77</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2A2DD20B" w14:textId="123547C4" w:rsidR="005C35EA" w:rsidRPr="00223B09" w:rsidRDefault="005C35EA" w:rsidP="00223B09">
            <w:pPr>
              <w:jc w:val="both"/>
              <w:rPr>
                <w:rFonts w:ascii="Times New Roman" w:hAnsi="Times New Roman" w:cs="Times New Roman"/>
              </w:rPr>
            </w:pPr>
            <w:r w:rsidRPr="00223B09">
              <w:rPr>
                <w:rFonts w:ascii="Times New Roman" w:hAnsi="Times New Roman" w:cs="Times New Roman"/>
              </w:rPr>
              <w:t>7</w:t>
            </w:r>
          </w:p>
        </w:tc>
        <w:tc>
          <w:tcPr>
            <w:tcW w:w="4232" w:type="dxa"/>
            <w:tcBorders>
              <w:top w:val="single" w:sz="4" w:space="0" w:color="7F7F7F" w:themeColor="text1" w:themeTint="80"/>
              <w:left w:val="nil"/>
              <w:bottom w:val="single" w:sz="4" w:space="0" w:color="7F7F7F" w:themeColor="text1" w:themeTint="80"/>
              <w:right w:val="nil"/>
            </w:tcBorders>
            <w:noWrap/>
            <w:vAlign w:val="center"/>
          </w:tcPr>
          <w:p w14:paraId="3ADFA8B8" w14:textId="4B30315C" w:rsidR="005C35EA" w:rsidRPr="00223B09" w:rsidRDefault="005C35EA" w:rsidP="00223B09">
            <w:pPr>
              <w:jc w:val="both"/>
              <w:rPr>
                <w:rFonts w:ascii="Times New Roman" w:hAnsi="Times New Roman" w:cs="Times New Roman"/>
              </w:rPr>
            </w:pPr>
            <w:r w:rsidRPr="00223B09">
              <w:rPr>
                <w:rFonts w:ascii="Times New Roman" w:hAnsi="Times New Roman" w:cs="Times New Roman"/>
              </w:rPr>
              <w:t>Left cuneus</w:t>
            </w:r>
          </w:p>
        </w:tc>
      </w:tr>
      <w:tr w:rsidR="005C35EA" w:rsidRPr="00F377E7" w14:paraId="4C16815F" w14:textId="77777777" w:rsidTr="005C35EA">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tcPr>
          <w:p w14:paraId="26A4303A" w14:textId="40467E22" w:rsidR="005C35EA" w:rsidRPr="00223B09" w:rsidRDefault="005C35EA" w:rsidP="00223B09">
            <w:pPr>
              <w:jc w:val="both"/>
              <w:rPr>
                <w:rFonts w:ascii="Times New Roman" w:hAnsi="Times New Roman" w:cs="Times New Roman"/>
              </w:rPr>
            </w:pPr>
            <w:r w:rsidRPr="00223B09">
              <w:rPr>
                <w:rFonts w:ascii="Times New Roman" w:hAnsi="Times New Roman" w:cs="Times New Roman"/>
              </w:rPr>
              <w:t>36 voxels</w:t>
            </w:r>
          </w:p>
        </w:tc>
        <w:tc>
          <w:tcPr>
            <w:tcW w:w="1165" w:type="dxa"/>
            <w:tcBorders>
              <w:top w:val="single" w:sz="4" w:space="0" w:color="auto"/>
              <w:bottom w:val="single" w:sz="4" w:space="0" w:color="auto"/>
            </w:tcBorders>
            <w:vAlign w:val="center"/>
          </w:tcPr>
          <w:p w14:paraId="31944433" w14:textId="50BA89EA" w:rsidR="005C35EA" w:rsidRPr="00223B09" w:rsidRDefault="009E53E4" w:rsidP="00223B09">
            <w:pPr>
              <w:jc w:val="both"/>
              <w:rPr>
                <w:rFonts w:ascii="Times New Roman" w:hAnsi="Times New Roman" w:cs="Times New Roman"/>
              </w:rPr>
            </w:pPr>
            <w:r w:rsidRPr="00223B09">
              <w:rPr>
                <w:rFonts w:ascii="Times New Roman" w:hAnsi="Times New Roman" w:cs="Times New Roman"/>
              </w:rPr>
              <w:t>0.005</w:t>
            </w:r>
          </w:p>
        </w:tc>
        <w:tc>
          <w:tcPr>
            <w:tcW w:w="1165" w:type="dxa"/>
            <w:tcBorders>
              <w:top w:val="single" w:sz="4" w:space="0" w:color="auto"/>
              <w:bottom w:val="single" w:sz="4" w:space="0" w:color="auto"/>
            </w:tcBorders>
            <w:vAlign w:val="center"/>
          </w:tcPr>
          <w:p w14:paraId="27655142" w14:textId="5C98DFF5" w:rsidR="005C35EA" w:rsidRPr="00223B09" w:rsidRDefault="00CE37D5" w:rsidP="00223B09">
            <w:pPr>
              <w:jc w:val="both"/>
              <w:rPr>
                <w:rFonts w:ascii="Times New Roman" w:hAnsi="Times New Roman" w:cs="Times New Roman"/>
              </w:rPr>
            </w:pPr>
            <w:r w:rsidRPr="00223B09">
              <w:rPr>
                <w:rFonts w:ascii="Times New Roman" w:hAnsi="Times New Roman" w:cs="Times New Roman"/>
              </w:rPr>
              <w:t>15.781</w:t>
            </w:r>
          </w:p>
        </w:tc>
        <w:tc>
          <w:tcPr>
            <w:tcW w:w="1165" w:type="dxa"/>
            <w:tcBorders>
              <w:top w:val="single" w:sz="4" w:space="0" w:color="7F7F7F" w:themeColor="text1" w:themeTint="80"/>
              <w:left w:val="nil"/>
              <w:bottom w:val="single" w:sz="4" w:space="0" w:color="7F7F7F" w:themeColor="text1" w:themeTint="80"/>
              <w:right w:val="nil"/>
            </w:tcBorders>
            <w:noWrap/>
            <w:vAlign w:val="center"/>
          </w:tcPr>
          <w:p w14:paraId="03DAE329" w14:textId="5577DCC2" w:rsidR="005C35EA" w:rsidRPr="00223B09" w:rsidRDefault="006528BF" w:rsidP="00223B09">
            <w:pPr>
              <w:jc w:val="both"/>
              <w:rPr>
                <w:rFonts w:ascii="Times New Roman" w:hAnsi="Times New Roman" w:cs="Times New Roman"/>
              </w:rPr>
            </w:pPr>
            <w:r w:rsidRPr="00223B09">
              <w:rPr>
                <w:rFonts w:ascii="Times New Roman" w:hAnsi="Times New Roman" w:cs="Times New Roman"/>
              </w:rPr>
              <w:t>3.973</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7F49574F" w14:textId="725CEC8B" w:rsidR="005C35EA" w:rsidRPr="00223B09" w:rsidRDefault="005C35EA" w:rsidP="00223B09">
            <w:pPr>
              <w:jc w:val="both"/>
              <w:rPr>
                <w:rFonts w:ascii="Times New Roman" w:hAnsi="Times New Roman" w:cs="Times New Roman"/>
              </w:rPr>
            </w:pPr>
            <w:r w:rsidRPr="00223B09">
              <w:rPr>
                <w:rFonts w:ascii="Times New Roman" w:hAnsi="Times New Roman" w:cs="Times New Roman"/>
              </w:rPr>
              <w:t>-</w:t>
            </w:r>
            <w:r w:rsidR="00CE37D5" w:rsidRPr="00223B09">
              <w:rPr>
                <w:rFonts w:ascii="Times New Roman" w:hAnsi="Times New Roman" w:cs="Times New Roman"/>
              </w:rPr>
              <w:t>50</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3BA7737A" w14:textId="71EB8A2D" w:rsidR="005C35EA" w:rsidRPr="00223B09" w:rsidRDefault="005C35EA" w:rsidP="00223B09">
            <w:pPr>
              <w:jc w:val="both"/>
              <w:rPr>
                <w:rFonts w:ascii="Times New Roman" w:hAnsi="Times New Roman" w:cs="Times New Roman"/>
              </w:rPr>
            </w:pPr>
            <w:r w:rsidRPr="00223B09">
              <w:rPr>
                <w:rFonts w:ascii="Times New Roman" w:hAnsi="Times New Roman" w:cs="Times New Roman"/>
              </w:rPr>
              <w:t>-</w:t>
            </w:r>
            <w:r w:rsidR="00CE37D5" w:rsidRPr="00223B09">
              <w:rPr>
                <w:rFonts w:ascii="Times New Roman" w:hAnsi="Times New Roman" w:cs="Times New Roman"/>
              </w:rPr>
              <w:t>26</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2205D9E0" w14:textId="7420DFF3" w:rsidR="005C35EA" w:rsidRPr="00223B09" w:rsidRDefault="00CE37D5" w:rsidP="00223B09">
            <w:pPr>
              <w:jc w:val="both"/>
              <w:rPr>
                <w:rFonts w:ascii="Times New Roman" w:hAnsi="Times New Roman" w:cs="Times New Roman"/>
              </w:rPr>
            </w:pPr>
            <w:r w:rsidRPr="00223B09">
              <w:rPr>
                <w:rFonts w:ascii="Times New Roman" w:hAnsi="Times New Roman" w:cs="Times New Roman"/>
              </w:rPr>
              <w:t>10</w:t>
            </w:r>
          </w:p>
        </w:tc>
        <w:tc>
          <w:tcPr>
            <w:tcW w:w="4232" w:type="dxa"/>
            <w:tcBorders>
              <w:top w:val="single" w:sz="4" w:space="0" w:color="7F7F7F" w:themeColor="text1" w:themeTint="80"/>
              <w:left w:val="nil"/>
              <w:bottom w:val="single" w:sz="4" w:space="0" w:color="7F7F7F" w:themeColor="text1" w:themeTint="80"/>
              <w:right w:val="nil"/>
            </w:tcBorders>
            <w:noWrap/>
            <w:vAlign w:val="center"/>
          </w:tcPr>
          <w:p w14:paraId="558435F3" w14:textId="38AF4E33" w:rsidR="005C35EA" w:rsidRPr="00223B09" w:rsidRDefault="005C35EA" w:rsidP="00223B09">
            <w:pPr>
              <w:jc w:val="both"/>
              <w:rPr>
                <w:rFonts w:ascii="Times New Roman" w:hAnsi="Times New Roman" w:cs="Times New Roman"/>
              </w:rPr>
            </w:pPr>
            <w:r w:rsidRPr="00223B09">
              <w:rPr>
                <w:rFonts w:ascii="Times New Roman" w:hAnsi="Times New Roman" w:cs="Times New Roman"/>
              </w:rPr>
              <w:t>Left posterior insula</w:t>
            </w:r>
          </w:p>
        </w:tc>
      </w:tr>
      <w:tr w:rsidR="005C35EA" w:rsidRPr="00F377E7" w14:paraId="3ECD94B6" w14:textId="77777777" w:rsidTr="005C35EA">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tcPr>
          <w:p w14:paraId="166DE80A" w14:textId="622617BD" w:rsidR="005C35EA" w:rsidRPr="00223B09" w:rsidRDefault="005C35EA" w:rsidP="00223B09">
            <w:pPr>
              <w:jc w:val="both"/>
              <w:rPr>
                <w:rFonts w:ascii="Times New Roman" w:hAnsi="Times New Roman" w:cs="Times New Roman"/>
              </w:rPr>
            </w:pPr>
            <w:r w:rsidRPr="00223B09">
              <w:rPr>
                <w:rFonts w:ascii="Times New Roman" w:hAnsi="Times New Roman" w:cs="Times New Roman"/>
              </w:rPr>
              <w:t>33 voxels</w:t>
            </w:r>
          </w:p>
        </w:tc>
        <w:tc>
          <w:tcPr>
            <w:tcW w:w="1165" w:type="dxa"/>
            <w:tcBorders>
              <w:top w:val="single" w:sz="4" w:space="0" w:color="auto"/>
              <w:bottom w:val="single" w:sz="4" w:space="0" w:color="auto"/>
            </w:tcBorders>
            <w:vAlign w:val="center"/>
          </w:tcPr>
          <w:p w14:paraId="1E5FE840" w14:textId="76144F3B" w:rsidR="005C35EA" w:rsidRPr="00223B09" w:rsidRDefault="00A61652" w:rsidP="00223B09">
            <w:pPr>
              <w:jc w:val="both"/>
              <w:rPr>
                <w:rFonts w:ascii="Times New Roman" w:hAnsi="Times New Roman" w:cs="Times New Roman"/>
              </w:rPr>
            </w:pPr>
            <w:r w:rsidRPr="00223B09">
              <w:rPr>
                <w:rFonts w:ascii="Times New Roman" w:hAnsi="Times New Roman" w:cs="Times New Roman"/>
              </w:rPr>
              <w:t>0.005</w:t>
            </w:r>
          </w:p>
        </w:tc>
        <w:tc>
          <w:tcPr>
            <w:tcW w:w="1165" w:type="dxa"/>
            <w:tcBorders>
              <w:top w:val="single" w:sz="4" w:space="0" w:color="auto"/>
              <w:bottom w:val="single" w:sz="4" w:space="0" w:color="auto"/>
            </w:tcBorders>
            <w:vAlign w:val="center"/>
          </w:tcPr>
          <w:p w14:paraId="54C0D55A" w14:textId="5B6A51D0" w:rsidR="005C35EA" w:rsidRPr="00223B09" w:rsidRDefault="00A61652" w:rsidP="00223B09">
            <w:pPr>
              <w:jc w:val="both"/>
              <w:rPr>
                <w:rFonts w:ascii="Times New Roman" w:hAnsi="Times New Roman" w:cs="Times New Roman"/>
              </w:rPr>
            </w:pPr>
            <w:r w:rsidRPr="00223B09">
              <w:rPr>
                <w:rFonts w:ascii="Times New Roman" w:hAnsi="Times New Roman" w:cs="Times New Roman"/>
              </w:rPr>
              <w:t>16.686</w:t>
            </w:r>
          </w:p>
        </w:tc>
        <w:tc>
          <w:tcPr>
            <w:tcW w:w="1165" w:type="dxa"/>
            <w:tcBorders>
              <w:top w:val="single" w:sz="4" w:space="0" w:color="7F7F7F" w:themeColor="text1" w:themeTint="80"/>
              <w:left w:val="nil"/>
              <w:bottom w:val="single" w:sz="4" w:space="0" w:color="7F7F7F" w:themeColor="text1" w:themeTint="80"/>
              <w:right w:val="nil"/>
            </w:tcBorders>
            <w:noWrap/>
            <w:vAlign w:val="center"/>
          </w:tcPr>
          <w:p w14:paraId="116B88E6" w14:textId="1975BC2D" w:rsidR="005C35EA" w:rsidRPr="00223B09" w:rsidRDefault="005C35EA" w:rsidP="00223B09">
            <w:pPr>
              <w:jc w:val="both"/>
              <w:rPr>
                <w:rFonts w:ascii="Times New Roman" w:hAnsi="Times New Roman" w:cs="Times New Roman"/>
              </w:rPr>
            </w:pPr>
            <w:r w:rsidRPr="00223B09">
              <w:rPr>
                <w:rFonts w:ascii="Times New Roman" w:hAnsi="Times New Roman" w:cs="Times New Roman"/>
              </w:rPr>
              <w:t>4.085</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656F9B0C" w14:textId="5BDF6047" w:rsidR="005C35EA" w:rsidRPr="00223B09" w:rsidRDefault="005C35EA" w:rsidP="00223B09">
            <w:pPr>
              <w:jc w:val="both"/>
              <w:rPr>
                <w:rFonts w:ascii="Times New Roman" w:hAnsi="Times New Roman" w:cs="Times New Roman"/>
              </w:rPr>
            </w:pPr>
            <w:r w:rsidRPr="00223B09">
              <w:rPr>
                <w:rFonts w:ascii="Times New Roman" w:hAnsi="Times New Roman" w:cs="Times New Roman"/>
              </w:rPr>
              <w:t>19</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059BFDBE" w14:textId="099F8CBE" w:rsidR="005C35EA" w:rsidRPr="00223B09" w:rsidRDefault="005C35EA" w:rsidP="00223B09">
            <w:pPr>
              <w:jc w:val="both"/>
              <w:rPr>
                <w:rFonts w:ascii="Times New Roman" w:hAnsi="Times New Roman" w:cs="Times New Roman"/>
              </w:rPr>
            </w:pPr>
            <w:r w:rsidRPr="00223B09">
              <w:rPr>
                <w:rFonts w:ascii="Times New Roman" w:hAnsi="Times New Roman" w:cs="Times New Roman"/>
              </w:rPr>
              <w:t>-53</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4C622875" w14:textId="60E217D2" w:rsidR="005C35EA" w:rsidRPr="00223B09" w:rsidRDefault="005C35EA" w:rsidP="00223B09">
            <w:pPr>
              <w:jc w:val="both"/>
              <w:rPr>
                <w:rFonts w:ascii="Times New Roman" w:hAnsi="Times New Roman" w:cs="Times New Roman"/>
              </w:rPr>
            </w:pPr>
            <w:r w:rsidRPr="00223B09">
              <w:rPr>
                <w:rFonts w:ascii="Times New Roman" w:hAnsi="Times New Roman" w:cs="Times New Roman"/>
              </w:rPr>
              <w:t>73</w:t>
            </w:r>
          </w:p>
        </w:tc>
        <w:tc>
          <w:tcPr>
            <w:tcW w:w="4232" w:type="dxa"/>
            <w:tcBorders>
              <w:top w:val="single" w:sz="4" w:space="0" w:color="7F7F7F" w:themeColor="text1" w:themeTint="80"/>
              <w:left w:val="nil"/>
              <w:bottom w:val="single" w:sz="4" w:space="0" w:color="7F7F7F" w:themeColor="text1" w:themeTint="80"/>
              <w:right w:val="nil"/>
            </w:tcBorders>
            <w:noWrap/>
            <w:vAlign w:val="center"/>
          </w:tcPr>
          <w:p w14:paraId="6CB6E073" w14:textId="50AA1053" w:rsidR="005C35EA" w:rsidRPr="00223B09" w:rsidRDefault="005C35EA" w:rsidP="00223B09">
            <w:pPr>
              <w:jc w:val="both"/>
              <w:rPr>
                <w:rFonts w:ascii="Times New Roman" w:hAnsi="Times New Roman" w:cs="Times New Roman"/>
              </w:rPr>
            </w:pPr>
            <w:r w:rsidRPr="00223B09">
              <w:rPr>
                <w:rFonts w:ascii="Times New Roman" w:hAnsi="Times New Roman" w:cs="Times New Roman"/>
              </w:rPr>
              <w:t>Right superior parietal lobule</w:t>
            </w:r>
          </w:p>
        </w:tc>
      </w:tr>
      <w:tr w:rsidR="005C35EA" w:rsidRPr="00F377E7" w14:paraId="1E336B11" w14:textId="77777777" w:rsidTr="005C35EA">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tcPr>
          <w:p w14:paraId="4FEA158A" w14:textId="26C1BFD0" w:rsidR="005C35EA" w:rsidRPr="00223B09" w:rsidRDefault="005C35EA" w:rsidP="00223B09">
            <w:pPr>
              <w:jc w:val="both"/>
              <w:rPr>
                <w:rFonts w:ascii="Times New Roman" w:hAnsi="Times New Roman" w:cs="Times New Roman"/>
              </w:rPr>
            </w:pPr>
            <w:r w:rsidRPr="00223B09">
              <w:rPr>
                <w:rFonts w:ascii="Times New Roman" w:hAnsi="Times New Roman" w:cs="Times New Roman"/>
              </w:rPr>
              <w:t>23 voxels</w:t>
            </w:r>
          </w:p>
        </w:tc>
        <w:tc>
          <w:tcPr>
            <w:tcW w:w="1165" w:type="dxa"/>
            <w:tcBorders>
              <w:top w:val="single" w:sz="4" w:space="0" w:color="auto"/>
              <w:bottom w:val="single" w:sz="4" w:space="0" w:color="auto"/>
            </w:tcBorders>
            <w:vAlign w:val="center"/>
          </w:tcPr>
          <w:p w14:paraId="3A7B04D0" w14:textId="7CD54AD6" w:rsidR="005C35EA" w:rsidRPr="00223B09" w:rsidRDefault="00723A94" w:rsidP="00223B09">
            <w:pPr>
              <w:jc w:val="both"/>
              <w:rPr>
                <w:rFonts w:ascii="Times New Roman" w:hAnsi="Times New Roman" w:cs="Times New Roman"/>
              </w:rPr>
            </w:pPr>
            <w:r w:rsidRPr="00223B09">
              <w:rPr>
                <w:rFonts w:ascii="Times New Roman" w:hAnsi="Times New Roman" w:cs="Times New Roman"/>
              </w:rPr>
              <w:t>0.006</w:t>
            </w:r>
          </w:p>
        </w:tc>
        <w:tc>
          <w:tcPr>
            <w:tcW w:w="1165" w:type="dxa"/>
            <w:tcBorders>
              <w:top w:val="single" w:sz="4" w:space="0" w:color="auto"/>
              <w:bottom w:val="single" w:sz="4" w:space="0" w:color="auto"/>
            </w:tcBorders>
            <w:vAlign w:val="center"/>
          </w:tcPr>
          <w:p w14:paraId="6B3756D2" w14:textId="6F9B089D" w:rsidR="005C35EA" w:rsidRPr="00223B09" w:rsidRDefault="00723A94" w:rsidP="00223B09">
            <w:pPr>
              <w:jc w:val="both"/>
              <w:rPr>
                <w:rFonts w:ascii="Times New Roman" w:hAnsi="Times New Roman" w:cs="Times New Roman"/>
              </w:rPr>
            </w:pPr>
            <w:r w:rsidRPr="00223B09">
              <w:rPr>
                <w:rFonts w:ascii="Times New Roman" w:hAnsi="Times New Roman" w:cs="Times New Roman"/>
              </w:rPr>
              <w:t>21.</w:t>
            </w:r>
            <w:r w:rsidR="00283BFC" w:rsidRPr="00223B09">
              <w:rPr>
                <w:rFonts w:ascii="Times New Roman" w:hAnsi="Times New Roman" w:cs="Times New Roman"/>
              </w:rPr>
              <w:t>112</w:t>
            </w:r>
          </w:p>
        </w:tc>
        <w:tc>
          <w:tcPr>
            <w:tcW w:w="1165" w:type="dxa"/>
            <w:tcBorders>
              <w:top w:val="single" w:sz="4" w:space="0" w:color="7F7F7F" w:themeColor="text1" w:themeTint="80"/>
              <w:left w:val="nil"/>
              <w:bottom w:val="single" w:sz="4" w:space="0" w:color="7F7F7F" w:themeColor="text1" w:themeTint="80"/>
              <w:right w:val="nil"/>
            </w:tcBorders>
            <w:noWrap/>
            <w:vAlign w:val="center"/>
          </w:tcPr>
          <w:p w14:paraId="62492BBE" w14:textId="216F8567" w:rsidR="005C35EA" w:rsidRPr="00223B09" w:rsidRDefault="00283BFC" w:rsidP="00223B09">
            <w:pPr>
              <w:jc w:val="both"/>
              <w:rPr>
                <w:rFonts w:ascii="Times New Roman" w:hAnsi="Times New Roman" w:cs="Times New Roman"/>
              </w:rPr>
            </w:pPr>
            <w:r w:rsidRPr="00223B09">
              <w:rPr>
                <w:rFonts w:ascii="Times New Roman" w:hAnsi="Times New Roman" w:cs="Times New Roman"/>
              </w:rPr>
              <w:t>4.595</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2C200558" w14:textId="57754B91" w:rsidR="005C35EA" w:rsidRPr="00223B09" w:rsidRDefault="005C35EA" w:rsidP="00223B09">
            <w:pPr>
              <w:jc w:val="both"/>
              <w:rPr>
                <w:rFonts w:ascii="Times New Roman" w:hAnsi="Times New Roman" w:cs="Times New Roman"/>
              </w:rPr>
            </w:pPr>
            <w:r w:rsidRPr="00223B09">
              <w:rPr>
                <w:rFonts w:ascii="Times New Roman" w:hAnsi="Times New Roman" w:cs="Times New Roman"/>
              </w:rPr>
              <w:t>-62</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6379DB55" w14:textId="4E5D8E7E" w:rsidR="005C35EA" w:rsidRPr="00223B09" w:rsidRDefault="00283BFC" w:rsidP="00223B09">
            <w:pPr>
              <w:jc w:val="both"/>
              <w:rPr>
                <w:rFonts w:ascii="Times New Roman" w:hAnsi="Times New Roman" w:cs="Times New Roman"/>
              </w:rPr>
            </w:pPr>
            <w:r w:rsidRPr="00223B09">
              <w:rPr>
                <w:rFonts w:ascii="Times New Roman" w:hAnsi="Times New Roman" w:cs="Times New Roman"/>
              </w:rPr>
              <w:t>1</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54E027F7" w14:textId="76305BF3" w:rsidR="005C35EA" w:rsidRPr="00223B09" w:rsidRDefault="00283BFC" w:rsidP="00223B09">
            <w:pPr>
              <w:jc w:val="both"/>
              <w:rPr>
                <w:rFonts w:ascii="Times New Roman" w:hAnsi="Times New Roman" w:cs="Times New Roman"/>
              </w:rPr>
            </w:pPr>
            <w:r w:rsidRPr="00223B09">
              <w:rPr>
                <w:rFonts w:ascii="Times New Roman" w:hAnsi="Times New Roman" w:cs="Times New Roman"/>
              </w:rPr>
              <w:t>4</w:t>
            </w:r>
          </w:p>
        </w:tc>
        <w:tc>
          <w:tcPr>
            <w:tcW w:w="4232" w:type="dxa"/>
            <w:tcBorders>
              <w:top w:val="single" w:sz="4" w:space="0" w:color="7F7F7F" w:themeColor="text1" w:themeTint="80"/>
              <w:left w:val="nil"/>
              <w:bottom w:val="single" w:sz="4" w:space="0" w:color="7F7F7F" w:themeColor="text1" w:themeTint="80"/>
              <w:right w:val="nil"/>
            </w:tcBorders>
            <w:noWrap/>
            <w:vAlign w:val="center"/>
          </w:tcPr>
          <w:p w14:paraId="366A11A3" w14:textId="75564F3F" w:rsidR="005C35EA" w:rsidRPr="00223B09" w:rsidRDefault="005C35EA" w:rsidP="00223B09">
            <w:pPr>
              <w:jc w:val="both"/>
              <w:rPr>
                <w:rFonts w:ascii="Times New Roman" w:hAnsi="Times New Roman" w:cs="Times New Roman"/>
              </w:rPr>
            </w:pPr>
            <w:r w:rsidRPr="00223B09">
              <w:rPr>
                <w:rFonts w:ascii="Times New Roman" w:hAnsi="Times New Roman" w:cs="Times New Roman"/>
              </w:rPr>
              <w:t>Left Rolandic operculum</w:t>
            </w:r>
          </w:p>
        </w:tc>
      </w:tr>
      <w:tr w:rsidR="005C35EA" w:rsidRPr="00F377E7" w14:paraId="6AD1D683" w14:textId="77777777" w:rsidTr="005C35EA">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tcPr>
          <w:p w14:paraId="0EF562F3" w14:textId="4A390079" w:rsidR="005C35EA" w:rsidRPr="00223B09" w:rsidRDefault="005C35EA" w:rsidP="00223B09">
            <w:pPr>
              <w:jc w:val="both"/>
              <w:rPr>
                <w:rFonts w:ascii="Times New Roman" w:hAnsi="Times New Roman" w:cs="Times New Roman"/>
              </w:rPr>
            </w:pPr>
            <w:r w:rsidRPr="00223B09">
              <w:rPr>
                <w:rFonts w:ascii="Times New Roman" w:hAnsi="Times New Roman" w:cs="Times New Roman"/>
              </w:rPr>
              <w:t>20 voxels</w:t>
            </w:r>
          </w:p>
        </w:tc>
        <w:tc>
          <w:tcPr>
            <w:tcW w:w="1165" w:type="dxa"/>
            <w:tcBorders>
              <w:top w:val="single" w:sz="4" w:space="0" w:color="auto"/>
              <w:bottom w:val="single" w:sz="4" w:space="0" w:color="auto"/>
            </w:tcBorders>
            <w:vAlign w:val="center"/>
          </w:tcPr>
          <w:p w14:paraId="1DBCA875" w14:textId="0C747F77" w:rsidR="005C35EA" w:rsidRPr="00223B09" w:rsidRDefault="00674435" w:rsidP="00223B09">
            <w:pPr>
              <w:jc w:val="both"/>
              <w:rPr>
                <w:rFonts w:ascii="Times New Roman" w:hAnsi="Times New Roman" w:cs="Times New Roman"/>
              </w:rPr>
            </w:pPr>
            <w:r w:rsidRPr="00223B09">
              <w:rPr>
                <w:rFonts w:ascii="Times New Roman" w:hAnsi="Times New Roman" w:cs="Times New Roman"/>
              </w:rPr>
              <w:t>0.005</w:t>
            </w:r>
          </w:p>
        </w:tc>
        <w:tc>
          <w:tcPr>
            <w:tcW w:w="1165" w:type="dxa"/>
            <w:tcBorders>
              <w:top w:val="single" w:sz="4" w:space="0" w:color="auto"/>
              <w:bottom w:val="single" w:sz="4" w:space="0" w:color="auto"/>
            </w:tcBorders>
            <w:vAlign w:val="center"/>
          </w:tcPr>
          <w:p w14:paraId="3A4BC4BC" w14:textId="33CE921B" w:rsidR="005C35EA" w:rsidRPr="00223B09" w:rsidRDefault="00674435" w:rsidP="00223B09">
            <w:pPr>
              <w:jc w:val="both"/>
              <w:rPr>
                <w:rFonts w:ascii="Times New Roman" w:hAnsi="Times New Roman" w:cs="Times New Roman"/>
              </w:rPr>
            </w:pPr>
            <w:r w:rsidRPr="00223B09">
              <w:rPr>
                <w:rFonts w:ascii="Times New Roman" w:hAnsi="Times New Roman" w:cs="Times New Roman"/>
              </w:rPr>
              <w:t>13.841</w:t>
            </w:r>
          </w:p>
        </w:tc>
        <w:tc>
          <w:tcPr>
            <w:tcW w:w="1165" w:type="dxa"/>
            <w:tcBorders>
              <w:top w:val="single" w:sz="4" w:space="0" w:color="7F7F7F" w:themeColor="text1" w:themeTint="80"/>
              <w:left w:val="nil"/>
              <w:bottom w:val="single" w:sz="4" w:space="0" w:color="7F7F7F" w:themeColor="text1" w:themeTint="80"/>
              <w:right w:val="nil"/>
            </w:tcBorders>
            <w:noWrap/>
            <w:vAlign w:val="center"/>
          </w:tcPr>
          <w:p w14:paraId="76E1ADA2" w14:textId="384473DC" w:rsidR="005C35EA" w:rsidRPr="00223B09" w:rsidRDefault="00860223" w:rsidP="00223B09">
            <w:pPr>
              <w:jc w:val="both"/>
              <w:rPr>
                <w:rFonts w:ascii="Times New Roman" w:hAnsi="Times New Roman" w:cs="Times New Roman"/>
              </w:rPr>
            </w:pPr>
            <w:r w:rsidRPr="00223B09">
              <w:rPr>
                <w:rFonts w:ascii="Times New Roman" w:hAnsi="Times New Roman" w:cs="Times New Roman"/>
              </w:rPr>
              <w:t>3.720</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4ACF2A3E" w14:textId="75A1670E" w:rsidR="005C35EA" w:rsidRPr="00223B09" w:rsidRDefault="005C35EA" w:rsidP="00223B09">
            <w:pPr>
              <w:jc w:val="both"/>
              <w:rPr>
                <w:rFonts w:ascii="Times New Roman" w:hAnsi="Times New Roman" w:cs="Times New Roman"/>
              </w:rPr>
            </w:pPr>
            <w:r w:rsidRPr="00223B09">
              <w:rPr>
                <w:rFonts w:ascii="Times New Roman" w:hAnsi="Times New Roman" w:cs="Times New Roman"/>
              </w:rPr>
              <w:t>58</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08947940" w14:textId="7D79EC57" w:rsidR="005C35EA" w:rsidRPr="00223B09" w:rsidRDefault="005C35EA" w:rsidP="00223B09">
            <w:pPr>
              <w:jc w:val="both"/>
              <w:rPr>
                <w:rFonts w:ascii="Times New Roman" w:hAnsi="Times New Roman" w:cs="Times New Roman"/>
              </w:rPr>
            </w:pPr>
            <w:r w:rsidRPr="00223B09">
              <w:rPr>
                <w:rFonts w:ascii="Times New Roman" w:hAnsi="Times New Roman" w:cs="Times New Roman"/>
              </w:rPr>
              <w:t>7</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42FC2EDE" w14:textId="351D9F0E" w:rsidR="005C35EA" w:rsidRPr="00223B09" w:rsidRDefault="00674435" w:rsidP="00223B09">
            <w:pPr>
              <w:jc w:val="both"/>
              <w:rPr>
                <w:rFonts w:ascii="Times New Roman" w:hAnsi="Times New Roman" w:cs="Times New Roman"/>
              </w:rPr>
            </w:pPr>
            <w:r w:rsidRPr="00223B09">
              <w:rPr>
                <w:rFonts w:ascii="Times New Roman" w:hAnsi="Times New Roman" w:cs="Times New Roman"/>
              </w:rPr>
              <w:t>4</w:t>
            </w:r>
          </w:p>
        </w:tc>
        <w:tc>
          <w:tcPr>
            <w:tcW w:w="4232" w:type="dxa"/>
            <w:tcBorders>
              <w:top w:val="single" w:sz="4" w:space="0" w:color="7F7F7F" w:themeColor="text1" w:themeTint="80"/>
              <w:left w:val="nil"/>
              <w:bottom w:val="single" w:sz="4" w:space="0" w:color="7F7F7F" w:themeColor="text1" w:themeTint="80"/>
              <w:right w:val="nil"/>
            </w:tcBorders>
            <w:noWrap/>
            <w:vAlign w:val="center"/>
          </w:tcPr>
          <w:p w14:paraId="5F9ED157" w14:textId="14A3D58D" w:rsidR="005C35EA" w:rsidRPr="00223B09" w:rsidRDefault="005C35EA" w:rsidP="00223B09">
            <w:pPr>
              <w:jc w:val="both"/>
              <w:rPr>
                <w:rFonts w:ascii="Times New Roman" w:hAnsi="Times New Roman" w:cs="Times New Roman"/>
              </w:rPr>
            </w:pPr>
            <w:r w:rsidRPr="00223B09">
              <w:rPr>
                <w:rFonts w:ascii="Times New Roman" w:hAnsi="Times New Roman" w:cs="Times New Roman"/>
              </w:rPr>
              <w:t>Right Rolandic operculum/precentral gyrus</w:t>
            </w:r>
          </w:p>
        </w:tc>
      </w:tr>
      <w:tr w:rsidR="005C35EA" w:rsidRPr="00F377E7" w14:paraId="57BFCF5E" w14:textId="77777777" w:rsidTr="005C35EA">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tcPr>
          <w:p w14:paraId="1C4BC941" w14:textId="0323404E" w:rsidR="005C35EA" w:rsidRPr="00223B09" w:rsidRDefault="005C35EA" w:rsidP="00223B09">
            <w:pPr>
              <w:jc w:val="both"/>
              <w:rPr>
                <w:rFonts w:ascii="Times New Roman" w:hAnsi="Times New Roman" w:cs="Times New Roman"/>
              </w:rPr>
            </w:pPr>
            <w:r w:rsidRPr="00223B09">
              <w:rPr>
                <w:rFonts w:ascii="Times New Roman" w:hAnsi="Times New Roman" w:cs="Times New Roman"/>
              </w:rPr>
              <w:t>20 voxels</w:t>
            </w:r>
          </w:p>
        </w:tc>
        <w:tc>
          <w:tcPr>
            <w:tcW w:w="1165" w:type="dxa"/>
            <w:tcBorders>
              <w:top w:val="single" w:sz="4" w:space="0" w:color="auto"/>
              <w:bottom w:val="single" w:sz="4" w:space="0" w:color="auto"/>
            </w:tcBorders>
            <w:vAlign w:val="center"/>
          </w:tcPr>
          <w:p w14:paraId="008EC8C7" w14:textId="78AE3EE8" w:rsidR="005C35EA" w:rsidRPr="00223B09" w:rsidRDefault="0090774D" w:rsidP="00223B09">
            <w:pPr>
              <w:jc w:val="both"/>
              <w:rPr>
                <w:rFonts w:ascii="Times New Roman" w:hAnsi="Times New Roman" w:cs="Times New Roman"/>
              </w:rPr>
            </w:pPr>
            <w:r w:rsidRPr="00223B09">
              <w:rPr>
                <w:rFonts w:ascii="Times New Roman" w:hAnsi="Times New Roman" w:cs="Times New Roman"/>
              </w:rPr>
              <w:t>0.004</w:t>
            </w:r>
          </w:p>
        </w:tc>
        <w:tc>
          <w:tcPr>
            <w:tcW w:w="1165" w:type="dxa"/>
            <w:tcBorders>
              <w:top w:val="single" w:sz="4" w:space="0" w:color="auto"/>
              <w:bottom w:val="single" w:sz="4" w:space="0" w:color="auto"/>
            </w:tcBorders>
            <w:vAlign w:val="center"/>
          </w:tcPr>
          <w:p w14:paraId="7B250A8F" w14:textId="4A9D4619" w:rsidR="005C35EA" w:rsidRPr="00223B09" w:rsidRDefault="0090774D" w:rsidP="00223B09">
            <w:pPr>
              <w:jc w:val="both"/>
              <w:rPr>
                <w:rFonts w:ascii="Times New Roman" w:hAnsi="Times New Roman" w:cs="Times New Roman"/>
              </w:rPr>
            </w:pPr>
            <w:r w:rsidRPr="00223B09">
              <w:rPr>
                <w:rFonts w:ascii="Times New Roman" w:hAnsi="Times New Roman" w:cs="Times New Roman"/>
              </w:rPr>
              <w:t>11.830</w:t>
            </w:r>
          </w:p>
        </w:tc>
        <w:tc>
          <w:tcPr>
            <w:tcW w:w="1165" w:type="dxa"/>
            <w:tcBorders>
              <w:top w:val="single" w:sz="4" w:space="0" w:color="7F7F7F" w:themeColor="text1" w:themeTint="80"/>
              <w:left w:val="nil"/>
              <w:bottom w:val="single" w:sz="4" w:space="0" w:color="7F7F7F" w:themeColor="text1" w:themeTint="80"/>
              <w:right w:val="nil"/>
            </w:tcBorders>
            <w:noWrap/>
            <w:vAlign w:val="center"/>
          </w:tcPr>
          <w:p w14:paraId="227473B2" w14:textId="4C6BB7A6" w:rsidR="005C35EA" w:rsidRPr="00223B09" w:rsidRDefault="00B97670" w:rsidP="00223B09">
            <w:pPr>
              <w:jc w:val="both"/>
              <w:rPr>
                <w:rFonts w:ascii="Times New Roman" w:hAnsi="Times New Roman" w:cs="Times New Roman"/>
              </w:rPr>
            </w:pPr>
            <w:r w:rsidRPr="00223B09">
              <w:rPr>
                <w:rFonts w:ascii="Times New Roman" w:hAnsi="Times New Roman" w:cs="Times New Roman"/>
              </w:rPr>
              <w:t>3.440</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6887262A" w14:textId="3068CCAB" w:rsidR="005C35EA" w:rsidRPr="00223B09" w:rsidRDefault="005C35EA" w:rsidP="00223B09">
            <w:pPr>
              <w:jc w:val="both"/>
              <w:rPr>
                <w:rFonts w:ascii="Times New Roman" w:hAnsi="Times New Roman" w:cs="Times New Roman"/>
              </w:rPr>
            </w:pPr>
            <w:r w:rsidRPr="00223B09">
              <w:rPr>
                <w:rFonts w:ascii="Times New Roman" w:hAnsi="Times New Roman" w:cs="Times New Roman"/>
              </w:rPr>
              <w:t>-44</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23D0036F" w14:textId="5B7133CB" w:rsidR="005C35EA" w:rsidRPr="00223B09" w:rsidRDefault="005C35EA" w:rsidP="00223B09">
            <w:pPr>
              <w:jc w:val="both"/>
              <w:rPr>
                <w:rFonts w:ascii="Times New Roman" w:hAnsi="Times New Roman" w:cs="Times New Roman"/>
              </w:rPr>
            </w:pPr>
            <w:r w:rsidRPr="00223B09">
              <w:rPr>
                <w:rFonts w:ascii="Times New Roman" w:hAnsi="Times New Roman" w:cs="Times New Roman"/>
              </w:rPr>
              <w:t>-3</w:t>
            </w:r>
            <w:r w:rsidR="0090774D" w:rsidRPr="00223B09">
              <w:rPr>
                <w:rFonts w:ascii="Times New Roman" w:hAnsi="Times New Roman" w:cs="Times New Roman"/>
              </w:rPr>
              <w:t>8</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7E207B8F" w14:textId="20DCE071" w:rsidR="005C35EA" w:rsidRPr="00223B09" w:rsidRDefault="0090774D" w:rsidP="00223B09">
            <w:pPr>
              <w:jc w:val="both"/>
              <w:rPr>
                <w:rFonts w:ascii="Times New Roman" w:hAnsi="Times New Roman" w:cs="Times New Roman"/>
              </w:rPr>
            </w:pPr>
            <w:r w:rsidRPr="00223B09">
              <w:rPr>
                <w:rFonts w:ascii="Times New Roman" w:hAnsi="Times New Roman" w:cs="Times New Roman"/>
              </w:rPr>
              <w:t>49</w:t>
            </w:r>
          </w:p>
        </w:tc>
        <w:tc>
          <w:tcPr>
            <w:tcW w:w="4232" w:type="dxa"/>
            <w:tcBorders>
              <w:top w:val="single" w:sz="4" w:space="0" w:color="7F7F7F" w:themeColor="text1" w:themeTint="80"/>
              <w:left w:val="nil"/>
              <w:bottom w:val="single" w:sz="4" w:space="0" w:color="7F7F7F" w:themeColor="text1" w:themeTint="80"/>
              <w:right w:val="nil"/>
            </w:tcBorders>
            <w:noWrap/>
            <w:vAlign w:val="center"/>
          </w:tcPr>
          <w:p w14:paraId="3F310CAB" w14:textId="5D20C612" w:rsidR="005C35EA" w:rsidRPr="00223B09" w:rsidRDefault="005C35EA" w:rsidP="00223B09">
            <w:pPr>
              <w:jc w:val="both"/>
              <w:rPr>
                <w:rFonts w:ascii="Times New Roman" w:hAnsi="Times New Roman" w:cs="Times New Roman"/>
              </w:rPr>
            </w:pPr>
            <w:r w:rsidRPr="00223B09">
              <w:rPr>
                <w:rFonts w:ascii="Times New Roman" w:hAnsi="Times New Roman" w:cs="Times New Roman"/>
              </w:rPr>
              <w:t>Left postcentral gyrus</w:t>
            </w:r>
          </w:p>
        </w:tc>
      </w:tr>
      <w:tr w:rsidR="005C35EA" w:rsidRPr="00F377E7" w14:paraId="10520DA7" w14:textId="77777777" w:rsidTr="005C35EA">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tcPr>
          <w:p w14:paraId="5299292E" w14:textId="7B8D912E" w:rsidR="005C35EA" w:rsidRPr="00223B09" w:rsidRDefault="005C35EA" w:rsidP="00223B09">
            <w:pPr>
              <w:jc w:val="both"/>
              <w:rPr>
                <w:rFonts w:ascii="Times New Roman" w:hAnsi="Times New Roman" w:cs="Times New Roman"/>
              </w:rPr>
            </w:pPr>
            <w:r w:rsidRPr="00223B09">
              <w:rPr>
                <w:rFonts w:ascii="Times New Roman" w:hAnsi="Times New Roman" w:cs="Times New Roman"/>
              </w:rPr>
              <w:t>18 voxels</w:t>
            </w:r>
          </w:p>
        </w:tc>
        <w:tc>
          <w:tcPr>
            <w:tcW w:w="1165" w:type="dxa"/>
            <w:tcBorders>
              <w:top w:val="single" w:sz="4" w:space="0" w:color="auto"/>
              <w:bottom w:val="single" w:sz="4" w:space="0" w:color="auto"/>
            </w:tcBorders>
            <w:vAlign w:val="center"/>
          </w:tcPr>
          <w:p w14:paraId="236D7F7F" w14:textId="4E365AF3" w:rsidR="005C35EA" w:rsidRPr="00223B09" w:rsidRDefault="00E66125" w:rsidP="00223B09">
            <w:pPr>
              <w:jc w:val="both"/>
              <w:rPr>
                <w:rFonts w:ascii="Times New Roman" w:hAnsi="Times New Roman" w:cs="Times New Roman"/>
              </w:rPr>
            </w:pPr>
            <w:r w:rsidRPr="00223B09">
              <w:rPr>
                <w:rFonts w:ascii="Times New Roman" w:hAnsi="Times New Roman" w:cs="Times New Roman"/>
              </w:rPr>
              <w:t>0.005</w:t>
            </w:r>
          </w:p>
        </w:tc>
        <w:tc>
          <w:tcPr>
            <w:tcW w:w="1165" w:type="dxa"/>
            <w:tcBorders>
              <w:top w:val="single" w:sz="4" w:space="0" w:color="auto"/>
              <w:bottom w:val="single" w:sz="4" w:space="0" w:color="auto"/>
            </w:tcBorders>
            <w:vAlign w:val="center"/>
          </w:tcPr>
          <w:p w14:paraId="6B5C79D6" w14:textId="38153FD8" w:rsidR="005C35EA" w:rsidRPr="00223B09" w:rsidRDefault="00E66125" w:rsidP="00223B09">
            <w:pPr>
              <w:jc w:val="both"/>
              <w:rPr>
                <w:rFonts w:ascii="Times New Roman" w:hAnsi="Times New Roman" w:cs="Times New Roman"/>
              </w:rPr>
            </w:pPr>
            <w:r w:rsidRPr="00223B09">
              <w:rPr>
                <w:rFonts w:ascii="Times New Roman" w:hAnsi="Times New Roman" w:cs="Times New Roman"/>
              </w:rPr>
              <w:t>12.13</w:t>
            </w:r>
            <w:r w:rsidR="00963F89" w:rsidRPr="00223B09">
              <w:rPr>
                <w:rFonts w:ascii="Times New Roman" w:hAnsi="Times New Roman" w:cs="Times New Roman"/>
              </w:rPr>
              <w:t>4</w:t>
            </w:r>
          </w:p>
        </w:tc>
        <w:tc>
          <w:tcPr>
            <w:tcW w:w="1165" w:type="dxa"/>
            <w:tcBorders>
              <w:top w:val="single" w:sz="4" w:space="0" w:color="7F7F7F" w:themeColor="text1" w:themeTint="80"/>
              <w:left w:val="nil"/>
              <w:bottom w:val="single" w:sz="4" w:space="0" w:color="7F7F7F" w:themeColor="text1" w:themeTint="80"/>
              <w:right w:val="nil"/>
            </w:tcBorders>
            <w:noWrap/>
            <w:vAlign w:val="center"/>
          </w:tcPr>
          <w:p w14:paraId="58CD9DDB" w14:textId="549B25E4" w:rsidR="005C35EA" w:rsidRPr="00223B09" w:rsidRDefault="00963F89" w:rsidP="00223B09">
            <w:pPr>
              <w:jc w:val="both"/>
              <w:rPr>
                <w:rFonts w:ascii="Times New Roman" w:hAnsi="Times New Roman" w:cs="Times New Roman"/>
              </w:rPr>
            </w:pPr>
            <w:r w:rsidRPr="00223B09">
              <w:rPr>
                <w:rFonts w:ascii="Times New Roman" w:hAnsi="Times New Roman" w:cs="Times New Roman"/>
              </w:rPr>
              <w:t>3.483</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632DB3B9" w14:textId="5F0989AC" w:rsidR="005C35EA" w:rsidRPr="00223B09" w:rsidRDefault="00963F89" w:rsidP="00223B09">
            <w:pPr>
              <w:jc w:val="both"/>
              <w:rPr>
                <w:rFonts w:ascii="Times New Roman" w:hAnsi="Times New Roman" w:cs="Times New Roman"/>
              </w:rPr>
            </w:pPr>
            <w:r w:rsidRPr="00223B09">
              <w:rPr>
                <w:rFonts w:ascii="Times New Roman" w:hAnsi="Times New Roman" w:cs="Times New Roman"/>
              </w:rPr>
              <w:t>-2</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6B549FE3" w14:textId="0BF37044" w:rsidR="005C35EA" w:rsidRPr="00223B09" w:rsidRDefault="00963F89" w:rsidP="00223B09">
            <w:pPr>
              <w:jc w:val="both"/>
              <w:rPr>
                <w:rFonts w:ascii="Times New Roman" w:hAnsi="Times New Roman" w:cs="Times New Roman"/>
              </w:rPr>
            </w:pPr>
            <w:r w:rsidRPr="00223B09">
              <w:rPr>
                <w:rFonts w:ascii="Times New Roman" w:hAnsi="Times New Roman" w:cs="Times New Roman"/>
              </w:rPr>
              <w:t>1</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2886C5F2" w14:textId="15269FF2" w:rsidR="005C35EA" w:rsidRPr="00223B09" w:rsidRDefault="005C35EA" w:rsidP="00223B09">
            <w:pPr>
              <w:jc w:val="both"/>
              <w:rPr>
                <w:rFonts w:ascii="Times New Roman" w:hAnsi="Times New Roman" w:cs="Times New Roman"/>
              </w:rPr>
            </w:pPr>
            <w:r w:rsidRPr="00223B09">
              <w:rPr>
                <w:rFonts w:ascii="Times New Roman" w:hAnsi="Times New Roman" w:cs="Times New Roman"/>
              </w:rPr>
              <w:t>4</w:t>
            </w:r>
            <w:r w:rsidR="00963F89" w:rsidRPr="00223B09">
              <w:rPr>
                <w:rFonts w:ascii="Times New Roman" w:hAnsi="Times New Roman" w:cs="Times New Roman"/>
              </w:rPr>
              <w:t>9</w:t>
            </w:r>
          </w:p>
        </w:tc>
        <w:tc>
          <w:tcPr>
            <w:tcW w:w="4232" w:type="dxa"/>
            <w:tcBorders>
              <w:top w:val="single" w:sz="4" w:space="0" w:color="7F7F7F" w:themeColor="text1" w:themeTint="80"/>
              <w:left w:val="nil"/>
              <w:bottom w:val="single" w:sz="4" w:space="0" w:color="7F7F7F" w:themeColor="text1" w:themeTint="80"/>
              <w:right w:val="nil"/>
            </w:tcBorders>
            <w:noWrap/>
            <w:vAlign w:val="center"/>
          </w:tcPr>
          <w:p w14:paraId="55649FC4" w14:textId="05A7CB7C" w:rsidR="005C35EA" w:rsidRPr="00223B09" w:rsidRDefault="005C35EA" w:rsidP="00223B09">
            <w:pPr>
              <w:jc w:val="both"/>
              <w:rPr>
                <w:rFonts w:ascii="Times New Roman" w:hAnsi="Times New Roman" w:cs="Times New Roman"/>
              </w:rPr>
            </w:pPr>
            <w:r w:rsidRPr="00223B09">
              <w:rPr>
                <w:rFonts w:ascii="Times New Roman" w:hAnsi="Times New Roman" w:cs="Times New Roman"/>
              </w:rPr>
              <w:t>Right supplementary motor area</w:t>
            </w:r>
          </w:p>
        </w:tc>
      </w:tr>
      <w:tr w:rsidR="005C35EA" w:rsidRPr="00F377E7" w14:paraId="03B15F8D" w14:textId="77777777" w:rsidTr="005C35EA">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tcPr>
          <w:p w14:paraId="5017621A" w14:textId="61B1399A" w:rsidR="005C35EA" w:rsidRPr="00223B09" w:rsidRDefault="005C35EA" w:rsidP="00223B09">
            <w:pPr>
              <w:jc w:val="both"/>
              <w:rPr>
                <w:rFonts w:ascii="Times New Roman" w:hAnsi="Times New Roman" w:cs="Times New Roman"/>
              </w:rPr>
            </w:pPr>
            <w:r w:rsidRPr="00223B09">
              <w:rPr>
                <w:rFonts w:ascii="Times New Roman" w:hAnsi="Times New Roman" w:cs="Times New Roman"/>
              </w:rPr>
              <w:t>17 voxels</w:t>
            </w:r>
          </w:p>
        </w:tc>
        <w:tc>
          <w:tcPr>
            <w:tcW w:w="1165" w:type="dxa"/>
            <w:tcBorders>
              <w:top w:val="single" w:sz="4" w:space="0" w:color="auto"/>
              <w:bottom w:val="single" w:sz="4" w:space="0" w:color="auto"/>
            </w:tcBorders>
            <w:vAlign w:val="center"/>
          </w:tcPr>
          <w:p w14:paraId="6EB9CB43" w14:textId="507AAC8C" w:rsidR="005C35EA" w:rsidRPr="00223B09" w:rsidRDefault="00B53A6A" w:rsidP="00223B09">
            <w:pPr>
              <w:jc w:val="both"/>
              <w:rPr>
                <w:rFonts w:ascii="Times New Roman" w:hAnsi="Times New Roman" w:cs="Times New Roman"/>
              </w:rPr>
            </w:pPr>
            <w:r w:rsidRPr="00223B09">
              <w:rPr>
                <w:rFonts w:ascii="Times New Roman" w:hAnsi="Times New Roman" w:cs="Times New Roman"/>
              </w:rPr>
              <w:t>0.</w:t>
            </w:r>
            <w:r w:rsidR="00501CE0" w:rsidRPr="00223B09">
              <w:rPr>
                <w:rFonts w:ascii="Times New Roman" w:hAnsi="Times New Roman" w:cs="Times New Roman"/>
              </w:rPr>
              <w:t>005</w:t>
            </w:r>
          </w:p>
        </w:tc>
        <w:tc>
          <w:tcPr>
            <w:tcW w:w="1165" w:type="dxa"/>
            <w:tcBorders>
              <w:top w:val="single" w:sz="4" w:space="0" w:color="auto"/>
              <w:bottom w:val="single" w:sz="4" w:space="0" w:color="auto"/>
            </w:tcBorders>
            <w:vAlign w:val="center"/>
          </w:tcPr>
          <w:p w14:paraId="1DA3C688" w14:textId="6A0CA020" w:rsidR="005C35EA" w:rsidRPr="00223B09" w:rsidRDefault="00501CE0" w:rsidP="00223B09">
            <w:pPr>
              <w:jc w:val="both"/>
              <w:rPr>
                <w:rFonts w:ascii="Times New Roman" w:hAnsi="Times New Roman" w:cs="Times New Roman"/>
              </w:rPr>
            </w:pPr>
            <w:r w:rsidRPr="00223B09">
              <w:rPr>
                <w:rFonts w:ascii="Times New Roman" w:hAnsi="Times New Roman" w:cs="Times New Roman"/>
              </w:rPr>
              <w:t>11.581</w:t>
            </w:r>
          </w:p>
        </w:tc>
        <w:tc>
          <w:tcPr>
            <w:tcW w:w="1165" w:type="dxa"/>
            <w:tcBorders>
              <w:top w:val="single" w:sz="4" w:space="0" w:color="7F7F7F" w:themeColor="text1" w:themeTint="80"/>
              <w:left w:val="nil"/>
              <w:bottom w:val="single" w:sz="4" w:space="0" w:color="7F7F7F" w:themeColor="text1" w:themeTint="80"/>
              <w:right w:val="nil"/>
            </w:tcBorders>
            <w:noWrap/>
            <w:vAlign w:val="center"/>
          </w:tcPr>
          <w:p w14:paraId="2C1B5551" w14:textId="05D2C615" w:rsidR="005C35EA" w:rsidRPr="00223B09" w:rsidRDefault="005C35EA" w:rsidP="00223B09">
            <w:pPr>
              <w:jc w:val="both"/>
              <w:rPr>
                <w:rFonts w:ascii="Times New Roman" w:hAnsi="Times New Roman" w:cs="Times New Roman"/>
              </w:rPr>
            </w:pPr>
            <w:r w:rsidRPr="00223B09">
              <w:rPr>
                <w:rFonts w:ascii="Times New Roman" w:hAnsi="Times New Roman" w:cs="Times New Roman"/>
              </w:rPr>
              <w:t>3.</w:t>
            </w:r>
            <w:r w:rsidR="00D101F3" w:rsidRPr="00223B09">
              <w:rPr>
                <w:rFonts w:ascii="Times New Roman" w:hAnsi="Times New Roman" w:cs="Times New Roman"/>
              </w:rPr>
              <w:t>403</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2FA4BE0C" w14:textId="0205CBD4" w:rsidR="005C35EA" w:rsidRPr="00223B09" w:rsidRDefault="005C35EA" w:rsidP="00223B09">
            <w:pPr>
              <w:jc w:val="both"/>
              <w:rPr>
                <w:rFonts w:ascii="Times New Roman" w:hAnsi="Times New Roman" w:cs="Times New Roman"/>
              </w:rPr>
            </w:pPr>
            <w:r w:rsidRPr="00223B09">
              <w:rPr>
                <w:rFonts w:ascii="Times New Roman" w:hAnsi="Times New Roman" w:cs="Times New Roman"/>
              </w:rPr>
              <w:t>-</w:t>
            </w:r>
            <w:r w:rsidR="00501CE0" w:rsidRPr="00223B09">
              <w:rPr>
                <w:rFonts w:ascii="Times New Roman" w:hAnsi="Times New Roman" w:cs="Times New Roman"/>
              </w:rPr>
              <w:t>5</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5E1B9FFC" w14:textId="33694056" w:rsidR="005C35EA" w:rsidRPr="00223B09" w:rsidRDefault="005C35EA" w:rsidP="00223B09">
            <w:pPr>
              <w:jc w:val="both"/>
              <w:rPr>
                <w:rFonts w:ascii="Times New Roman" w:hAnsi="Times New Roman" w:cs="Times New Roman"/>
              </w:rPr>
            </w:pPr>
            <w:r w:rsidRPr="00223B09">
              <w:rPr>
                <w:rFonts w:ascii="Times New Roman" w:hAnsi="Times New Roman" w:cs="Times New Roman"/>
              </w:rPr>
              <w:t>-</w:t>
            </w:r>
            <w:r w:rsidR="00501CE0" w:rsidRPr="00223B09">
              <w:rPr>
                <w:rFonts w:ascii="Times New Roman" w:hAnsi="Times New Roman" w:cs="Times New Roman"/>
              </w:rPr>
              <w:t>53</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64D56747" w14:textId="67D5DF2F" w:rsidR="005C35EA" w:rsidRPr="00223B09" w:rsidRDefault="00501CE0" w:rsidP="00223B09">
            <w:pPr>
              <w:jc w:val="both"/>
              <w:rPr>
                <w:rFonts w:ascii="Times New Roman" w:hAnsi="Times New Roman" w:cs="Times New Roman"/>
              </w:rPr>
            </w:pPr>
            <w:r w:rsidRPr="00223B09">
              <w:rPr>
                <w:rFonts w:ascii="Times New Roman" w:hAnsi="Times New Roman" w:cs="Times New Roman"/>
              </w:rPr>
              <w:t>61</w:t>
            </w:r>
          </w:p>
        </w:tc>
        <w:tc>
          <w:tcPr>
            <w:tcW w:w="4232" w:type="dxa"/>
            <w:tcBorders>
              <w:top w:val="single" w:sz="4" w:space="0" w:color="7F7F7F" w:themeColor="text1" w:themeTint="80"/>
              <w:left w:val="nil"/>
              <w:bottom w:val="single" w:sz="4" w:space="0" w:color="7F7F7F" w:themeColor="text1" w:themeTint="80"/>
              <w:right w:val="nil"/>
            </w:tcBorders>
            <w:noWrap/>
            <w:vAlign w:val="center"/>
          </w:tcPr>
          <w:p w14:paraId="69E7FBBD" w14:textId="7A7AC8CD" w:rsidR="005C35EA" w:rsidRPr="00223B09" w:rsidRDefault="005C35EA" w:rsidP="00223B09">
            <w:pPr>
              <w:jc w:val="both"/>
              <w:rPr>
                <w:rFonts w:ascii="Times New Roman" w:hAnsi="Times New Roman" w:cs="Times New Roman"/>
              </w:rPr>
            </w:pPr>
            <w:r w:rsidRPr="00223B09">
              <w:rPr>
                <w:rFonts w:ascii="Times New Roman" w:hAnsi="Times New Roman" w:cs="Times New Roman"/>
              </w:rPr>
              <w:t>Left precuneus</w:t>
            </w:r>
          </w:p>
        </w:tc>
      </w:tr>
      <w:tr w:rsidR="005C35EA" w:rsidRPr="00F377E7" w14:paraId="29E5AB84" w14:textId="77777777" w:rsidTr="005C35EA">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tcPr>
          <w:p w14:paraId="7EECE40E" w14:textId="4F1AEFAF" w:rsidR="005C35EA" w:rsidRPr="00223B09" w:rsidRDefault="005C35EA" w:rsidP="00223B09">
            <w:pPr>
              <w:jc w:val="both"/>
              <w:rPr>
                <w:rFonts w:ascii="Times New Roman" w:hAnsi="Times New Roman" w:cs="Times New Roman"/>
              </w:rPr>
            </w:pPr>
            <w:r w:rsidRPr="00223B09">
              <w:rPr>
                <w:rFonts w:ascii="Times New Roman" w:hAnsi="Times New Roman" w:cs="Times New Roman"/>
              </w:rPr>
              <w:t>13 voxels</w:t>
            </w:r>
          </w:p>
        </w:tc>
        <w:tc>
          <w:tcPr>
            <w:tcW w:w="1165" w:type="dxa"/>
            <w:tcBorders>
              <w:top w:val="single" w:sz="4" w:space="0" w:color="auto"/>
              <w:bottom w:val="single" w:sz="4" w:space="0" w:color="auto"/>
            </w:tcBorders>
            <w:vAlign w:val="center"/>
          </w:tcPr>
          <w:p w14:paraId="2EA3EFA4" w14:textId="5A8B2C96" w:rsidR="005C35EA" w:rsidRPr="00223B09" w:rsidRDefault="002869C9" w:rsidP="00223B09">
            <w:pPr>
              <w:jc w:val="both"/>
              <w:rPr>
                <w:rFonts w:ascii="Times New Roman" w:hAnsi="Times New Roman" w:cs="Times New Roman"/>
              </w:rPr>
            </w:pPr>
            <w:r w:rsidRPr="00223B09">
              <w:rPr>
                <w:rFonts w:ascii="Times New Roman" w:hAnsi="Times New Roman" w:cs="Times New Roman"/>
              </w:rPr>
              <w:t>0.004</w:t>
            </w:r>
          </w:p>
        </w:tc>
        <w:tc>
          <w:tcPr>
            <w:tcW w:w="1165" w:type="dxa"/>
            <w:tcBorders>
              <w:top w:val="single" w:sz="4" w:space="0" w:color="auto"/>
              <w:bottom w:val="single" w:sz="4" w:space="0" w:color="auto"/>
            </w:tcBorders>
            <w:vAlign w:val="center"/>
          </w:tcPr>
          <w:p w14:paraId="5EE8F18D" w14:textId="1C46EE1E" w:rsidR="005C35EA" w:rsidRPr="00223B09" w:rsidRDefault="002869C9" w:rsidP="00223B09">
            <w:pPr>
              <w:jc w:val="both"/>
              <w:rPr>
                <w:rFonts w:ascii="Times New Roman" w:hAnsi="Times New Roman" w:cs="Times New Roman"/>
              </w:rPr>
            </w:pPr>
            <w:r w:rsidRPr="00223B09">
              <w:rPr>
                <w:rFonts w:ascii="Times New Roman" w:hAnsi="Times New Roman" w:cs="Times New Roman"/>
              </w:rPr>
              <w:t>16.663</w:t>
            </w:r>
          </w:p>
        </w:tc>
        <w:tc>
          <w:tcPr>
            <w:tcW w:w="1165" w:type="dxa"/>
            <w:tcBorders>
              <w:top w:val="single" w:sz="4" w:space="0" w:color="7F7F7F" w:themeColor="text1" w:themeTint="80"/>
              <w:left w:val="nil"/>
              <w:bottom w:val="single" w:sz="4" w:space="0" w:color="7F7F7F" w:themeColor="text1" w:themeTint="80"/>
              <w:right w:val="nil"/>
            </w:tcBorders>
            <w:noWrap/>
            <w:vAlign w:val="center"/>
          </w:tcPr>
          <w:p w14:paraId="60F5FA19" w14:textId="12E00AE8" w:rsidR="005C35EA" w:rsidRPr="00223B09" w:rsidRDefault="005C35EA" w:rsidP="00223B09">
            <w:pPr>
              <w:jc w:val="both"/>
              <w:rPr>
                <w:rFonts w:ascii="Times New Roman" w:hAnsi="Times New Roman" w:cs="Times New Roman"/>
              </w:rPr>
            </w:pPr>
            <w:r w:rsidRPr="00223B09">
              <w:rPr>
                <w:rFonts w:ascii="Times New Roman" w:hAnsi="Times New Roman" w:cs="Times New Roman"/>
              </w:rPr>
              <w:t>4.</w:t>
            </w:r>
            <w:r w:rsidR="003E342D" w:rsidRPr="00223B09">
              <w:rPr>
                <w:rFonts w:ascii="Times New Roman" w:hAnsi="Times New Roman" w:cs="Times New Roman"/>
              </w:rPr>
              <w:t>082</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57888B70" w14:textId="6C9E6ABC" w:rsidR="005C35EA" w:rsidRPr="00223B09" w:rsidRDefault="005C35EA" w:rsidP="00223B09">
            <w:pPr>
              <w:jc w:val="both"/>
              <w:rPr>
                <w:rFonts w:ascii="Times New Roman" w:hAnsi="Times New Roman" w:cs="Times New Roman"/>
              </w:rPr>
            </w:pPr>
            <w:r w:rsidRPr="00223B09">
              <w:rPr>
                <w:rFonts w:ascii="Times New Roman" w:hAnsi="Times New Roman" w:cs="Times New Roman"/>
              </w:rPr>
              <w:t>-38</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2C5A3948" w14:textId="380F3149" w:rsidR="005C35EA" w:rsidRPr="00223B09" w:rsidRDefault="005C35EA" w:rsidP="00223B09">
            <w:pPr>
              <w:jc w:val="both"/>
              <w:rPr>
                <w:rFonts w:ascii="Times New Roman" w:hAnsi="Times New Roman" w:cs="Times New Roman"/>
              </w:rPr>
            </w:pPr>
            <w:r w:rsidRPr="00223B09">
              <w:rPr>
                <w:rFonts w:ascii="Times New Roman" w:hAnsi="Times New Roman" w:cs="Times New Roman"/>
              </w:rPr>
              <w:t>-6</w:t>
            </w:r>
            <w:r w:rsidR="002869C9" w:rsidRPr="00223B09">
              <w:rPr>
                <w:rFonts w:ascii="Times New Roman" w:hAnsi="Times New Roman" w:cs="Times New Roman"/>
              </w:rPr>
              <w:t>5</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1C5440B9" w14:textId="24D4BD07" w:rsidR="005C35EA" w:rsidRPr="00223B09" w:rsidRDefault="005C35EA" w:rsidP="00223B09">
            <w:pPr>
              <w:jc w:val="both"/>
              <w:rPr>
                <w:rFonts w:ascii="Times New Roman" w:hAnsi="Times New Roman" w:cs="Times New Roman"/>
              </w:rPr>
            </w:pPr>
            <w:r w:rsidRPr="00223B09">
              <w:rPr>
                <w:rFonts w:ascii="Times New Roman" w:hAnsi="Times New Roman" w:cs="Times New Roman"/>
              </w:rPr>
              <w:t>-59</w:t>
            </w:r>
          </w:p>
        </w:tc>
        <w:tc>
          <w:tcPr>
            <w:tcW w:w="4232" w:type="dxa"/>
            <w:tcBorders>
              <w:top w:val="single" w:sz="4" w:space="0" w:color="7F7F7F" w:themeColor="text1" w:themeTint="80"/>
              <w:left w:val="nil"/>
              <w:bottom w:val="single" w:sz="4" w:space="0" w:color="7F7F7F" w:themeColor="text1" w:themeTint="80"/>
              <w:right w:val="nil"/>
            </w:tcBorders>
            <w:noWrap/>
            <w:vAlign w:val="center"/>
          </w:tcPr>
          <w:p w14:paraId="6743AA35" w14:textId="13D6EC78" w:rsidR="005C35EA" w:rsidRPr="00223B09" w:rsidRDefault="005C35EA" w:rsidP="00223B09">
            <w:pPr>
              <w:jc w:val="both"/>
              <w:rPr>
                <w:rFonts w:ascii="Times New Roman" w:hAnsi="Times New Roman" w:cs="Times New Roman"/>
              </w:rPr>
            </w:pPr>
            <w:r w:rsidRPr="00223B09">
              <w:rPr>
                <w:rFonts w:ascii="Times New Roman" w:hAnsi="Times New Roman" w:cs="Times New Roman"/>
              </w:rPr>
              <w:t>Left cerebellum</w:t>
            </w:r>
          </w:p>
        </w:tc>
      </w:tr>
      <w:tr w:rsidR="005C35EA" w:rsidRPr="00F377E7" w14:paraId="60EF1CF1" w14:textId="77777777" w:rsidTr="005C35EA">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tcPr>
          <w:p w14:paraId="18CE3E53" w14:textId="0AEA1D46" w:rsidR="005C35EA" w:rsidRPr="00223B09" w:rsidRDefault="005C35EA" w:rsidP="00223B09">
            <w:pPr>
              <w:jc w:val="both"/>
              <w:rPr>
                <w:rFonts w:ascii="Times New Roman" w:hAnsi="Times New Roman" w:cs="Times New Roman"/>
              </w:rPr>
            </w:pPr>
            <w:r w:rsidRPr="00223B09">
              <w:rPr>
                <w:rFonts w:ascii="Times New Roman" w:hAnsi="Times New Roman" w:cs="Times New Roman"/>
              </w:rPr>
              <w:t>13 voxels</w:t>
            </w:r>
          </w:p>
        </w:tc>
        <w:tc>
          <w:tcPr>
            <w:tcW w:w="1165" w:type="dxa"/>
            <w:tcBorders>
              <w:top w:val="single" w:sz="4" w:space="0" w:color="auto"/>
              <w:bottom w:val="single" w:sz="4" w:space="0" w:color="auto"/>
            </w:tcBorders>
            <w:vAlign w:val="center"/>
          </w:tcPr>
          <w:p w14:paraId="33D2C652" w14:textId="310C4006" w:rsidR="005C35EA" w:rsidRPr="00223B09" w:rsidRDefault="00E07EBB" w:rsidP="00223B09">
            <w:pPr>
              <w:jc w:val="both"/>
              <w:rPr>
                <w:rFonts w:ascii="Times New Roman" w:hAnsi="Times New Roman" w:cs="Times New Roman"/>
              </w:rPr>
            </w:pPr>
            <w:r w:rsidRPr="00223B09">
              <w:rPr>
                <w:rFonts w:ascii="Times New Roman" w:hAnsi="Times New Roman" w:cs="Times New Roman"/>
              </w:rPr>
              <w:t>0.004</w:t>
            </w:r>
          </w:p>
        </w:tc>
        <w:tc>
          <w:tcPr>
            <w:tcW w:w="1165" w:type="dxa"/>
            <w:tcBorders>
              <w:top w:val="single" w:sz="4" w:space="0" w:color="auto"/>
              <w:bottom w:val="single" w:sz="4" w:space="0" w:color="auto"/>
            </w:tcBorders>
            <w:vAlign w:val="center"/>
          </w:tcPr>
          <w:p w14:paraId="4218DFF3" w14:textId="7E185808" w:rsidR="005C35EA" w:rsidRPr="00223B09" w:rsidRDefault="00E07EBB" w:rsidP="00223B09">
            <w:pPr>
              <w:jc w:val="both"/>
              <w:rPr>
                <w:rFonts w:ascii="Times New Roman" w:hAnsi="Times New Roman" w:cs="Times New Roman"/>
              </w:rPr>
            </w:pPr>
            <w:r w:rsidRPr="00223B09">
              <w:rPr>
                <w:rFonts w:ascii="Times New Roman" w:hAnsi="Times New Roman" w:cs="Times New Roman"/>
              </w:rPr>
              <w:t>15.104</w:t>
            </w:r>
          </w:p>
        </w:tc>
        <w:tc>
          <w:tcPr>
            <w:tcW w:w="1165" w:type="dxa"/>
            <w:tcBorders>
              <w:top w:val="single" w:sz="4" w:space="0" w:color="7F7F7F" w:themeColor="text1" w:themeTint="80"/>
              <w:left w:val="nil"/>
              <w:bottom w:val="single" w:sz="4" w:space="0" w:color="7F7F7F" w:themeColor="text1" w:themeTint="80"/>
              <w:right w:val="nil"/>
            </w:tcBorders>
            <w:noWrap/>
            <w:vAlign w:val="center"/>
          </w:tcPr>
          <w:p w14:paraId="3B39C68D" w14:textId="39E2908A" w:rsidR="005C35EA" w:rsidRPr="00223B09" w:rsidRDefault="00AA2EB2" w:rsidP="00223B09">
            <w:pPr>
              <w:jc w:val="both"/>
              <w:rPr>
                <w:rFonts w:ascii="Times New Roman" w:hAnsi="Times New Roman" w:cs="Times New Roman"/>
              </w:rPr>
            </w:pPr>
            <w:r w:rsidRPr="00223B09">
              <w:rPr>
                <w:rFonts w:ascii="Times New Roman" w:hAnsi="Times New Roman" w:cs="Times New Roman"/>
              </w:rPr>
              <w:t>3.886</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3282E53E" w14:textId="43CFE1DD" w:rsidR="005C35EA" w:rsidRPr="00223B09" w:rsidRDefault="005C35EA" w:rsidP="00223B09">
            <w:pPr>
              <w:jc w:val="both"/>
              <w:rPr>
                <w:rFonts w:ascii="Times New Roman" w:hAnsi="Times New Roman" w:cs="Times New Roman"/>
              </w:rPr>
            </w:pPr>
            <w:r w:rsidRPr="00223B09">
              <w:rPr>
                <w:rFonts w:ascii="Times New Roman" w:hAnsi="Times New Roman" w:cs="Times New Roman"/>
              </w:rPr>
              <w:t>-</w:t>
            </w:r>
            <w:r w:rsidR="00E07EBB" w:rsidRPr="00223B09">
              <w:rPr>
                <w:rFonts w:ascii="Times New Roman" w:hAnsi="Times New Roman" w:cs="Times New Roman"/>
              </w:rPr>
              <w:t>17</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62A14314" w14:textId="1918AC10" w:rsidR="005C35EA" w:rsidRPr="00223B09" w:rsidRDefault="005C35EA" w:rsidP="00223B09">
            <w:pPr>
              <w:jc w:val="both"/>
              <w:rPr>
                <w:rFonts w:ascii="Times New Roman" w:hAnsi="Times New Roman" w:cs="Times New Roman"/>
              </w:rPr>
            </w:pPr>
            <w:r w:rsidRPr="00223B09">
              <w:rPr>
                <w:rFonts w:ascii="Times New Roman" w:hAnsi="Times New Roman" w:cs="Times New Roman"/>
              </w:rPr>
              <w:t>-</w:t>
            </w:r>
            <w:r w:rsidR="00E07EBB" w:rsidRPr="00223B09">
              <w:rPr>
                <w:rFonts w:ascii="Times New Roman" w:hAnsi="Times New Roman" w:cs="Times New Roman"/>
              </w:rPr>
              <w:t>41</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5F974203" w14:textId="77D3FC43" w:rsidR="005C35EA" w:rsidRPr="00223B09" w:rsidRDefault="005C35EA" w:rsidP="00223B09">
            <w:pPr>
              <w:jc w:val="both"/>
              <w:rPr>
                <w:rFonts w:ascii="Times New Roman" w:hAnsi="Times New Roman" w:cs="Times New Roman"/>
              </w:rPr>
            </w:pPr>
            <w:r w:rsidRPr="00223B09">
              <w:rPr>
                <w:rFonts w:ascii="Times New Roman" w:hAnsi="Times New Roman" w:cs="Times New Roman"/>
              </w:rPr>
              <w:t>46</w:t>
            </w:r>
          </w:p>
        </w:tc>
        <w:tc>
          <w:tcPr>
            <w:tcW w:w="4232" w:type="dxa"/>
            <w:tcBorders>
              <w:top w:val="single" w:sz="4" w:space="0" w:color="7F7F7F" w:themeColor="text1" w:themeTint="80"/>
              <w:left w:val="nil"/>
              <w:bottom w:val="single" w:sz="4" w:space="0" w:color="7F7F7F" w:themeColor="text1" w:themeTint="80"/>
              <w:right w:val="nil"/>
            </w:tcBorders>
            <w:noWrap/>
            <w:vAlign w:val="center"/>
          </w:tcPr>
          <w:p w14:paraId="48CC4E92" w14:textId="4DD9089D" w:rsidR="005C35EA" w:rsidRPr="00223B09" w:rsidRDefault="005C35EA" w:rsidP="00223B09">
            <w:pPr>
              <w:jc w:val="both"/>
              <w:rPr>
                <w:rFonts w:ascii="Times New Roman" w:hAnsi="Times New Roman" w:cs="Times New Roman"/>
              </w:rPr>
            </w:pPr>
            <w:r w:rsidRPr="00223B09">
              <w:rPr>
                <w:rFonts w:ascii="Times New Roman" w:hAnsi="Times New Roman" w:cs="Times New Roman"/>
              </w:rPr>
              <w:t>Left middle cingulate cortex</w:t>
            </w:r>
          </w:p>
        </w:tc>
      </w:tr>
      <w:tr w:rsidR="005C35EA" w:rsidRPr="00F377E7" w14:paraId="61E60254" w14:textId="77777777" w:rsidTr="005C35EA">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tcPr>
          <w:p w14:paraId="3FC4B4CC" w14:textId="30B0F00B" w:rsidR="005C35EA" w:rsidRPr="00223B09" w:rsidRDefault="005C35EA" w:rsidP="00223B09">
            <w:pPr>
              <w:jc w:val="both"/>
              <w:rPr>
                <w:rFonts w:ascii="Times New Roman" w:hAnsi="Times New Roman" w:cs="Times New Roman"/>
              </w:rPr>
            </w:pPr>
            <w:r w:rsidRPr="00223B09">
              <w:rPr>
                <w:rFonts w:ascii="Times New Roman" w:hAnsi="Times New Roman" w:cs="Times New Roman"/>
              </w:rPr>
              <w:t>12 voxels</w:t>
            </w:r>
          </w:p>
        </w:tc>
        <w:tc>
          <w:tcPr>
            <w:tcW w:w="1165" w:type="dxa"/>
            <w:tcBorders>
              <w:top w:val="single" w:sz="4" w:space="0" w:color="auto"/>
              <w:bottom w:val="single" w:sz="4" w:space="0" w:color="auto"/>
            </w:tcBorders>
            <w:vAlign w:val="center"/>
          </w:tcPr>
          <w:p w14:paraId="2154428C" w14:textId="50A00778" w:rsidR="005C35EA" w:rsidRPr="00223B09" w:rsidRDefault="000A0BA1" w:rsidP="00223B09">
            <w:pPr>
              <w:jc w:val="both"/>
              <w:rPr>
                <w:rFonts w:ascii="Times New Roman" w:hAnsi="Times New Roman" w:cs="Times New Roman"/>
              </w:rPr>
            </w:pPr>
            <w:r w:rsidRPr="00223B09">
              <w:rPr>
                <w:rFonts w:ascii="Times New Roman" w:hAnsi="Times New Roman" w:cs="Times New Roman"/>
              </w:rPr>
              <w:t>0.004</w:t>
            </w:r>
          </w:p>
        </w:tc>
        <w:tc>
          <w:tcPr>
            <w:tcW w:w="1165" w:type="dxa"/>
            <w:tcBorders>
              <w:top w:val="single" w:sz="4" w:space="0" w:color="auto"/>
              <w:bottom w:val="single" w:sz="4" w:space="0" w:color="auto"/>
            </w:tcBorders>
            <w:vAlign w:val="center"/>
          </w:tcPr>
          <w:p w14:paraId="210194E2" w14:textId="65262D83" w:rsidR="005C35EA" w:rsidRPr="00223B09" w:rsidRDefault="000A0BA1" w:rsidP="00223B09">
            <w:pPr>
              <w:jc w:val="both"/>
              <w:rPr>
                <w:rFonts w:ascii="Times New Roman" w:hAnsi="Times New Roman" w:cs="Times New Roman"/>
              </w:rPr>
            </w:pPr>
            <w:r w:rsidRPr="00223B09">
              <w:rPr>
                <w:rFonts w:ascii="Times New Roman" w:hAnsi="Times New Roman" w:cs="Times New Roman"/>
              </w:rPr>
              <w:t>10.730</w:t>
            </w:r>
          </w:p>
        </w:tc>
        <w:tc>
          <w:tcPr>
            <w:tcW w:w="1165" w:type="dxa"/>
            <w:tcBorders>
              <w:top w:val="single" w:sz="4" w:space="0" w:color="7F7F7F" w:themeColor="text1" w:themeTint="80"/>
              <w:left w:val="nil"/>
              <w:bottom w:val="single" w:sz="4" w:space="0" w:color="7F7F7F" w:themeColor="text1" w:themeTint="80"/>
              <w:right w:val="nil"/>
            </w:tcBorders>
            <w:noWrap/>
            <w:vAlign w:val="center"/>
          </w:tcPr>
          <w:p w14:paraId="7858D0B2" w14:textId="628D8DF2" w:rsidR="005C35EA" w:rsidRPr="00223B09" w:rsidRDefault="005C35EA" w:rsidP="00223B09">
            <w:pPr>
              <w:jc w:val="both"/>
              <w:rPr>
                <w:rFonts w:ascii="Times New Roman" w:hAnsi="Times New Roman" w:cs="Times New Roman"/>
              </w:rPr>
            </w:pPr>
            <w:r w:rsidRPr="00223B09">
              <w:rPr>
                <w:rFonts w:ascii="Times New Roman" w:hAnsi="Times New Roman" w:cs="Times New Roman"/>
              </w:rPr>
              <w:t>3.</w:t>
            </w:r>
            <w:r w:rsidR="00CC29E8" w:rsidRPr="00223B09">
              <w:rPr>
                <w:rFonts w:ascii="Times New Roman" w:hAnsi="Times New Roman" w:cs="Times New Roman"/>
              </w:rPr>
              <w:t>276</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024B2DA9" w14:textId="6B8B563A" w:rsidR="005C35EA" w:rsidRPr="00223B09" w:rsidRDefault="000A0BA1" w:rsidP="00223B09">
            <w:pPr>
              <w:jc w:val="both"/>
              <w:rPr>
                <w:rFonts w:ascii="Times New Roman" w:hAnsi="Times New Roman" w:cs="Times New Roman"/>
              </w:rPr>
            </w:pPr>
            <w:r w:rsidRPr="00223B09">
              <w:rPr>
                <w:rFonts w:ascii="Times New Roman" w:hAnsi="Times New Roman" w:cs="Times New Roman"/>
              </w:rPr>
              <w:t>16</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19235C93" w14:textId="5B77DCB0" w:rsidR="005C35EA" w:rsidRPr="00223B09" w:rsidRDefault="005C35EA" w:rsidP="00223B09">
            <w:pPr>
              <w:jc w:val="both"/>
              <w:rPr>
                <w:rFonts w:ascii="Times New Roman" w:hAnsi="Times New Roman" w:cs="Times New Roman"/>
              </w:rPr>
            </w:pPr>
            <w:r w:rsidRPr="00223B09">
              <w:rPr>
                <w:rFonts w:ascii="Times New Roman" w:hAnsi="Times New Roman" w:cs="Times New Roman"/>
              </w:rPr>
              <w:t>-6</w:t>
            </w:r>
            <w:r w:rsidR="000A0BA1" w:rsidRPr="00223B09">
              <w:rPr>
                <w:rFonts w:ascii="Times New Roman" w:hAnsi="Times New Roman" w:cs="Times New Roman"/>
              </w:rPr>
              <w:t>8</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7CA3455F" w14:textId="395AAD28" w:rsidR="005C35EA" w:rsidRPr="00223B09" w:rsidRDefault="005C35EA" w:rsidP="00223B09">
            <w:pPr>
              <w:jc w:val="both"/>
              <w:rPr>
                <w:rFonts w:ascii="Times New Roman" w:hAnsi="Times New Roman" w:cs="Times New Roman"/>
              </w:rPr>
            </w:pPr>
            <w:r w:rsidRPr="00223B09">
              <w:rPr>
                <w:rFonts w:ascii="Times New Roman" w:hAnsi="Times New Roman" w:cs="Times New Roman"/>
              </w:rPr>
              <w:t>7</w:t>
            </w:r>
          </w:p>
        </w:tc>
        <w:tc>
          <w:tcPr>
            <w:tcW w:w="4232" w:type="dxa"/>
            <w:tcBorders>
              <w:top w:val="single" w:sz="4" w:space="0" w:color="7F7F7F" w:themeColor="text1" w:themeTint="80"/>
              <w:left w:val="nil"/>
              <w:bottom w:val="single" w:sz="4" w:space="0" w:color="7F7F7F" w:themeColor="text1" w:themeTint="80"/>
              <w:right w:val="nil"/>
            </w:tcBorders>
            <w:noWrap/>
            <w:vAlign w:val="center"/>
          </w:tcPr>
          <w:p w14:paraId="1EA959C8" w14:textId="511E6052" w:rsidR="005C35EA" w:rsidRPr="00223B09" w:rsidRDefault="005C35EA" w:rsidP="00223B09">
            <w:pPr>
              <w:jc w:val="both"/>
              <w:rPr>
                <w:rFonts w:ascii="Times New Roman" w:hAnsi="Times New Roman" w:cs="Times New Roman"/>
              </w:rPr>
            </w:pPr>
            <w:r w:rsidRPr="00223B09">
              <w:rPr>
                <w:rFonts w:ascii="Times New Roman" w:hAnsi="Times New Roman" w:cs="Times New Roman"/>
              </w:rPr>
              <w:t>Right primary visual cortex</w:t>
            </w:r>
          </w:p>
        </w:tc>
      </w:tr>
      <w:tr w:rsidR="005C35EA" w:rsidRPr="00F377E7" w14:paraId="629E7A6F" w14:textId="77777777" w:rsidTr="005C35EA">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tcPr>
          <w:p w14:paraId="23E28D97" w14:textId="0D1F789D" w:rsidR="005C35EA" w:rsidRPr="00223B09" w:rsidRDefault="005C35EA" w:rsidP="00223B09">
            <w:pPr>
              <w:jc w:val="both"/>
              <w:rPr>
                <w:rFonts w:ascii="Times New Roman" w:hAnsi="Times New Roman" w:cs="Times New Roman"/>
              </w:rPr>
            </w:pPr>
            <w:r w:rsidRPr="00223B09">
              <w:rPr>
                <w:rFonts w:ascii="Times New Roman" w:hAnsi="Times New Roman" w:cs="Times New Roman"/>
              </w:rPr>
              <w:t>12 voxels</w:t>
            </w:r>
          </w:p>
        </w:tc>
        <w:tc>
          <w:tcPr>
            <w:tcW w:w="1165" w:type="dxa"/>
            <w:tcBorders>
              <w:top w:val="single" w:sz="4" w:space="0" w:color="auto"/>
              <w:bottom w:val="single" w:sz="4" w:space="0" w:color="auto"/>
            </w:tcBorders>
            <w:vAlign w:val="center"/>
          </w:tcPr>
          <w:p w14:paraId="5A02755F" w14:textId="56DFABC9" w:rsidR="005C35EA" w:rsidRPr="00223B09" w:rsidRDefault="00185396" w:rsidP="00223B09">
            <w:pPr>
              <w:jc w:val="both"/>
              <w:rPr>
                <w:rFonts w:ascii="Times New Roman" w:hAnsi="Times New Roman" w:cs="Times New Roman"/>
              </w:rPr>
            </w:pPr>
            <w:r w:rsidRPr="00223B09">
              <w:rPr>
                <w:rFonts w:ascii="Times New Roman" w:hAnsi="Times New Roman" w:cs="Times New Roman"/>
              </w:rPr>
              <w:t>0.005</w:t>
            </w:r>
          </w:p>
        </w:tc>
        <w:tc>
          <w:tcPr>
            <w:tcW w:w="1165" w:type="dxa"/>
            <w:tcBorders>
              <w:top w:val="single" w:sz="4" w:space="0" w:color="auto"/>
              <w:bottom w:val="single" w:sz="4" w:space="0" w:color="auto"/>
            </w:tcBorders>
            <w:vAlign w:val="center"/>
          </w:tcPr>
          <w:p w14:paraId="1A598BA4" w14:textId="19FF92A2" w:rsidR="005C35EA" w:rsidRPr="00223B09" w:rsidRDefault="00185396" w:rsidP="00223B09">
            <w:pPr>
              <w:jc w:val="both"/>
              <w:rPr>
                <w:rFonts w:ascii="Times New Roman" w:hAnsi="Times New Roman" w:cs="Times New Roman"/>
              </w:rPr>
            </w:pPr>
            <w:r w:rsidRPr="00223B09">
              <w:rPr>
                <w:rFonts w:ascii="Times New Roman" w:hAnsi="Times New Roman" w:cs="Times New Roman"/>
              </w:rPr>
              <w:t>17.68</w:t>
            </w:r>
            <w:r w:rsidR="002D2469" w:rsidRPr="00223B09">
              <w:rPr>
                <w:rFonts w:ascii="Times New Roman" w:hAnsi="Times New Roman" w:cs="Times New Roman"/>
              </w:rPr>
              <w:t>7</w:t>
            </w:r>
          </w:p>
        </w:tc>
        <w:tc>
          <w:tcPr>
            <w:tcW w:w="1165" w:type="dxa"/>
            <w:tcBorders>
              <w:top w:val="single" w:sz="4" w:space="0" w:color="7F7F7F" w:themeColor="text1" w:themeTint="80"/>
              <w:left w:val="nil"/>
              <w:bottom w:val="single" w:sz="4" w:space="0" w:color="7F7F7F" w:themeColor="text1" w:themeTint="80"/>
              <w:right w:val="nil"/>
            </w:tcBorders>
            <w:noWrap/>
            <w:vAlign w:val="center"/>
          </w:tcPr>
          <w:p w14:paraId="455EAE60" w14:textId="3118AAB4" w:rsidR="005C35EA" w:rsidRPr="00223B09" w:rsidRDefault="005C35EA" w:rsidP="00223B09">
            <w:pPr>
              <w:jc w:val="both"/>
              <w:rPr>
                <w:rFonts w:ascii="Times New Roman" w:hAnsi="Times New Roman" w:cs="Times New Roman"/>
              </w:rPr>
            </w:pPr>
            <w:r w:rsidRPr="00223B09">
              <w:rPr>
                <w:rFonts w:ascii="Times New Roman" w:hAnsi="Times New Roman" w:cs="Times New Roman"/>
              </w:rPr>
              <w:t>4.206</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5C546E84" w14:textId="205A4240" w:rsidR="005C35EA" w:rsidRPr="00223B09" w:rsidRDefault="002D2469" w:rsidP="00223B09">
            <w:pPr>
              <w:jc w:val="both"/>
              <w:rPr>
                <w:rFonts w:ascii="Times New Roman" w:hAnsi="Times New Roman" w:cs="Times New Roman"/>
              </w:rPr>
            </w:pPr>
            <w:r w:rsidRPr="00223B09">
              <w:rPr>
                <w:rFonts w:ascii="Times New Roman" w:hAnsi="Times New Roman" w:cs="Times New Roman"/>
              </w:rPr>
              <w:t>49</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2E20AF65" w14:textId="52832B94" w:rsidR="005C35EA" w:rsidRPr="00223B09" w:rsidRDefault="005C35EA" w:rsidP="00223B09">
            <w:pPr>
              <w:jc w:val="both"/>
              <w:rPr>
                <w:rFonts w:ascii="Times New Roman" w:hAnsi="Times New Roman" w:cs="Times New Roman"/>
              </w:rPr>
            </w:pPr>
            <w:r w:rsidRPr="00223B09">
              <w:rPr>
                <w:rFonts w:ascii="Times New Roman" w:hAnsi="Times New Roman" w:cs="Times New Roman"/>
              </w:rPr>
              <w:t>-29</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36F58FAE" w14:textId="00CE58A6" w:rsidR="005C35EA" w:rsidRPr="00223B09" w:rsidRDefault="005C35EA" w:rsidP="00223B09">
            <w:pPr>
              <w:jc w:val="both"/>
              <w:rPr>
                <w:rFonts w:ascii="Times New Roman" w:hAnsi="Times New Roman" w:cs="Times New Roman"/>
              </w:rPr>
            </w:pPr>
            <w:r w:rsidRPr="00223B09">
              <w:rPr>
                <w:rFonts w:ascii="Times New Roman" w:hAnsi="Times New Roman" w:cs="Times New Roman"/>
              </w:rPr>
              <w:t>52</w:t>
            </w:r>
          </w:p>
        </w:tc>
        <w:tc>
          <w:tcPr>
            <w:tcW w:w="4232" w:type="dxa"/>
            <w:tcBorders>
              <w:top w:val="single" w:sz="4" w:space="0" w:color="7F7F7F" w:themeColor="text1" w:themeTint="80"/>
              <w:left w:val="nil"/>
              <w:bottom w:val="single" w:sz="4" w:space="0" w:color="7F7F7F" w:themeColor="text1" w:themeTint="80"/>
              <w:right w:val="nil"/>
            </w:tcBorders>
            <w:noWrap/>
            <w:vAlign w:val="center"/>
          </w:tcPr>
          <w:p w14:paraId="0595E5D3" w14:textId="1FB5D9C0" w:rsidR="005C35EA" w:rsidRPr="00223B09" w:rsidRDefault="005C35EA" w:rsidP="00223B09">
            <w:pPr>
              <w:jc w:val="both"/>
              <w:rPr>
                <w:rFonts w:ascii="Times New Roman" w:hAnsi="Times New Roman" w:cs="Times New Roman"/>
              </w:rPr>
            </w:pPr>
            <w:r w:rsidRPr="00223B09">
              <w:rPr>
                <w:rFonts w:ascii="Times New Roman" w:hAnsi="Times New Roman" w:cs="Times New Roman"/>
              </w:rPr>
              <w:t>Right postcentral gyrus</w:t>
            </w:r>
          </w:p>
        </w:tc>
      </w:tr>
      <w:tr w:rsidR="005C35EA" w:rsidRPr="00F377E7" w14:paraId="20DDB4F2" w14:textId="77777777" w:rsidTr="005C35EA">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tcPr>
          <w:p w14:paraId="08C054FB" w14:textId="0C0FA2E0" w:rsidR="005C35EA" w:rsidRPr="00223B09" w:rsidRDefault="005C35EA" w:rsidP="00223B09">
            <w:pPr>
              <w:jc w:val="both"/>
              <w:rPr>
                <w:rFonts w:ascii="Times New Roman" w:hAnsi="Times New Roman" w:cs="Times New Roman"/>
              </w:rPr>
            </w:pPr>
            <w:r w:rsidRPr="00223B09">
              <w:rPr>
                <w:rFonts w:ascii="Times New Roman" w:hAnsi="Times New Roman" w:cs="Times New Roman"/>
              </w:rPr>
              <w:t>11 voxels</w:t>
            </w:r>
          </w:p>
        </w:tc>
        <w:tc>
          <w:tcPr>
            <w:tcW w:w="1165" w:type="dxa"/>
            <w:tcBorders>
              <w:top w:val="single" w:sz="4" w:space="0" w:color="auto"/>
              <w:bottom w:val="single" w:sz="4" w:space="0" w:color="auto"/>
            </w:tcBorders>
            <w:vAlign w:val="center"/>
          </w:tcPr>
          <w:p w14:paraId="3A5D5716" w14:textId="6D7D5F54" w:rsidR="005C35EA" w:rsidRPr="00223B09" w:rsidRDefault="00BF3B92" w:rsidP="00223B09">
            <w:pPr>
              <w:jc w:val="both"/>
              <w:rPr>
                <w:rFonts w:ascii="Times New Roman" w:hAnsi="Times New Roman" w:cs="Times New Roman"/>
              </w:rPr>
            </w:pPr>
            <w:r w:rsidRPr="00223B09">
              <w:rPr>
                <w:rFonts w:ascii="Times New Roman" w:hAnsi="Times New Roman" w:cs="Times New Roman"/>
              </w:rPr>
              <w:t>0.004</w:t>
            </w:r>
          </w:p>
        </w:tc>
        <w:tc>
          <w:tcPr>
            <w:tcW w:w="1165" w:type="dxa"/>
            <w:tcBorders>
              <w:top w:val="single" w:sz="4" w:space="0" w:color="auto"/>
              <w:bottom w:val="single" w:sz="4" w:space="0" w:color="auto"/>
            </w:tcBorders>
            <w:vAlign w:val="center"/>
          </w:tcPr>
          <w:p w14:paraId="2AF91182" w14:textId="4380C0B9" w:rsidR="005C35EA" w:rsidRPr="00223B09" w:rsidRDefault="00BF3B92" w:rsidP="00223B09">
            <w:pPr>
              <w:jc w:val="both"/>
              <w:rPr>
                <w:rFonts w:ascii="Times New Roman" w:hAnsi="Times New Roman" w:cs="Times New Roman"/>
              </w:rPr>
            </w:pPr>
            <w:r w:rsidRPr="00223B09">
              <w:rPr>
                <w:rFonts w:ascii="Times New Roman" w:hAnsi="Times New Roman" w:cs="Times New Roman"/>
              </w:rPr>
              <w:t>22.751</w:t>
            </w:r>
          </w:p>
        </w:tc>
        <w:tc>
          <w:tcPr>
            <w:tcW w:w="1165" w:type="dxa"/>
            <w:tcBorders>
              <w:top w:val="single" w:sz="4" w:space="0" w:color="7F7F7F" w:themeColor="text1" w:themeTint="80"/>
              <w:left w:val="nil"/>
              <w:bottom w:val="single" w:sz="4" w:space="0" w:color="7F7F7F" w:themeColor="text1" w:themeTint="80"/>
              <w:right w:val="nil"/>
            </w:tcBorders>
            <w:noWrap/>
            <w:vAlign w:val="center"/>
          </w:tcPr>
          <w:p w14:paraId="5588E1B2" w14:textId="73FC23DF" w:rsidR="005C35EA" w:rsidRPr="00223B09" w:rsidRDefault="005C35EA" w:rsidP="00223B09">
            <w:pPr>
              <w:jc w:val="both"/>
              <w:rPr>
                <w:rFonts w:ascii="Times New Roman" w:hAnsi="Times New Roman" w:cs="Times New Roman"/>
              </w:rPr>
            </w:pPr>
            <w:r w:rsidRPr="00223B09">
              <w:rPr>
                <w:rFonts w:ascii="Times New Roman" w:hAnsi="Times New Roman" w:cs="Times New Roman"/>
              </w:rPr>
              <w:t>4.770</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7F47528F" w14:textId="6D733464" w:rsidR="005C35EA" w:rsidRPr="00223B09" w:rsidRDefault="005C35EA" w:rsidP="00223B09">
            <w:pPr>
              <w:jc w:val="both"/>
              <w:rPr>
                <w:rFonts w:ascii="Times New Roman" w:hAnsi="Times New Roman" w:cs="Times New Roman"/>
              </w:rPr>
            </w:pPr>
            <w:r w:rsidRPr="00223B09">
              <w:rPr>
                <w:rFonts w:ascii="Times New Roman" w:hAnsi="Times New Roman" w:cs="Times New Roman"/>
              </w:rPr>
              <w:t>34</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6E37438A" w14:textId="415F9A6D" w:rsidR="005C35EA" w:rsidRPr="00223B09" w:rsidRDefault="005C35EA" w:rsidP="00223B09">
            <w:pPr>
              <w:jc w:val="both"/>
              <w:rPr>
                <w:rFonts w:ascii="Times New Roman" w:hAnsi="Times New Roman" w:cs="Times New Roman"/>
              </w:rPr>
            </w:pPr>
            <w:r w:rsidRPr="00223B09">
              <w:rPr>
                <w:rFonts w:ascii="Times New Roman" w:hAnsi="Times New Roman" w:cs="Times New Roman"/>
              </w:rPr>
              <w:t>-17</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5926EE42" w14:textId="4D3FE696" w:rsidR="005C35EA" w:rsidRPr="00223B09" w:rsidRDefault="005C35EA" w:rsidP="00223B09">
            <w:pPr>
              <w:jc w:val="both"/>
              <w:rPr>
                <w:rFonts w:ascii="Times New Roman" w:hAnsi="Times New Roman" w:cs="Times New Roman"/>
              </w:rPr>
            </w:pPr>
            <w:r w:rsidRPr="00223B09">
              <w:rPr>
                <w:rFonts w:ascii="Times New Roman" w:hAnsi="Times New Roman" w:cs="Times New Roman"/>
              </w:rPr>
              <w:t>-2</w:t>
            </w:r>
          </w:p>
        </w:tc>
        <w:tc>
          <w:tcPr>
            <w:tcW w:w="4232" w:type="dxa"/>
            <w:tcBorders>
              <w:top w:val="single" w:sz="4" w:space="0" w:color="7F7F7F" w:themeColor="text1" w:themeTint="80"/>
              <w:left w:val="nil"/>
              <w:bottom w:val="single" w:sz="4" w:space="0" w:color="7F7F7F" w:themeColor="text1" w:themeTint="80"/>
              <w:right w:val="nil"/>
            </w:tcBorders>
            <w:noWrap/>
            <w:vAlign w:val="center"/>
          </w:tcPr>
          <w:p w14:paraId="458F2DD2" w14:textId="46993C00" w:rsidR="005C35EA" w:rsidRPr="00223B09" w:rsidRDefault="005C35EA" w:rsidP="00223B09">
            <w:pPr>
              <w:jc w:val="both"/>
              <w:rPr>
                <w:rFonts w:ascii="Times New Roman" w:hAnsi="Times New Roman" w:cs="Times New Roman"/>
              </w:rPr>
            </w:pPr>
            <w:r w:rsidRPr="00223B09">
              <w:rPr>
                <w:rFonts w:ascii="Times New Roman" w:hAnsi="Times New Roman" w:cs="Times New Roman"/>
              </w:rPr>
              <w:t>Right claustrum</w:t>
            </w:r>
          </w:p>
        </w:tc>
      </w:tr>
      <w:tr w:rsidR="005C35EA" w:rsidRPr="00F377E7" w14:paraId="56D7975A" w14:textId="77777777" w:rsidTr="005C35EA">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tcPr>
          <w:p w14:paraId="61EBD6A8" w14:textId="7D14EFF6" w:rsidR="005C35EA" w:rsidRPr="00223B09" w:rsidRDefault="005C35EA" w:rsidP="00223B09">
            <w:pPr>
              <w:jc w:val="both"/>
              <w:rPr>
                <w:rFonts w:ascii="Times New Roman" w:hAnsi="Times New Roman" w:cs="Times New Roman"/>
              </w:rPr>
            </w:pPr>
            <w:r w:rsidRPr="00223B09">
              <w:rPr>
                <w:rFonts w:ascii="Times New Roman" w:hAnsi="Times New Roman" w:cs="Times New Roman"/>
              </w:rPr>
              <w:t>11 voxels</w:t>
            </w:r>
          </w:p>
        </w:tc>
        <w:tc>
          <w:tcPr>
            <w:tcW w:w="1165" w:type="dxa"/>
            <w:tcBorders>
              <w:top w:val="single" w:sz="4" w:space="0" w:color="auto"/>
              <w:bottom w:val="single" w:sz="4" w:space="0" w:color="auto"/>
            </w:tcBorders>
            <w:vAlign w:val="center"/>
          </w:tcPr>
          <w:p w14:paraId="6550B261" w14:textId="754EF3DA" w:rsidR="005C35EA" w:rsidRPr="00223B09" w:rsidRDefault="00C735BE" w:rsidP="00223B09">
            <w:pPr>
              <w:jc w:val="both"/>
              <w:rPr>
                <w:rFonts w:ascii="Times New Roman" w:hAnsi="Times New Roman" w:cs="Times New Roman"/>
              </w:rPr>
            </w:pPr>
            <w:r w:rsidRPr="00223B09">
              <w:rPr>
                <w:rFonts w:ascii="Times New Roman" w:hAnsi="Times New Roman" w:cs="Times New Roman"/>
              </w:rPr>
              <w:t>0.003</w:t>
            </w:r>
          </w:p>
        </w:tc>
        <w:tc>
          <w:tcPr>
            <w:tcW w:w="1165" w:type="dxa"/>
            <w:tcBorders>
              <w:top w:val="single" w:sz="4" w:space="0" w:color="auto"/>
              <w:bottom w:val="single" w:sz="4" w:space="0" w:color="auto"/>
            </w:tcBorders>
            <w:vAlign w:val="center"/>
          </w:tcPr>
          <w:p w14:paraId="36C1C351" w14:textId="4F5AC19E" w:rsidR="005C35EA" w:rsidRPr="00223B09" w:rsidRDefault="00C735BE" w:rsidP="00223B09">
            <w:pPr>
              <w:jc w:val="both"/>
              <w:rPr>
                <w:rFonts w:ascii="Times New Roman" w:hAnsi="Times New Roman" w:cs="Times New Roman"/>
              </w:rPr>
            </w:pPr>
            <w:r w:rsidRPr="00223B09">
              <w:rPr>
                <w:rFonts w:ascii="Times New Roman" w:hAnsi="Times New Roman" w:cs="Times New Roman"/>
              </w:rPr>
              <w:t>14.317</w:t>
            </w:r>
          </w:p>
        </w:tc>
        <w:tc>
          <w:tcPr>
            <w:tcW w:w="1165" w:type="dxa"/>
            <w:tcBorders>
              <w:top w:val="single" w:sz="4" w:space="0" w:color="7F7F7F" w:themeColor="text1" w:themeTint="80"/>
              <w:left w:val="nil"/>
              <w:bottom w:val="single" w:sz="4" w:space="0" w:color="7F7F7F" w:themeColor="text1" w:themeTint="80"/>
              <w:right w:val="nil"/>
            </w:tcBorders>
            <w:noWrap/>
            <w:vAlign w:val="center"/>
          </w:tcPr>
          <w:p w14:paraId="2F96E697" w14:textId="41AC63D2" w:rsidR="005C35EA" w:rsidRPr="00223B09" w:rsidRDefault="007F4753" w:rsidP="00223B09">
            <w:pPr>
              <w:jc w:val="both"/>
              <w:rPr>
                <w:rFonts w:ascii="Times New Roman" w:hAnsi="Times New Roman" w:cs="Times New Roman"/>
              </w:rPr>
            </w:pPr>
            <w:r w:rsidRPr="00223B09">
              <w:rPr>
                <w:rFonts w:ascii="Times New Roman" w:hAnsi="Times New Roman" w:cs="Times New Roman"/>
              </w:rPr>
              <w:t>3.784</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4B18F67D" w14:textId="75191A74" w:rsidR="005C35EA" w:rsidRPr="00223B09" w:rsidRDefault="005C35EA" w:rsidP="00223B09">
            <w:pPr>
              <w:jc w:val="both"/>
              <w:rPr>
                <w:rFonts w:ascii="Times New Roman" w:hAnsi="Times New Roman" w:cs="Times New Roman"/>
              </w:rPr>
            </w:pPr>
            <w:r w:rsidRPr="00223B09">
              <w:rPr>
                <w:rFonts w:ascii="Times New Roman" w:hAnsi="Times New Roman" w:cs="Times New Roman"/>
              </w:rPr>
              <w:t>13</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17B4E5C4" w14:textId="1D26DFAE" w:rsidR="005C35EA" w:rsidRPr="00223B09" w:rsidRDefault="005C35EA" w:rsidP="00223B09">
            <w:pPr>
              <w:jc w:val="both"/>
              <w:rPr>
                <w:rFonts w:ascii="Times New Roman" w:hAnsi="Times New Roman" w:cs="Times New Roman"/>
              </w:rPr>
            </w:pPr>
            <w:r w:rsidRPr="00223B09">
              <w:rPr>
                <w:rFonts w:ascii="Times New Roman" w:hAnsi="Times New Roman" w:cs="Times New Roman"/>
              </w:rPr>
              <w:t>-23</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11DF4734" w14:textId="0D7E4F93" w:rsidR="005C35EA" w:rsidRPr="00223B09" w:rsidRDefault="007F4753" w:rsidP="00223B09">
            <w:pPr>
              <w:jc w:val="both"/>
              <w:rPr>
                <w:rFonts w:ascii="Times New Roman" w:hAnsi="Times New Roman" w:cs="Times New Roman"/>
              </w:rPr>
            </w:pPr>
            <w:r w:rsidRPr="00223B09">
              <w:rPr>
                <w:rFonts w:ascii="Times New Roman" w:hAnsi="Times New Roman" w:cs="Times New Roman"/>
              </w:rPr>
              <w:t>7</w:t>
            </w:r>
          </w:p>
        </w:tc>
        <w:tc>
          <w:tcPr>
            <w:tcW w:w="4232" w:type="dxa"/>
            <w:tcBorders>
              <w:top w:val="single" w:sz="4" w:space="0" w:color="7F7F7F" w:themeColor="text1" w:themeTint="80"/>
              <w:left w:val="nil"/>
              <w:bottom w:val="single" w:sz="4" w:space="0" w:color="7F7F7F" w:themeColor="text1" w:themeTint="80"/>
              <w:right w:val="nil"/>
            </w:tcBorders>
            <w:noWrap/>
            <w:vAlign w:val="center"/>
          </w:tcPr>
          <w:p w14:paraId="3DBB55CE" w14:textId="3952CA0E" w:rsidR="005C35EA" w:rsidRPr="00223B09" w:rsidRDefault="005C35EA" w:rsidP="00223B09">
            <w:pPr>
              <w:jc w:val="both"/>
              <w:rPr>
                <w:rFonts w:ascii="Times New Roman" w:hAnsi="Times New Roman" w:cs="Times New Roman"/>
              </w:rPr>
            </w:pPr>
            <w:r w:rsidRPr="00223B09">
              <w:rPr>
                <w:rFonts w:ascii="Times New Roman" w:hAnsi="Times New Roman" w:cs="Times New Roman"/>
              </w:rPr>
              <w:t>Right thalamus</w:t>
            </w:r>
          </w:p>
        </w:tc>
      </w:tr>
      <w:tr w:rsidR="005C35EA" w:rsidRPr="00F377E7" w14:paraId="1D22FB14" w14:textId="77777777" w:rsidTr="005C35EA">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tcPr>
          <w:p w14:paraId="0C8CD43B" w14:textId="4A71AD7E" w:rsidR="005C35EA" w:rsidRPr="00223B09" w:rsidRDefault="005C35EA" w:rsidP="00223B09">
            <w:pPr>
              <w:jc w:val="both"/>
              <w:rPr>
                <w:rFonts w:ascii="Times New Roman" w:hAnsi="Times New Roman" w:cs="Times New Roman"/>
              </w:rPr>
            </w:pPr>
            <w:r w:rsidRPr="00223B09">
              <w:rPr>
                <w:rFonts w:ascii="Times New Roman" w:hAnsi="Times New Roman" w:cs="Times New Roman"/>
              </w:rPr>
              <w:t>11 voxels</w:t>
            </w:r>
          </w:p>
        </w:tc>
        <w:tc>
          <w:tcPr>
            <w:tcW w:w="1165" w:type="dxa"/>
            <w:tcBorders>
              <w:top w:val="single" w:sz="4" w:space="0" w:color="auto"/>
              <w:bottom w:val="single" w:sz="4" w:space="0" w:color="auto"/>
            </w:tcBorders>
            <w:vAlign w:val="center"/>
          </w:tcPr>
          <w:p w14:paraId="105BB141" w14:textId="47A31EA1" w:rsidR="005C35EA" w:rsidRPr="00223B09" w:rsidRDefault="00C53246" w:rsidP="00223B09">
            <w:pPr>
              <w:jc w:val="both"/>
              <w:rPr>
                <w:rFonts w:ascii="Times New Roman" w:hAnsi="Times New Roman" w:cs="Times New Roman"/>
              </w:rPr>
            </w:pPr>
            <w:r w:rsidRPr="00223B09">
              <w:rPr>
                <w:rFonts w:ascii="Times New Roman" w:hAnsi="Times New Roman" w:cs="Times New Roman"/>
              </w:rPr>
              <w:t>0.005</w:t>
            </w:r>
          </w:p>
        </w:tc>
        <w:tc>
          <w:tcPr>
            <w:tcW w:w="1165" w:type="dxa"/>
            <w:tcBorders>
              <w:top w:val="single" w:sz="4" w:space="0" w:color="auto"/>
              <w:bottom w:val="single" w:sz="4" w:space="0" w:color="auto"/>
            </w:tcBorders>
            <w:vAlign w:val="center"/>
          </w:tcPr>
          <w:p w14:paraId="7ECA8418" w14:textId="61BD83EA" w:rsidR="005C35EA" w:rsidRPr="00223B09" w:rsidRDefault="00C53246" w:rsidP="00223B09">
            <w:pPr>
              <w:jc w:val="both"/>
              <w:rPr>
                <w:rFonts w:ascii="Times New Roman" w:hAnsi="Times New Roman" w:cs="Times New Roman"/>
              </w:rPr>
            </w:pPr>
            <w:r w:rsidRPr="00223B09">
              <w:rPr>
                <w:rFonts w:ascii="Times New Roman" w:hAnsi="Times New Roman" w:cs="Times New Roman"/>
              </w:rPr>
              <w:t>15.538</w:t>
            </w:r>
          </w:p>
        </w:tc>
        <w:tc>
          <w:tcPr>
            <w:tcW w:w="1165" w:type="dxa"/>
            <w:tcBorders>
              <w:top w:val="single" w:sz="4" w:space="0" w:color="7F7F7F" w:themeColor="text1" w:themeTint="80"/>
              <w:left w:val="nil"/>
              <w:bottom w:val="single" w:sz="4" w:space="0" w:color="7F7F7F" w:themeColor="text1" w:themeTint="80"/>
              <w:right w:val="nil"/>
            </w:tcBorders>
            <w:noWrap/>
            <w:vAlign w:val="center"/>
          </w:tcPr>
          <w:p w14:paraId="11B6A371" w14:textId="49C75311" w:rsidR="005C35EA" w:rsidRPr="00223B09" w:rsidRDefault="005C35EA" w:rsidP="00223B09">
            <w:pPr>
              <w:jc w:val="both"/>
              <w:rPr>
                <w:rFonts w:ascii="Times New Roman" w:hAnsi="Times New Roman" w:cs="Times New Roman"/>
              </w:rPr>
            </w:pPr>
            <w:r w:rsidRPr="00223B09">
              <w:rPr>
                <w:rFonts w:ascii="Times New Roman" w:hAnsi="Times New Roman" w:cs="Times New Roman"/>
              </w:rPr>
              <w:t>3.942</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26A8EEE2" w14:textId="37495701" w:rsidR="005C35EA" w:rsidRPr="00223B09" w:rsidRDefault="005C35EA" w:rsidP="00223B09">
            <w:pPr>
              <w:jc w:val="both"/>
              <w:rPr>
                <w:rFonts w:ascii="Times New Roman" w:hAnsi="Times New Roman" w:cs="Times New Roman"/>
              </w:rPr>
            </w:pPr>
            <w:r w:rsidRPr="00223B09">
              <w:rPr>
                <w:rFonts w:ascii="Times New Roman" w:hAnsi="Times New Roman" w:cs="Times New Roman"/>
              </w:rPr>
              <w:t>-62</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39E11CDC" w14:textId="75E710F5" w:rsidR="005C35EA" w:rsidRPr="00223B09" w:rsidRDefault="005C35EA" w:rsidP="00223B09">
            <w:pPr>
              <w:jc w:val="both"/>
              <w:rPr>
                <w:rFonts w:ascii="Times New Roman" w:hAnsi="Times New Roman" w:cs="Times New Roman"/>
              </w:rPr>
            </w:pPr>
            <w:r w:rsidRPr="00223B09">
              <w:rPr>
                <w:rFonts w:ascii="Times New Roman" w:hAnsi="Times New Roman" w:cs="Times New Roman"/>
              </w:rPr>
              <w:t>-14</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0C1CE5B6" w14:textId="10D8FAEF" w:rsidR="005C35EA" w:rsidRPr="00223B09" w:rsidRDefault="005C35EA" w:rsidP="00223B09">
            <w:pPr>
              <w:jc w:val="both"/>
              <w:rPr>
                <w:rFonts w:ascii="Times New Roman" w:hAnsi="Times New Roman" w:cs="Times New Roman"/>
              </w:rPr>
            </w:pPr>
            <w:r w:rsidRPr="00223B09">
              <w:rPr>
                <w:rFonts w:ascii="Times New Roman" w:hAnsi="Times New Roman" w:cs="Times New Roman"/>
              </w:rPr>
              <w:t>10</w:t>
            </w:r>
          </w:p>
        </w:tc>
        <w:tc>
          <w:tcPr>
            <w:tcW w:w="4232" w:type="dxa"/>
            <w:tcBorders>
              <w:top w:val="single" w:sz="4" w:space="0" w:color="7F7F7F" w:themeColor="text1" w:themeTint="80"/>
              <w:left w:val="nil"/>
              <w:bottom w:val="single" w:sz="4" w:space="0" w:color="7F7F7F" w:themeColor="text1" w:themeTint="80"/>
              <w:right w:val="nil"/>
            </w:tcBorders>
            <w:noWrap/>
            <w:vAlign w:val="center"/>
          </w:tcPr>
          <w:p w14:paraId="4BA53D06" w14:textId="1F147B91" w:rsidR="005C35EA" w:rsidRPr="00223B09" w:rsidRDefault="005C35EA" w:rsidP="00223B09">
            <w:pPr>
              <w:jc w:val="both"/>
              <w:rPr>
                <w:rFonts w:ascii="Times New Roman" w:hAnsi="Times New Roman" w:cs="Times New Roman"/>
              </w:rPr>
            </w:pPr>
            <w:r w:rsidRPr="00223B09">
              <w:rPr>
                <w:rFonts w:ascii="Times New Roman" w:hAnsi="Times New Roman" w:cs="Times New Roman"/>
              </w:rPr>
              <w:t>Left auditory cortex</w:t>
            </w:r>
          </w:p>
        </w:tc>
      </w:tr>
    </w:tbl>
    <w:p w14:paraId="5375059A" w14:textId="77777777" w:rsidR="00E04859" w:rsidRPr="00223B09" w:rsidRDefault="00E04859" w:rsidP="00223B09">
      <w:pPr>
        <w:jc w:val="both"/>
        <w:rPr>
          <w:rFonts w:ascii="Times New Roman" w:hAnsi="Times New Roman" w:cs="Times New Roman"/>
        </w:rPr>
      </w:pPr>
    </w:p>
    <w:p w14:paraId="733733D8" w14:textId="77777777" w:rsidR="00E04859" w:rsidRPr="00223B09" w:rsidRDefault="00E04859" w:rsidP="00223B09">
      <w:pPr>
        <w:jc w:val="both"/>
        <w:rPr>
          <w:rFonts w:ascii="Times New Roman" w:hAnsi="Times New Roman" w:cs="Times New Roman"/>
        </w:rPr>
      </w:pPr>
    </w:p>
    <w:p w14:paraId="786BE20F" w14:textId="77777777" w:rsidR="00E04859" w:rsidRPr="00223B09" w:rsidRDefault="00E04859" w:rsidP="00223B09">
      <w:pPr>
        <w:jc w:val="both"/>
        <w:rPr>
          <w:rFonts w:ascii="Times New Roman" w:hAnsi="Times New Roman" w:cs="Times New Roman"/>
        </w:rPr>
      </w:pPr>
      <w:r w:rsidRPr="00223B09">
        <w:rPr>
          <w:rFonts w:ascii="Times New Roman" w:hAnsi="Times New Roman" w:cs="Times New Roman"/>
        </w:rPr>
        <w:br w:type="page"/>
      </w:r>
    </w:p>
    <w:p w14:paraId="2AA77F9B" w14:textId="7F38B5FB" w:rsidR="00E04859" w:rsidRPr="00223B09" w:rsidRDefault="00E04859" w:rsidP="00223B09">
      <w:pPr>
        <w:jc w:val="both"/>
        <w:rPr>
          <w:rFonts w:ascii="Times New Roman" w:hAnsi="Times New Roman" w:cs="Times New Roman"/>
        </w:rPr>
      </w:pPr>
      <w:r w:rsidRPr="00223B09">
        <w:rPr>
          <w:rFonts w:ascii="Times New Roman" w:hAnsi="Times New Roman" w:cs="Times New Roman"/>
          <w:b/>
          <w:bCs/>
        </w:rPr>
        <w:lastRenderedPageBreak/>
        <w:t>Supplementary Table S</w:t>
      </w:r>
      <w:r w:rsidR="002F4E46" w:rsidRPr="00223B09">
        <w:rPr>
          <w:rFonts w:ascii="Times New Roman" w:hAnsi="Times New Roman" w:cs="Times New Roman"/>
          <w:b/>
          <w:bCs/>
        </w:rPr>
        <w:t>5</w:t>
      </w:r>
      <w:r w:rsidRPr="00223B09">
        <w:rPr>
          <w:rFonts w:ascii="Times New Roman" w:hAnsi="Times New Roman" w:cs="Times New Roman"/>
          <w:b/>
          <w:bCs/>
        </w:rPr>
        <w:t xml:space="preserve">. Clusters where PCL scores are significantly associated with amygdala functional connectivity. </w:t>
      </w:r>
      <w:r w:rsidRPr="00223B09">
        <w:rPr>
          <w:rFonts w:ascii="Times New Roman" w:hAnsi="Times New Roman" w:cs="Times New Roman"/>
        </w:rPr>
        <w:t xml:space="preserve">Reported statistics and coordinates are of the cluster peak. MNI coordinates are reported in LPI orientation. </w:t>
      </w:r>
    </w:p>
    <w:p w14:paraId="76D7167A" w14:textId="77777777" w:rsidR="00E04859" w:rsidRPr="00223B09" w:rsidRDefault="00E04859" w:rsidP="00223B09">
      <w:pPr>
        <w:jc w:val="both"/>
        <w:rPr>
          <w:rFonts w:ascii="Times New Roman" w:hAnsi="Times New Roman" w:cs="Times New Roman"/>
        </w:rPr>
      </w:pPr>
    </w:p>
    <w:tbl>
      <w:tblPr>
        <w:tblW w:w="10678" w:type="dxa"/>
        <w:tblInd w:w="-602" w:type="dxa"/>
        <w:tblLayout w:type="fixed"/>
        <w:tblLook w:val="04A0" w:firstRow="1" w:lastRow="0" w:firstColumn="1" w:lastColumn="0" w:noHBand="0" w:noVBand="1"/>
      </w:tblPr>
      <w:tblGrid>
        <w:gridCol w:w="1412"/>
        <w:gridCol w:w="1165"/>
        <w:gridCol w:w="1165"/>
        <w:gridCol w:w="1165"/>
        <w:gridCol w:w="565"/>
        <w:gridCol w:w="565"/>
        <w:gridCol w:w="565"/>
        <w:gridCol w:w="4076"/>
      </w:tblGrid>
      <w:tr w:rsidR="00520B09" w:rsidRPr="00F377E7" w14:paraId="55E9EB0D" w14:textId="77777777" w:rsidTr="00223B09">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hideMark/>
          </w:tcPr>
          <w:p w14:paraId="348636DD" w14:textId="77777777" w:rsidR="00520B09" w:rsidRPr="00223B09" w:rsidRDefault="00520B09" w:rsidP="00223B09">
            <w:pPr>
              <w:jc w:val="both"/>
              <w:rPr>
                <w:rFonts w:ascii="Times New Roman" w:hAnsi="Times New Roman" w:cs="Times New Roman"/>
                <w:b/>
                <w:bCs/>
              </w:rPr>
            </w:pPr>
            <w:r w:rsidRPr="00223B09">
              <w:rPr>
                <w:rFonts w:ascii="Times New Roman" w:hAnsi="Times New Roman" w:cs="Times New Roman"/>
                <w:b/>
                <w:bCs/>
              </w:rPr>
              <w:t>Cluster size</w:t>
            </w:r>
          </w:p>
        </w:tc>
        <w:tc>
          <w:tcPr>
            <w:tcW w:w="1165" w:type="dxa"/>
            <w:tcBorders>
              <w:top w:val="single" w:sz="4" w:space="0" w:color="auto"/>
              <w:bottom w:val="single" w:sz="4" w:space="0" w:color="auto"/>
            </w:tcBorders>
            <w:vAlign w:val="center"/>
          </w:tcPr>
          <w:p w14:paraId="48D41EF3" w14:textId="549854EE" w:rsidR="00520B09" w:rsidRPr="00223B09" w:rsidRDefault="00520B09" w:rsidP="00223B09">
            <w:pPr>
              <w:jc w:val="both"/>
              <w:rPr>
                <w:rFonts w:ascii="Times New Roman" w:hAnsi="Times New Roman" w:cs="Times New Roman"/>
                <w:b/>
                <w:bCs/>
                <w:i/>
                <w:iCs/>
              </w:rPr>
            </w:pPr>
            <w:r w:rsidRPr="00223B09">
              <w:rPr>
                <w:rFonts w:ascii="Times New Roman" w:hAnsi="Times New Roman" w:cs="Times New Roman"/>
                <w:b/>
                <w:bCs/>
              </w:rPr>
              <w:t xml:space="preserve">Peak </w:t>
            </w:r>
            <w:r w:rsidRPr="00223B09">
              <w:rPr>
                <w:rFonts w:ascii="Times New Roman" w:hAnsi="Times New Roman" w:cs="Times New Roman"/>
                <w:b/>
                <w:bCs/>
                <w:i/>
                <w:iCs/>
              </w:rPr>
              <w:t>β</w:t>
            </w:r>
          </w:p>
        </w:tc>
        <w:tc>
          <w:tcPr>
            <w:tcW w:w="1165" w:type="dxa"/>
            <w:tcBorders>
              <w:top w:val="single" w:sz="4" w:space="0" w:color="auto"/>
              <w:bottom w:val="single" w:sz="4" w:space="0" w:color="auto"/>
            </w:tcBorders>
            <w:vAlign w:val="center"/>
          </w:tcPr>
          <w:p w14:paraId="79597AAC" w14:textId="72FF030D" w:rsidR="00520B09" w:rsidRPr="00223B09" w:rsidRDefault="00520B09" w:rsidP="00223B09">
            <w:pPr>
              <w:jc w:val="both"/>
              <w:rPr>
                <w:rFonts w:ascii="Times New Roman" w:hAnsi="Times New Roman" w:cs="Times New Roman"/>
                <w:b/>
                <w:bCs/>
                <w:i/>
                <w:iCs/>
              </w:rPr>
            </w:pPr>
            <w:r w:rsidRPr="00223B09">
              <w:rPr>
                <w:rFonts w:ascii="Times New Roman" w:hAnsi="Times New Roman" w:cs="Times New Roman"/>
                <w:b/>
                <w:bCs/>
              </w:rPr>
              <w:t xml:space="preserve">Peak </w:t>
            </w:r>
            <w:r w:rsidRPr="00223B09">
              <w:rPr>
                <w:rFonts w:ascii="Times New Roman" w:hAnsi="Times New Roman" w:cs="Times New Roman"/>
                <w:b/>
                <w:bCs/>
                <w:i/>
                <w:iCs/>
              </w:rPr>
              <w:t>F</w:t>
            </w:r>
            <w:r w:rsidRPr="00223B09">
              <w:rPr>
                <w:rFonts w:ascii="Times New Roman" w:hAnsi="Times New Roman" w:cs="Times New Roman"/>
                <w:b/>
                <w:bCs/>
                <w:vertAlign w:val="subscript"/>
              </w:rPr>
              <w:t>1,72</w:t>
            </w:r>
          </w:p>
        </w:tc>
        <w:tc>
          <w:tcPr>
            <w:tcW w:w="1165" w:type="dxa"/>
            <w:tcBorders>
              <w:top w:val="single" w:sz="4" w:space="0" w:color="7F7F7F" w:themeColor="text1" w:themeTint="80"/>
              <w:left w:val="nil"/>
              <w:bottom w:val="single" w:sz="4" w:space="0" w:color="7F7F7F" w:themeColor="text1" w:themeTint="80"/>
              <w:right w:val="nil"/>
            </w:tcBorders>
            <w:noWrap/>
            <w:vAlign w:val="center"/>
            <w:hideMark/>
          </w:tcPr>
          <w:p w14:paraId="1BF38F62" w14:textId="618FF677" w:rsidR="00520B09" w:rsidRPr="00223B09" w:rsidRDefault="00520B09" w:rsidP="00223B09">
            <w:pPr>
              <w:jc w:val="both"/>
              <w:rPr>
                <w:rFonts w:ascii="Times New Roman" w:hAnsi="Times New Roman" w:cs="Times New Roman"/>
                <w:b/>
                <w:bCs/>
              </w:rPr>
            </w:pPr>
            <w:r w:rsidRPr="00223B09">
              <w:rPr>
                <w:rFonts w:ascii="Times New Roman" w:hAnsi="Times New Roman" w:cs="Times New Roman"/>
                <w:b/>
                <w:bCs/>
              </w:rPr>
              <w:t xml:space="preserve">Peak </w:t>
            </w:r>
            <w:r w:rsidRPr="00223B09">
              <w:rPr>
                <w:rFonts w:ascii="Times New Roman" w:hAnsi="Times New Roman" w:cs="Times New Roman"/>
                <w:b/>
                <w:bCs/>
                <w:i/>
                <w:iCs/>
              </w:rPr>
              <w:t>t</w:t>
            </w:r>
            <w:r w:rsidRPr="00223B09">
              <w:rPr>
                <w:rFonts w:ascii="Times New Roman" w:hAnsi="Times New Roman" w:cs="Times New Roman"/>
                <w:b/>
                <w:bCs/>
                <w:vertAlign w:val="subscript"/>
              </w:rPr>
              <w:t>72</w:t>
            </w:r>
          </w:p>
        </w:tc>
        <w:tc>
          <w:tcPr>
            <w:tcW w:w="565" w:type="dxa"/>
            <w:tcBorders>
              <w:top w:val="single" w:sz="4" w:space="0" w:color="7F7F7F" w:themeColor="text1" w:themeTint="80"/>
              <w:left w:val="nil"/>
              <w:bottom w:val="single" w:sz="4" w:space="0" w:color="7F7F7F" w:themeColor="text1" w:themeTint="80"/>
              <w:right w:val="nil"/>
            </w:tcBorders>
            <w:noWrap/>
            <w:vAlign w:val="center"/>
            <w:hideMark/>
          </w:tcPr>
          <w:p w14:paraId="69D066EF" w14:textId="77777777" w:rsidR="00520B09" w:rsidRPr="00223B09" w:rsidRDefault="00520B09" w:rsidP="00223B09">
            <w:pPr>
              <w:jc w:val="both"/>
              <w:rPr>
                <w:rFonts w:ascii="Times New Roman" w:hAnsi="Times New Roman" w:cs="Times New Roman"/>
                <w:b/>
                <w:bCs/>
              </w:rPr>
            </w:pPr>
            <w:r w:rsidRPr="00223B09">
              <w:rPr>
                <w:rFonts w:ascii="Times New Roman" w:hAnsi="Times New Roman" w:cs="Times New Roman"/>
                <w:b/>
                <w:bCs/>
              </w:rPr>
              <w:t>x</w:t>
            </w:r>
          </w:p>
        </w:tc>
        <w:tc>
          <w:tcPr>
            <w:tcW w:w="565" w:type="dxa"/>
            <w:tcBorders>
              <w:top w:val="single" w:sz="4" w:space="0" w:color="7F7F7F" w:themeColor="text1" w:themeTint="80"/>
              <w:left w:val="nil"/>
              <w:bottom w:val="single" w:sz="4" w:space="0" w:color="7F7F7F" w:themeColor="text1" w:themeTint="80"/>
              <w:right w:val="nil"/>
            </w:tcBorders>
            <w:noWrap/>
            <w:vAlign w:val="center"/>
            <w:hideMark/>
          </w:tcPr>
          <w:p w14:paraId="7B09D1D6" w14:textId="77777777" w:rsidR="00520B09" w:rsidRPr="00223B09" w:rsidRDefault="00520B09" w:rsidP="00223B09">
            <w:pPr>
              <w:jc w:val="both"/>
              <w:rPr>
                <w:rFonts w:ascii="Times New Roman" w:hAnsi="Times New Roman" w:cs="Times New Roman"/>
                <w:b/>
                <w:bCs/>
              </w:rPr>
            </w:pPr>
            <w:r w:rsidRPr="00223B09">
              <w:rPr>
                <w:rFonts w:ascii="Times New Roman" w:hAnsi="Times New Roman" w:cs="Times New Roman"/>
                <w:b/>
                <w:bCs/>
              </w:rPr>
              <w:t>y</w:t>
            </w:r>
          </w:p>
        </w:tc>
        <w:tc>
          <w:tcPr>
            <w:tcW w:w="565" w:type="dxa"/>
            <w:tcBorders>
              <w:top w:val="single" w:sz="4" w:space="0" w:color="7F7F7F" w:themeColor="text1" w:themeTint="80"/>
              <w:left w:val="nil"/>
              <w:bottom w:val="single" w:sz="4" w:space="0" w:color="7F7F7F" w:themeColor="text1" w:themeTint="80"/>
              <w:right w:val="nil"/>
            </w:tcBorders>
            <w:noWrap/>
            <w:vAlign w:val="center"/>
            <w:hideMark/>
          </w:tcPr>
          <w:p w14:paraId="42C3F7FA" w14:textId="77777777" w:rsidR="00520B09" w:rsidRPr="00223B09" w:rsidRDefault="00520B09" w:rsidP="00223B09">
            <w:pPr>
              <w:jc w:val="both"/>
              <w:rPr>
                <w:rFonts w:ascii="Times New Roman" w:hAnsi="Times New Roman" w:cs="Times New Roman"/>
                <w:b/>
                <w:bCs/>
              </w:rPr>
            </w:pPr>
            <w:r w:rsidRPr="00223B09">
              <w:rPr>
                <w:rFonts w:ascii="Times New Roman" w:hAnsi="Times New Roman" w:cs="Times New Roman"/>
                <w:b/>
                <w:bCs/>
              </w:rPr>
              <w:t>z</w:t>
            </w:r>
          </w:p>
        </w:tc>
        <w:tc>
          <w:tcPr>
            <w:tcW w:w="4076" w:type="dxa"/>
            <w:tcBorders>
              <w:top w:val="single" w:sz="4" w:space="0" w:color="7F7F7F" w:themeColor="text1" w:themeTint="80"/>
              <w:left w:val="nil"/>
              <w:bottom w:val="single" w:sz="4" w:space="0" w:color="7F7F7F" w:themeColor="text1" w:themeTint="80"/>
              <w:right w:val="nil"/>
            </w:tcBorders>
            <w:noWrap/>
            <w:vAlign w:val="center"/>
            <w:hideMark/>
          </w:tcPr>
          <w:p w14:paraId="730D079C" w14:textId="77777777" w:rsidR="00520B09" w:rsidRPr="00223B09" w:rsidRDefault="00520B09" w:rsidP="00223B09">
            <w:pPr>
              <w:jc w:val="both"/>
              <w:rPr>
                <w:rFonts w:ascii="Times New Roman" w:hAnsi="Times New Roman" w:cs="Times New Roman"/>
                <w:b/>
                <w:bCs/>
              </w:rPr>
            </w:pPr>
            <w:r w:rsidRPr="00223B09">
              <w:rPr>
                <w:rFonts w:ascii="Times New Roman" w:hAnsi="Times New Roman" w:cs="Times New Roman"/>
                <w:b/>
                <w:bCs/>
              </w:rPr>
              <w:t>Peak location</w:t>
            </w:r>
          </w:p>
        </w:tc>
      </w:tr>
      <w:tr w:rsidR="00520B09" w:rsidRPr="00F377E7" w14:paraId="6A0F3C85" w14:textId="77777777" w:rsidTr="00223B09">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hideMark/>
          </w:tcPr>
          <w:p w14:paraId="09EB2379" w14:textId="6E3CFE91" w:rsidR="00520B09" w:rsidRPr="00223B09" w:rsidRDefault="00520B09" w:rsidP="00223B09">
            <w:pPr>
              <w:jc w:val="both"/>
              <w:rPr>
                <w:rFonts w:ascii="Times New Roman" w:hAnsi="Times New Roman" w:cs="Times New Roman"/>
              </w:rPr>
            </w:pPr>
            <w:r w:rsidRPr="00223B09">
              <w:rPr>
                <w:rFonts w:ascii="Times New Roman" w:hAnsi="Times New Roman" w:cs="Times New Roman"/>
              </w:rPr>
              <w:t>158 voxels</w:t>
            </w:r>
          </w:p>
        </w:tc>
        <w:tc>
          <w:tcPr>
            <w:tcW w:w="1165" w:type="dxa"/>
            <w:tcBorders>
              <w:top w:val="single" w:sz="4" w:space="0" w:color="auto"/>
              <w:bottom w:val="single" w:sz="4" w:space="0" w:color="auto"/>
            </w:tcBorders>
            <w:vAlign w:val="center"/>
          </w:tcPr>
          <w:p w14:paraId="069C7FDA" w14:textId="3B439C35" w:rsidR="00520B09" w:rsidRPr="00223B09" w:rsidRDefault="008B2356" w:rsidP="00223B09">
            <w:pPr>
              <w:jc w:val="both"/>
              <w:rPr>
                <w:rFonts w:ascii="Times New Roman" w:hAnsi="Times New Roman" w:cs="Times New Roman"/>
              </w:rPr>
            </w:pPr>
            <w:r w:rsidRPr="00223B09">
              <w:rPr>
                <w:rFonts w:ascii="Times New Roman" w:hAnsi="Times New Roman" w:cs="Times New Roman"/>
              </w:rPr>
              <w:t>0.005</w:t>
            </w:r>
          </w:p>
        </w:tc>
        <w:tc>
          <w:tcPr>
            <w:tcW w:w="1165" w:type="dxa"/>
            <w:tcBorders>
              <w:top w:val="single" w:sz="4" w:space="0" w:color="auto"/>
              <w:bottom w:val="single" w:sz="4" w:space="0" w:color="auto"/>
            </w:tcBorders>
            <w:vAlign w:val="center"/>
          </w:tcPr>
          <w:p w14:paraId="54EE1779" w14:textId="1723D112" w:rsidR="00520B09" w:rsidRPr="00223B09" w:rsidRDefault="0019077D" w:rsidP="00223B09">
            <w:pPr>
              <w:jc w:val="both"/>
              <w:rPr>
                <w:rFonts w:ascii="Times New Roman" w:hAnsi="Times New Roman" w:cs="Times New Roman"/>
              </w:rPr>
            </w:pPr>
            <w:r w:rsidRPr="00223B09">
              <w:rPr>
                <w:rFonts w:ascii="Times New Roman" w:hAnsi="Times New Roman" w:cs="Times New Roman"/>
              </w:rPr>
              <w:t>14.895</w:t>
            </w:r>
          </w:p>
        </w:tc>
        <w:tc>
          <w:tcPr>
            <w:tcW w:w="1165" w:type="dxa"/>
            <w:tcBorders>
              <w:top w:val="single" w:sz="4" w:space="0" w:color="7F7F7F" w:themeColor="text1" w:themeTint="80"/>
              <w:left w:val="nil"/>
              <w:bottom w:val="single" w:sz="4" w:space="0" w:color="7F7F7F" w:themeColor="text1" w:themeTint="80"/>
              <w:right w:val="nil"/>
            </w:tcBorders>
            <w:noWrap/>
            <w:vAlign w:val="center"/>
            <w:hideMark/>
          </w:tcPr>
          <w:p w14:paraId="1CBC92F4" w14:textId="6AEF232C" w:rsidR="00520B09" w:rsidRPr="00223B09" w:rsidRDefault="0019077D" w:rsidP="00223B09">
            <w:pPr>
              <w:jc w:val="both"/>
              <w:rPr>
                <w:rFonts w:ascii="Times New Roman" w:hAnsi="Times New Roman" w:cs="Times New Roman"/>
              </w:rPr>
            </w:pPr>
            <w:r w:rsidRPr="00223B09">
              <w:rPr>
                <w:rFonts w:ascii="Times New Roman" w:hAnsi="Times New Roman" w:cs="Times New Roman"/>
              </w:rPr>
              <w:t>3.859</w:t>
            </w:r>
          </w:p>
        </w:tc>
        <w:tc>
          <w:tcPr>
            <w:tcW w:w="565" w:type="dxa"/>
            <w:tcBorders>
              <w:top w:val="single" w:sz="4" w:space="0" w:color="7F7F7F" w:themeColor="text1" w:themeTint="80"/>
              <w:left w:val="nil"/>
              <w:bottom w:val="single" w:sz="4" w:space="0" w:color="7F7F7F" w:themeColor="text1" w:themeTint="80"/>
              <w:right w:val="nil"/>
            </w:tcBorders>
            <w:noWrap/>
            <w:vAlign w:val="center"/>
            <w:hideMark/>
          </w:tcPr>
          <w:p w14:paraId="095E64C0" w14:textId="7325370F" w:rsidR="00520B09" w:rsidRPr="00223B09" w:rsidRDefault="0019077D" w:rsidP="00223B09">
            <w:pPr>
              <w:jc w:val="both"/>
              <w:rPr>
                <w:rFonts w:ascii="Times New Roman" w:hAnsi="Times New Roman" w:cs="Times New Roman"/>
              </w:rPr>
            </w:pPr>
            <w:r w:rsidRPr="00223B09">
              <w:rPr>
                <w:rFonts w:ascii="Times New Roman" w:hAnsi="Times New Roman" w:cs="Times New Roman"/>
              </w:rPr>
              <w:t>64</w:t>
            </w:r>
          </w:p>
        </w:tc>
        <w:tc>
          <w:tcPr>
            <w:tcW w:w="565" w:type="dxa"/>
            <w:tcBorders>
              <w:top w:val="single" w:sz="4" w:space="0" w:color="7F7F7F" w:themeColor="text1" w:themeTint="80"/>
              <w:left w:val="nil"/>
              <w:bottom w:val="single" w:sz="4" w:space="0" w:color="7F7F7F" w:themeColor="text1" w:themeTint="80"/>
              <w:right w:val="nil"/>
            </w:tcBorders>
            <w:noWrap/>
            <w:vAlign w:val="center"/>
            <w:hideMark/>
          </w:tcPr>
          <w:p w14:paraId="054BBF85" w14:textId="75BE1FD3" w:rsidR="00520B09" w:rsidRPr="00223B09" w:rsidRDefault="0019077D" w:rsidP="00223B09">
            <w:pPr>
              <w:jc w:val="both"/>
              <w:rPr>
                <w:rFonts w:ascii="Times New Roman" w:hAnsi="Times New Roman" w:cs="Times New Roman"/>
              </w:rPr>
            </w:pPr>
            <w:r w:rsidRPr="00223B09">
              <w:rPr>
                <w:rFonts w:ascii="Times New Roman" w:hAnsi="Times New Roman" w:cs="Times New Roman"/>
              </w:rPr>
              <w:t>-2</w:t>
            </w:r>
          </w:p>
        </w:tc>
        <w:tc>
          <w:tcPr>
            <w:tcW w:w="565" w:type="dxa"/>
            <w:tcBorders>
              <w:top w:val="single" w:sz="4" w:space="0" w:color="7F7F7F" w:themeColor="text1" w:themeTint="80"/>
              <w:left w:val="nil"/>
              <w:bottom w:val="single" w:sz="4" w:space="0" w:color="7F7F7F" w:themeColor="text1" w:themeTint="80"/>
              <w:right w:val="nil"/>
            </w:tcBorders>
            <w:noWrap/>
            <w:vAlign w:val="center"/>
            <w:hideMark/>
          </w:tcPr>
          <w:p w14:paraId="45FEF369" w14:textId="19D7D8B7" w:rsidR="00520B09" w:rsidRPr="00223B09" w:rsidRDefault="0019077D" w:rsidP="00223B09">
            <w:pPr>
              <w:jc w:val="both"/>
              <w:rPr>
                <w:rFonts w:ascii="Times New Roman" w:hAnsi="Times New Roman" w:cs="Times New Roman"/>
              </w:rPr>
            </w:pPr>
            <w:r w:rsidRPr="00223B09">
              <w:rPr>
                <w:rFonts w:ascii="Times New Roman" w:hAnsi="Times New Roman" w:cs="Times New Roman"/>
              </w:rPr>
              <w:t>22</w:t>
            </w:r>
          </w:p>
        </w:tc>
        <w:tc>
          <w:tcPr>
            <w:tcW w:w="4076" w:type="dxa"/>
            <w:tcBorders>
              <w:top w:val="single" w:sz="4" w:space="0" w:color="7F7F7F" w:themeColor="text1" w:themeTint="80"/>
              <w:left w:val="nil"/>
              <w:bottom w:val="single" w:sz="4" w:space="0" w:color="7F7F7F" w:themeColor="text1" w:themeTint="80"/>
              <w:right w:val="nil"/>
            </w:tcBorders>
            <w:noWrap/>
            <w:vAlign w:val="center"/>
            <w:hideMark/>
          </w:tcPr>
          <w:p w14:paraId="60CCCF6B" w14:textId="6EFAAEFD" w:rsidR="00520B09" w:rsidRPr="00223B09" w:rsidRDefault="00520B09" w:rsidP="00223B09">
            <w:pPr>
              <w:jc w:val="both"/>
              <w:rPr>
                <w:rFonts w:ascii="Times New Roman" w:hAnsi="Times New Roman" w:cs="Times New Roman"/>
              </w:rPr>
            </w:pPr>
            <w:r w:rsidRPr="00223B09">
              <w:rPr>
                <w:rFonts w:ascii="Times New Roman" w:hAnsi="Times New Roman" w:cs="Times New Roman"/>
              </w:rPr>
              <w:t>Right Rolandic operculum/precentral gyrus</w:t>
            </w:r>
          </w:p>
          <w:p w14:paraId="2C3E38A1" w14:textId="77777777" w:rsidR="00520B09" w:rsidRPr="00223B09" w:rsidRDefault="00520B09" w:rsidP="00223B09">
            <w:pPr>
              <w:jc w:val="both"/>
              <w:rPr>
                <w:rFonts w:ascii="Times New Roman" w:hAnsi="Times New Roman" w:cs="Times New Roman"/>
              </w:rPr>
            </w:pPr>
          </w:p>
        </w:tc>
      </w:tr>
      <w:tr w:rsidR="00520B09" w:rsidRPr="00F377E7" w14:paraId="12C849AD" w14:textId="77777777" w:rsidTr="00223B09">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tcPr>
          <w:p w14:paraId="6591B7D2" w14:textId="6F188AA7" w:rsidR="00520B09" w:rsidRPr="00223B09" w:rsidRDefault="00520B09" w:rsidP="00223B09">
            <w:pPr>
              <w:jc w:val="both"/>
              <w:rPr>
                <w:rFonts w:ascii="Times New Roman" w:hAnsi="Times New Roman" w:cs="Times New Roman"/>
              </w:rPr>
            </w:pPr>
            <w:r w:rsidRPr="00223B09">
              <w:rPr>
                <w:rFonts w:ascii="Times New Roman" w:hAnsi="Times New Roman" w:cs="Times New Roman"/>
              </w:rPr>
              <w:t>120 voxels</w:t>
            </w:r>
          </w:p>
        </w:tc>
        <w:tc>
          <w:tcPr>
            <w:tcW w:w="1165" w:type="dxa"/>
            <w:tcBorders>
              <w:top w:val="single" w:sz="4" w:space="0" w:color="auto"/>
              <w:bottom w:val="single" w:sz="4" w:space="0" w:color="auto"/>
            </w:tcBorders>
            <w:vAlign w:val="center"/>
          </w:tcPr>
          <w:p w14:paraId="662868C5" w14:textId="61EB36BD" w:rsidR="00520B09" w:rsidRPr="00223B09" w:rsidRDefault="000D0EF2" w:rsidP="00223B09">
            <w:pPr>
              <w:jc w:val="both"/>
              <w:rPr>
                <w:rFonts w:ascii="Times New Roman" w:hAnsi="Times New Roman" w:cs="Times New Roman"/>
              </w:rPr>
            </w:pPr>
            <w:r w:rsidRPr="00223B09">
              <w:rPr>
                <w:rFonts w:ascii="Times New Roman" w:hAnsi="Times New Roman" w:cs="Times New Roman"/>
              </w:rPr>
              <w:t>0.005</w:t>
            </w:r>
          </w:p>
        </w:tc>
        <w:tc>
          <w:tcPr>
            <w:tcW w:w="1165" w:type="dxa"/>
            <w:tcBorders>
              <w:top w:val="single" w:sz="4" w:space="0" w:color="auto"/>
              <w:bottom w:val="single" w:sz="4" w:space="0" w:color="auto"/>
            </w:tcBorders>
            <w:vAlign w:val="center"/>
          </w:tcPr>
          <w:p w14:paraId="144E7472" w14:textId="684557E0" w:rsidR="00520B09" w:rsidRPr="00223B09" w:rsidRDefault="000D0EF2" w:rsidP="00223B09">
            <w:pPr>
              <w:jc w:val="both"/>
              <w:rPr>
                <w:rFonts w:ascii="Times New Roman" w:hAnsi="Times New Roman" w:cs="Times New Roman"/>
              </w:rPr>
            </w:pPr>
            <w:r w:rsidRPr="00223B09">
              <w:rPr>
                <w:rFonts w:ascii="Times New Roman" w:hAnsi="Times New Roman" w:cs="Times New Roman"/>
              </w:rPr>
              <w:t>20.906</w:t>
            </w:r>
          </w:p>
        </w:tc>
        <w:tc>
          <w:tcPr>
            <w:tcW w:w="1165" w:type="dxa"/>
            <w:tcBorders>
              <w:top w:val="single" w:sz="4" w:space="0" w:color="7F7F7F" w:themeColor="text1" w:themeTint="80"/>
              <w:left w:val="nil"/>
              <w:bottom w:val="single" w:sz="4" w:space="0" w:color="7F7F7F" w:themeColor="text1" w:themeTint="80"/>
              <w:right w:val="nil"/>
            </w:tcBorders>
            <w:noWrap/>
            <w:vAlign w:val="center"/>
          </w:tcPr>
          <w:p w14:paraId="2245D6A5" w14:textId="0FC5049B" w:rsidR="00520B09" w:rsidRPr="00223B09" w:rsidRDefault="00520B09" w:rsidP="00223B09">
            <w:pPr>
              <w:jc w:val="both"/>
              <w:rPr>
                <w:rFonts w:ascii="Times New Roman" w:hAnsi="Times New Roman" w:cs="Times New Roman"/>
              </w:rPr>
            </w:pPr>
            <w:r w:rsidRPr="00223B09">
              <w:rPr>
                <w:rFonts w:ascii="Times New Roman" w:hAnsi="Times New Roman" w:cs="Times New Roman"/>
              </w:rPr>
              <w:t>4.572</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6C484C3C" w14:textId="2DD74004" w:rsidR="00520B09" w:rsidRPr="00223B09" w:rsidRDefault="00520B09" w:rsidP="00223B09">
            <w:pPr>
              <w:jc w:val="both"/>
              <w:rPr>
                <w:rFonts w:ascii="Times New Roman" w:hAnsi="Times New Roman" w:cs="Times New Roman"/>
              </w:rPr>
            </w:pPr>
            <w:r w:rsidRPr="00223B09">
              <w:rPr>
                <w:rFonts w:ascii="Times New Roman" w:hAnsi="Times New Roman" w:cs="Times New Roman"/>
              </w:rPr>
              <w:t>-47</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2CA180E6" w14:textId="257F2029" w:rsidR="00520B09" w:rsidRPr="00223B09" w:rsidRDefault="00520B09" w:rsidP="00223B09">
            <w:pPr>
              <w:jc w:val="both"/>
              <w:rPr>
                <w:rFonts w:ascii="Times New Roman" w:hAnsi="Times New Roman" w:cs="Times New Roman"/>
              </w:rPr>
            </w:pPr>
            <w:r w:rsidRPr="00223B09">
              <w:rPr>
                <w:rFonts w:ascii="Times New Roman" w:hAnsi="Times New Roman" w:cs="Times New Roman"/>
              </w:rPr>
              <w:t>-14</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4ADACEFF" w14:textId="03D11B3F" w:rsidR="00520B09" w:rsidRPr="00223B09" w:rsidRDefault="00520B09" w:rsidP="00223B09">
            <w:pPr>
              <w:jc w:val="both"/>
              <w:rPr>
                <w:rFonts w:ascii="Times New Roman" w:hAnsi="Times New Roman" w:cs="Times New Roman"/>
              </w:rPr>
            </w:pPr>
            <w:r w:rsidRPr="00223B09">
              <w:rPr>
                <w:rFonts w:ascii="Times New Roman" w:hAnsi="Times New Roman" w:cs="Times New Roman"/>
              </w:rPr>
              <w:t>55</w:t>
            </w:r>
          </w:p>
        </w:tc>
        <w:tc>
          <w:tcPr>
            <w:tcW w:w="4076" w:type="dxa"/>
            <w:tcBorders>
              <w:top w:val="single" w:sz="4" w:space="0" w:color="7F7F7F" w:themeColor="text1" w:themeTint="80"/>
              <w:left w:val="nil"/>
              <w:bottom w:val="single" w:sz="4" w:space="0" w:color="7F7F7F" w:themeColor="text1" w:themeTint="80"/>
              <w:right w:val="nil"/>
            </w:tcBorders>
            <w:noWrap/>
            <w:vAlign w:val="center"/>
          </w:tcPr>
          <w:p w14:paraId="4743E580" w14:textId="4C1A2773" w:rsidR="00520B09" w:rsidRPr="00223B09" w:rsidRDefault="00520B09" w:rsidP="00223B09">
            <w:pPr>
              <w:jc w:val="both"/>
              <w:rPr>
                <w:rFonts w:ascii="Times New Roman" w:hAnsi="Times New Roman" w:cs="Times New Roman"/>
              </w:rPr>
            </w:pPr>
            <w:r w:rsidRPr="00223B09">
              <w:rPr>
                <w:rFonts w:ascii="Times New Roman" w:hAnsi="Times New Roman" w:cs="Times New Roman"/>
              </w:rPr>
              <w:t>Left precentral gyrus</w:t>
            </w:r>
          </w:p>
        </w:tc>
      </w:tr>
      <w:tr w:rsidR="00520B09" w:rsidRPr="00F377E7" w14:paraId="7A2A9E18" w14:textId="77777777" w:rsidTr="00223B09">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tcPr>
          <w:p w14:paraId="5C3E4CB9" w14:textId="531ACFC8" w:rsidR="00520B09" w:rsidRPr="00223B09" w:rsidRDefault="00520B09" w:rsidP="00223B09">
            <w:pPr>
              <w:jc w:val="both"/>
              <w:rPr>
                <w:rFonts w:ascii="Times New Roman" w:hAnsi="Times New Roman" w:cs="Times New Roman"/>
              </w:rPr>
            </w:pPr>
            <w:r w:rsidRPr="00223B09">
              <w:rPr>
                <w:rFonts w:ascii="Times New Roman" w:hAnsi="Times New Roman" w:cs="Times New Roman"/>
              </w:rPr>
              <w:t>96 voxels</w:t>
            </w:r>
          </w:p>
        </w:tc>
        <w:tc>
          <w:tcPr>
            <w:tcW w:w="1165" w:type="dxa"/>
            <w:tcBorders>
              <w:top w:val="single" w:sz="4" w:space="0" w:color="auto"/>
              <w:bottom w:val="single" w:sz="4" w:space="0" w:color="auto"/>
            </w:tcBorders>
            <w:vAlign w:val="center"/>
          </w:tcPr>
          <w:p w14:paraId="60B55418" w14:textId="01291C2C" w:rsidR="00520B09" w:rsidRPr="00223B09" w:rsidRDefault="00616BCC" w:rsidP="00223B09">
            <w:pPr>
              <w:jc w:val="both"/>
              <w:rPr>
                <w:rFonts w:ascii="Times New Roman" w:hAnsi="Times New Roman" w:cs="Times New Roman"/>
              </w:rPr>
            </w:pPr>
            <w:r w:rsidRPr="00223B09">
              <w:rPr>
                <w:rFonts w:ascii="Times New Roman" w:hAnsi="Times New Roman" w:cs="Times New Roman"/>
              </w:rPr>
              <w:t>0.005</w:t>
            </w:r>
          </w:p>
        </w:tc>
        <w:tc>
          <w:tcPr>
            <w:tcW w:w="1165" w:type="dxa"/>
            <w:tcBorders>
              <w:top w:val="single" w:sz="4" w:space="0" w:color="auto"/>
              <w:bottom w:val="single" w:sz="4" w:space="0" w:color="auto"/>
            </w:tcBorders>
            <w:vAlign w:val="center"/>
          </w:tcPr>
          <w:p w14:paraId="25BB7DAD" w14:textId="7F17279B" w:rsidR="00520B09" w:rsidRPr="00223B09" w:rsidRDefault="00616BCC" w:rsidP="00223B09">
            <w:pPr>
              <w:jc w:val="both"/>
              <w:rPr>
                <w:rFonts w:ascii="Times New Roman" w:hAnsi="Times New Roman" w:cs="Times New Roman"/>
              </w:rPr>
            </w:pPr>
            <w:r w:rsidRPr="00223B09">
              <w:rPr>
                <w:rFonts w:ascii="Times New Roman" w:hAnsi="Times New Roman" w:cs="Times New Roman"/>
              </w:rPr>
              <w:t>19.338</w:t>
            </w:r>
          </w:p>
        </w:tc>
        <w:tc>
          <w:tcPr>
            <w:tcW w:w="1165" w:type="dxa"/>
            <w:tcBorders>
              <w:top w:val="single" w:sz="4" w:space="0" w:color="7F7F7F" w:themeColor="text1" w:themeTint="80"/>
              <w:left w:val="nil"/>
              <w:bottom w:val="single" w:sz="4" w:space="0" w:color="7F7F7F" w:themeColor="text1" w:themeTint="80"/>
              <w:right w:val="nil"/>
            </w:tcBorders>
            <w:noWrap/>
            <w:vAlign w:val="center"/>
          </w:tcPr>
          <w:p w14:paraId="5D12417A" w14:textId="08A1B016" w:rsidR="00520B09" w:rsidRPr="00223B09" w:rsidRDefault="00520B09" w:rsidP="00223B09">
            <w:pPr>
              <w:jc w:val="both"/>
              <w:rPr>
                <w:rFonts w:ascii="Times New Roman" w:hAnsi="Times New Roman" w:cs="Times New Roman"/>
              </w:rPr>
            </w:pPr>
            <w:r w:rsidRPr="00223B09">
              <w:rPr>
                <w:rFonts w:ascii="Times New Roman" w:hAnsi="Times New Roman" w:cs="Times New Roman"/>
              </w:rPr>
              <w:t>4.</w:t>
            </w:r>
            <w:r w:rsidR="00AA584E" w:rsidRPr="00223B09">
              <w:rPr>
                <w:rFonts w:ascii="Times New Roman" w:hAnsi="Times New Roman" w:cs="Times New Roman"/>
              </w:rPr>
              <w:t>397</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2066D138" w14:textId="79BAA6F0" w:rsidR="00520B09" w:rsidRPr="00223B09" w:rsidRDefault="00520B09" w:rsidP="00223B09">
            <w:pPr>
              <w:jc w:val="both"/>
              <w:rPr>
                <w:rFonts w:ascii="Times New Roman" w:hAnsi="Times New Roman" w:cs="Times New Roman"/>
              </w:rPr>
            </w:pPr>
            <w:r w:rsidRPr="00223B09">
              <w:rPr>
                <w:rFonts w:ascii="Times New Roman" w:hAnsi="Times New Roman" w:cs="Times New Roman"/>
              </w:rPr>
              <w:t>-41</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23751A67" w14:textId="3DECFA09" w:rsidR="00520B09" w:rsidRPr="00223B09" w:rsidRDefault="00520B09" w:rsidP="00223B09">
            <w:pPr>
              <w:jc w:val="both"/>
              <w:rPr>
                <w:rFonts w:ascii="Times New Roman" w:hAnsi="Times New Roman" w:cs="Times New Roman"/>
              </w:rPr>
            </w:pPr>
            <w:r w:rsidRPr="00223B09">
              <w:rPr>
                <w:rFonts w:ascii="Times New Roman" w:hAnsi="Times New Roman" w:cs="Times New Roman"/>
              </w:rPr>
              <w:t>-4</w:t>
            </w:r>
            <w:r w:rsidR="00AA584E" w:rsidRPr="00223B09">
              <w:rPr>
                <w:rFonts w:ascii="Times New Roman" w:hAnsi="Times New Roman" w:cs="Times New Roman"/>
              </w:rPr>
              <w:t>7</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5E8298B7" w14:textId="4E7A3CE9" w:rsidR="00520B09" w:rsidRPr="00223B09" w:rsidRDefault="00520B09" w:rsidP="00223B09">
            <w:pPr>
              <w:jc w:val="both"/>
              <w:rPr>
                <w:rFonts w:ascii="Times New Roman" w:hAnsi="Times New Roman" w:cs="Times New Roman"/>
              </w:rPr>
            </w:pPr>
            <w:r w:rsidRPr="00223B09">
              <w:rPr>
                <w:rFonts w:ascii="Times New Roman" w:hAnsi="Times New Roman" w:cs="Times New Roman"/>
              </w:rPr>
              <w:t>49</w:t>
            </w:r>
          </w:p>
        </w:tc>
        <w:tc>
          <w:tcPr>
            <w:tcW w:w="4076" w:type="dxa"/>
            <w:tcBorders>
              <w:top w:val="single" w:sz="4" w:space="0" w:color="7F7F7F" w:themeColor="text1" w:themeTint="80"/>
              <w:left w:val="nil"/>
              <w:bottom w:val="single" w:sz="4" w:space="0" w:color="7F7F7F" w:themeColor="text1" w:themeTint="80"/>
              <w:right w:val="nil"/>
            </w:tcBorders>
            <w:noWrap/>
            <w:vAlign w:val="center"/>
          </w:tcPr>
          <w:p w14:paraId="53298044" w14:textId="4995767C" w:rsidR="00520B09" w:rsidRPr="00223B09" w:rsidRDefault="00520B09" w:rsidP="00223B09">
            <w:pPr>
              <w:jc w:val="both"/>
              <w:rPr>
                <w:rFonts w:ascii="Times New Roman" w:hAnsi="Times New Roman" w:cs="Times New Roman"/>
              </w:rPr>
            </w:pPr>
            <w:r w:rsidRPr="00223B09">
              <w:rPr>
                <w:rFonts w:ascii="Times New Roman" w:hAnsi="Times New Roman" w:cs="Times New Roman"/>
              </w:rPr>
              <w:t>Left intraparietal sulcus</w:t>
            </w:r>
          </w:p>
        </w:tc>
      </w:tr>
      <w:tr w:rsidR="00520B09" w:rsidRPr="00F377E7" w14:paraId="6CBB74DD" w14:textId="77777777" w:rsidTr="00223B09">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tcPr>
          <w:p w14:paraId="489A5820" w14:textId="0B5D3673" w:rsidR="00520B09" w:rsidRPr="00223B09" w:rsidRDefault="00520B09" w:rsidP="00223B09">
            <w:pPr>
              <w:jc w:val="both"/>
              <w:rPr>
                <w:rFonts w:ascii="Times New Roman" w:hAnsi="Times New Roman" w:cs="Times New Roman"/>
              </w:rPr>
            </w:pPr>
            <w:r w:rsidRPr="00223B09">
              <w:rPr>
                <w:rFonts w:ascii="Times New Roman" w:hAnsi="Times New Roman" w:cs="Times New Roman"/>
              </w:rPr>
              <w:t>32 voxels</w:t>
            </w:r>
          </w:p>
        </w:tc>
        <w:tc>
          <w:tcPr>
            <w:tcW w:w="1165" w:type="dxa"/>
            <w:tcBorders>
              <w:top w:val="single" w:sz="4" w:space="0" w:color="auto"/>
              <w:bottom w:val="single" w:sz="4" w:space="0" w:color="auto"/>
            </w:tcBorders>
            <w:vAlign w:val="center"/>
          </w:tcPr>
          <w:p w14:paraId="28E5598F" w14:textId="3EE824A0" w:rsidR="00520B09" w:rsidRPr="00223B09" w:rsidRDefault="00D37A87" w:rsidP="00223B09">
            <w:pPr>
              <w:jc w:val="both"/>
              <w:rPr>
                <w:rFonts w:ascii="Times New Roman" w:hAnsi="Times New Roman" w:cs="Times New Roman"/>
              </w:rPr>
            </w:pPr>
            <w:r w:rsidRPr="00223B09">
              <w:rPr>
                <w:rFonts w:ascii="Times New Roman" w:hAnsi="Times New Roman" w:cs="Times New Roman"/>
              </w:rPr>
              <w:t>0.003</w:t>
            </w:r>
          </w:p>
        </w:tc>
        <w:tc>
          <w:tcPr>
            <w:tcW w:w="1165" w:type="dxa"/>
            <w:tcBorders>
              <w:top w:val="single" w:sz="4" w:space="0" w:color="auto"/>
              <w:bottom w:val="single" w:sz="4" w:space="0" w:color="auto"/>
            </w:tcBorders>
            <w:vAlign w:val="center"/>
          </w:tcPr>
          <w:p w14:paraId="5E145F7E" w14:textId="529616CF" w:rsidR="00520B09" w:rsidRPr="00223B09" w:rsidRDefault="008C478E" w:rsidP="00223B09">
            <w:pPr>
              <w:jc w:val="both"/>
              <w:rPr>
                <w:rFonts w:ascii="Times New Roman" w:hAnsi="Times New Roman" w:cs="Times New Roman"/>
              </w:rPr>
            </w:pPr>
            <w:r w:rsidRPr="00223B09">
              <w:rPr>
                <w:rFonts w:ascii="Times New Roman" w:hAnsi="Times New Roman" w:cs="Times New Roman"/>
              </w:rPr>
              <w:t>16.159</w:t>
            </w:r>
          </w:p>
        </w:tc>
        <w:tc>
          <w:tcPr>
            <w:tcW w:w="1165" w:type="dxa"/>
            <w:tcBorders>
              <w:top w:val="single" w:sz="4" w:space="0" w:color="7F7F7F" w:themeColor="text1" w:themeTint="80"/>
              <w:left w:val="nil"/>
              <w:bottom w:val="single" w:sz="4" w:space="0" w:color="7F7F7F" w:themeColor="text1" w:themeTint="80"/>
              <w:right w:val="nil"/>
            </w:tcBorders>
            <w:noWrap/>
            <w:vAlign w:val="center"/>
          </w:tcPr>
          <w:p w14:paraId="64339419" w14:textId="4740EE08" w:rsidR="00520B09" w:rsidRPr="00223B09" w:rsidRDefault="00520B09" w:rsidP="00223B09">
            <w:pPr>
              <w:jc w:val="both"/>
              <w:rPr>
                <w:rFonts w:ascii="Times New Roman" w:hAnsi="Times New Roman" w:cs="Times New Roman"/>
              </w:rPr>
            </w:pPr>
            <w:r w:rsidRPr="00223B09">
              <w:rPr>
                <w:rFonts w:ascii="Times New Roman" w:hAnsi="Times New Roman" w:cs="Times New Roman"/>
              </w:rPr>
              <w:t>4.</w:t>
            </w:r>
            <w:r w:rsidR="00FB6730" w:rsidRPr="00223B09">
              <w:rPr>
                <w:rFonts w:ascii="Times New Roman" w:hAnsi="Times New Roman" w:cs="Times New Roman"/>
              </w:rPr>
              <w:t>020</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29C56012" w14:textId="20F87CAE" w:rsidR="00520B09" w:rsidRPr="00223B09" w:rsidRDefault="00520B09" w:rsidP="00223B09">
            <w:pPr>
              <w:jc w:val="both"/>
              <w:rPr>
                <w:rFonts w:ascii="Times New Roman" w:hAnsi="Times New Roman" w:cs="Times New Roman"/>
              </w:rPr>
            </w:pPr>
            <w:r w:rsidRPr="00223B09">
              <w:rPr>
                <w:rFonts w:ascii="Times New Roman" w:hAnsi="Times New Roman" w:cs="Times New Roman"/>
              </w:rPr>
              <w:t>-</w:t>
            </w:r>
            <w:r w:rsidR="008C478E" w:rsidRPr="00223B09">
              <w:rPr>
                <w:rFonts w:ascii="Times New Roman" w:hAnsi="Times New Roman" w:cs="Times New Roman"/>
              </w:rPr>
              <w:t>26</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140355FA" w14:textId="77D3D588" w:rsidR="00520B09" w:rsidRPr="00223B09" w:rsidRDefault="008C478E" w:rsidP="00223B09">
            <w:pPr>
              <w:jc w:val="both"/>
              <w:rPr>
                <w:rFonts w:ascii="Times New Roman" w:hAnsi="Times New Roman" w:cs="Times New Roman"/>
              </w:rPr>
            </w:pPr>
            <w:r w:rsidRPr="00223B09">
              <w:rPr>
                <w:rFonts w:ascii="Times New Roman" w:hAnsi="Times New Roman" w:cs="Times New Roman"/>
              </w:rPr>
              <w:t>16</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5F061D94" w14:textId="14B3B6B3" w:rsidR="00520B09" w:rsidRPr="00223B09" w:rsidRDefault="00520B09" w:rsidP="00223B09">
            <w:pPr>
              <w:jc w:val="both"/>
              <w:rPr>
                <w:rFonts w:ascii="Times New Roman" w:hAnsi="Times New Roman" w:cs="Times New Roman"/>
              </w:rPr>
            </w:pPr>
            <w:r w:rsidRPr="00223B09">
              <w:rPr>
                <w:rFonts w:ascii="Times New Roman" w:hAnsi="Times New Roman" w:cs="Times New Roman"/>
              </w:rPr>
              <w:t>4</w:t>
            </w:r>
            <w:r w:rsidR="008C478E" w:rsidRPr="00223B09">
              <w:rPr>
                <w:rFonts w:ascii="Times New Roman" w:hAnsi="Times New Roman" w:cs="Times New Roman"/>
              </w:rPr>
              <w:t>6</w:t>
            </w:r>
          </w:p>
        </w:tc>
        <w:tc>
          <w:tcPr>
            <w:tcW w:w="4076" w:type="dxa"/>
            <w:tcBorders>
              <w:top w:val="single" w:sz="4" w:space="0" w:color="7F7F7F" w:themeColor="text1" w:themeTint="80"/>
              <w:left w:val="nil"/>
              <w:bottom w:val="single" w:sz="4" w:space="0" w:color="7F7F7F" w:themeColor="text1" w:themeTint="80"/>
              <w:right w:val="nil"/>
            </w:tcBorders>
            <w:noWrap/>
            <w:vAlign w:val="center"/>
          </w:tcPr>
          <w:p w14:paraId="08A994BB" w14:textId="08FEB5F0" w:rsidR="00520B09" w:rsidRPr="00223B09" w:rsidRDefault="00520B09" w:rsidP="00223B09">
            <w:pPr>
              <w:jc w:val="both"/>
              <w:rPr>
                <w:rFonts w:ascii="Times New Roman" w:hAnsi="Times New Roman" w:cs="Times New Roman"/>
              </w:rPr>
            </w:pPr>
            <w:r w:rsidRPr="00223B09">
              <w:rPr>
                <w:rFonts w:ascii="Times New Roman" w:hAnsi="Times New Roman" w:cs="Times New Roman"/>
              </w:rPr>
              <w:t>Left middle frontal gyrus/premotor cortex</w:t>
            </w:r>
          </w:p>
        </w:tc>
      </w:tr>
      <w:tr w:rsidR="00520B09" w:rsidRPr="00F377E7" w14:paraId="6E45AC20" w14:textId="77777777" w:rsidTr="00223B09">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tcPr>
          <w:p w14:paraId="447ECC98" w14:textId="5FD5146A" w:rsidR="00520B09" w:rsidRPr="00223B09" w:rsidRDefault="00520B09" w:rsidP="00223B09">
            <w:pPr>
              <w:jc w:val="both"/>
              <w:rPr>
                <w:rFonts w:ascii="Times New Roman" w:hAnsi="Times New Roman" w:cs="Times New Roman"/>
              </w:rPr>
            </w:pPr>
            <w:r w:rsidRPr="00223B09">
              <w:rPr>
                <w:rFonts w:ascii="Times New Roman" w:hAnsi="Times New Roman" w:cs="Times New Roman"/>
              </w:rPr>
              <w:t>22 voxels</w:t>
            </w:r>
          </w:p>
        </w:tc>
        <w:tc>
          <w:tcPr>
            <w:tcW w:w="1165" w:type="dxa"/>
            <w:tcBorders>
              <w:top w:val="single" w:sz="4" w:space="0" w:color="auto"/>
              <w:bottom w:val="single" w:sz="4" w:space="0" w:color="auto"/>
            </w:tcBorders>
            <w:vAlign w:val="center"/>
          </w:tcPr>
          <w:p w14:paraId="7EC5474D" w14:textId="0DE2BE78" w:rsidR="00520B09" w:rsidRPr="00223B09" w:rsidRDefault="00FB6730" w:rsidP="00223B09">
            <w:pPr>
              <w:jc w:val="both"/>
              <w:rPr>
                <w:rFonts w:ascii="Times New Roman" w:hAnsi="Times New Roman" w:cs="Times New Roman"/>
              </w:rPr>
            </w:pPr>
            <w:r w:rsidRPr="00223B09">
              <w:rPr>
                <w:rFonts w:ascii="Times New Roman" w:hAnsi="Times New Roman" w:cs="Times New Roman"/>
              </w:rPr>
              <w:t>0.003</w:t>
            </w:r>
          </w:p>
        </w:tc>
        <w:tc>
          <w:tcPr>
            <w:tcW w:w="1165" w:type="dxa"/>
            <w:tcBorders>
              <w:top w:val="single" w:sz="4" w:space="0" w:color="auto"/>
              <w:bottom w:val="single" w:sz="4" w:space="0" w:color="auto"/>
            </w:tcBorders>
            <w:vAlign w:val="center"/>
          </w:tcPr>
          <w:p w14:paraId="35A146EB" w14:textId="33FE3109" w:rsidR="00520B09" w:rsidRPr="00223B09" w:rsidRDefault="00FB6730" w:rsidP="00223B09">
            <w:pPr>
              <w:jc w:val="both"/>
              <w:rPr>
                <w:rFonts w:ascii="Times New Roman" w:hAnsi="Times New Roman" w:cs="Times New Roman"/>
              </w:rPr>
            </w:pPr>
            <w:r w:rsidRPr="00223B09">
              <w:rPr>
                <w:rFonts w:ascii="Times New Roman" w:hAnsi="Times New Roman" w:cs="Times New Roman"/>
              </w:rPr>
              <w:t>27.348</w:t>
            </w:r>
          </w:p>
        </w:tc>
        <w:tc>
          <w:tcPr>
            <w:tcW w:w="1165" w:type="dxa"/>
            <w:tcBorders>
              <w:top w:val="single" w:sz="4" w:space="0" w:color="7F7F7F" w:themeColor="text1" w:themeTint="80"/>
              <w:left w:val="nil"/>
              <w:bottom w:val="single" w:sz="4" w:space="0" w:color="7F7F7F" w:themeColor="text1" w:themeTint="80"/>
              <w:right w:val="nil"/>
            </w:tcBorders>
            <w:noWrap/>
            <w:vAlign w:val="center"/>
          </w:tcPr>
          <w:p w14:paraId="4F7BAC0C" w14:textId="4138A867" w:rsidR="00520B09" w:rsidRPr="00223B09" w:rsidRDefault="00520B09" w:rsidP="00223B09">
            <w:pPr>
              <w:jc w:val="both"/>
              <w:rPr>
                <w:rFonts w:ascii="Times New Roman" w:hAnsi="Times New Roman" w:cs="Times New Roman"/>
              </w:rPr>
            </w:pPr>
            <w:r w:rsidRPr="00223B09">
              <w:rPr>
                <w:rFonts w:ascii="Times New Roman" w:hAnsi="Times New Roman" w:cs="Times New Roman"/>
              </w:rPr>
              <w:t>5.230</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5684377A" w14:textId="1501F43F" w:rsidR="00520B09" w:rsidRPr="00223B09" w:rsidRDefault="00520B09" w:rsidP="00223B09">
            <w:pPr>
              <w:jc w:val="both"/>
              <w:rPr>
                <w:rFonts w:ascii="Times New Roman" w:hAnsi="Times New Roman" w:cs="Times New Roman"/>
              </w:rPr>
            </w:pPr>
            <w:r w:rsidRPr="00223B09">
              <w:rPr>
                <w:rFonts w:ascii="Times New Roman" w:hAnsi="Times New Roman" w:cs="Times New Roman"/>
              </w:rPr>
              <w:t>-32</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29512B79" w14:textId="670BBC70" w:rsidR="00520B09" w:rsidRPr="00223B09" w:rsidRDefault="00520B09" w:rsidP="00223B09">
            <w:pPr>
              <w:jc w:val="both"/>
              <w:rPr>
                <w:rFonts w:ascii="Times New Roman" w:hAnsi="Times New Roman" w:cs="Times New Roman"/>
              </w:rPr>
            </w:pPr>
            <w:r w:rsidRPr="00223B09">
              <w:rPr>
                <w:rFonts w:ascii="Times New Roman" w:hAnsi="Times New Roman" w:cs="Times New Roman"/>
              </w:rPr>
              <w:t>40</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29FD86DE" w14:textId="3454BBCA" w:rsidR="00520B09" w:rsidRPr="00223B09" w:rsidRDefault="00520B09" w:rsidP="00223B09">
            <w:pPr>
              <w:jc w:val="both"/>
              <w:rPr>
                <w:rFonts w:ascii="Times New Roman" w:hAnsi="Times New Roman" w:cs="Times New Roman"/>
              </w:rPr>
            </w:pPr>
            <w:r w:rsidRPr="00223B09">
              <w:rPr>
                <w:rFonts w:ascii="Times New Roman" w:hAnsi="Times New Roman" w:cs="Times New Roman"/>
              </w:rPr>
              <w:t>25</w:t>
            </w:r>
          </w:p>
        </w:tc>
        <w:tc>
          <w:tcPr>
            <w:tcW w:w="4076" w:type="dxa"/>
            <w:tcBorders>
              <w:top w:val="single" w:sz="4" w:space="0" w:color="7F7F7F" w:themeColor="text1" w:themeTint="80"/>
              <w:left w:val="nil"/>
              <w:bottom w:val="single" w:sz="4" w:space="0" w:color="7F7F7F" w:themeColor="text1" w:themeTint="80"/>
              <w:right w:val="nil"/>
            </w:tcBorders>
            <w:noWrap/>
            <w:vAlign w:val="center"/>
          </w:tcPr>
          <w:p w14:paraId="7E2BB82E" w14:textId="64975A52" w:rsidR="00520B09" w:rsidRPr="00223B09" w:rsidRDefault="00520B09" w:rsidP="00223B09">
            <w:pPr>
              <w:jc w:val="both"/>
              <w:rPr>
                <w:rFonts w:ascii="Times New Roman" w:hAnsi="Times New Roman" w:cs="Times New Roman"/>
              </w:rPr>
            </w:pPr>
            <w:r w:rsidRPr="00223B09">
              <w:rPr>
                <w:rFonts w:ascii="Times New Roman" w:hAnsi="Times New Roman" w:cs="Times New Roman"/>
              </w:rPr>
              <w:t>Left middle frontal gyrus (rostral)</w:t>
            </w:r>
          </w:p>
        </w:tc>
      </w:tr>
      <w:tr w:rsidR="00520B09" w:rsidRPr="00F377E7" w14:paraId="5584825D" w14:textId="77777777" w:rsidTr="00223B09">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tcPr>
          <w:p w14:paraId="60324D66" w14:textId="6ED8E7AF" w:rsidR="00520B09" w:rsidRPr="00223B09" w:rsidRDefault="00520B09" w:rsidP="00223B09">
            <w:pPr>
              <w:jc w:val="both"/>
              <w:rPr>
                <w:rFonts w:ascii="Times New Roman" w:hAnsi="Times New Roman" w:cs="Times New Roman"/>
              </w:rPr>
            </w:pPr>
            <w:r w:rsidRPr="00223B09">
              <w:rPr>
                <w:rFonts w:ascii="Times New Roman" w:hAnsi="Times New Roman" w:cs="Times New Roman"/>
              </w:rPr>
              <w:t>21 voxels</w:t>
            </w:r>
          </w:p>
        </w:tc>
        <w:tc>
          <w:tcPr>
            <w:tcW w:w="1165" w:type="dxa"/>
            <w:tcBorders>
              <w:top w:val="single" w:sz="4" w:space="0" w:color="auto"/>
              <w:bottom w:val="single" w:sz="4" w:space="0" w:color="auto"/>
            </w:tcBorders>
            <w:vAlign w:val="center"/>
          </w:tcPr>
          <w:p w14:paraId="160BDDB2" w14:textId="6CF71496" w:rsidR="00520B09" w:rsidRPr="00223B09" w:rsidRDefault="00AE550B" w:rsidP="00223B09">
            <w:pPr>
              <w:jc w:val="both"/>
              <w:rPr>
                <w:rFonts w:ascii="Times New Roman" w:hAnsi="Times New Roman" w:cs="Times New Roman"/>
              </w:rPr>
            </w:pPr>
            <w:r w:rsidRPr="00223B09">
              <w:rPr>
                <w:rFonts w:ascii="Times New Roman" w:hAnsi="Times New Roman" w:cs="Times New Roman"/>
              </w:rPr>
              <w:t>0.004</w:t>
            </w:r>
          </w:p>
        </w:tc>
        <w:tc>
          <w:tcPr>
            <w:tcW w:w="1165" w:type="dxa"/>
            <w:tcBorders>
              <w:top w:val="single" w:sz="4" w:space="0" w:color="auto"/>
              <w:bottom w:val="single" w:sz="4" w:space="0" w:color="auto"/>
            </w:tcBorders>
            <w:vAlign w:val="center"/>
          </w:tcPr>
          <w:p w14:paraId="37451AAA" w14:textId="6B9937E9" w:rsidR="00520B09" w:rsidRPr="00223B09" w:rsidRDefault="00F25C42" w:rsidP="00223B09">
            <w:pPr>
              <w:jc w:val="both"/>
              <w:rPr>
                <w:rFonts w:ascii="Times New Roman" w:hAnsi="Times New Roman" w:cs="Times New Roman"/>
              </w:rPr>
            </w:pPr>
            <w:r w:rsidRPr="00223B09">
              <w:rPr>
                <w:rFonts w:ascii="Times New Roman" w:hAnsi="Times New Roman" w:cs="Times New Roman"/>
              </w:rPr>
              <w:t>15.066</w:t>
            </w:r>
          </w:p>
        </w:tc>
        <w:tc>
          <w:tcPr>
            <w:tcW w:w="1165" w:type="dxa"/>
            <w:tcBorders>
              <w:top w:val="single" w:sz="4" w:space="0" w:color="7F7F7F" w:themeColor="text1" w:themeTint="80"/>
              <w:left w:val="nil"/>
              <w:bottom w:val="single" w:sz="4" w:space="0" w:color="7F7F7F" w:themeColor="text1" w:themeTint="80"/>
              <w:right w:val="nil"/>
            </w:tcBorders>
            <w:noWrap/>
            <w:vAlign w:val="center"/>
          </w:tcPr>
          <w:p w14:paraId="04D02138" w14:textId="4D74A0E8" w:rsidR="00520B09" w:rsidRPr="00223B09" w:rsidRDefault="00F25C42" w:rsidP="00223B09">
            <w:pPr>
              <w:jc w:val="both"/>
              <w:rPr>
                <w:rFonts w:ascii="Times New Roman" w:hAnsi="Times New Roman" w:cs="Times New Roman"/>
              </w:rPr>
            </w:pPr>
            <w:r w:rsidRPr="00223B09">
              <w:rPr>
                <w:rFonts w:ascii="Times New Roman" w:hAnsi="Times New Roman" w:cs="Times New Roman"/>
              </w:rPr>
              <w:t>3.881</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3F9708AE" w14:textId="0E4DC0BF" w:rsidR="00520B09" w:rsidRPr="00223B09" w:rsidRDefault="00520B09" w:rsidP="00223B09">
            <w:pPr>
              <w:jc w:val="both"/>
              <w:rPr>
                <w:rFonts w:ascii="Times New Roman" w:hAnsi="Times New Roman" w:cs="Times New Roman"/>
              </w:rPr>
            </w:pPr>
            <w:r w:rsidRPr="00223B09">
              <w:rPr>
                <w:rFonts w:ascii="Times New Roman" w:hAnsi="Times New Roman" w:cs="Times New Roman"/>
              </w:rPr>
              <w:t>-</w:t>
            </w:r>
            <w:r w:rsidR="00F25C42" w:rsidRPr="00223B09">
              <w:rPr>
                <w:rFonts w:ascii="Times New Roman" w:hAnsi="Times New Roman" w:cs="Times New Roman"/>
              </w:rPr>
              <w:t>41</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2034E2EA" w14:textId="4EC7232D" w:rsidR="00520B09" w:rsidRPr="00223B09" w:rsidRDefault="00520B09" w:rsidP="00223B09">
            <w:pPr>
              <w:jc w:val="both"/>
              <w:rPr>
                <w:rFonts w:ascii="Times New Roman" w:hAnsi="Times New Roman" w:cs="Times New Roman"/>
              </w:rPr>
            </w:pPr>
            <w:r w:rsidRPr="00223B09">
              <w:rPr>
                <w:rFonts w:ascii="Times New Roman" w:hAnsi="Times New Roman" w:cs="Times New Roman"/>
              </w:rPr>
              <w:t>13</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27F1ED79" w14:textId="57E81868" w:rsidR="00520B09" w:rsidRPr="00223B09" w:rsidRDefault="00F25C42" w:rsidP="00223B09">
            <w:pPr>
              <w:jc w:val="both"/>
              <w:rPr>
                <w:rFonts w:ascii="Times New Roman" w:hAnsi="Times New Roman" w:cs="Times New Roman"/>
              </w:rPr>
            </w:pPr>
            <w:r w:rsidRPr="00223B09">
              <w:rPr>
                <w:rFonts w:ascii="Times New Roman" w:hAnsi="Times New Roman" w:cs="Times New Roman"/>
              </w:rPr>
              <w:t>4</w:t>
            </w:r>
          </w:p>
        </w:tc>
        <w:tc>
          <w:tcPr>
            <w:tcW w:w="4076" w:type="dxa"/>
            <w:tcBorders>
              <w:top w:val="single" w:sz="4" w:space="0" w:color="7F7F7F" w:themeColor="text1" w:themeTint="80"/>
              <w:left w:val="nil"/>
              <w:bottom w:val="single" w:sz="4" w:space="0" w:color="7F7F7F" w:themeColor="text1" w:themeTint="80"/>
              <w:right w:val="nil"/>
            </w:tcBorders>
            <w:noWrap/>
            <w:vAlign w:val="center"/>
          </w:tcPr>
          <w:p w14:paraId="072FF2DB" w14:textId="46EC378C" w:rsidR="00520B09" w:rsidRPr="00223B09" w:rsidRDefault="00520B09" w:rsidP="00223B09">
            <w:pPr>
              <w:jc w:val="both"/>
              <w:rPr>
                <w:rFonts w:ascii="Times New Roman" w:hAnsi="Times New Roman" w:cs="Times New Roman"/>
              </w:rPr>
            </w:pPr>
            <w:r w:rsidRPr="00223B09">
              <w:rPr>
                <w:rFonts w:ascii="Times New Roman" w:hAnsi="Times New Roman" w:cs="Times New Roman"/>
              </w:rPr>
              <w:t>Left anterior insula</w:t>
            </w:r>
          </w:p>
        </w:tc>
      </w:tr>
      <w:tr w:rsidR="00520B09" w:rsidRPr="00F377E7" w14:paraId="31F1FA1E" w14:textId="77777777" w:rsidTr="00223B09">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tcPr>
          <w:p w14:paraId="79C23A4F" w14:textId="2FD7BAC1" w:rsidR="00520B09" w:rsidRPr="00223B09" w:rsidRDefault="00520B09" w:rsidP="00223B09">
            <w:pPr>
              <w:jc w:val="both"/>
              <w:rPr>
                <w:rFonts w:ascii="Times New Roman" w:hAnsi="Times New Roman" w:cs="Times New Roman"/>
              </w:rPr>
            </w:pPr>
            <w:r w:rsidRPr="00223B09">
              <w:rPr>
                <w:rFonts w:ascii="Times New Roman" w:hAnsi="Times New Roman" w:cs="Times New Roman"/>
              </w:rPr>
              <w:t>21 voxels</w:t>
            </w:r>
          </w:p>
        </w:tc>
        <w:tc>
          <w:tcPr>
            <w:tcW w:w="1165" w:type="dxa"/>
            <w:tcBorders>
              <w:top w:val="single" w:sz="4" w:space="0" w:color="auto"/>
              <w:bottom w:val="single" w:sz="4" w:space="0" w:color="auto"/>
            </w:tcBorders>
            <w:vAlign w:val="center"/>
          </w:tcPr>
          <w:p w14:paraId="1FD4F3D9" w14:textId="12C0C9A2" w:rsidR="00520B09" w:rsidRPr="00223B09" w:rsidRDefault="00290C83" w:rsidP="00223B09">
            <w:pPr>
              <w:jc w:val="both"/>
              <w:rPr>
                <w:rFonts w:ascii="Times New Roman" w:hAnsi="Times New Roman" w:cs="Times New Roman"/>
              </w:rPr>
            </w:pPr>
            <w:r w:rsidRPr="00223B09">
              <w:rPr>
                <w:rFonts w:ascii="Times New Roman" w:hAnsi="Times New Roman" w:cs="Times New Roman"/>
              </w:rPr>
              <w:t>0.004</w:t>
            </w:r>
          </w:p>
        </w:tc>
        <w:tc>
          <w:tcPr>
            <w:tcW w:w="1165" w:type="dxa"/>
            <w:tcBorders>
              <w:top w:val="single" w:sz="4" w:space="0" w:color="auto"/>
              <w:bottom w:val="single" w:sz="4" w:space="0" w:color="auto"/>
            </w:tcBorders>
            <w:vAlign w:val="center"/>
          </w:tcPr>
          <w:p w14:paraId="5570DD28" w14:textId="2B6193D9" w:rsidR="00520B09" w:rsidRPr="00223B09" w:rsidRDefault="00290C83" w:rsidP="00223B09">
            <w:pPr>
              <w:jc w:val="both"/>
              <w:rPr>
                <w:rFonts w:ascii="Times New Roman" w:hAnsi="Times New Roman" w:cs="Times New Roman"/>
              </w:rPr>
            </w:pPr>
            <w:r w:rsidRPr="00223B09">
              <w:rPr>
                <w:rFonts w:ascii="Times New Roman" w:hAnsi="Times New Roman" w:cs="Times New Roman"/>
              </w:rPr>
              <w:t>17.300</w:t>
            </w:r>
          </w:p>
        </w:tc>
        <w:tc>
          <w:tcPr>
            <w:tcW w:w="1165" w:type="dxa"/>
            <w:tcBorders>
              <w:top w:val="single" w:sz="4" w:space="0" w:color="7F7F7F" w:themeColor="text1" w:themeTint="80"/>
              <w:left w:val="nil"/>
              <w:bottom w:val="single" w:sz="4" w:space="0" w:color="7F7F7F" w:themeColor="text1" w:themeTint="80"/>
              <w:right w:val="nil"/>
            </w:tcBorders>
            <w:noWrap/>
            <w:vAlign w:val="center"/>
          </w:tcPr>
          <w:p w14:paraId="2B43DF16" w14:textId="7DFD3062" w:rsidR="00520B09" w:rsidRPr="00223B09" w:rsidRDefault="00520B09" w:rsidP="00223B09">
            <w:pPr>
              <w:jc w:val="both"/>
              <w:rPr>
                <w:rFonts w:ascii="Times New Roman" w:hAnsi="Times New Roman" w:cs="Times New Roman"/>
              </w:rPr>
            </w:pPr>
            <w:r w:rsidRPr="00223B09">
              <w:rPr>
                <w:rFonts w:ascii="Times New Roman" w:hAnsi="Times New Roman" w:cs="Times New Roman"/>
              </w:rPr>
              <w:t>4.</w:t>
            </w:r>
            <w:r w:rsidR="002D0A73" w:rsidRPr="00223B09">
              <w:rPr>
                <w:rFonts w:ascii="Times New Roman" w:hAnsi="Times New Roman" w:cs="Times New Roman"/>
              </w:rPr>
              <w:t>159</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65D22888" w14:textId="34D54ED9" w:rsidR="00520B09" w:rsidRPr="00223B09" w:rsidRDefault="00520B09" w:rsidP="00223B09">
            <w:pPr>
              <w:jc w:val="both"/>
              <w:rPr>
                <w:rFonts w:ascii="Times New Roman" w:hAnsi="Times New Roman" w:cs="Times New Roman"/>
              </w:rPr>
            </w:pPr>
            <w:r w:rsidRPr="00223B09">
              <w:rPr>
                <w:rFonts w:ascii="Times New Roman" w:hAnsi="Times New Roman" w:cs="Times New Roman"/>
              </w:rPr>
              <w:t>-5</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4A69C591" w14:textId="5A78AC44" w:rsidR="00520B09" w:rsidRPr="00223B09" w:rsidRDefault="00520B09" w:rsidP="00223B09">
            <w:pPr>
              <w:jc w:val="both"/>
              <w:rPr>
                <w:rFonts w:ascii="Times New Roman" w:hAnsi="Times New Roman" w:cs="Times New Roman"/>
              </w:rPr>
            </w:pPr>
            <w:r w:rsidRPr="00223B09">
              <w:rPr>
                <w:rFonts w:ascii="Times New Roman" w:hAnsi="Times New Roman" w:cs="Times New Roman"/>
              </w:rPr>
              <w:t>-8</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56CD358C" w14:textId="7536214D" w:rsidR="00520B09" w:rsidRPr="00223B09" w:rsidRDefault="00520B09" w:rsidP="00223B09">
            <w:pPr>
              <w:jc w:val="both"/>
              <w:rPr>
                <w:rFonts w:ascii="Times New Roman" w:hAnsi="Times New Roman" w:cs="Times New Roman"/>
              </w:rPr>
            </w:pPr>
            <w:r w:rsidRPr="00223B09">
              <w:rPr>
                <w:rFonts w:ascii="Times New Roman" w:hAnsi="Times New Roman" w:cs="Times New Roman"/>
              </w:rPr>
              <w:t>5</w:t>
            </w:r>
            <w:r w:rsidR="00290C83" w:rsidRPr="00223B09">
              <w:rPr>
                <w:rFonts w:ascii="Times New Roman" w:hAnsi="Times New Roman" w:cs="Times New Roman"/>
              </w:rPr>
              <w:t>8</w:t>
            </w:r>
          </w:p>
        </w:tc>
        <w:tc>
          <w:tcPr>
            <w:tcW w:w="4076" w:type="dxa"/>
            <w:tcBorders>
              <w:top w:val="single" w:sz="4" w:space="0" w:color="7F7F7F" w:themeColor="text1" w:themeTint="80"/>
              <w:left w:val="nil"/>
              <w:bottom w:val="single" w:sz="4" w:space="0" w:color="7F7F7F" w:themeColor="text1" w:themeTint="80"/>
              <w:right w:val="nil"/>
            </w:tcBorders>
            <w:noWrap/>
            <w:vAlign w:val="center"/>
          </w:tcPr>
          <w:p w14:paraId="198C2EF4" w14:textId="72B861E9" w:rsidR="00520B09" w:rsidRPr="00223B09" w:rsidRDefault="00520B09" w:rsidP="00223B09">
            <w:pPr>
              <w:jc w:val="both"/>
              <w:rPr>
                <w:rFonts w:ascii="Times New Roman" w:hAnsi="Times New Roman" w:cs="Times New Roman"/>
              </w:rPr>
            </w:pPr>
            <w:r w:rsidRPr="00223B09">
              <w:rPr>
                <w:rFonts w:ascii="Times New Roman" w:hAnsi="Times New Roman" w:cs="Times New Roman"/>
              </w:rPr>
              <w:t>Left supplementary motor area</w:t>
            </w:r>
          </w:p>
        </w:tc>
      </w:tr>
      <w:tr w:rsidR="00520B09" w:rsidRPr="00F377E7" w14:paraId="24C7E0A4" w14:textId="77777777" w:rsidTr="00223B09">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tcPr>
          <w:p w14:paraId="0E1E5FF1" w14:textId="51D073A7" w:rsidR="00520B09" w:rsidRPr="00223B09" w:rsidRDefault="00520B09" w:rsidP="00223B09">
            <w:pPr>
              <w:jc w:val="both"/>
              <w:rPr>
                <w:rFonts w:ascii="Times New Roman" w:hAnsi="Times New Roman" w:cs="Times New Roman"/>
              </w:rPr>
            </w:pPr>
            <w:r w:rsidRPr="00223B09">
              <w:rPr>
                <w:rFonts w:ascii="Times New Roman" w:hAnsi="Times New Roman" w:cs="Times New Roman"/>
              </w:rPr>
              <w:t>20 voxels</w:t>
            </w:r>
          </w:p>
        </w:tc>
        <w:tc>
          <w:tcPr>
            <w:tcW w:w="1165" w:type="dxa"/>
            <w:tcBorders>
              <w:top w:val="single" w:sz="4" w:space="0" w:color="auto"/>
              <w:bottom w:val="single" w:sz="4" w:space="0" w:color="auto"/>
            </w:tcBorders>
            <w:vAlign w:val="center"/>
          </w:tcPr>
          <w:p w14:paraId="77ADBC60" w14:textId="1E02E0AB" w:rsidR="00520B09" w:rsidRPr="00223B09" w:rsidRDefault="005E4403" w:rsidP="00223B09">
            <w:pPr>
              <w:jc w:val="both"/>
              <w:rPr>
                <w:rFonts w:ascii="Times New Roman" w:hAnsi="Times New Roman" w:cs="Times New Roman"/>
              </w:rPr>
            </w:pPr>
            <w:r w:rsidRPr="00223B09">
              <w:rPr>
                <w:rFonts w:ascii="Times New Roman" w:hAnsi="Times New Roman" w:cs="Times New Roman"/>
              </w:rPr>
              <w:t>0.004</w:t>
            </w:r>
          </w:p>
        </w:tc>
        <w:tc>
          <w:tcPr>
            <w:tcW w:w="1165" w:type="dxa"/>
            <w:tcBorders>
              <w:top w:val="single" w:sz="4" w:space="0" w:color="auto"/>
              <w:bottom w:val="single" w:sz="4" w:space="0" w:color="auto"/>
            </w:tcBorders>
            <w:vAlign w:val="center"/>
          </w:tcPr>
          <w:p w14:paraId="68C2DEFB" w14:textId="4DF5BBB5" w:rsidR="00520B09" w:rsidRPr="00223B09" w:rsidRDefault="005E4403" w:rsidP="00223B09">
            <w:pPr>
              <w:jc w:val="both"/>
              <w:rPr>
                <w:rFonts w:ascii="Times New Roman" w:hAnsi="Times New Roman" w:cs="Times New Roman"/>
              </w:rPr>
            </w:pPr>
            <w:r w:rsidRPr="00223B09">
              <w:rPr>
                <w:rFonts w:ascii="Times New Roman" w:hAnsi="Times New Roman" w:cs="Times New Roman"/>
              </w:rPr>
              <w:t>19.667</w:t>
            </w:r>
          </w:p>
        </w:tc>
        <w:tc>
          <w:tcPr>
            <w:tcW w:w="1165" w:type="dxa"/>
            <w:tcBorders>
              <w:top w:val="single" w:sz="4" w:space="0" w:color="7F7F7F" w:themeColor="text1" w:themeTint="80"/>
              <w:left w:val="nil"/>
              <w:bottom w:val="single" w:sz="4" w:space="0" w:color="7F7F7F" w:themeColor="text1" w:themeTint="80"/>
              <w:right w:val="nil"/>
            </w:tcBorders>
            <w:noWrap/>
            <w:vAlign w:val="center"/>
          </w:tcPr>
          <w:p w14:paraId="3E53524E" w14:textId="38A870FF" w:rsidR="00520B09" w:rsidRPr="00223B09" w:rsidRDefault="00520B09" w:rsidP="00223B09">
            <w:pPr>
              <w:jc w:val="both"/>
              <w:rPr>
                <w:rFonts w:ascii="Times New Roman" w:hAnsi="Times New Roman" w:cs="Times New Roman"/>
              </w:rPr>
            </w:pPr>
            <w:r w:rsidRPr="00223B09">
              <w:rPr>
                <w:rFonts w:ascii="Times New Roman" w:hAnsi="Times New Roman" w:cs="Times New Roman"/>
              </w:rPr>
              <w:t>4.43</w:t>
            </w:r>
            <w:r w:rsidR="006D2A87" w:rsidRPr="00223B09">
              <w:rPr>
                <w:rFonts w:ascii="Times New Roman" w:hAnsi="Times New Roman" w:cs="Times New Roman"/>
              </w:rPr>
              <w:t>5</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1D894531" w14:textId="063AB913" w:rsidR="00520B09" w:rsidRPr="00223B09" w:rsidRDefault="00520B09" w:rsidP="00223B09">
            <w:pPr>
              <w:jc w:val="both"/>
              <w:rPr>
                <w:rFonts w:ascii="Times New Roman" w:hAnsi="Times New Roman" w:cs="Times New Roman"/>
              </w:rPr>
            </w:pPr>
            <w:r w:rsidRPr="00223B09">
              <w:rPr>
                <w:rFonts w:ascii="Times New Roman" w:hAnsi="Times New Roman" w:cs="Times New Roman"/>
              </w:rPr>
              <w:t>-35</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36302DE3" w14:textId="276846C7" w:rsidR="00520B09" w:rsidRPr="00223B09" w:rsidRDefault="00520B09" w:rsidP="00223B09">
            <w:pPr>
              <w:jc w:val="both"/>
              <w:rPr>
                <w:rFonts w:ascii="Times New Roman" w:hAnsi="Times New Roman" w:cs="Times New Roman"/>
              </w:rPr>
            </w:pPr>
            <w:r w:rsidRPr="00223B09">
              <w:rPr>
                <w:rFonts w:ascii="Times New Roman" w:hAnsi="Times New Roman" w:cs="Times New Roman"/>
              </w:rPr>
              <w:t>-29</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715D2312" w14:textId="75066343" w:rsidR="00520B09" w:rsidRPr="00223B09" w:rsidRDefault="00520B09" w:rsidP="00223B09">
            <w:pPr>
              <w:jc w:val="both"/>
              <w:rPr>
                <w:rFonts w:ascii="Times New Roman" w:hAnsi="Times New Roman" w:cs="Times New Roman"/>
              </w:rPr>
            </w:pPr>
            <w:r w:rsidRPr="00223B09">
              <w:rPr>
                <w:rFonts w:ascii="Times New Roman" w:hAnsi="Times New Roman" w:cs="Times New Roman"/>
              </w:rPr>
              <w:t>52</w:t>
            </w:r>
          </w:p>
        </w:tc>
        <w:tc>
          <w:tcPr>
            <w:tcW w:w="4076" w:type="dxa"/>
            <w:tcBorders>
              <w:top w:val="single" w:sz="4" w:space="0" w:color="7F7F7F" w:themeColor="text1" w:themeTint="80"/>
              <w:left w:val="nil"/>
              <w:bottom w:val="single" w:sz="4" w:space="0" w:color="7F7F7F" w:themeColor="text1" w:themeTint="80"/>
              <w:right w:val="nil"/>
            </w:tcBorders>
            <w:noWrap/>
            <w:vAlign w:val="center"/>
          </w:tcPr>
          <w:p w14:paraId="1D175FEE" w14:textId="2895B85B" w:rsidR="00520B09" w:rsidRPr="00223B09" w:rsidRDefault="00520B09" w:rsidP="00223B09">
            <w:pPr>
              <w:jc w:val="both"/>
              <w:rPr>
                <w:rFonts w:ascii="Times New Roman" w:hAnsi="Times New Roman" w:cs="Times New Roman"/>
              </w:rPr>
            </w:pPr>
            <w:r w:rsidRPr="00223B09">
              <w:rPr>
                <w:rFonts w:ascii="Times New Roman" w:hAnsi="Times New Roman" w:cs="Times New Roman"/>
              </w:rPr>
              <w:t>Left postcentral gyrus</w:t>
            </w:r>
          </w:p>
        </w:tc>
      </w:tr>
      <w:tr w:rsidR="00520B09" w:rsidRPr="00F377E7" w14:paraId="27A22F5A" w14:textId="77777777" w:rsidTr="00223B09">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tcPr>
          <w:p w14:paraId="53E86457" w14:textId="2A339832" w:rsidR="00520B09" w:rsidRPr="00223B09" w:rsidRDefault="00520B09" w:rsidP="00223B09">
            <w:pPr>
              <w:jc w:val="both"/>
              <w:rPr>
                <w:rFonts w:ascii="Times New Roman" w:hAnsi="Times New Roman" w:cs="Times New Roman"/>
              </w:rPr>
            </w:pPr>
            <w:r w:rsidRPr="00223B09">
              <w:rPr>
                <w:rFonts w:ascii="Times New Roman" w:hAnsi="Times New Roman" w:cs="Times New Roman"/>
              </w:rPr>
              <w:t>15 voxels</w:t>
            </w:r>
          </w:p>
        </w:tc>
        <w:tc>
          <w:tcPr>
            <w:tcW w:w="1165" w:type="dxa"/>
            <w:tcBorders>
              <w:top w:val="single" w:sz="4" w:space="0" w:color="auto"/>
              <w:bottom w:val="single" w:sz="4" w:space="0" w:color="auto"/>
            </w:tcBorders>
            <w:vAlign w:val="center"/>
          </w:tcPr>
          <w:p w14:paraId="3C460ED2" w14:textId="7B4AF822" w:rsidR="00520B09" w:rsidRPr="00223B09" w:rsidRDefault="00993573" w:rsidP="00223B09">
            <w:pPr>
              <w:jc w:val="both"/>
              <w:rPr>
                <w:rFonts w:ascii="Times New Roman" w:hAnsi="Times New Roman" w:cs="Times New Roman"/>
              </w:rPr>
            </w:pPr>
            <w:r w:rsidRPr="00223B09">
              <w:rPr>
                <w:rFonts w:ascii="Times New Roman" w:hAnsi="Times New Roman" w:cs="Times New Roman"/>
              </w:rPr>
              <w:t>0.003</w:t>
            </w:r>
          </w:p>
        </w:tc>
        <w:tc>
          <w:tcPr>
            <w:tcW w:w="1165" w:type="dxa"/>
            <w:tcBorders>
              <w:top w:val="single" w:sz="4" w:space="0" w:color="auto"/>
              <w:bottom w:val="single" w:sz="4" w:space="0" w:color="auto"/>
            </w:tcBorders>
            <w:vAlign w:val="center"/>
          </w:tcPr>
          <w:p w14:paraId="27C89BE4" w14:textId="6906FD67" w:rsidR="00520B09" w:rsidRPr="00223B09" w:rsidRDefault="00993573" w:rsidP="00223B09">
            <w:pPr>
              <w:jc w:val="both"/>
              <w:rPr>
                <w:rFonts w:ascii="Times New Roman" w:hAnsi="Times New Roman" w:cs="Times New Roman"/>
              </w:rPr>
            </w:pPr>
            <w:r w:rsidRPr="00223B09">
              <w:rPr>
                <w:rFonts w:ascii="Times New Roman" w:hAnsi="Times New Roman" w:cs="Times New Roman"/>
              </w:rPr>
              <w:t>18.644</w:t>
            </w:r>
          </w:p>
        </w:tc>
        <w:tc>
          <w:tcPr>
            <w:tcW w:w="1165" w:type="dxa"/>
            <w:tcBorders>
              <w:top w:val="single" w:sz="4" w:space="0" w:color="7F7F7F" w:themeColor="text1" w:themeTint="80"/>
              <w:left w:val="nil"/>
              <w:bottom w:val="single" w:sz="4" w:space="0" w:color="7F7F7F" w:themeColor="text1" w:themeTint="80"/>
              <w:right w:val="nil"/>
            </w:tcBorders>
            <w:noWrap/>
            <w:vAlign w:val="center"/>
          </w:tcPr>
          <w:p w14:paraId="155E4C6D" w14:textId="28783CFE" w:rsidR="00520B09" w:rsidRPr="00223B09" w:rsidRDefault="00520B09" w:rsidP="00223B09">
            <w:pPr>
              <w:jc w:val="both"/>
              <w:rPr>
                <w:rFonts w:ascii="Times New Roman" w:hAnsi="Times New Roman" w:cs="Times New Roman"/>
              </w:rPr>
            </w:pPr>
            <w:r w:rsidRPr="00223B09">
              <w:rPr>
                <w:rFonts w:ascii="Times New Roman" w:hAnsi="Times New Roman" w:cs="Times New Roman"/>
              </w:rPr>
              <w:t>4.318</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5DA6BDE0" w14:textId="4BECFE95" w:rsidR="00520B09" w:rsidRPr="00223B09" w:rsidRDefault="00520B09" w:rsidP="00223B09">
            <w:pPr>
              <w:jc w:val="both"/>
              <w:rPr>
                <w:rFonts w:ascii="Times New Roman" w:hAnsi="Times New Roman" w:cs="Times New Roman"/>
              </w:rPr>
            </w:pPr>
            <w:r w:rsidRPr="00223B09">
              <w:rPr>
                <w:rFonts w:ascii="Times New Roman" w:hAnsi="Times New Roman" w:cs="Times New Roman"/>
              </w:rPr>
              <w:t>-38</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60CF10C4" w14:textId="45270F71" w:rsidR="00520B09" w:rsidRPr="00223B09" w:rsidRDefault="00520B09" w:rsidP="00223B09">
            <w:pPr>
              <w:jc w:val="both"/>
              <w:rPr>
                <w:rFonts w:ascii="Times New Roman" w:hAnsi="Times New Roman" w:cs="Times New Roman"/>
              </w:rPr>
            </w:pPr>
            <w:r w:rsidRPr="00223B09">
              <w:rPr>
                <w:rFonts w:ascii="Times New Roman" w:hAnsi="Times New Roman" w:cs="Times New Roman"/>
              </w:rPr>
              <w:t>43</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02C3199B" w14:textId="30A58B93" w:rsidR="00520B09" w:rsidRPr="00223B09" w:rsidRDefault="00520B09" w:rsidP="00223B09">
            <w:pPr>
              <w:jc w:val="both"/>
              <w:rPr>
                <w:rFonts w:ascii="Times New Roman" w:hAnsi="Times New Roman" w:cs="Times New Roman"/>
              </w:rPr>
            </w:pPr>
            <w:r w:rsidRPr="00223B09">
              <w:rPr>
                <w:rFonts w:ascii="Times New Roman" w:hAnsi="Times New Roman" w:cs="Times New Roman"/>
              </w:rPr>
              <w:t>16</w:t>
            </w:r>
          </w:p>
        </w:tc>
        <w:tc>
          <w:tcPr>
            <w:tcW w:w="4076" w:type="dxa"/>
            <w:tcBorders>
              <w:top w:val="single" w:sz="4" w:space="0" w:color="7F7F7F" w:themeColor="text1" w:themeTint="80"/>
              <w:left w:val="nil"/>
              <w:bottom w:val="single" w:sz="4" w:space="0" w:color="7F7F7F" w:themeColor="text1" w:themeTint="80"/>
              <w:right w:val="nil"/>
            </w:tcBorders>
            <w:noWrap/>
            <w:vAlign w:val="center"/>
          </w:tcPr>
          <w:p w14:paraId="11BA0017" w14:textId="759AEABE" w:rsidR="00520B09" w:rsidRPr="00223B09" w:rsidRDefault="00520B09" w:rsidP="00223B09">
            <w:pPr>
              <w:jc w:val="both"/>
              <w:rPr>
                <w:rFonts w:ascii="Times New Roman" w:hAnsi="Times New Roman" w:cs="Times New Roman"/>
              </w:rPr>
            </w:pPr>
            <w:r w:rsidRPr="00223B09">
              <w:rPr>
                <w:rFonts w:ascii="Times New Roman" w:hAnsi="Times New Roman" w:cs="Times New Roman"/>
              </w:rPr>
              <w:t>Left dorsolateral prefrontal cortex</w:t>
            </w:r>
          </w:p>
        </w:tc>
      </w:tr>
      <w:tr w:rsidR="00520B09" w:rsidRPr="00F377E7" w14:paraId="4F909018" w14:textId="77777777" w:rsidTr="00223B09">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tcPr>
          <w:p w14:paraId="440CCBFF" w14:textId="5608B8B2" w:rsidR="00520B09" w:rsidRPr="00223B09" w:rsidRDefault="00520B09" w:rsidP="00223B09">
            <w:pPr>
              <w:jc w:val="both"/>
              <w:rPr>
                <w:rFonts w:ascii="Times New Roman" w:hAnsi="Times New Roman" w:cs="Times New Roman"/>
              </w:rPr>
            </w:pPr>
            <w:r w:rsidRPr="00223B09">
              <w:rPr>
                <w:rFonts w:ascii="Times New Roman" w:hAnsi="Times New Roman" w:cs="Times New Roman"/>
              </w:rPr>
              <w:t>15 voxels</w:t>
            </w:r>
          </w:p>
        </w:tc>
        <w:tc>
          <w:tcPr>
            <w:tcW w:w="1165" w:type="dxa"/>
            <w:tcBorders>
              <w:top w:val="single" w:sz="4" w:space="0" w:color="auto"/>
              <w:bottom w:val="single" w:sz="4" w:space="0" w:color="auto"/>
            </w:tcBorders>
            <w:vAlign w:val="center"/>
          </w:tcPr>
          <w:p w14:paraId="28F5295F" w14:textId="19AF7594" w:rsidR="00520B09" w:rsidRPr="00223B09" w:rsidRDefault="00775C6C" w:rsidP="00223B09">
            <w:pPr>
              <w:jc w:val="both"/>
              <w:rPr>
                <w:rFonts w:ascii="Times New Roman" w:hAnsi="Times New Roman" w:cs="Times New Roman"/>
              </w:rPr>
            </w:pPr>
            <w:r w:rsidRPr="00223B09">
              <w:rPr>
                <w:rFonts w:ascii="Times New Roman" w:hAnsi="Times New Roman" w:cs="Times New Roman"/>
              </w:rPr>
              <w:t>0.003</w:t>
            </w:r>
          </w:p>
        </w:tc>
        <w:tc>
          <w:tcPr>
            <w:tcW w:w="1165" w:type="dxa"/>
            <w:tcBorders>
              <w:top w:val="single" w:sz="4" w:space="0" w:color="auto"/>
              <w:bottom w:val="single" w:sz="4" w:space="0" w:color="auto"/>
            </w:tcBorders>
            <w:vAlign w:val="center"/>
          </w:tcPr>
          <w:p w14:paraId="56B03439" w14:textId="475AD927" w:rsidR="00520B09" w:rsidRPr="00223B09" w:rsidRDefault="00EB5CE9" w:rsidP="00223B09">
            <w:pPr>
              <w:jc w:val="both"/>
              <w:rPr>
                <w:rFonts w:ascii="Times New Roman" w:hAnsi="Times New Roman" w:cs="Times New Roman"/>
              </w:rPr>
            </w:pPr>
            <w:r w:rsidRPr="00223B09">
              <w:rPr>
                <w:rFonts w:ascii="Times New Roman" w:hAnsi="Times New Roman" w:cs="Times New Roman"/>
              </w:rPr>
              <w:t>12.367</w:t>
            </w:r>
          </w:p>
        </w:tc>
        <w:tc>
          <w:tcPr>
            <w:tcW w:w="1165" w:type="dxa"/>
            <w:tcBorders>
              <w:top w:val="single" w:sz="4" w:space="0" w:color="7F7F7F" w:themeColor="text1" w:themeTint="80"/>
              <w:left w:val="nil"/>
              <w:bottom w:val="single" w:sz="4" w:space="0" w:color="7F7F7F" w:themeColor="text1" w:themeTint="80"/>
              <w:right w:val="nil"/>
            </w:tcBorders>
            <w:noWrap/>
            <w:vAlign w:val="center"/>
          </w:tcPr>
          <w:p w14:paraId="39FABE8B" w14:textId="3103C160" w:rsidR="00520B09" w:rsidRPr="00223B09" w:rsidRDefault="006237EB" w:rsidP="00223B09">
            <w:pPr>
              <w:jc w:val="both"/>
              <w:rPr>
                <w:rFonts w:ascii="Times New Roman" w:hAnsi="Times New Roman" w:cs="Times New Roman"/>
              </w:rPr>
            </w:pPr>
            <w:r w:rsidRPr="00223B09">
              <w:rPr>
                <w:rFonts w:ascii="Times New Roman" w:hAnsi="Times New Roman" w:cs="Times New Roman"/>
              </w:rPr>
              <w:t>3.517</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636CAA38" w14:textId="781E5870" w:rsidR="00520B09" w:rsidRPr="00223B09" w:rsidRDefault="00EB5CE9" w:rsidP="00223B09">
            <w:pPr>
              <w:jc w:val="both"/>
              <w:rPr>
                <w:rFonts w:ascii="Times New Roman" w:hAnsi="Times New Roman" w:cs="Times New Roman"/>
              </w:rPr>
            </w:pPr>
            <w:r w:rsidRPr="00223B09">
              <w:rPr>
                <w:rFonts w:ascii="Times New Roman" w:hAnsi="Times New Roman" w:cs="Times New Roman"/>
              </w:rPr>
              <w:t>25</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5ACB0A5F" w14:textId="3F33B55A" w:rsidR="00520B09" w:rsidRPr="00223B09" w:rsidRDefault="00EB5CE9" w:rsidP="00223B09">
            <w:pPr>
              <w:jc w:val="both"/>
              <w:rPr>
                <w:rFonts w:ascii="Times New Roman" w:hAnsi="Times New Roman" w:cs="Times New Roman"/>
              </w:rPr>
            </w:pPr>
            <w:r w:rsidRPr="00223B09">
              <w:rPr>
                <w:rFonts w:ascii="Times New Roman" w:hAnsi="Times New Roman" w:cs="Times New Roman"/>
              </w:rPr>
              <w:t>-2</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3A59CB29" w14:textId="3DC1107E" w:rsidR="00520B09" w:rsidRPr="00223B09" w:rsidRDefault="00520B09" w:rsidP="00223B09">
            <w:pPr>
              <w:jc w:val="both"/>
              <w:rPr>
                <w:rFonts w:ascii="Times New Roman" w:hAnsi="Times New Roman" w:cs="Times New Roman"/>
              </w:rPr>
            </w:pPr>
            <w:r w:rsidRPr="00223B09">
              <w:rPr>
                <w:rFonts w:ascii="Times New Roman" w:hAnsi="Times New Roman" w:cs="Times New Roman"/>
              </w:rPr>
              <w:t>5</w:t>
            </w:r>
            <w:r w:rsidR="00EB5CE9" w:rsidRPr="00223B09">
              <w:rPr>
                <w:rFonts w:ascii="Times New Roman" w:hAnsi="Times New Roman" w:cs="Times New Roman"/>
              </w:rPr>
              <w:t>2</w:t>
            </w:r>
          </w:p>
        </w:tc>
        <w:tc>
          <w:tcPr>
            <w:tcW w:w="4076" w:type="dxa"/>
            <w:tcBorders>
              <w:top w:val="single" w:sz="4" w:space="0" w:color="7F7F7F" w:themeColor="text1" w:themeTint="80"/>
              <w:left w:val="nil"/>
              <w:bottom w:val="single" w:sz="4" w:space="0" w:color="7F7F7F" w:themeColor="text1" w:themeTint="80"/>
              <w:right w:val="nil"/>
            </w:tcBorders>
            <w:noWrap/>
            <w:vAlign w:val="center"/>
          </w:tcPr>
          <w:p w14:paraId="21D3A5E9" w14:textId="6C12FD9A" w:rsidR="00520B09" w:rsidRPr="00223B09" w:rsidRDefault="00520B09" w:rsidP="00223B09">
            <w:pPr>
              <w:jc w:val="both"/>
              <w:rPr>
                <w:rFonts w:ascii="Times New Roman" w:hAnsi="Times New Roman" w:cs="Times New Roman"/>
              </w:rPr>
            </w:pPr>
            <w:r w:rsidRPr="00223B09">
              <w:rPr>
                <w:rFonts w:ascii="Times New Roman" w:hAnsi="Times New Roman" w:cs="Times New Roman"/>
              </w:rPr>
              <w:t>Left frontal eye field</w:t>
            </w:r>
          </w:p>
        </w:tc>
      </w:tr>
      <w:tr w:rsidR="00520B09" w:rsidRPr="00F377E7" w14:paraId="753EA3F2" w14:textId="77777777" w:rsidTr="00223B09">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tcPr>
          <w:p w14:paraId="339CB807" w14:textId="4CED1E77" w:rsidR="00520B09" w:rsidRPr="00223B09" w:rsidRDefault="00520B09" w:rsidP="00223B09">
            <w:pPr>
              <w:jc w:val="both"/>
              <w:rPr>
                <w:rFonts w:ascii="Times New Roman" w:hAnsi="Times New Roman" w:cs="Times New Roman"/>
              </w:rPr>
            </w:pPr>
            <w:r w:rsidRPr="00223B09">
              <w:rPr>
                <w:rFonts w:ascii="Times New Roman" w:hAnsi="Times New Roman" w:cs="Times New Roman"/>
              </w:rPr>
              <w:t>14 voxels</w:t>
            </w:r>
          </w:p>
        </w:tc>
        <w:tc>
          <w:tcPr>
            <w:tcW w:w="1165" w:type="dxa"/>
            <w:tcBorders>
              <w:top w:val="single" w:sz="4" w:space="0" w:color="auto"/>
              <w:bottom w:val="single" w:sz="4" w:space="0" w:color="auto"/>
            </w:tcBorders>
            <w:vAlign w:val="center"/>
          </w:tcPr>
          <w:p w14:paraId="0EC1B858" w14:textId="68A55DD1" w:rsidR="00520B09" w:rsidRPr="00223B09" w:rsidRDefault="00635F79" w:rsidP="00223B09">
            <w:pPr>
              <w:jc w:val="both"/>
              <w:rPr>
                <w:rFonts w:ascii="Times New Roman" w:hAnsi="Times New Roman" w:cs="Times New Roman"/>
              </w:rPr>
            </w:pPr>
            <w:r w:rsidRPr="00223B09">
              <w:rPr>
                <w:rFonts w:ascii="Times New Roman" w:hAnsi="Times New Roman" w:cs="Times New Roman"/>
              </w:rPr>
              <w:t>0.005</w:t>
            </w:r>
          </w:p>
        </w:tc>
        <w:tc>
          <w:tcPr>
            <w:tcW w:w="1165" w:type="dxa"/>
            <w:tcBorders>
              <w:top w:val="single" w:sz="4" w:space="0" w:color="auto"/>
              <w:bottom w:val="single" w:sz="4" w:space="0" w:color="auto"/>
            </w:tcBorders>
            <w:vAlign w:val="center"/>
          </w:tcPr>
          <w:p w14:paraId="5100976C" w14:textId="33AD4B54" w:rsidR="00520B09" w:rsidRPr="00223B09" w:rsidRDefault="00635F79" w:rsidP="00223B09">
            <w:pPr>
              <w:jc w:val="both"/>
              <w:rPr>
                <w:rFonts w:ascii="Times New Roman" w:hAnsi="Times New Roman" w:cs="Times New Roman"/>
              </w:rPr>
            </w:pPr>
            <w:r w:rsidRPr="00223B09">
              <w:rPr>
                <w:rFonts w:ascii="Times New Roman" w:hAnsi="Times New Roman" w:cs="Times New Roman"/>
              </w:rPr>
              <w:t>20.259</w:t>
            </w:r>
          </w:p>
        </w:tc>
        <w:tc>
          <w:tcPr>
            <w:tcW w:w="1165" w:type="dxa"/>
            <w:tcBorders>
              <w:top w:val="single" w:sz="4" w:space="0" w:color="7F7F7F" w:themeColor="text1" w:themeTint="80"/>
              <w:left w:val="nil"/>
              <w:bottom w:val="single" w:sz="4" w:space="0" w:color="7F7F7F" w:themeColor="text1" w:themeTint="80"/>
              <w:right w:val="nil"/>
            </w:tcBorders>
            <w:noWrap/>
            <w:vAlign w:val="center"/>
          </w:tcPr>
          <w:p w14:paraId="1E4CAAE7" w14:textId="21ABA5B3" w:rsidR="00520B09" w:rsidRPr="00223B09" w:rsidRDefault="00520B09" w:rsidP="00223B09">
            <w:pPr>
              <w:jc w:val="both"/>
              <w:rPr>
                <w:rFonts w:ascii="Times New Roman" w:hAnsi="Times New Roman" w:cs="Times New Roman"/>
              </w:rPr>
            </w:pPr>
            <w:r w:rsidRPr="00223B09">
              <w:rPr>
                <w:rFonts w:ascii="Times New Roman" w:hAnsi="Times New Roman" w:cs="Times New Roman"/>
              </w:rPr>
              <w:t>4.501</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7E4528E5" w14:textId="70DCFCC0" w:rsidR="00520B09" w:rsidRPr="00223B09" w:rsidRDefault="00520B09" w:rsidP="00223B09">
            <w:pPr>
              <w:jc w:val="both"/>
              <w:rPr>
                <w:rFonts w:ascii="Times New Roman" w:hAnsi="Times New Roman" w:cs="Times New Roman"/>
              </w:rPr>
            </w:pPr>
            <w:r w:rsidRPr="00223B09">
              <w:rPr>
                <w:rFonts w:ascii="Times New Roman" w:hAnsi="Times New Roman" w:cs="Times New Roman"/>
              </w:rPr>
              <w:t>-62</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3E3ED63F" w14:textId="68D93BD9" w:rsidR="00520B09" w:rsidRPr="00223B09" w:rsidRDefault="00520B09" w:rsidP="00223B09">
            <w:pPr>
              <w:jc w:val="both"/>
              <w:rPr>
                <w:rFonts w:ascii="Times New Roman" w:hAnsi="Times New Roman" w:cs="Times New Roman"/>
              </w:rPr>
            </w:pPr>
            <w:r w:rsidRPr="00223B09">
              <w:rPr>
                <w:rFonts w:ascii="Times New Roman" w:hAnsi="Times New Roman" w:cs="Times New Roman"/>
              </w:rPr>
              <w:t>4</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0BAE0EE0" w14:textId="70D9D576" w:rsidR="00520B09" w:rsidRPr="00223B09" w:rsidRDefault="00520B09" w:rsidP="00223B09">
            <w:pPr>
              <w:jc w:val="both"/>
              <w:rPr>
                <w:rFonts w:ascii="Times New Roman" w:hAnsi="Times New Roman" w:cs="Times New Roman"/>
              </w:rPr>
            </w:pPr>
            <w:r w:rsidRPr="00223B09">
              <w:rPr>
                <w:rFonts w:ascii="Times New Roman" w:hAnsi="Times New Roman" w:cs="Times New Roman"/>
              </w:rPr>
              <w:t>4</w:t>
            </w:r>
          </w:p>
        </w:tc>
        <w:tc>
          <w:tcPr>
            <w:tcW w:w="4076" w:type="dxa"/>
            <w:tcBorders>
              <w:top w:val="single" w:sz="4" w:space="0" w:color="7F7F7F" w:themeColor="text1" w:themeTint="80"/>
              <w:left w:val="nil"/>
              <w:bottom w:val="single" w:sz="4" w:space="0" w:color="7F7F7F" w:themeColor="text1" w:themeTint="80"/>
              <w:right w:val="nil"/>
            </w:tcBorders>
            <w:noWrap/>
            <w:vAlign w:val="center"/>
          </w:tcPr>
          <w:p w14:paraId="2F7D4EA4" w14:textId="4417460B" w:rsidR="00520B09" w:rsidRPr="00223B09" w:rsidRDefault="00520B09" w:rsidP="00223B09">
            <w:pPr>
              <w:jc w:val="both"/>
              <w:rPr>
                <w:rFonts w:ascii="Times New Roman" w:hAnsi="Times New Roman" w:cs="Times New Roman"/>
              </w:rPr>
            </w:pPr>
            <w:r w:rsidRPr="00223B09">
              <w:rPr>
                <w:rFonts w:ascii="Times New Roman" w:hAnsi="Times New Roman" w:cs="Times New Roman"/>
              </w:rPr>
              <w:t>Left Rolandic operculum</w:t>
            </w:r>
          </w:p>
        </w:tc>
      </w:tr>
      <w:tr w:rsidR="00520B09" w:rsidRPr="00F377E7" w14:paraId="6B006A14" w14:textId="77777777" w:rsidTr="00223B09">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tcPr>
          <w:p w14:paraId="35C5D2DB" w14:textId="53A991BB" w:rsidR="00520B09" w:rsidRPr="00223B09" w:rsidRDefault="00520B09" w:rsidP="00223B09">
            <w:pPr>
              <w:jc w:val="both"/>
              <w:rPr>
                <w:rFonts w:ascii="Times New Roman" w:hAnsi="Times New Roman" w:cs="Times New Roman"/>
              </w:rPr>
            </w:pPr>
            <w:r w:rsidRPr="00223B09">
              <w:rPr>
                <w:rFonts w:ascii="Times New Roman" w:hAnsi="Times New Roman" w:cs="Times New Roman"/>
              </w:rPr>
              <w:t>12 voxels</w:t>
            </w:r>
          </w:p>
        </w:tc>
        <w:tc>
          <w:tcPr>
            <w:tcW w:w="1165" w:type="dxa"/>
            <w:tcBorders>
              <w:top w:val="single" w:sz="4" w:space="0" w:color="auto"/>
              <w:bottom w:val="single" w:sz="4" w:space="0" w:color="auto"/>
            </w:tcBorders>
            <w:vAlign w:val="center"/>
          </w:tcPr>
          <w:p w14:paraId="19B5A08D" w14:textId="29D21A53" w:rsidR="00520B09" w:rsidRPr="00223B09" w:rsidRDefault="00A325D6" w:rsidP="00223B09">
            <w:pPr>
              <w:jc w:val="both"/>
              <w:rPr>
                <w:rFonts w:ascii="Times New Roman" w:hAnsi="Times New Roman" w:cs="Times New Roman"/>
              </w:rPr>
            </w:pPr>
            <w:r w:rsidRPr="00223B09">
              <w:rPr>
                <w:rFonts w:ascii="Times New Roman" w:hAnsi="Times New Roman" w:cs="Times New Roman"/>
              </w:rPr>
              <w:t>0.00</w:t>
            </w:r>
            <w:r w:rsidR="004F5676" w:rsidRPr="00223B09">
              <w:rPr>
                <w:rFonts w:ascii="Times New Roman" w:hAnsi="Times New Roman" w:cs="Times New Roman"/>
              </w:rPr>
              <w:t>5</w:t>
            </w:r>
          </w:p>
        </w:tc>
        <w:tc>
          <w:tcPr>
            <w:tcW w:w="1165" w:type="dxa"/>
            <w:tcBorders>
              <w:top w:val="single" w:sz="4" w:space="0" w:color="auto"/>
              <w:bottom w:val="single" w:sz="4" w:space="0" w:color="auto"/>
            </w:tcBorders>
            <w:vAlign w:val="center"/>
          </w:tcPr>
          <w:p w14:paraId="42112935" w14:textId="7B241D93" w:rsidR="00520B09" w:rsidRPr="00223B09" w:rsidRDefault="004F5676" w:rsidP="00223B09">
            <w:pPr>
              <w:jc w:val="both"/>
              <w:rPr>
                <w:rFonts w:ascii="Times New Roman" w:hAnsi="Times New Roman" w:cs="Times New Roman"/>
              </w:rPr>
            </w:pPr>
            <w:r w:rsidRPr="00223B09">
              <w:rPr>
                <w:rFonts w:ascii="Times New Roman" w:hAnsi="Times New Roman" w:cs="Times New Roman"/>
              </w:rPr>
              <w:t>15.182</w:t>
            </w:r>
          </w:p>
        </w:tc>
        <w:tc>
          <w:tcPr>
            <w:tcW w:w="1165" w:type="dxa"/>
            <w:tcBorders>
              <w:top w:val="single" w:sz="4" w:space="0" w:color="7F7F7F" w:themeColor="text1" w:themeTint="80"/>
              <w:left w:val="nil"/>
              <w:bottom w:val="single" w:sz="4" w:space="0" w:color="7F7F7F" w:themeColor="text1" w:themeTint="80"/>
              <w:right w:val="nil"/>
            </w:tcBorders>
            <w:noWrap/>
            <w:vAlign w:val="center"/>
          </w:tcPr>
          <w:p w14:paraId="0136DA94" w14:textId="32A28099" w:rsidR="00520B09" w:rsidRPr="00223B09" w:rsidRDefault="00520B09" w:rsidP="00223B09">
            <w:pPr>
              <w:jc w:val="both"/>
              <w:rPr>
                <w:rFonts w:ascii="Times New Roman" w:hAnsi="Times New Roman" w:cs="Times New Roman"/>
              </w:rPr>
            </w:pPr>
            <w:r w:rsidRPr="00223B09">
              <w:rPr>
                <w:rFonts w:ascii="Times New Roman" w:hAnsi="Times New Roman" w:cs="Times New Roman"/>
              </w:rPr>
              <w:t>3.</w:t>
            </w:r>
            <w:r w:rsidR="004F5676" w:rsidRPr="00223B09">
              <w:rPr>
                <w:rFonts w:ascii="Times New Roman" w:hAnsi="Times New Roman" w:cs="Times New Roman"/>
              </w:rPr>
              <w:t>89</w:t>
            </w:r>
            <w:r w:rsidR="00E940EC" w:rsidRPr="00223B09">
              <w:rPr>
                <w:rFonts w:ascii="Times New Roman" w:hAnsi="Times New Roman" w:cs="Times New Roman"/>
              </w:rPr>
              <w:t>6</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306C0A07" w14:textId="77BDDB1D" w:rsidR="00520B09" w:rsidRPr="00223B09" w:rsidRDefault="00520B09" w:rsidP="00223B09">
            <w:pPr>
              <w:jc w:val="both"/>
              <w:rPr>
                <w:rFonts w:ascii="Times New Roman" w:hAnsi="Times New Roman" w:cs="Times New Roman"/>
              </w:rPr>
            </w:pPr>
            <w:r w:rsidRPr="00223B09">
              <w:rPr>
                <w:rFonts w:ascii="Times New Roman" w:hAnsi="Times New Roman" w:cs="Times New Roman"/>
              </w:rPr>
              <w:t>-23</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3BC9731B" w14:textId="1F2C4AB8" w:rsidR="00520B09" w:rsidRPr="00223B09" w:rsidRDefault="00520B09" w:rsidP="00223B09">
            <w:pPr>
              <w:jc w:val="both"/>
              <w:rPr>
                <w:rFonts w:ascii="Times New Roman" w:hAnsi="Times New Roman" w:cs="Times New Roman"/>
              </w:rPr>
            </w:pPr>
            <w:r w:rsidRPr="00223B09">
              <w:rPr>
                <w:rFonts w:ascii="Times New Roman" w:hAnsi="Times New Roman" w:cs="Times New Roman"/>
              </w:rPr>
              <w:t>-</w:t>
            </w:r>
            <w:r w:rsidR="004F5676" w:rsidRPr="00223B09">
              <w:rPr>
                <w:rFonts w:ascii="Times New Roman" w:hAnsi="Times New Roman" w:cs="Times New Roman"/>
              </w:rPr>
              <w:t>71</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3A519981" w14:textId="1EDE765E" w:rsidR="00520B09" w:rsidRPr="00223B09" w:rsidRDefault="00520B09" w:rsidP="00223B09">
            <w:pPr>
              <w:jc w:val="both"/>
              <w:rPr>
                <w:rFonts w:ascii="Times New Roman" w:hAnsi="Times New Roman" w:cs="Times New Roman"/>
              </w:rPr>
            </w:pPr>
            <w:r w:rsidRPr="00223B09">
              <w:rPr>
                <w:rFonts w:ascii="Times New Roman" w:hAnsi="Times New Roman" w:cs="Times New Roman"/>
              </w:rPr>
              <w:t>7</w:t>
            </w:r>
          </w:p>
        </w:tc>
        <w:tc>
          <w:tcPr>
            <w:tcW w:w="4076" w:type="dxa"/>
            <w:tcBorders>
              <w:top w:val="single" w:sz="4" w:space="0" w:color="7F7F7F" w:themeColor="text1" w:themeTint="80"/>
              <w:left w:val="nil"/>
              <w:bottom w:val="single" w:sz="4" w:space="0" w:color="7F7F7F" w:themeColor="text1" w:themeTint="80"/>
              <w:right w:val="nil"/>
            </w:tcBorders>
            <w:noWrap/>
            <w:vAlign w:val="center"/>
          </w:tcPr>
          <w:p w14:paraId="677ABF0E" w14:textId="61C06C38" w:rsidR="00520B09" w:rsidRPr="00223B09" w:rsidRDefault="00520B09" w:rsidP="00223B09">
            <w:pPr>
              <w:jc w:val="both"/>
              <w:rPr>
                <w:rFonts w:ascii="Times New Roman" w:hAnsi="Times New Roman" w:cs="Times New Roman"/>
              </w:rPr>
            </w:pPr>
            <w:r w:rsidRPr="00223B09">
              <w:rPr>
                <w:rFonts w:ascii="Times New Roman" w:hAnsi="Times New Roman" w:cs="Times New Roman"/>
              </w:rPr>
              <w:t>Left primary visual cortex</w:t>
            </w:r>
          </w:p>
        </w:tc>
      </w:tr>
      <w:tr w:rsidR="00520B09" w:rsidRPr="00F377E7" w14:paraId="4F049030" w14:textId="77777777" w:rsidTr="00223B09">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tcPr>
          <w:p w14:paraId="77692BB5" w14:textId="131B268D" w:rsidR="00520B09" w:rsidRPr="00223B09" w:rsidRDefault="00520B09" w:rsidP="00223B09">
            <w:pPr>
              <w:jc w:val="both"/>
              <w:rPr>
                <w:rFonts w:ascii="Times New Roman" w:hAnsi="Times New Roman" w:cs="Times New Roman"/>
              </w:rPr>
            </w:pPr>
            <w:r w:rsidRPr="00223B09">
              <w:rPr>
                <w:rFonts w:ascii="Times New Roman" w:hAnsi="Times New Roman" w:cs="Times New Roman"/>
              </w:rPr>
              <w:t>12 voxels</w:t>
            </w:r>
          </w:p>
        </w:tc>
        <w:tc>
          <w:tcPr>
            <w:tcW w:w="1165" w:type="dxa"/>
            <w:tcBorders>
              <w:top w:val="single" w:sz="4" w:space="0" w:color="auto"/>
              <w:bottom w:val="single" w:sz="4" w:space="0" w:color="auto"/>
            </w:tcBorders>
            <w:vAlign w:val="center"/>
          </w:tcPr>
          <w:p w14:paraId="6C352F72" w14:textId="67C49451" w:rsidR="00520B09" w:rsidRPr="00223B09" w:rsidRDefault="00E940EC" w:rsidP="00223B09">
            <w:pPr>
              <w:jc w:val="both"/>
              <w:rPr>
                <w:rFonts w:ascii="Times New Roman" w:hAnsi="Times New Roman" w:cs="Times New Roman"/>
              </w:rPr>
            </w:pPr>
            <w:r w:rsidRPr="00223B09">
              <w:rPr>
                <w:rFonts w:ascii="Times New Roman" w:hAnsi="Times New Roman" w:cs="Times New Roman"/>
              </w:rPr>
              <w:t>0.004</w:t>
            </w:r>
          </w:p>
        </w:tc>
        <w:tc>
          <w:tcPr>
            <w:tcW w:w="1165" w:type="dxa"/>
            <w:tcBorders>
              <w:top w:val="single" w:sz="4" w:space="0" w:color="auto"/>
              <w:bottom w:val="single" w:sz="4" w:space="0" w:color="auto"/>
            </w:tcBorders>
            <w:vAlign w:val="center"/>
          </w:tcPr>
          <w:p w14:paraId="799A2A6D" w14:textId="44B09694" w:rsidR="00520B09" w:rsidRPr="00223B09" w:rsidRDefault="00E940EC" w:rsidP="00223B09">
            <w:pPr>
              <w:jc w:val="both"/>
              <w:rPr>
                <w:rFonts w:ascii="Times New Roman" w:hAnsi="Times New Roman" w:cs="Times New Roman"/>
              </w:rPr>
            </w:pPr>
            <w:r w:rsidRPr="00223B09">
              <w:rPr>
                <w:rFonts w:ascii="Times New Roman" w:hAnsi="Times New Roman" w:cs="Times New Roman"/>
              </w:rPr>
              <w:t>13.295</w:t>
            </w:r>
          </w:p>
        </w:tc>
        <w:tc>
          <w:tcPr>
            <w:tcW w:w="1165" w:type="dxa"/>
            <w:tcBorders>
              <w:top w:val="single" w:sz="4" w:space="0" w:color="7F7F7F" w:themeColor="text1" w:themeTint="80"/>
              <w:left w:val="nil"/>
              <w:bottom w:val="single" w:sz="4" w:space="0" w:color="7F7F7F" w:themeColor="text1" w:themeTint="80"/>
              <w:right w:val="nil"/>
            </w:tcBorders>
            <w:noWrap/>
            <w:vAlign w:val="center"/>
          </w:tcPr>
          <w:p w14:paraId="18BEAF73" w14:textId="013B4638" w:rsidR="00520B09" w:rsidRPr="00223B09" w:rsidRDefault="00520B09" w:rsidP="00223B09">
            <w:pPr>
              <w:jc w:val="both"/>
              <w:rPr>
                <w:rFonts w:ascii="Times New Roman" w:hAnsi="Times New Roman" w:cs="Times New Roman"/>
              </w:rPr>
            </w:pPr>
            <w:r w:rsidRPr="00223B09">
              <w:rPr>
                <w:rFonts w:ascii="Times New Roman" w:hAnsi="Times New Roman" w:cs="Times New Roman"/>
              </w:rPr>
              <w:t>3.</w:t>
            </w:r>
            <w:r w:rsidR="00F5492A" w:rsidRPr="00223B09">
              <w:rPr>
                <w:rFonts w:ascii="Times New Roman" w:hAnsi="Times New Roman" w:cs="Times New Roman"/>
              </w:rPr>
              <w:t>646</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665D8972" w14:textId="5A018FDC" w:rsidR="00520B09" w:rsidRPr="00223B09" w:rsidRDefault="00F5492A" w:rsidP="00223B09">
            <w:pPr>
              <w:jc w:val="both"/>
              <w:rPr>
                <w:rFonts w:ascii="Times New Roman" w:hAnsi="Times New Roman" w:cs="Times New Roman"/>
              </w:rPr>
            </w:pPr>
            <w:r w:rsidRPr="00223B09">
              <w:rPr>
                <w:rFonts w:ascii="Times New Roman" w:hAnsi="Times New Roman" w:cs="Times New Roman"/>
              </w:rPr>
              <w:t>52</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2D6EBCDF" w14:textId="48462392" w:rsidR="00520B09" w:rsidRPr="00223B09" w:rsidRDefault="00520B09" w:rsidP="00223B09">
            <w:pPr>
              <w:jc w:val="both"/>
              <w:rPr>
                <w:rFonts w:ascii="Times New Roman" w:hAnsi="Times New Roman" w:cs="Times New Roman"/>
              </w:rPr>
            </w:pPr>
            <w:r w:rsidRPr="00223B09">
              <w:rPr>
                <w:rFonts w:ascii="Times New Roman" w:hAnsi="Times New Roman" w:cs="Times New Roman"/>
              </w:rPr>
              <w:t>-26</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0C50846B" w14:textId="08F8C9A3" w:rsidR="00520B09" w:rsidRPr="00223B09" w:rsidRDefault="00520B09" w:rsidP="00223B09">
            <w:pPr>
              <w:jc w:val="both"/>
              <w:rPr>
                <w:rFonts w:ascii="Times New Roman" w:hAnsi="Times New Roman" w:cs="Times New Roman"/>
              </w:rPr>
            </w:pPr>
            <w:r w:rsidRPr="00223B09">
              <w:rPr>
                <w:rFonts w:ascii="Times New Roman" w:hAnsi="Times New Roman" w:cs="Times New Roman"/>
              </w:rPr>
              <w:t>5</w:t>
            </w:r>
            <w:r w:rsidR="00F5492A" w:rsidRPr="00223B09">
              <w:rPr>
                <w:rFonts w:ascii="Times New Roman" w:hAnsi="Times New Roman" w:cs="Times New Roman"/>
              </w:rPr>
              <w:t>5</w:t>
            </w:r>
          </w:p>
        </w:tc>
        <w:tc>
          <w:tcPr>
            <w:tcW w:w="4076" w:type="dxa"/>
            <w:tcBorders>
              <w:top w:val="single" w:sz="4" w:space="0" w:color="7F7F7F" w:themeColor="text1" w:themeTint="80"/>
              <w:left w:val="nil"/>
              <w:bottom w:val="single" w:sz="4" w:space="0" w:color="7F7F7F" w:themeColor="text1" w:themeTint="80"/>
              <w:right w:val="nil"/>
            </w:tcBorders>
            <w:noWrap/>
            <w:vAlign w:val="center"/>
          </w:tcPr>
          <w:p w14:paraId="07F4A257" w14:textId="6DC6596F" w:rsidR="00520B09" w:rsidRPr="00223B09" w:rsidRDefault="00520B09" w:rsidP="00223B09">
            <w:pPr>
              <w:jc w:val="both"/>
              <w:rPr>
                <w:rFonts w:ascii="Times New Roman" w:hAnsi="Times New Roman" w:cs="Times New Roman"/>
              </w:rPr>
            </w:pPr>
            <w:r w:rsidRPr="00223B09">
              <w:rPr>
                <w:rFonts w:ascii="Times New Roman" w:hAnsi="Times New Roman" w:cs="Times New Roman"/>
              </w:rPr>
              <w:t>Right postcentral gyrus</w:t>
            </w:r>
          </w:p>
        </w:tc>
      </w:tr>
      <w:tr w:rsidR="00520B09" w:rsidRPr="00F377E7" w14:paraId="61E36BBB" w14:textId="77777777" w:rsidTr="00223B09">
        <w:trPr>
          <w:trHeight w:val="491"/>
        </w:trPr>
        <w:tc>
          <w:tcPr>
            <w:tcW w:w="1412" w:type="dxa"/>
            <w:tcBorders>
              <w:top w:val="single" w:sz="4" w:space="0" w:color="7F7F7F" w:themeColor="text1" w:themeTint="80"/>
              <w:left w:val="nil"/>
              <w:bottom w:val="single" w:sz="4" w:space="0" w:color="7F7F7F" w:themeColor="text1" w:themeTint="80"/>
              <w:right w:val="nil"/>
            </w:tcBorders>
            <w:noWrap/>
            <w:vAlign w:val="center"/>
          </w:tcPr>
          <w:p w14:paraId="5C69D5F4" w14:textId="3F878930" w:rsidR="00520B09" w:rsidRPr="00223B09" w:rsidRDefault="00520B09" w:rsidP="00223B09">
            <w:pPr>
              <w:jc w:val="both"/>
              <w:rPr>
                <w:rFonts w:ascii="Times New Roman" w:hAnsi="Times New Roman" w:cs="Times New Roman"/>
              </w:rPr>
            </w:pPr>
            <w:r w:rsidRPr="00223B09">
              <w:rPr>
                <w:rFonts w:ascii="Times New Roman" w:hAnsi="Times New Roman" w:cs="Times New Roman"/>
              </w:rPr>
              <w:t>11 voxels</w:t>
            </w:r>
          </w:p>
        </w:tc>
        <w:tc>
          <w:tcPr>
            <w:tcW w:w="1165" w:type="dxa"/>
            <w:tcBorders>
              <w:top w:val="single" w:sz="4" w:space="0" w:color="auto"/>
              <w:bottom w:val="single" w:sz="4" w:space="0" w:color="auto"/>
            </w:tcBorders>
            <w:vAlign w:val="center"/>
          </w:tcPr>
          <w:p w14:paraId="7AD2E6FD" w14:textId="46B0B183" w:rsidR="00520B09" w:rsidRPr="00223B09" w:rsidRDefault="00940459" w:rsidP="00223B09">
            <w:pPr>
              <w:jc w:val="both"/>
              <w:rPr>
                <w:rFonts w:ascii="Times New Roman" w:hAnsi="Times New Roman" w:cs="Times New Roman"/>
              </w:rPr>
            </w:pPr>
            <w:r w:rsidRPr="00223B09">
              <w:rPr>
                <w:rFonts w:ascii="Times New Roman" w:hAnsi="Times New Roman" w:cs="Times New Roman"/>
              </w:rPr>
              <w:t>0.004</w:t>
            </w:r>
          </w:p>
        </w:tc>
        <w:tc>
          <w:tcPr>
            <w:tcW w:w="1165" w:type="dxa"/>
            <w:tcBorders>
              <w:top w:val="single" w:sz="4" w:space="0" w:color="auto"/>
              <w:bottom w:val="single" w:sz="4" w:space="0" w:color="auto"/>
            </w:tcBorders>
            <w:vAlign w:val="center"/>
          </w:tcPr>
          <w:p w14:paraId="18F2FD29" w14:textId="364E697C" w:rsidR="00520B09" w:rsidRPr="00223B09" w:rsidRDefault="00940459" w:rsidP="00223B09">
            <w:pPr>
              <w:jc w:val="both"/>
              <w:rPr>
                <w:rFonts w:ascii="Times New Roman" w:hAnsi="Times New Roman" w:cs="Times New Roman"/>
              </w:rPr>
            </w:pPr>
            <w:r w:rsidRPr="00223B09">
              <w:rPr>
                <w:rFonts w:ascii="Times New Roman" w:hAnsi="Times New Roman" w:cs="Times New Roman"/>
              </w:rPr>
              <w:t>13.249</w:t>
            </w:r>
          </w:p>
        </w:tc>
        <w:tc>
          <w:tcPr>
            <w:tcW w:w="1165" w:type="dxa"/>
            <w:tcBorders>
              <w:top w:val="single" w:sz="4" w:space="0" w:color="7F7F7F" w:themeColor="text1" w:themeTint="80"/>
              <w:left w:val="nil"/>
              <w:bottom w:val="single" w:sz="4" w:space="0" w:color="7F7F7F" w:themeColor="text1" w:themeTint="80"/>
              <w:right w:val="nil"/>
            </w:tcBorders>
            <w:noWrap/>
            <w:vAlign w:val="center"/>
          </w:tcPr>
          <w:p w14:paraId="6341E939" w14:textId="4B5C2192" w:rsidR="00520B09" w:rsidRPr="00223B09" w:rsidRDefault="00520B09" w:rsidP="00223B09">
            <w:pPr>
              <w:jc w:val="both"/>
              <w:rPr>
                <w:rFonts w:ascii="Times New Roman" w:hAnsi="Times New Roman" w:cs="Times New Roman"/>
              </w:rPr>
            </w:pPr>
            <w:r w:rsidRPr="00223B09">
              <w:rPr>
                <w:rFonts w:ascii="Times New Roman" w:hAnsi="Times New Roman" w:cs="Times New Roman"/>
              </w:rPr>
              <w:t>3.</w:t>
            </w:r>
            <w:r w:rsidR="00394696" w:rsidRPr="00223B09">
              <w:rPr>
                <w:rFonts w:ascii="Times New Roman" w:hAnsi="Times New Roman" w:cs="Times New Roman"/>
              </w:rPr>
              <w:t>6</w:t>
            </w:r>
            <w:r w:rsidR="00AA76A8" w:rsidRPr="00223B09">
              <w:rPr>
                <w:rFonts w:ascii="Times New Roman" w:hAnsi="Times New Roman" w:cs="Times New Roman"/>
              </w:rPr>
              <w:t>34</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729D2C03" w14:textId="2880B016" w:rsidR="00520B09" w:rsidRPr="00223B09" w:rsidRDefault="00940459" w:rsidP="00223B09">
            <w:pPr>
              <w:jc w:val="both"/>
              <w:rPr>
                <w:rFonts w:ascii="Times New Roman" w:hAnsi="Times New Roman" w:cs="Times New Roman"/>
              </w:rPr>
            </w:pPr>
            <w:r w:rsidRPr="00223B09">
              <w:rPr>
                <w:rFonts w:ascii="Times New Roman" w:hAnsi="Times New Roman" w:cs="Times New Roman"/>
              </w:rPr>
              <w:t>49</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12AE560B" w14:textId="6BF011DC" w:rsidR="00520B09" w:rsidRPr="00223B09" w:rsidRDefault="00520B09" w:rsidP="00223B09">
            <w:pPr>
              <w:jc w:val="both"/>
              <w:rPr>
                <w:rFonts w:ascii="Times New Roman" w:hAnsi="Times New Roman" w:cs="Times New Roman"/>
              </w:rPr>
            </w:pPr>
            <w:r w:rsidRPr="00223B09">
              <w:rPr>
                <w:rFonts w:ascii="Times New Roman" w:hAnsi="Times New Roman" w:cs="Times New Roman"/>
              </w:rPr>
              <w:t>-5</w:t>
            </w:r>
            <w:r w:rsidR="00394696" w:rsidRPr="00223B09">
              <w:rPr>
                <w:rFonts w:ascii="Times New Roman" w:hAnsi="Times New Roman" w:cs="Times New Roman"/>
              </w:rPr>
              <w:t>6</w:t>
            </w:r>
          </w:p>
        </w:tc>
        <w:tc>
          <w:tcPr>
            <w:tcW w:w="565" w:type="dxa"/>
            <w:tcBorders>
              <w:top w:val="single" w:sz="4" w:space="0" w:color="7F7F7F" w:themeColor="text1" w:themeTint="80"/>
              <w:left w:val="nil"/>
              <w:bottom w:val="single" w:sz="4" w:space="0" w:color="7F7F7F" w:themeColor="text1" w:themeTint="80"/>
              <w:right w:val="nil"/>
            </w:tcBorders>
            <w:noWrap/>
            <w:vAlign w:val="center"/>
          </w:tcPr>
          <w:p w14:paraId="4527AD80" w14:textId="421607EF" w:rsidR="00520B09" w:rsidRPr="00223B09" w:rsidRDefault="00520B09" w:rsidP="00223B09">
            <w:pPr>
              <w:jc w:val="both"/>
              <w:rPr>
                <w:rFonts w:ascii="Times New Roman" w:hAnsi="Times New Roman" w:cs="Times New Roman"/>
              </w:rPr>
            </w:pPr>
            <w:r w:rsidRPr="00223B09">
              <w:rPr>
                <w:rFonts w:ascii="Times New Roman" w:hAnsi="Times New Roman" w:cs="Times New Roman"/>
              </w:rPr>
              <w:t>-14</w:t>
            </w:r>
          </w:p>
        </w:tc>
        <w:tc>
          <w:tcPr>
            <w:tcW w:w="4076" w:type="dxa"/>
            <w:tcBorders>
              <w:top w:val="single" w:sz="4" w:space="0" w:color="7F7F7F" w:themeColor="text1" w:themeTint="80"/>
              <w:left w:val="nil"/>
              <w:bottom w:val="single" w:sz="4" w:space="0" w:color="7F7F7F" w:themeColor="text1" w:themeTint="80"/>
              <w:right w:val="nil"/>
            </w:tcBorders>
            <w:noWrap/>
            <w:vAlign w:val="center"/>
          </w:tcPr>
          <w:p w14:paraId="1E37E89C" w14:textId="7EEDC156" w:rsidR="00520B09" w:rsidRPr="00223B09" w:rsidRDefault="00520B09" w:rsidP="00223B09">
            <w:pPr>
              <w:jc w:val="both"/>
              <w:rPr>
                <w:rFonts w:ascii="Times New Roman" w:hAnsi="Times New Roman" w:cs="Times New Roman"/>
              </w:rPr>
            </w:pPr>
            <w:r w:rsidRPr="00223B09">
              <w:rPr>
                <w:rFonts w:ascii="Times New Roman" w:hAnsi="Times New Roman" w:cs="Times New Roman"/>
              </w:rPr>
              <w:t>Right fusiform face area</w:t>
            </w:r>
          </w:p>
        </w:tc>
      </w:tr>
    </w:tbl>
    <w:p w14:paraId="7A577896" w14:textId="27CCD749" w:rsidR="00E04843" w:rsidRPr="00223B09" w:rsidRDefault="00E04843" w:rsidP="00223B09">
      <w:pPr>
        <w:jc w:val="both"/>
        <w:rPr>
          <w:rFonts w:ascii="Times New Roman" w:hAnsi="Times New Roman" w:cs="Times New Roman"/>
        </w:rPr>
      </w:pPr>
      <w:r w:rsidRPr="00223B09">
        <w:rPr>
          <w:rFonts w:ascii="Times New Roman" w:hAnsi="Times New Roman" w:cs="Times New Roman"/>
        </w:rPr>
        <w:br w:type="page"/>
      </w:r>
    </w:p>
    <w:p w14:paraId="0F9EADDE" w14:textId="77777777" w:rsidR="00000000" w:rsidRPr="00223B09" w:rsidRDefault="00000000" w:rsidP="00223B09">
      <w:pPr>
        <w:jc w:val="both"/>
        <w:rPr>
          <w:rFonts w:ascii="Times New Roman" w:hAnsi="Times New Roman" w:cs="Times New Roman"/>
          <w:b/>
          <w:bCs/>
        </w:rPr>
        <w:sectPr w:rsidR="00000000" w:rsidRPr="00223B09">
          <w:footerReference w:type="even" r:id="rId10"/>
          <w:footerReference w:type="default" r:id="rId11"/>
          <w:pgSz w:w="12240" w:h="15840"/>
          <w:pgMar w:top="1440" w:right="1440" w:bottom="1440" w:left="1440" w:header="708" w:footer="708" w:gutter="0"/>
          <w:cols w:space="708"/>
          <w:docGrid w:linePitch="360"/>
        </w:sectPr>
      </w:pPr>
    </w:p>
    <w:p w14:paraId="07AE424D" w14:textId="6D1E7E74" w:rsidR="005C2DCD" w:rsidRPr="00223B09" w:rsidRDefault="005C2DCD" w:rsidP="00223B09">
      <w:pPr>
        <w:jc w:val="both"/>
        <w:rPr>
          <w:rFonts w:ascii="Times New Roman" w:hAnsi="Times New Roman" w:cs="Times New Roman"/>
          <w:b/>
          <w:bCs/>
        </w:rPr>
      </w:pPr>
      <w:r w:rsidRPr="00223B09">
        <w:rPr>
          <w:rFonts w:ascii="Times New Roman" w:hAnsi="Times New Roman" w:cs="Times New Roman"/>
          <w:b/>
          <w:bCs/>
        </w:rPr>
        <w:lastRenderedPageBreak/>
        <w:t>3. Supplementary figures</w:t>
      </w:r>
    </w:p>
    <w:p w14:paraId="78EAA3EB" w14:textId="77777777" w:rsidR="005C2DCD" w:rsidRPr="00223B09" w:rsidRDefault="005C2DCD" w:rsidP="00223B09">
      <w:pPr>
        <w:jc w:val="both"/>
        <w:rPr>
          <w:rFonts w:ascii="Times New Roman" w:hAnsi="Times New Roman" w:cs="Times New Roman"/>
          <w:b/>
          <w:bCs/>
        </w:rPr>
      </w:pPr>
    </w:p>
    <w:p w14:paraId="0E9A8D8E" w14:textId="43323A12" w:rsidR="008E3775" w:rsidRPr="00223B09" w:rsidRDefault="00D07259" w:rsidP="00223B09">
      <w:pPr>
        <w:jc w:val="both"/>
        <w:rPr>
          <w:rFonts w:ascii="Times New Roman" w:hAnsi="Times New Roman" w:cs="Times New Roman"/>
        </w:rPr>
      </w:pPr>
      <w:r w:rsidRPr="00223B09">
        <w:rPr>
          <w:rFonts w:ascii="Times New Roman" w:hAnsi="Times New Roman" w:cs="Times New Roman"/>
          <w:b/>
          <w:bCs/>
        </w:rPr>
        <w:t>Supplementary Figure S1. CONSORT chart.</w:t>
      </w:r>
      <w:r w:rsidRPr="00223B09">
        <w:rPr>
          <w:rFonts w:ascii="Times New Roman" w:hAnsi="Times New Roman" w:cs="Times New Roman"/>
        </w:rPr>
        <w:t xml:space="preserve"> </w:t>
      </w:r>
    </w:p>
    <w:p w14:paraId="5E98D6BA" w14:textId="77777777" w:rsidR="008E3775" w:rsidRPr="00223B09" w:rsidRDefault="008E3775" w:rsidP="00223B09">
      <w:pPr>
        <w:jc w:val="both"/>
        <w:rPr>
          <w:rFonts w:ascii="Times New Roman" w:hAnsi="Times New Roman" w:cs="Times New Roman"/>
        </w:rPr>
      </w:pPr>
    </w:p>
    <w:p w14:paraId="60061F5D" w14:textId="77777777" w:rsidR="008E3775" w:rsidRPr="00223B09" w:rsidRDefault="008E3775" w:rsidP="00223B09">
      <w:pPr>
        <w:jc w:val="both"/>
        <w:rPr>
          <w:rFonts w:ascii="Times New Roman" w:hAnsi="Times New Roman" w:cs="Times New Roman"/>
          <w:b/>
          <w:bCs/>
        </w:rPr>
      </w:pPr>
      <w:r w:rsidRPr="00223B09">
        <w:rPr>
          <w:rFonts w:ascii="Times New Roman" w:hAnsi="Times New Roman" w:cs="Times New Roman"/>
          <w:b/>
          <w:bCs/>
          <w:noProof/>
        </w:rPr>
        <w:drawing>
          <wp:inline distT="0" distB="0" distL="0" distR="0" wp14:anchorId="74EA2262" wp14:editId="55942A27">
            <wp:extent cx="8782756" cy="4940300"/>
            <wp:effectExtent l="0" t="0" r="5715" b="0"/>
            <wp:docPr id="1864330005" name="Picture 1" descr="A flowchart of a pati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330005" name="Picture 1" descr="A flowchart of a patien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816818" cy="4959460"/>
                    </a:xfrm>
                    <a:prstGeom prst="rect">
                      <a:avLst/>
                    </a:prstGeom>
                  </pic:spPr>
                </pic:pic>
              </a:graphicData>
            </a:graphic>
          </wp:inline>
        </w:drawing>
      </w:r>
    </w:p>
    <w:p w14:paraId="2D0E1D58" w14:textId="53A27F0A" w:rsidR="00000000" w:rsidRPr="00223B09" w:rsidRDefault="008E3775" w:rsidP="00223B09">
      <w:pPr>
        <w:jc w:val="both"/>
        <w:rPr>
          <w:rFonts w:ascii="Times New Roman" w:hAnsi="Times New Roman" w:cs="Times New Roman"/>
        </w:rPr>
        <w:sectPr w:rsidR="00000000" w:rsidRPr="00223B09" w:rsidSect="00CF4C13">
          <w:pgSz w:w="15840" w:h="12240" w:orient="landscape"/>
          <w:pgMar w:top="1440" w:right="1440" w:bottom="1440" w:left="1440" w:header="708" w:footer="708" w:gutter="0"/>
          <w:cols w:space="708"/>
          <w:docGrid w:linePitch="360"/>
        </w:sectPr>
      </w:pPr>
      <w:r w:rsidRPr="00223B09">
        <w:rPr>
          <w:rFonts w:ascii="Times New Roman" w:hAnsi="Times New Roman" w:cs="Times New Roman"/>
          <w:vertAlign w:val="superscript"/>
        </w:rPr>
        <w:t>1</w:t>
      </w:r>
      <w:r w:rsidRPr="00223B09">
        <w:rPr>
          <w:rFonts w:ascii="Times New Roman" w:hAnsi="Times New Roman" w:cs="Times New Roman"/>
        </w:rPr>
        <w:t>Included in the PCL-5 analysis</w:t>
      </w:r>
      <w:r w:rsidR="002910AA">
        <w:rPr>
          <w:rFonts w:ascii="Times New Roman" w:hAnsi="Times New Roman" w:cs="Times New Roman"/>
        </w:rPr>
        <w:t xml:space="preserve">; </w:t>
      </w:r>
      <w:r w:rsidRPr="00223B09">
        <w:rPr>
          <w:rFonts w:ascii="Times New Roman" w:hAnsi="Times New Roman" w:cs="Times New Roman"/>
          <w:vertAlign w:val="superscript"/>
        </w:rPr>
        <w:t>2</w:t>
      </w:r>
      <w:r w:rsidRPr="00223B09">
        <w:rPr>
          <w:rFonts w:ascii="Times New Roman" w:hAnsi="Times New Roman" w:cs="Times New Roman"/>
        </w:rPr>
        <w:t>Included in the CAPS-5 analysis.</w:t>
      </w:r>
    </w:p>
    <w:p w14:paraId="4931BBC6" w14:textId="77777777" w:rsidR="007E36B1" w:rsidRPr="00223B09" w:rsidRDefault="005146A8" w:rsidP="00223B09">
      <w:pPr>
        <w:jc w:val="both"/>
        <w:rPr>
          <w:rFonts w:ascii="Times New Roman" w:hAnsi="Times New Roman" w:cs="Times New Roman"/>
        </w:rPr>
      </w:pPr>
      <w:r w:rsidRPr="00223B09">
        <w:rPr>
          <w:rFonts w:ascii="Times New Roman" w:hAnsi="Times New Roman" w:cs="Times New Roman"/>
          <w:b/>
          <w:bCs/>
        </w:rPr>
        <w:lastRenderedPageBreak/>
        <w:t xml:space="preserve">Supplementary Figure S2. Peripheral AEA concentrations </w:t>
      </w:r>
      <w:r w:rsidR="007E36B1" w:rsidRPr="00223B09">
        <w:rPr>
          <w:rFonts w:ascii="Times New Roman" w:hAnsi="Times New Roman" w:cs="Times New Roman"/>
          <w:b/>
          <w:bCs/>
        </w:rPr>
        <w:t>throughout the trial.</w:t>
      </w:r>
    </w:p>
    <w:p w14:paraId="6CB34DC1" w14:textId="77777777" w:rsidR="007E36B1" w:rsidRPr="00223B09" w:rsidRDefault="007E36B1" w:rsidP="00223B09">
      <w:pPr>
        <w:jc w:val="both"/>
        <w:rPr>
          <w:rFonts w:ascii="Times New Roman" w:hAnsi="Times New Roman" w:cs="Times New Roman"/>
        </w:rPr>
      </w:pPr>
    </w:p>
    <w:p w14:paraId="10257A5B" w14:textId="77777777" w:rsidR="00A55DB0" w:rsidRPr="00223B09" w:rsidRDefault="00A55DB0" w:rsidP="00223B09">
      <w:pPr>
        <w:jc w:val="both"/>
        <w:rPr>
          <w:rFonts w:ascii="Times New Roman" w:hAnsi="Times New Roman" w:cs="Times New Roman"/>
          <w:b/>
          <w:bCs/>
        </w:rPr>
      </w:pPr>
      <w:r w:rsidRPr="00223B09">
        <w:rPr>
          <w:rFonts w:ascii="Times New Roman" w:hAnsi="Times New Roman" w:cs="Times New Roman"/>
          <w:b/>
          <w:bCs/>
          <w:noProof/>
        </w:rPr>
        <w:drawing>
          <wp:inline distT="0" distB="0" distL="0" distR="0" wp14:anchorId="15063738" wp14:editId="5E8B348D">
            <wp:extent cx="5943600" cy="4191635"/>
            <wp:effectExtent l="0" t="0" r="0" b="0"/>
            <wp:docPr id="568735757" name="Picture 1" descr="A graph of a number of pati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735757" name="Picture 1" descr="A graph of a number of patients&#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4191635"/>
                    </a:xfrm>
                    <a:prstGeom prst="rect">
                      <a:avLst/>
                    </a:prstGeom>
                  </pic:spPr>
                </pic:pic>
              </a:graphicData>
            </a:graphic>
          </wp:inline>
        </w:drawing>
      </w:r>
    </w:p>
    <w:p w14:paraId="3BD5975B" w14:textId="77777777" w:rsidR="00A55DB0" w:rsidRPr="00223B09" w:rsidRDefault="00A55DB0" w:rsidP="00223B09">
      <w:pPr>
        <w:jc w:val="both"/>
        <w:rPr>
          <w:rFonts w:ascii="Times New Roman" w:hAnsi="Times New Roman" w:cs="Times New Roman"/>
          <w:b/>
          <w:bCs/>
        </w:rPr>
      </w:pPr>
      <w:r w:rsidRPr="00223B09">
        <w:rPr>
          <w:rFonts w:ascii="Times New Roman" w:hAnsi="Times New Roman" w:cs="Times New Roman"/>
          <w:b/>
          <w:bCs/>
        </w:rPr>
        <w:br w:type="page"/>
      </w:r>
    </w:p>
    <w:p w14:paraId="652F4B31" w14:textId="77777777" w:rsidR="00A55DB0" w:rsidRPr="00223B09" w:rsidRDefault="00A55DB0" w:rsidP="00223B09">
      <w:pPr>
        <w:jc w:val="both"/>
        <w:rPr>
          <w:rFonts w:ascii="Times New Roman" w:hAnsi="Times New Roman" w:cs="Times New Roman"/>
          <w:b/>
          <w:bCs/>
        </w:rPr>
      </w:pPr>
      <w:r w:rsidRPr="00223B09">
        <w:rPr>
          <w:rFonts w:ascii="Times New Roman" w:hAnsi="Times New Roman" w:cs="Times New Roman"/>
          <w:b/>
          <w:bCs/>
        </w:rPr>
        <w:lastRenderedPageBreak/>
        <w:t>Supplementary Figure S3. CAPS scores measured at baseline and endpoint of the trial.</w:t>
      </w:r>
    </w:p>
    <w:p w14:paraId="0D125D6D" w14:textId="77777777" w:rsidR="00A55DB0" w:rsidRPr="00223B09" w:rsidRDefault="00A55DB0" w:rsidP="00223B09">
      <w:pPr>
        <w:jc w:val="both"/>
        <w:rPr>
          <w:rFonts w:ascii="Times New Roman" w:hAnsi="Times New Roman" w:cs="Times New Roman"/>
          <w:b/>
          <w:bCs/>
        </w:rPr>
      </w:pPr>
    </w:p>
    <w:p w14:paraId="5A2108D3" w14:textId="77777777" w:rsidR="00A55DB0" w:rsidRPr="00223B09" w:rsidRDefault="00A55DB0" w:rsidP="00223B09">
      <w:pPr>
        <w:jc w:val="both"/>
        <w:rPr>
          <w:rFonts w:ascii="Times New Roman" w:hAnsi="Times New Roman" w:cs="Times New Roman"/>
          <w:b/>
          <w:bCs/>
        </w:rPr>
      </w:pPr>
      <w:r w:rsidRPr="00223B09">
        <w:rPr>
          <w:rFonts w:ascii="Times New Roman" w:hAnsi="Times New Roman" w:cs="Times New Roman"/>
          <w:b/>
          <w:bCs/>
          <w:noProof/>
        </w:rPr>
        <w:drawing>
          <wp:inline distT="0" distB="0" distL="0" distR="0" wp14:anchorId="3E89D602" wp14:editId="76A9DE9B">
            <wp:extent cx="5943600" cy="4839970"/>
            <wp:effectExtent l="0" t="0" r="0" b="0"/>
            <wp:docPr id="318654508" name="Picture 2" descr="A graph of 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654508" name="Picture 2" descr="A graph of a graph of a number of people&#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5943600" cy="4839970"/>
                    </a:xfrm>
                    <a:prstGeom prst="rect">
                      <a:avLst/>
                    </a:prstGeom>
                  </pic:spPr>
                </pic:pic>
              </a:graphicData>
            </a:graphic>
          </wp:inline>
        </w:drawing>
      </w:r>
    </w:p>
    <w:p w14:paraId="35D711F3" w14:textId="77777777" w:rsidR="00A55DB0" w:rsidRPr="00223B09" w:rsidRDefault="00A55DB0" w:rsidP="00223B09">
      <w:pPr>
        <w:jc w:val="both"/>
        <w:rPr>
          <w:rFonts w:ascii="Times New Roman" w:hAnsi="Times New Roman" w:cs="Times New Roman"/>
          <w:b/>
          <w:bCs/>
        </w:rPr>
      </w:pPr>
      <w:r w:rsidRPr="00223B09">
        <w:rPr>
          <w:rFonts w:ascii="Times New Roman" w:hAnsi="Times New Roman" w:cs="Times New Roman"/>
          <w:b/>
          <w:bCs/>
        </w:rPr>
        <w:br w:type="page"/>
      </w:r>
    </w:p>
    <w:p w14:paraId="310B48E7" w14:textId="77777777" w:rsidR="00A55DB0" w:rsidRPr="00223B09" w:rsidRDefault="00A55DB0" w:rsidP="00223B09">
      <w:pPr>
        <w:jc w:val="both"/>
        <w:rPr>
          <w:rFonts w:ascii="Times New Roman" w:hAnsi="Times New Roman" w:cs="Times New Roman"/>
          <w:b/>
          <w:bCs/>
        </w:rPr>
      </w:pPr>
      <w:r w:rsidRPr="00223B09">
        <w:rPr>
          <w:rFonts w:ascii="Times New Roman" w:hAnsi="Times New Roman" w:cs="Times New Roman"/>
          <w:b/>
          <w:bCs/>
        </w:rPr>
        <w:lastRenderedPageBreak/>
        <w:t>Supplementary Figure S4. PCL scores measured throughout the clinical trial.</w:t>
      </w:r>
    </w:p>
    <w:p w14:paraId="153265DC" w14:textId="77777777" w:rsidR="00A55DB0" w:rsidRPr="00223B09" w:rsidRDefault="00A55DB0" w:rsidP="00223B09">
      <w:pPr>
        <w:jc w:val="both"/>
        <w:rPr>
          <w:rFonts w:ascii="Times New Roman" w:hAnsi="Times New Roman" w:cs="Times New Roman"/>
          <w:b/>
          <w:bCs/>
        </w:rPr>
      </w:pPr>
    </w:p>
    <w:p w14:paraId="5C960614" w14:textId="63F5392D" w:rsidR="00942B5A" w:rsidRPr="00223B09" w:rsidRDefault="00A55DB0" w:rsidP="00223B09">
      <w:pPr>
        <w:jc w:val="both"/>
        <w:rPr>
          <w:rFonts w:ascii="Times New Roman" w:hAnsi="Times New Roman" w:cs="Times New Roman"/>
          <w:b/>
          <w:bCs/>
        </w:rPr>
      </w:pPr>
      <w:r w:rsidRPr="00223B09">
        <w:rPr>
          <w:rFonts w:ascii="Times New Roman" w:hAnsi="Times New Roman" w:cs="Times New Roman"/>
          <w:b/>
          <w:bCs/>
          <w:noProof/>
        </w:rPr>
        <w:drawing>
          <wp:inline distT="0" distB="0" distL="0" distR="0" wp14:anchorId="519F5940" wp14:editId="6D57DB76">
            <wp:extent cx="5943600" cy="4058285"/>
            <wp:effectExtent l="0" t="0" r="0" b="5715"/>
            <wp:docPr id="1119475182" name="Picture 3" descr="A graph of a number of people with different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475182" name="Picture 3" descr="A graph of a number of people with different numbers&#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4058285"/>
                    </a:xfrm>
                    <a:prstGeom prst="rect">
                      <a:avLst/>
                    </a:prstGeom>
                  </pic:spPr>
                </pic:pic>
              </a:graphicData>
            </a:graphic>
          </wp:inline>
        </w:drawing>
      </w:r>
      <w:r w:rsidR="00942B5A" w:rsidRPr="00223B09">
        <w:rPr>
          <w:rFonts w:ascii="Times New Roman" w:hAnsi="Times New Roman" w:cs="Times New Roman"/>
          <w:b/>
          <w:bCs/>
        </w:rPr>
        <w:br w:type="page"/>
      </w:r>
    </w:p>
    <w:p w14:paraId="622A6DEA" w14:textId="6C827DF7" w:rsidR="00E04843" w:rsidRPr="00223B09" w:rsidRDefault="00E04843" w:rsidP="00223B09">
      <w:pPr>
        <w:jc w:val="both"/>
        <w:rPr>
          <w:rFonts w:ascii="Times New Roman" w:hAnsi="Times New Roman" w:cs="Times New Roman"/>
        </w:rPr>
      </w:pPr>
      <w:r w:rsidRPr="00223B09">
        <w:rPr>
          <w:rFonts w:ascii="Times New Roman" w:hAnsi="Times New Roman" w:cs="Times New Roman"/>
          <w:b/>
          <w:bCs/>
        </w:rPr>
        <w:lastRenderedPageBreak/>
        <w:t>Supplementary Figure S</w:t>
      </w:r>
      <w:r w:rsidR="00A55DB0" w:rsidRPr="00223B09">
        <w:rPr>
          <w:rFonts w:ascii="Times New Roman" w:hAnsi="Times New Roman" w:cs="Times New Roman"/>
          <w:b/>
          <w:bCs/>
        </w:rPr>
        <w:t>5</w:t>
      </w:r>
      <w:r w:rsidRPr="00223B09">
        <w:rPr>
          <w:rFonts w:ascii="Times New Roman" w:hAnsi="Times New Roman" w:cs="Times New Roman"/>
          <w:b/>
          <w:bCs/>
        </w:rPr>
        <w:t>. Behavioural data: previous trial x current trial interaction for accuracy.</w:t>
      </w:r>
    </w:p>
    <w:p w14:paraId="6DAD1F61" w14:textId="77777777" w:rsidR="00E04843" w:rsidRPr="00223B09" w:rsidRDefault="00E04843" w:rsidP="00223B09">
      <w:pPr>
        <w:jc w:val="both"/>
        <w:rPr>
          <w:rFonts w:ascii="Times New Roman" w:hAnsi="Times New Roman" w:cs="Times New Roman"/>
        </w:rPr>
      </w:pPr>
    </w:p>
    <w:p w14:paraId="18339D94" w14:textId="6EFF6065" w:rsidR="00E04843" w:rsidRPr="00223B09" w:rsidRDefault="00803DE9" w:rsidP="00223B09">
      <w:pPr>
        <w:jc w:val="both"/>
        <w:rPr>
          <w:rFonts w:ascii="Times New Roman" w:hAnsi="Times New Roman" w:cs="Times New Roman"/>
        </w:rPr>
      </w:pPr>
      <w:r w:rsidRPr="00223B09">
        <w:rPr>
          <w:rFonts w:ascii="Times New Roman" w:hAnsi="Times New Roman" w:cs="Times New Roman"/>
          <w:noProof/>
        </w:rPr>
        <w:drawing>
          <wp:inline distT="0" distB="0" distL="0" distR="0" wp14:anchorId="5621F9AD" wp14:editId="4AA0D3F4">
            <wp:extent cx="5943600" cy="4225925"/>
            <wp:effectExtent l="0" t="0" r="0" b="3175"/>
            <wp:docPr id="300233526" name="Picture 4" descr="A graph with lines and word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233526" name="Picture 4" descr="A graph with lines and words&#10;&#10;Description automatically generated with medium confidenc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4225925"/>
                    </a:xfrm>
                    <a:prstGeom prst="rect">
                      <a:avLst/>
                    </a:prstGeom>
                  </pic:spPr>
                </pic:pic>
              </a:graphicData>
            </a:graphic>
          </wp:inline>
        </w:drawing>
      </w:r>
    </w:p>
    <w:p w14:paraId="66B7AB13" w14:textId="77777777" w:rsidR="00E04843" w:rsidRPr="00223B09" w:rsidRDefault="00E04843" w:rsidP="00223B09">
      <w:pPr>
        <w:jc w:val="both"/>
        <w:rPr>
          <w:rFonts w:ascii="Times New Roman" w:hAnsi="Times New Roman" w:cs="Times New Roman"/>
        </w:rPr>
      </w:pPr>
    </w:p>
    <w:p w14:paraId="195B5096" w14:textId="5F2F410A" w:rsidR="00E04843" w:rsidRPr="00223B09" w:rsidRDefault="00E04843" w:rsidP="00223B09">
      <w:pPr>
        <w:jc w:val="both"/>
        <w:rPr>
          <w:rFonts w:ascii="Times New Roman" w:hAnsi="Times New Roman" w:cs="Times New Roman"/>
        </w:rPr>
      </w:pPr>
      <w:r w:rsidRPr="00223B09">
        <w:rPr>
          <w:rFonts w:ascii="Times New Roman" w:hAnsi="Times New Roman" w:cs="Times New Roman"/>
        </w:rPr>
        <w:br w:type="page"/>
      </w:r>
    </w:p>
    <w:p w14:paraId="32DEFF77" w14:textId="39C848D2" w:rsidR="00E04843" w:rsidRPr="00223B09" w:rsidRDefault="00E04843" w:rsidP="00223B09">
      <w:pPr>
        <w:jc w:val="both"/>
        <w:rPr>
          <w:rFonts w:ascii="Times New Roman" w:hAnsi="Times New Roman" w:cs="Times New Roman"/>
        </w:rPr>
      </w:pPr>
      <w:r w:rsidRPr="00223B09">
        <w:rPr>
          <w:rFonts w:ascii="Times New Roman" w:hAnsi="Times New Roman" w:cs="Times New Roman"/>
          <w:b/>
          <w:bCs/>
        </w:rPr>
        <w:lastRenderedPageBreak/>
        <w:t>Supplementary Figure S</w:t>
      </w:r>
      <w:r w:rsidR="00A55DB0" w:rsidRPr="00223B09">
        <w:rPr>
          <w:rFonts w:ascii="Times New Roman" w:hAnsi="Times New Roman" w:cs="Times New Roman"/>
          <w:b/>
          <w:bCs/>
        </w:rPr>
        <w:t>6</w:t>
      </w:r>
      <w:r w:rsidRPr="00223B09">
        <w:rPr>
          <w:rFonts w:ascii="Times New Roman" w:hAnsi="Times New Roman" w:cs="Times New Roman"/>
          <w:b/>
          <w:bCs/>
        </w:rPr>
        <w:t>. Neuroimaging data: previous trial x current trial interaction</w:t>
      </w:r>
      <w:r w:rsidR="005F0FF7" w:rsidRPr="00223B09">
        <w:rPr>
          <w:rFonts w:ascii="Times New Roman" w:hAnsi="Times New Roman" w:cs="Times New Roman"/>
          <w:b/>
          <w:bCs/>
        </w:rPr>
        <w:t xml:space="preserve"> significant clusters</w:t>
      </w:r>
      <w:r w:rsidRPr="00223B09">
        <w:rPr>
          <w:rFonts w:ascii="Times New Roman" w:hAnsi="Times New Roman" w:cs="Times New Roman"/>
          <w:b/>
          <w:bCs/>
        </w:rPr>
        <w:t xml:space="preserve">. </w:t>
      </w:r>
      <w:r w:rsidRPr="00223B09">
        <w:rPr>
          <w:rFonts w:ascii="Times New Roman" w:hAnsi="Times New Roman" w:cs="Times New Roman"/>
        </w:rPr>
        <w:t xml:space="preserve">Both colour bars represent the </w:t>
      </w:r>
      <w:r w:rsidRPr="00223B09">
        <w:rPr>
          <w:rFonts w:ascii="Times New Roman" w:hAnsi="Times New Roman" w:cs="Times New Roman"/>
          <w:i/>
          <w:iCs/>
        </w:rPr>
        <w:t>Z</w:t>
      </w:r>
      <w:r w:rsidRPr="00223B09">
        <w:rPr>
          <w:rFonts w:ascii="Times New Roman" w:hAnsi="Times New Roman" w:cs="Times New Roman"/>
        </w:rPr>
        <w:t xml:space="preserve">-statistic for the contrast of incongruent trials following congruent trials – incongruent trials following incongruent trials. For detailed cluster information, see </w:t>
      </w:r>
      <w:r w:rsidRPr="00223B09">
        <w:rPr>
          <w:rFonts w:ascii="Times New Roman" w:hAnsi="Times New Roman" w:cs="Times New Roman"/>
          <w:b/>
          <w:bCs/>
        </w:rPr>
        <w:t xml:space="preserve">Supplementary Table S1. </w:t>
      </w:r>
    </w:p>
    <w:p w14:paraId="628A970C" w14:textId="77777777" w:rsidR="00E04843" w:rsidRPr="00223B09" w:rsidRDefault="00E04843" w:rsidP="00223B09">
      <w:pPr>
        <w:jc w:val="both"/>
        <w:rPr>
          <w:rFonts w:ascii="Times New Roman" w:hAnsi="Times New Roman" w:cs="Times New Roman"/>
        </w:rPr>
      </w:pPr>
    </w:p>
    <w:p w14:paraId="78C8CB7E" w14:textId="7C6D7803" w:rsidR="00E04843" w:rsidRPr="00223B09" w:rsidRDefault="00803DE9" w:rsidP="00223B09">
      <w:pPr>
        <w:jc w:val="both"/>
        <w:rPr>
          <w:rFonts w:ascii="Times New Roman" w:hAnsi="Times New Roman" w:cs="Times New Roman"/>
        </w:rPr>
      </w:pPr>
      <w:r w:rsidRPr="00223B09">
        <w:rPr>
          <w:rFonts w:ascii="Times New Roman" w:hAnsi="Times New Roman" w:cs="Times New Roman"/>
          <w:noProof/>
        </w:rPr>
        <w:drawing>
          <wp:inline distT="0" distB="0" distL="0" distR="0" wp14:anchorId="0EA21603" wp14:editId="034E894C">
            <wp:extent cx="5339880" cy="6910466"/>
            <wp:effectExtent l="0" t="0" r="0" b="0"/>
            <wp:docPr id="2008456438" name="Picture 5" descr="A close-up of a br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456438" name="Picture 5" descr="A close-up of a brain&#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346925" cy="6919584"/>
                    </a:xfrm>
                    <a:prstGeom prst="rect">
                      <a:avLst/>
                    </a:prstGeom>
                  </pic:spPr>
                </pic:pic>
              </a:graphicData>
            </a:graphic>
          </wp:inline>
        </w:drawing>
      </w:r>
    </w:p>
    <w:p w14:paraId="37D7CA0A" w14:textId="62E0CD2C" w:rsidR="0076250D" w:rsidRPr="00223B09" w:rsidRDefault="0076250D" w:rsidP="00223B09">
      <w:pPr>
        <w:jc w:val="both"/>
        <w:rPr>
          <w:rFonts w:ascii="Times New Roman" w:hAnsi="Times New Roman" w:cs="Times New Roman"/>
        </w:rPr>
      </w:pPr>
      <w:r w:rsidRPr="00223B09">
        <w:rPr>
          <w:rFonts w:ascii="Times New Roman" w:hAnsi="Times New Roman" w:cs="Times New Roman"/>
        </w:rPr>
        <w:br w:type="page"/>
      </w:r>
    </w:p>
    <w:p w14:paraId="652BEB32" w14:textId="77777777" w:rsidR="0029725B" w:rsidRPr="00223B09" w:rsidRDefault="0029725B" w:rsidP="00223B09">
      <w:pPr>
        <w:jc w:val="both"/>
        <w:rPr>
          <w:rFonts w:ascii="Times New Roman" w:hAnsi="Times New Roman" w:cs="Times New Roman"/>
        </w:rPr>
      </w:pPr>
    </w:p>
    <w:p w14:paraId="70B5A381" w14:textId="0C42B7B3" w:rsidR="00803DE9" w:rsidRPr="00223B09" w:rsidRDefault="0076250D" w:rsidP="00A8437E">
      <w:pPr>
        <w:jc w:val="both"/>
        <w:rPr>
          <w:rFonts w:ascii="Times New Roman" w:hAnsi="Times New Roman" w:cs="Times New Roman"/>
          <w:b/>
          <w:bCs/>
        </w:rPr>
      </w:pPr>
      <w:r w:rsidRPr="00223B09">
        <w:rPr>
          <w:rFonts w:ascii="Times New Roman" w:hAnsi="Times New Roman" w:cs="Times New Roman"/>
          <w:b/>
          <w:bCs/>
        </w:rPr>
        <w:t>References</w:t>
      </w:r>
    </w:p>
    <w:p w14:paraId="41553E1B" w14:textId="77777777" w:rsidR="0076250D" w:rsidRPr="00223B09" w:rsidRDefault="0076250D" w:rsidP="00A8437E">
      <w:pPr>
        <w:jc w:val="both"/>
        <w:rPr>
          <w:rFonts w:ascii="Times New Roman" w:hAnsi="Times New Roman" w:cs="Times New Roman"/>
          <w:b/>
          <w:bCs/>
        </w:rPr>
      </w:pPr>
    </w:p>
    <w:p w14:paraId="23A740E5" w14:textId="77777777" w:rsidR="00F10707" w:rsidRPr="00223B09" w:rsidRDefault="002A71DA" w:rsidP="00223B09">
      <w:pPr>
        <w:pStyle w:val="Bibliography"/>
        <w:jc w:val="both"/>
        <w:rPr>
          <w:rFonts w:ascii="Times New Roman" w:hAnsi="Times New Roman" w:cs="Times New Roman"/>
          <w:lang w:val="en-US"/>
        </w:rPr>
      </w:pPr>
      <w:r w:rsidRPr="00223B09">
        <w:fldChar w:fldCharType="begin"/>
      </w:r>
      <w:r w:rsidR="00DD49CB" w:rsidRPr="00223B09">
        <w:instrText xml:space="preserve"> ADDIN ZOTERO_BIBL {"uncited":[],"omitted":[],"custom":[]} CSL_BIBLIOGRAPHY </w:instrText>
      </w:r>
      <w:r w:rsidRPr="00223B09">
        <w:fldChar w:fldCharType="separate"/>
      </w:r>
      <w:r w:rsidR="00F10707" w:rsidRPr="00223B09">
        <w:rPr>
          <w:rFonts w:ascii="Times New Roman" w:hAnsi="Times New Roman" w:cs="Times New Roman"/>
          <w:lang w:val="en-US"/>
        </w:rPr>
        <w:t xml:space="preserve">1. </w:t>
      </w:r>
      <w:r w:rsidR="00F10707" w:rsidRPr="00223B09">
        <w:rPr>
          <w:rFonts w:ascii="Times New Roman" w:hAnsi="Times New Roman" w:cs="Times New Roman"/>
          <w:lang w:val="en-US"/>
        </w:rPr>
        <w:tab/>
        <w:t>Marx BP, Lee DJ, Norman SB, Bovin MJ, Sloan DM, Weathers FW, et al. Reliable and clinically significant change in the clinician-administered PTSD Scale for DSM-5 and PTSD Checklist for DSM-5 among male veterans. Psychological Assessment. 2022;34:197–203.</w:t>
      </w:r>
    </w:p>
    <w:p w14:paraId="62715034" w14:textId="77777777" w:rsidR="00F10707" w:rsidRPr="00223B09" w:rsidRDefault="00F10707" w:rsidP="00223B09">
      <w:pPr>
        <w:pStyle w:val="Bibliography"/>
        <w:jc w:val="both"/>
        <w:rPr>
          <w:rFonts w:ascii="Times New Roman" w:hAnsi="Times New Roman" w:cs="Times New Roman"/>
          <w:lang w:val="en-US"/>
        </w:rPr>
      </w:pPr>
      <w:r w:rsidRPr="00223B09">
        <w:rPr>
          <w:rFonts w:ascii="Times New Roman" w:hAnsi="Times New Roman" w:cs="Times New Roman"/>
          <w:lang w:val="en-US"/>
        </w:rPr>
        <w:t xml:space="preserve">2. </w:t>
      </w:r>
      <w:r w:rsidRPr="00223B09">
        <w:rPr>
          <w:rFonts w:ascii="Times New Roman" w:hAnsi="Times New Roman" w:cs="Times New Roman"/>
          <w:lang w:val="en-US"/>
        </w:rPr>
        <w:tab/>
        <w:t>Forkus SR, Raudales AM, Rafiuddin HS, Weiss NH, Messman BA, Contractor AA. The Posttraumatic Stress Disorder (PTSD) Checklist for DSM–5: A systematic review of existing psychometric evidence. Clinical Psychology: Science and Practice. 2023;30:110–121.</w:t>
      </w:r>
    </w:p>
    <w:p w14:paraId="301ED1E1" w14:textId="77777777" w:rsidR="00F10707" w:rsidRPr="00223B09" w:rsidRDefault="00F10707" w:rsidP="00223B09">
      <w:pPr>
        <w:pStyle w:val="Bibliography"/>
        <w:jc w:val="both"/>
        <w:rPr>
          <w:rFonts w:ascii="Times New Roman" w:hAnsi="Times New Roman" w:cs="Times New Roman"/>
          <w:lang w:val="en-US"/>
        </w:rPr>
      </w:pPr>
      <w:r w:rsidRPr="00223B09">
        <w:rPr>
          <w:rFonts w:ascii="Times New Roman" w:hAnsi="Times New Roman" w:cs="Times New Roman"/>
          <w:lang w:val="en-US"/>
        </w:rPr>
        <w:t xml:space="preserve">3. </w:t>
      </w:r>
      <w:r w:rsidRPr="00223B09">
        <w:rPr>
          <w:rFonts w:ascii="Times New Roman" w:hAnsi="Times New Roman" w:cs="Times New Roman"/>
          <w:lang w:val="en-US"/>
        </w:rPr>
        <w:tab/>
        <w:t>Jo HJ, Saad ZS, Simmons WK, Milbury LA, Cox RW. Mapping sources of correlation in resting state FMRI, with artifact detection and removal. NeuroImage. 2010;52:571–582.</w:t>
      </w:r>
    </w:p>
    <w:p w14:paraId="2966694D" w14:textId="77777777" w:rsidR="00F10707" w:rsidRPr="00223B09" w:rsidRDefault="00F10707" w:rsidP="00223B09">
      <w:pPr>
        <w:pStyle w:val="Bibliography"/>
        <w:jc w:val="both"/>
        <w:rPr>
          <w:rFonts w:ascii="Times New Roman" w:hAnsi="Times New Roman" w:cs="Times New Roman"/>
          <w:lang w:val="en-US"/>
        </w:rPr>
      </w:pPr>
      <w:r w:rsidRPr="00223B09">
        <w:rPr>
          <w:rFonts w:ascii="Times New Roman" w:hAnsi="Times New Roman" w:cs="Times New Roman"/>
          <w:lang w:val="en-US"/>
        </w:rPr>
        <w:t xml:space="preserve">4. </w:t>
      </w:r>
      <w:r w:rsidRPr="00223B09">
        <w:rPr>
          <w:rFonts w:ascii="Times New Roman" w:hAnsi="Times New Roman" w:cs="Times New Roman"/>
          <w:lang w:val="en-US"/>
        </w:rPr>
        <w:tab/>
        <w:t>Fischl B. FreeSurfer. NeuroImage. 2012;62:774–781.</w:t>
      </w:r>
    </w:p>
    <w:p w14:paraId="58E26A2A" w14:textId="77777777" w:rsidR="00F10707" w:rsidRPr="00223B09" w:rsidRDefault="00F10707" w:rsidP="00223B09">
      <w:pPr>
        <w:pStyle w:val="Bibliography"/>
        <w:jc w:val="both"/>
        <w:rPr>
          <w:rFonts w:ascii="Times New Roman" w:hAnsi="Times New Roman" w:cs="Times New Roman"/>
          <w:lang w:val="en-US"/>
        </w:rPr>
      </w:pPr>
      <w:r w:rsidRPr="00223B09">
        <w:rPr>
          <w:rFonts w:ascii="Times New Roman" w:hAnsi="Times New Roman" w:cs="Times New Roman"/>
          <w:lang w:val="en-US"/>
        </w:rPr>
        <w:t xml:space="preserve">5. </w:t>
      </w:r>
      <w:r w:rsidRPr="00223B09">
        <w:rPr>
          <w:rFonts w:ascii="Times New Roman" w:hAnsi="Times New Roman" w:cs="Times New Roman"/>
          <w:lang w:val="en-US"/>
        </w:rPr>
        <w:tab/>
        <w:t>Etkin A, Egner T, Peraza DM, Kandel ER, Hirsch J. Resolving Emotional Conflict: A Role for the Rostral Anterior Cingulate Cortex in Modulating Activity in the Amygdala. Neuron. 2006;51:871–882.</w:t>
      </w:r>
    </w:p>
    <w:p w14:paraId="010FBA22" w14:textId="77777777" w:rsidR="00F10707" w:rsidRPr="00223B09" w:rsidRDefault="00F10707" w:rsidP="00223B09">
      <w:pPr>
        <w:pStyle w:val="Bibliography"/>
        <w:jc w:val="both"/>
        <w:rPr>
          <w:rFonts w:ascii="Times New Roman" w:hAnsi="Times New Roman" w:cs="Times New Roman"/>
          <w:lang w:val="en-US"/>
        </w:rPr>
      </w:pPr>
      <w:r w:rsidRPr="00223B09">
        <w:rPr>
          <w:rFonts w:ascii="Times New Roman" w:hAnsi="Times New Roman" w:cs="Times New Roman"/>
          <w:lang w:val="en-US"/>
        </w:rPr>
        <w:t xml:space="preserve">6. </w:t>
      </w:r>
      <w:r w:rsidRPr="00223B09">
        <w:rPr>
          <w:rFonts w:ascii="Times New Roman" w:hAnsi="Times New Roman" w:cs="Times New Roman"/>
          <w:lang w:val="en-US"/>
        </w:rPr>
        <w:tab/>
        <w:t>Mayo LM, Gauffin E, Petrie GN, Tansey R, Mazurka R, Haggarty CJ, et al. The efficacy of elevating anandamide via inhibition of fatty acid amide hydrolase (FAAH) combined with internet-delivered cognitive behavioral therapy in the treatment of post-traumatic stress disorder: a randomized, placebo-controlled clinical trial. Neuropsychopharmacol. 2025:1–9.</w:t>
      </w:r>
    </w:p>
    <w:p w14:paraId="6BF833A2" w14:textId="53645AE7" w:rsidR="0076250D" w:rsidRPr="00223B09" w:rsidRDefault="002A71DA" w:rsidP="00223B09">
      <w:pPr>
        <w:pStyle w:val="Bibliography"/>
        <w:jc w:val="both"/>
        <w:rPr>
          <w:rFonts w:ascii="Times New Roman" w:hAnsi="Times New Roman" w:cs="Times New Roman"/>
        </w:rPr>
      </w:pPr>
      <w:r w:rsidRPr="00223B09">
        <w:rPr>
          <w:rFonts w:ascii="Times New Roman" w:hAnsi="Times New Roman" w:cs="Times New Roman"/>
        </w:rPr>
        <w:fldChar w:fldCharType="end"/>
      </w:r>
    </w:p>
    <w:sectPr w:rsidR="0076250D" w:rsidRPr="00223B09" w:rsidSect="005A2F4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6B91C" w14:textId="77777777" w:rsidR="00C17FA4" w:rsidRDefault="00C17FA4" w:rsidP="004317A9">
      <w:r>
        <w:separator/>
      </w:r>
    </w:p>
  </w:endnote>
  <w:endnote w:type="continuationSeparator" w:id="0">
    <w:p w14:paraId="1531623A" w14:textId="77777777" w:rsidR="00C17FA4" w:rsidRDefault="00C17FA4" w:rsidP="004317A9">
      <w:r>
        <w:continuationSeparator/>
      </w:r>
    </w:p>
  </w:endnote>
  <w:endnote w:type="continuationNotice" w:id="1">
    <w:p w14:paraId="559735C3" w14:textId="77777777" w:rsidR="00C17FA4" w:rsidRDefault="00C17F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notTrueType/>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28945514"/>
      <w:docPartObj>
        <w:docPartGallery w:val="Page Numbers (Bottom of Page)"/>
        <w:docPartUnique/>
      </w:docPartObj>
    </w:sdtPr>
    <w:sdtContent>
      <w:p w14:paraId="5E065F6B" w14:textId="2941272A" w:rsidR="004317A9" w:rsidRDefault="004317A9" w:rsidP="00CF4C1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3A5E31C" w14:textId="77777777" w:rsidR="004317A9" w:rsidRDefault="004317A9" w:rsidP="004317A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sz w:val="22"/>
        <w:szCs w:val="22"/>
      </w:rPr>
      <w:id w:val="-1671935524"/>
      <w:docPartObj>
        <w:docPartGallery w:val="Page Numbers (Bottom of Page)"/>
        <w:docPartUnique/>
      </w:docPartObj>
    </w:sdtPr>
    <w:sdtContent>
      <w:p w14:paraId="4950FF2D" w14:textId="79704E46" w:rsidR="004317A9" w:rsidRPr="004317A9" w:rsidRDefault="004317A9" w:rsidP="004317A9">
        <w:pPr>
          <w:pStyle w:val="Footer"/>
          <w:framePr w:wrap="none" w:vAnchor="text" w:hAnchor="margin" w:xAlign="right" w:y="1"/>
          <w:rPr>
            <w:rStyle w:val="PageNumber"/>
            <w:rFonts w:ascii="Times New Roman" w:hAnsi="Times New Roman" w:cs="Times New Roman"/>
            <w:sz w:val="22"/>
            <w:szCs w:val="22"/>
          </w:rPr>
        </w:pPr>
        <w:r w:rsidRPr="004317A9">
          <w:rPr>
            <w:rStyle w:val="PageNumber"/>
            <w:rFonts w:ascii="Times New Roman" w:hAnsi="Times New Roman" w:cs="Times New Roman"/>
            <w:sz w:val="22"/>
            <w:szCs w:val="22"/>
          </w:rPr>
          <w:fldChar w:fldCharType="begin"/>
        </w:r>
        <w:r w:rsidRPr="004317A9">
          <w:rPr>
            <w:rStyle w:val="PageNumber"/>
            <w:rFonts w:ascii="Times New Roman" w:hAnsi="Times New Roman" w:cs="Times New Roman"/>
            <w:sz w:val="22"/>
            <w:szCs w:val="22"/>
          </w:rPr>
          <w:instrText xml:space="preserve"> PAGE </w:instrText>
        </w:r>
        <w:r w:rsidRPr="004317A9">
          <w:rPr>
            <w:rStyle w:val="PageNumber"/>
            <w:rFonts w:ascii="Times New Roman" w:hAnsi="Times New Roman" w:cs="Times New Roman"/>
            <w:sz w:val="22"/>
            <w:szCs w:val="22"/>
          </w:rPr>
          <w:fldChar w:fldCharType="separate"/>
        </w:r>
        <w:r w:rsidRPr="004317A9">
          <w:rPr>
            <w:rStyle w:val="PageNumber"/>
            <w:rFonts w:ascii="Times New Roman" w:hAnsi="Times New Roman" w:cs="Times New Roman"/>
            <w:noProof/>
            <w:sz w:val="22"/>
            <w:szCs w:val="22"/>
          </w:rPr>
          <w:t>1</w:t>
        </w:r>
        <w:r w:rsidRPr="004317A9">
          <w:rPr>
            <w:rStyle w:val="PageNumber"/>
            <w:rFonts w:ascii="Times New Roman" w:hAnsi="Times New Roman" w:cs="Times New Roman"/>
            <w:sz w:val="22"/>
            <w:szCs w:val="22"/>
          </w:rPr>
          <w:fldChar w:fldCharType="end"/>
        </w:r>
      </w:p>
    </w:sdtContent>
  </w:sdt>
  <w:p w14:paraId="39F6BA2C" w14:textId="77777777" w:rsidR="004317A9" w:rsidRDefault="004317A9" w:rsidP="004317A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D9DE9" w14:textId="77777777" w:rsidR="00C17FA4" w:rsidRDefault="00C17FA4" w:rsidP="004317A9">
      <w:r>
        <w:separator/>
      </w:r>
    </w:p>
  </w:footnote>
  <w:footnote w:type="continuationSeparator" w:id="0">
    <w:p w14:paraId="7AE138B2" w14:textId="77777777" w:rsidR="00C17FA4" w:rsidRDefault="00C17FA4" w:rsidP="004317A9">
      <w:r>
        <w:continuationSeparator/>
      </w:r>
    </w:p>
  </w:footnote>
  <w:footnote w:type="continuationNotice" w:id="1">
    <w:p w14:paraId="62612C05" w14:textId="77777777" w:rsidR="00C17FA4" w:rsidRDefault="00C17FA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FA7D3F"/>
    <w:multiLevelType w:val="hybridMultilevel"/>
    <w:tmpl w:val="2BC232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7775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27C"/>
    <w:rsid w:val="00013142"/>
    <w:rsid w:val="000241EB"/>
    <w:rsid w:val="00035AFE"/>
    <w:rsid w:val="00043382"/>
    <w:rsid w:val="000524CC"/>
    <w:rsid w:val="00052C9A"/>
    <w:rsid w:val="000661AA"/>
    <w:rsid w:val="000675ED"/>
    <w:rsid w:val="00093448"/>
    <w:rsid w:val="000935DD"/>
    <w:rsid w:val="000A0656"/>
    <w:rsid w:val="000A0BA1"/>
    <w:rsid w:val="000A6ECC"/>
    <w:rsid w:val="000D0EF2"/>
    <w:rsid w:val="000D206C"/>
    <w:rsid w:val="000E70B8"/>
    <w:rsid w:val="000F1BC4"/>
    <w:rsid w:val="000F1D9A"/>
    <w:rsid w:val="000F500D"/>
    <w:rsid w:val="000F5AC9"/>
    <w:rsid w:val="000F62D0"/>
    <w:rsid w:val="0010759E"/>
    <w:rsid w:val="00110D09"/>
    <w:rsid w:val="00123EB2"/>
    <w:rsid w:val="00152BED"/>
    <w:rsid w:val="0015474E"/>
    <w:rsid w:val="00161045"/>
    <w:rsid w:val="001632B0"/>
    <w:rsid w:val="00165015"/>
    <w:rsid w:val="00177B0A"/>
    <w:rsid w:val="00185396"/>
    <w:rsid w:val="0019077D"/>
    <w:rsid w:val="001A4686"/>
    <w:rsid w:val="001A6C94"/>
    <w:rsid w:val="001B2727"/>
    <w:rsid w:val="001C6C9C"/>
    <w:rsid w:val="001E6991"/>
    <w:rsid w:val="00212755"/>
    <w:rsid w:val="00216E9C"/>
    <w:rsid w:val="00222B3E"/>
    <w:rsid w:val="00223B09"/>
    <w:rsid w:val="002257A8"/>
    <w:rsid w:val="00227ECB"/>
    <w:rsid w:val="00235450"/>
    <w:rsid w:val="00247BE9"/>
    <w:rsid w:val="00257128"/>
    <w:rsid w:val="0026315E"/>
    <w:rsid w:val="002642D2"/>
    <w:rsid w:val="00270188"/>
    <w:rsid w:val="00273EFB"/>
    <w:rsid w:val="00275D81"/>
    <w:rsid w:val="00283BFC"/>
    <w:rsid w:val="002869C9"/>
    <w:rsid w:val="00287383"/>
    <w:rsid w:val="00290C83"/>
    <w:rsid w:val="002910AA"/>
    <w:rsid w:val="0029725B"/>
    <w:rsid w:val="002A3013"/>
    <w:rsid w:val="002A71DA"/>
    <w:rsid w:val="002D0A73"/>
    <w:rsid w:val="002D2469"/>
    <w:rsid w:val="002E02CD"/>
    <w:rsid w:val="002F10B1"/>
    <w:rsid w:val="002F4E46"/>
    <w:rsid w:val="002F684B"/>
    <w:rsid w:val="003018C5"/>
    <w:rsid w:val="00310F9D"/>
    <w:rsid w:val="00313C6B"/>
    <w:rsid w:val="00322433"/>
    <w:rsid w:val="00322DBE"/>
    <w:rsid w:val="003425F0"/>
    <w:rsid w:val="003516FC"/>
    <w:rsid w:val="003604B5"/>
    <w:rsid w:val="003608C8"/>
    <w:rsid w:val="00365484"/>
    <w:rsid w:val="003670DC"/>
    <w:rsid w:val="00375C34"/>
    <w:rsid w:val="00382A23"/>
    <w:rsid w:val="00394696"/>
    <w:rsid w:val="003B0CCE"/>
    <w:rsid w:val="003C3524"/>
    <w:rsid w:val="003C56B6"/>
    <w:rsid w:val="003E342D"/>
    <w:rsid w:val="003E6E24"/>
    <w:rsid w:val="003F3E58"/>
    <w:rsid w:val="00416D8C"/>
    <w:rsid w:val="004317A9"/>
    <w:rsid w:val="004349B2"/>
    <w:rsid w:val="004416FF"/>
    <w:rsid w:val="0045448B"/>
    <w:rsid w:val="00454496"/>
    <w:rsid w:val="00461A6C"/>
    <w:rsid w:val="0047052D"/>
    <w:rsid w:val="00484FBF"/>
    <w:rsid w:val="004870A1"/>
    <w:rsid w:val="004A3652"/>
    <w:rsid w:val="004A50BA"/>
    <w:rsid w:val="004B4F03"/>
    <w:rsid w:val="004C112B"/>
    <w:rsid w:val="004C4993"/>
    <w:rsid w:val="004D14DD"/>
    <w:rsid w:val="004D320B"/>
    <w:rsid w:val="004D55EA"/>
    <w:rsid w:val="004D7C64"/>
    <w:rsid w:val="004E48F4"/>
    <w:rsid w:val="004F5676"/>
    <w:rsid w:val="00501CE0"/>
    <w:rsid w:val="00502C00"/>
    <w:rsid w:val="0050443C"/>
    <w:rsid w:val="005048FA"/>
    <w:rsid w:val="00510CE4"/>
    <w:rsid w:val="00510E6E"/>
    <w:rsid w:val="005146A8"/>
    <w:rsid w:val="00520B09"/>
    <w:rsid w:val="0055124B"/>
    <w:rsid w:val="0056478F"/>
    <w:rsid w:val="0057477D"/>
    <w:rsid w:val="00576282"/>
    <w:rsid w:val="00590823"/>
    <w:rsid w:val="00591569"/>
    <w:rsid w:val="00594281"/>
    <w:rsid w:val="005A2B28"/>
    <w:rsid w:val="005A2F44"/>
    <w:rsid w:val="005B135B"/>
    <w:rsid w:val="005B276B"/>
    <w:rsid w:val="005B2F95"/>
    <w:rsid w:val="005C2DCD"/>
    <w:rsid w:val="005C35EA"/>
    <w:rsid w:val="005C4BA4"/>
    <w:rsid w:val="005D5865"/>
    <w:rsid w:val="005D6B66"/>
    <w:rsid w:val="005E03E2"/>
    <w:rsid w:val="005E4403"/>
    <w:rsid w:val="005F0FF7"/>
    <w:rsid w:val="005F3010"/>
    <w:rsid w:val="005F32C0"/>
    <w:rsid w:val="0060333C"/>
    <w:rsid w:val="00612470"/>
    <w:rsid w:val="00613D9D"/>
    <w:rsid w:val="006152C3"/>
    <w:rsid w:val="00616BCC"/>
    <w:rsid w:val="006211C6"/>
    <w:rsid w:val="006237EB"/>
    <w:rsid w:val="00626BB5"/>
    <w:rsid w:val="00635F79"/>
    <w:rsid w:val="00644905"/>
    <w:rsid w:val="00646880"/>
    <w:rsid w:val="006528BF"/>
    <w:rsid w:val="00654FC8"/>
    <w:rsid w:val="006605DB"/>
    <w:rsid w:val="006669E5"/>
    <w:rsid w:val="00671FF4"/>
    <w:rsid w:val="00674435"/>
    <w:rsid w:val="00682346"/>
    <w:rsid w:val="00684328"/>
    <w:rsid w:val="006C11EA"/>
    <w:rsid w:val="006C1ABB"/>
    <w:rsid w:val="006C3BDB"/>
    <w:rsid w:val="006C53EC"/>
    <w:rsid w:val="006C7668"/>
    <w:rsid w:val="006D062E"/>
    <w:rsid w:val="006D2A87"/>
    <w:rsid w:val="006D40AB"/>
    <w:rsid w:val="006F0B5F"/>
    <w:rsid w:val="00723A94"/>
    <w:rsid w:val="00726759"/>
    <w:rsid w:val="00743AA7"/>
    <w:rsid w:val="00745068"/>
    <w:rsid w:val="0076250D"/>
    <w:rsid w:val="00763275"/>
    <w:rsid w:val="00775C6C"/>
    <w:rsid w:val="00777DB3"/>
    <w:rsid w:val="0078028E"/>
    <w:rsid w:val="00787B1E"/>
    <w:rsid w:val="00790F97"/>
    <w:rsid w:val="007A6872"/>
    <w:rsid w:val="007A68AE"/>
    <w:rsid w:val="007C2889"/>
    <w:rsid w:val="007C6F5D"/>
    <w:rsid w:val="007E36B1"/>
    <w:rsid w:val="007E6157"/>
    <w:rsid w:val="007E79DD"/>
    <w:rsid w:val="007F4753"/>
    <w:rsid w:val="008039C3"/>
    <w:rsid w:val="00803DE9"/>
    <w:rsid w:val="00804775"/>
    <w:rsid w:val="0080651D"/>
    <w:rsid w:val="0080727C"/>
    <w:rsid w:val="008106AD"/>
    <w:rsid w:val="00816971"/>
    <w:rsid w:val="00821839"/>
    <w:rsid w:val="008402C3"/>
    <w:rsid w:val="00841577"/>
    <w:rsid w:val="00844653"/>
    <w:rsid w:val="00844869"/>
    <w:rsid w:val="008476AC"/>
    <w:rsid w:val="00853177"/>
    <w:rsid w:val="00860223"/>
    <w:rsid w:val="00860630"/>
    <w:rsid w:val="00897960"/>
    <w:rsid w:val="008A371D"/>
    <w:rsid w:val="008B1EE3"/>
    <w:rsid w:val="008B2356"/>
    <w:rsid w:val="008C454C"/>
    <w:rsid w:val="008C478E"/>
    <w:rsid w:val="008C4969"/>
    <w:rsid w:val="008C4AA2"/>
    <w:rsid w:val="008C5905"/>
    <w:rsid w:val="008D17DA"/>
    <w:rsid w:val="008E3775"/>
    <w:rsid w:val="00904979"/>
    <w:rsid w:val="0090774D"/>
    <w:rsid w:val="0092598B"/>
    <w:rsid w:val="00931E07"/>
    <w:rsid w:val="00940459"/>
    <w:rsid w:val="00942B5A"/>
    <w:rsid w:val="0094569B"/>
    <w:rsid w:val="00945DB5"/>
    <w:rsid w:val="0095109A"/>
    <w:rsid w:val="00953264"/>
    <w:rsid w:val="00961806"/>
    <w:rsid w:val="009638FA"/>
    <w:rsid w:val="00963F89"/>
    <w:rsid w:val="00980CFE"/>
    <w:rsid w:val="00981DA7"/>
    <w:rsid w:val="0098372D"/>
    <w:rsid w:val="00992793"/>
    <w:rsid w:val="00993573"/>
    <w:rsid w:val="009A2778"/>
    <w:rsid w:val="009B315B"/>
    <w:rsid w:val="009B4FB9"/>
    <w:rsid w:val="009C246A"/>
    <w:rsid w:val="009C2A18"/>
    <w:rsid w:val="009D5FF0"/>
    <w:rsid w:val="009E4BE5"/>
    <w:rsid w:val="009E53E4"/>
    <w:rsid w:val="009E649A"/>
    <w:rsid w:val="009F2CEF"/>
    <w:rsid w:val="009F2F38"/>
    <w:rsid w:val="009F6B81"/>
    <w:rsid w:val="00A0581A"/>
    <w:rsid w:val="00A155DF"/>
    <w:rsid w:val="00A1786D"/>
    <w:rsid w:val="00A24895"/>
    <w:rsid w:val="00A325D6"/>
    <w:rsid w:val="00A3769E"/>
    <w:rsid w:val="00A55440"/>
    <w:rsid w:val="00A55DB0"/>
    <w:rsid w:val="00A566C0"/>
    <w:rsid w:val="00A600AA"/>
    <w:rsid w:val="00A61652"/>
    <w:rsid w:val="00A72BF8"/>
    <w:rsid w:val="00A77183"/>
    <w:rsid w:val="00A807D8"/>
    <w:rsid w:val="00A82354"/>
    <w:rsid w:val="00A8437E"/>
    <w:rsid w:val="00AA2EB2"/>
    <w:rsid w:val="00AA584E"/>
    <w:rsid w:val="00AA76A8"/>
    <w:rsid w:val="00AB3E3A"/>
    <w:rsid w:val="00AC0F15"/>
    <w:rsid w:val="00AD1946"/>
    <w:rsid w:val="00AE52F3"/>
    <w:rsid w:val="00AE550B"/>
    <w:rsid w:val="00AE6146"/>
    <w:rsid w:val="00AF0526"/>
    <w:rsid w:val="00AF5988"/>
    <w:rsid w:val="00B15190"/>
    <w:rsid w:val="00B2326E"/>
    <w:rsid w:val="00B2685E"/>
    <w:rsid w:val="00B41DA7"/>
    <w:rsid w:val="00B43918"/>
    <w:rsid w:val="00B476A8"/>
    <w:rsid w:val="00B53A6A"/>
    <w:rsid w:val="00B6772B"/>
    <w:rsid w:val="00B73113"/>
    <w:rsid w:val="00B949E5"/>
    <w:rsid w:val="00B97670"/>
    <w:rsid w:val="00BB48DE"/>
    <w:rsid w:val="00BC0E36"/>
    <w:rsid w:val="00BC30F8"/>
    <w:rsid w:val="00BE404B"/>
    <w:rsid w:val="00BE6539"/>
    <w:rsid w:val="00BF18C3"/>
    <w:rsid w:val="00BF25AC"/>
    <w:rsid w:val="00BF3B92"/>
    <w:rsid w:val="00BF5687"/>
    <w:rsid w:val="00C17FA4"/>
    <w:rsid w:val="00C25AB2"/>
    <w:rsid w:val="00C53246"/>
    <w:rsid w:val="00C735BE"/>
    <w:rsid w:val="00CC29E8"/>
    <w:rsid w:val="00CC49F4"/>
    <w:rsid w:val="00CD21CF"/>
    <w:rsid w:val="00CD5F6E"/>
    <w:rsid w:val="00CD6D23"/>
    <w:rsid w:val="00CD741F"/>
    <w:rsid w:val="00CE37D5"/>
    <w:rsid w:val="00CE7BF6"/>
    <w:rsid w:val="00CF2628"/>
    <w:rsid w:val="00CF4C13"/>
    <w:rsid w:val="00CF78CD"/>
    <w:rsid w:val="00D0343B"/>
    <w:rsid w:val="00D04AB5"/>
    <w:rsid w:val="00D07259"/>
    <w:rsid w:val="00D101F3"/>
    <w:rsid w:val="00D14760"/>
    <w:rsid w:val="00D14FA1"/>
    <w:rsid w:val="00D37A87"/>
    <w:rsid w:val="00D43324"/>
    <w:rsid w:val="00D6044C"/>
    <w:rsid w:val="00D60B7A"/>
    <w:rsid w:val="00D6375C"/>
    <w:rsid w:val="00D7575F"/>
    <w:rsid w:val="00D802AE"/>
    <w:rsid w:val="00D8119E"/>
    <w:rsid w:val="00DA58F1"/>
    <w:rsid w:val="00DA6B2F"/>
    <w:rsid w:val="00DB1E5B"/>
    <w:rsid w:val="00DD49CB"/>
    <w:rsid w:val="00DD4E22"/>
    <w:rsid w:val="00DF1CE7"/>
    <w:rsid w:val="00E04843"/>
    <w:rsid w:val="00E04859"/>
    <w:rsid w:val="00E056C6"/>
    <w:rsid w:val="00E07EBB"/>
    <w:rsid w:val="00E41F38"/>
    <w:rsid w:val="00E472B5"/>
    <w:rsid w:val="00E510C4"/>
    <w:rsid w:val="00E60986"/>
    <w:rsid w:val="00E66125"/>
    <w:rsid w:val="00E716FE"/>
    <w:rsid w:val="00E767A8"/>
    <w:rsid w:val="00E8163B"/>
    <w:rsid w:val="00E940EC"/>
    <w:rsid w:val="00E94CB2"/>
    <w:rsid w:val="00EA17DA"/>
    <w:rsid w:val="00EA540D"/>
    <w:rsid w:val="00EB2B4B"/>
    <w:rsid w:val="00EB5CE9"/>
    <w:rsid w:val="00EC7CB2"/>
    <w:rsid w:val="00EE7D83"/>
    <w:rsid w:val="00F10707"/>
    <w:rsid w:val="00F2495F"/>
    <w:rsid w:val="00F25ADB"/>
    <w:rsid w:val="00F25C42"/>
    <w:rsid w:val="00F377E7"/>
    <w:rsid w:val="00F447FC"/>
    <w:rsid w:val="00F53E1F"/>
    <w:rsid w:val="00F5492A"/>
    <w:rsid w:val="00F574A6"/>
    <w:rsid w:val="00F707E7"/>
    <w:rsid w:val="00F82DD7"/>
    <w:rsid w:val="00F85885"/>
    <w:rsid w:val="00F9318E"/>
    <w:rsid w:val="00FA2CDE"/>
    <w:rsid w:val="00FB2527"/>
    <w:rsid w:val="00FB3AB4"/>
    <w:rsid w:val="00FB6730"/>
    <w:rsid w:val="00FC5A91"/>
    <w:rsid w:val="00FC6BD7"/>
    <w:rsid w:val="00FD4B29"/>
    <w:rsid w:val="00FE2F9A"/>
    <w:rsid w:val="00FE78CE"/>
    <w:rsid w:val="0BCD3631"/>
    <w:rsid w:val="20EA1823"/>
    <w:rsid w:val="39870316"/>
    <w:rsid w:val="3F424925"/>
    <w:rsid w:val="47D4E0CC"/>
    <w:rsid w:val="4925524B"/>
    <w:rsid w:val="4A0123B3"/>
    <w:rsid w:val="65928487"/>
    <w:rsid w:val="7EEBB5C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FF2E0"/>
  <w15:chartTrackingRefBased/>
  <w15:docId w15:val="{C93791D6-97DA-984E-8A69-2EB4364E4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72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072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0727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0727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0727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0727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727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727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727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727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0727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0727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0727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0727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072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72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72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727C"/>
    <w:rPr>
      <w:rFonts w:eastAsiaTheme="majorEastAsia" w:cstheme="majorBidi"/>
      <w:color w:val="272727" w:themeColor="text1" w:themeTint="D8"/>
    </w:rPr>
  </w:style>
  <w:style w:type="paragraph" w:styleId="Title">
    <w:name w:val="Title"/>
    <w:basedOn w:val="Normal"/>
    <w:next w:val="Normal"/>
    <w:link w:val="TitleChar"/>
    <w:uiPriority w:val="10"/>
    <w:qFormat/>
    <w:rsid w:val="0080727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72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727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72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727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0727C"/>
    <w:rPr>
      <w:i/>
      <w:iCs/>
      <w:color w:val="404040" w:themeColor="text1" w:themeTint="BF"/>
    </w:rPr>
  </w:style>
  <w:style w:type="paragraph" w:styleId="ListParagraph">
    <w:name w:val="List Paragraph"/>
    <w:basedOn w:val="Normal"/>
    <w:uiPriority w:val="34"/>
    <w:qFormat/>
    <w:rsid w:val="0080727C"/>
    <w:pPr>
      <w:ind w:left="720"/>
      <w:contextualSpacing/>
    </w:pPr>
  </w:style>
  <w:style w:type="character" w:styleId="IntenseEmphasis">
    <w:name w:val="Intense Emphasis"/>
    <w:basedOn w:val="DefaultParagraphFont"/>
    <w:uiPriority w:val="21"/>
    <w:qFormat/>
    <w:rsid w:val="0080727C"/>
    <w:rPr>
      <w:i/>
      <w:iCs/>
      <w:color w:val="2F5496" w:themeColor="accent1" w:themeShade="BF"/>
    </w:rPr>
  </w:style>
  <w:style w:type="paragraph" w:styleId="IntenseQuote">
    <w:name w:val="Intense Quote"/>
    <w:basedOn w:val="Normal"/>
    <w:next w:val="Normal"/>
    <w:link w:val="IntenseQuoteChar"/>
    <w:uiPriority w:val="30"/>
    <w:qFormat/>
    <w:rsid w:val="008072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0727C"/>
    <w:rPr>
      <w:i/>
      <w:iCs/>
      <w:color w:val="2F5496" w:themeColor="accent1" w:themeShade="BF"/>
    </w:rPr>
  </w:style>
  <w:style w:type="character" w:styleId="IntenseReference">
    <w:name w:val="Intense Reference"/>
    <w:basedOn w:val="DefaultParagraphFont"/>
    <w:uiPriority w:val="32"/>
    <w:qFormat/>
    <w:rsid w:val="0080727C"/>
    <w:rPr>
      <w:b/>
      <w:bCs/>
      <w:smallCaps/>
      <w:color w:val="2F5496" w:themeColor="accent1" w:themeShade="BF"/>
      <w:spacing w:val="5"/>
    </w:rPr>
  </w:style>
  <w:style w:type="paragraph" w:customStyle="1" w:styleId="paragraph">
    <w:name w:val="paragraph"/>
    <w:basedOn w:val="Normal"/>
    <w:rsid w:val="00013142"/>
    <w:pPr>
      <w:spacing w:before="100" w:beforeAutospacing="1" w:after="100" w:afterAutospacing="1"/>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013142"/>
    <w:rPr>
      <w:sz w:val="16"/>
      <w:szCs w:val="16"/>
    </w:rPr>
  </w:style>
  <w:style w:type="paragraph" w:styleId="CommentText">
    <w:name w:val="annotation text"/>
    <w:basedOn w:val="Normal"/>
    <w:link w:val="CommentTextChar"/>
    <w:uiPriority w:val="99"/>
    <w:unhideWhenUsed/>
    <w:rsid w:val="00013142"/>
    <w:rPr>
      <w:sz w:val="20"/>
      <w:szCs w:val="20"/>
    </w:rPr>
  </w:style>
  <w:style w:type="character" w:customStyle="1" w:styleId="CommentTextChar">
    <w:name w:val="Comment Text Char"/>
    <w:basedOn w:val="DefaultParagraphFont"/>
    <w:link w:val="CommentText"/>
    <w:uiPriority w:val="99"/>
    <w:rsid w:val="00013142"/>
    <w:rPr>
      <w:sz w:val="20"/>
      <w:szCs w:val="20"/>
    </w:rPr>
  </w:style>
  <w:style w:type="paragraph" w:styleId="NoSpacing">
    <w:name w:val="No Spacing"/>
    <w:uiPriority w:val="1"/>
    <w:qFormat/>
    <w:rsid w:val="00821839"/>
    <w:rPr>
      <w:rFonts w:ascii="Times New Roman" w:hAnsi="Times New Roman"/>
      <w:kern w:val="0"/>
      <w:szCs w:val="22"/>
      <w:lang w:val="sv-SE"/>
      <w14:ligatures w14:val="none"/>
    </w:rPr>
  </w:style>
  <w:style w:type="paragraph" w:styleId="CommentSubject">
    <w:name w:val="annotation subject"/>
    <w:basedOn w:val="CommentText"/>
    <w:next w:val="CommentText"/>
    <w:link w:val="CommentSubjectChar"/>
    <w:uiPriority w:val="99"/>
    <w:semiHidden/>
    <w:unhideWhenUsed/>
    <w:rsid w:val="00821839"/>
    <w:rPr>
      <w:b/>
      <w:bCs/>
    </w:rPr>
  </w:style>
  <w:style w:type="character" w:customStyle="1" w:styleId="CommentSubjectChar">
    <w:name w:val="Comment Subject Char"/>
    <w:basedOn w:val="CommentTextChar"/>
    <w:link w:val="CommentSubject"/>
    <w:uiPriority w:val="99"/>
    <w:semiHidden/>
    <w:rsid w:val="00821839"/>
    <w:rPr>
      <w:b/>
      <w:bCs/>
      <w:sz w:val="20"/>
      <w:szCs w:val="20"/>
    </w:rPr>
  </w:style>
  <w:style w:type="character" w:customStyle="1" w:styleId="normaltextrun">
    <w:name w:val="normaltextrun"/>
    <w:basedOn w:val="DefaultParagraphFont"/>
    <w:rsid w:val="006C1ABB"/>
  </w:style>
  <w:style w:type="character" w:customStyle="1" w:styleId="eop">
    <w:name w:val="eop"/>
    <w:basedOn w:val="DefaultParagraphFont"/>
    <w:rsid w:val="006C1ABB"/>
  </w:style>
  <w:style w:type="character" w:styleId="Mention">
    <w:name w:val="Mention"/>
    <w:basedOn w:val="DefaultParagraphFont"/>
    <w:uiPriority w:val="99"/>
    <w:unhideWhenUsed/>
    <w:rsid w:val="006C1ABB"/>
    <w:rPr>
      <w:color w:val="2B579A"/>
      <w:shd w:val="clear" w:color="auto" w:fill="E1DFDD"/>
    </w:rPr>
  </w:style>
  <w:style w:type="paragraph" w:styleId="Bibliography">
    <w:name w:val="Bibliography"/>
    <w:basedOn w:val="Normal"/>
    <w:next w:val="Normal"/>
    <w:uiPriority w:val="37"/>
    <w:unhideWhenUsed/>
    <w:rsid w:val="0076250D"/>
    <w:pPr>
      <w:tabs>
        <w:tab w:val="left" w:pos="380"/>
        <w:tab w:val="left" w:pos="500"/>
      </w:tabs>
      <w:ind w:left="504" w:hanging="504"/>
    </w:pPr>
  </w:style>
  <w:style w:type="paragraph" w:styleId="Footer">
    <w:name w:val="footer"/>
    <w:basedOn w:val="Normal"/>
    <w:link w:val="FooterChar"/>
    <w:uiPriority w:val="99"/>
    <w:unhideWhenUsed/>
    <w:rsid w:val="004317A9"/>
    <w:pPr>
      <w:tabs>
        <w:tab w:val="center" w:pos="4680"/>
        <w:tab w:val="right" w:pos="9360"/>
      </w:tabs>
    </w:pPr>
  </w:style>
  <w:style w:type="character" w:customStyle="1" w:styleId="FooterChar">
    <w:name w:val="Footer Char"/>
    <w:basedOn w:val="DefaultParagraphFont"/>
    <w:link w:val="Footer"/>
    <w:uiPriority w:val="99"/>
    <w:rsid w:val="004317A9"/>
  </w:style>
  <w:style w:type="character" w:styleId="PageNumber">
    <w:name w:val="page number"/>
    <w:basedOn w:val="DefaultParagraphFont"/>
    <w:uiPriority w:val="99"/>
    <w:semiHidden/>
    <w:unhideWhenUsed/>
    <w:rsid w:val="004317A9"/>
  </w:style>
  <w:style w:type="paragraph" w:styleId="Header">
    <w:name w:val="header"/>
    <w:basedOn w:val="Normal"/>
    <w:link w:val="HeaderChar"/>
    <w:uiPriority w:val="99"/>
    <w:unhideWhenUsed/>
    <w:rsid w:val="004317A9"/>
    <w:pPr>
      <w:tabs>
        <w:tab w:val="center" w:pos="4680"/>
        <w:tab w:val="right" w:pos="9360"/>
      </w:tabs>
    </w:pPr>
  </w:style>
  <w:style w:type="character" w:customStyle="1" w:styleId="HeaderChar">
    <w:name w:val="Header Char"/>
    <w:basedOn w:val="DefaultParagraphFont"/>
    <w:link w:val="Header"/>
    <w:uiPriority w:val="99"/>
    <w:rsid w:val="004317A9"/>
  </w:style>
  <w:style w:type="table" w:styleId="TableGridLight">
    <w:name w:val="Grid Table Light"/>
    <w:basedOn w:val="TableNormal"/>
    <w:uiPriority w:val="40"/>
    <w:rsid w:val="00CC49F4"/>
    <w:rPr>
      <w:kern w:val="0"/>
      <w:sz w:val="22"/>
      <w:szCs w:val="22"/>
      <w:lang w:val="sv-SE"/>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6152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4301C9AFE9484F85ED8711121F4B13" ma:contentTypeVersion="16" ma:contentTypeDescription="Create a new document." ma:contentTypeScope="" ma:versionID="be6bbc33e7a5d0fc97679e9a5d2a7ea1">
  <xsd:schema xmlns:xsd="http://www.w3.org/2001/XMLSchema" xmlns:xs="http://www.w3.org/2001/XMLSchema" xmlns:p="http://schemas.microsoft.com/office/2006/metadata/properties" xmlns:ns2="47f46b47-47ce-44ed-839d-bd9c2f2bbec3" xmlns:ns3="bcbb83e1-0f74-45d8-9b14-fcd899bcb863" targetNamespace="http://schemas.microsoft.com/office/2006/metadata/properties" ma:root="true" ma:fieldsID="cf0087e2a9aa08952fdca04923e81ba0" ns2:_="" ns3:_="">
    <xsd:import namespace="47f46b47-47ce-44ed-839d-bd9c2f2bbec3"/>
    <xsd:import namespace="bcbb83e1-0f74-45d8-9b14-fcd899bcb86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element ref="ns2:Ac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f46b47-47ce-44ed-839d-bd9c2f2bbe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d23ff3b-8b4b-4ebe-81e4-de565bb03cb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Account" ma:index="23" nillable="true" ma:displayName="Account" ma:format="Dropdown" ma:internalName="Account">
      <xsd:simpleType>
        <xsd:restriction base="dms:Choice">
          <xsd:enumeration value="CIHR"/>
          <xsd:enumeration value="Parker"/>
          <xsd:enumeration value="IPath"/>
          <xsd:enumeration value="MIST"/>
          <xsd:enumeration value="NSERC"/>
          <xsd:enumeration value="SEAR"/>
        </xsd:restriction>
      </xsd:simpleType>
    </xsd:element>
  </xsd:schema>
  <xsd:schema xmlns:xsd="http://www.w3.org/2001/XMLSchema" xmlns:xs="http://www.w3.org/2001/XMLSchema" xmlns:dms="http://schemas.microsoft.com/office/2006/documentManagement/types" xmlns:pc="http://schemas.microsoft.com/office/infopath/2007/PartnerControls" targetNamespace="bcbb83e1-0f74-45d8-9b14-fcd899bcb86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28f2411-a639-4f9d-860b-999b88bc7071}" ma:internalName="TaxCatchAll" ma:showField="CatchAllData" ma:web="bcbb83e1-0f74-45d8-9b14-fcd899bcb8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7f46b47-47ce-44ed-839d-bd9c2f2bbec3">
      <Terms xmlns="http://schemas.microsoft.com/office/infopath/2007/PartnerControls"/>
    </lcf76f155ced4ddcb4097134ff3c332f>
    <TaxCatchAll xmlns="bcbb83e1-0f74-45d8-9b14-fcd899bcb863" xsi:nil="true"/>
    <Account xmlns="47f46b47-47ce-44ed-839d-bd9c2f2bbec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4ADCD6-8F05-4AB8-B72C-FA070B21BA59}"/>
</file>

<file path=customXml/itemProps2.xml><?xml version="1.0" encoding="utf-8"?>
<ds:datastoreItem xmlns:ds="http://schemas.openxmlformats.org/officeDocument/2006/customXml" ds:itemID="{227611FC-DA27-4DEE-A2A0-690AE5BACB91}">
  <ds:schemaRefs>
    <ds:schemaRef ds:uri="http://schemas.microsoft.com/office/2006/metadata/properties"/>
    <ds:schemaRef ds:uri="http://schemas.microsoft.com/office/infopath/2007/PartnerControls"/>
    <ds:schemaRef ds:uri="47f46b47-47ce-44ed-839d-bd9c2f2bbec3"/>
    <ds:schemaRef ds:uri="bcbb83e1-0f74-45d8-9b14-fcd899bcb863"/>
  </ds:schemaRefs>
</ds:datastoreItem>
</file>

<file path=customXml/itemProps3.xml><?xml version="1.0" encoding="utf-8"?>
<ds:datastoreItem xmlns:ds="http://schemas.openxmlformats.org/officeDocument/2006/customXml" ds:itemID="{3624E3FC-D9F1-4616-9337-6841C20053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18</Pages>
  <Words>4464</Words>
  <Characters>25450</Characters>
  <Application>Microsoft Office Word</Application>
  <DocSecurity>0</DocSecurity>
  <Lines>212</Lines>
  <Paragraphs>59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29855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Ryann Tansey</dc:creator>
  <cp:keywords/>
  <dc:description/>
  <cp:lastModifiedBy>Ryann Tansey</cp:lastModifiedBy>
  <cp:revision>143</cp:revision>
  <dcterms:created xsi:type="dcterms:W3CDTF">2025-05-09T10:50:00Z</dcterms:created>
  <dcterms:modified xsi:type="dcterms:W3CDTF">2025-10-30T20:17:00Z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0x010100384301C9AFE9484F85ED8711121F4B13</vt:lpwstr>
  </property>
  <property fmtid="{D5CDD505-2E9C-101B-9397-08002B2CF9AE}" pid="3" name="MediaServiceImageTags">
    <vt:lpwstr/>
  </property>
  <property fmtid="{D5CDD505-2E9C-101B-9397-08002B2CF9AE}" pid="4" name="ZOTERO_PREF_1">
    <vt:lpwstr>&lt;data data-version="3" zotero-version="7.0.22"&gt;&lt;session id="wcuuQ6Pz"/&gt;&lt;style id="http://www.zotero.org/styles/neuropsychopharmacology" hasBibliography="1" bibliographyStyleHasBeenSet="1"/&gt;&lt;prefs&gt;&lt;pref name="fieldType" value="Field"/&gt;&lt;/prefs&gt;&lt;/data&gt;</vt:lpwstr>
  </property>
</Properties>
</file>