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E54AB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29026311" w14:textId="2D5BE52A" w:rsidR="00EA3D3C" w:rsidRPr="00994A3D" w:rsidRDefault="00654E8F" w:rsidP="0001436A">
      <w:pPr>
        <w:pStyle w:val="Ttulo1"/>
      </w:pPr>
      <w:r w:rsidRPr="00994A3D">
        <w:t xml:space="preserve">Supplementary </w:t>
      </w:r>
      <w:r w:rsidR="00CF5EF6">
        <w:t>Tables</w:t>
      </w:r>
    </w:p>
    <w:p w14:paraId="76B744B3" w14:textId="35ADB547" w:rsidR="002B0D16" w:rsidRPr="002B0D16" w:rsidRDefault="00F13F94" w:rsidP="002B0D16">
      <w:pPr>
        <w:pStyle w:val="Ttulo2"/>
      </w:pPr>
      <w:r w:rsidRPr="00026306">
        <w:t xml:space="preserve">Spectrophotometric quantification of total </w:t>
      </w:r>
      <w:r w:rsidRPr="00F13F94">
        <w:t>triterpenes</w:t>
      </w:r>
    </w:p>
    <w:p w14:paraId="37A1A9D5" w14:textId="1AD85C4C" w:rsidR="002B0D16" w:rsidRPr="002B0D16" w:rsidRDefault="002B0D16" w:rsidP="00FD186E">
      <w:pPr>
        <w:pStyle w:val="Legenda"/>
        <w:ind w:left="1134" w:right="1130"/>
        <w:jc w:val="both"/>
        <w:rPr>
          <w:b w:val="0"/>
          <w:bCs w:val="0"/>
        </w:rPr>
      </w:pPr>
      <w:r w:rsidRPr="002B0D16">
        <w:t>Table S</w:t>
      </w:r>
      <w:fldSimple w:instr=" SEQ Table_S \* ARABIC ">
        <w:r w:rsidR="00FD186E">
          <w:rPr>
            <w:noProof/>
          </w:rPr>
          <w:t>1</w:t>
        </w:r>
      </w:fldSimple>
      <w:r w:rsidRPr="002B0D16">
        <w:t xml:space="preserve">. </w:t>
      </w:r>
      <w:r w:rsidRPr="002B0D16">
        <w:rPr>
          <w:b w:val="0"/>
          <w:bCs w:val="0"/>
        </w:rPr>
        <w:t>Analysis of variance (ANOVA) for the linear regression model used in the spectrophotometric quantification of total triterpenes.</w:t>
      </w:r>
    </w:p>
    <w:tbl>
      <w:tblPr>
        <w:tblStyle w:val="Tabelacomgrade"/>
        <w:tblW w:w="73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9"/>
        <w:gridCol w:w="656"/>
        <w:gridCol w:w="1506"/>
        <w:gridCol w:w="1506"/>
        <w:gridCol w:w="1506"/>
      </w:tblGrid>
      <w:tr w:rsidR="00F13F94" w:rsidRPr="00F13F94" w14:paraId="478C3478" w14:textId="77777777" w:rsidTr="00F13F94">
        <w:trPr>
          <w:jc w:val="center"/>
        </w:trPr>
        <w:tc>
          <w:tcPr>
            <w:tcW w:w="2189" w:type="dxa"/>
            <w:tcBorders>
              <w:top w:val="single" w:sz="4" w:space="0" w:color="auto"/>
              <w:bottom w:val="single" w:sz="4" w:space="0" w:color="auto"/>
            </w:tcBorders>
          </w:tcPr>
          <w:p w14:paraId="431E2D26" w14:textId="75F47609" w:rsidR="00F13F94" w:rsidRPr="00F13F94" w:rsidRDefault="00F13F94" w:rsidP="00F13F94">
            <w:pPr>
              <w:spacing w:before="0" w:after="0"/>
              <w:rPr>
                <w:rFonts w:cs="Times New Roman"/>
                <w:b/>
                <w:bCs/>
                <w:szCs w:val="24"/>
              </w:rPr>
            </w:pPr>
            <w:r w:rsidRPr="00F13F94">
              <w:rPr>
                <w:rFonts w:cs="Times New Roman"/>
                <w:b/>
                <w:bCs/>
                <w:szCs w:val="24"/>
              </w:rPr>
              <w:t>Source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B6ED68" w14:textId="3F7D4B99" w:rsidR="00F13F94" w:rsidRPr="00F13F94" w:rsidRDefault="002B0D16" w:rsidP="00F13F94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proofErr w:type="spellStart"/>
            <w:r>
              <w:rPr>
                <w:rFonts w:cs="Times New Roman"/>
                <w:b/>
                <w:bCs/>
                <w:szCs w:val="24"/>
              </w:rPr>
              <w:t>df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EB07C" w14:textId="4CA904AE" w:rsidR="00F13F94" w:rsidRPr="00F13F94" w:rsidRDefault="00F13F94" w:rsidP="00F13F94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F13F94">
              <w:rPr>
                <w:rFonts w:cs="Times New Roman"/>
                <w:b/>
                <w:bCs/>
                <w:szCs w:val="24"/>
              </w:rPr>
              <w:t>SS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548B6" w14:textId="344575AF" w:rsidR="00F13F94" w:rsidRPr="00F13F94" w:rsidRDefault="00F13F94" w:rsidP="00F13F94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F13F94">
              <w:rPr>
                <w:rFonts w:cs="Times New Roman"/>
                <w:b/>
                <w:bCs/>
                <w:szCs w:val="24"/>
              </w:rPr>
              <w:t>MS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3226B" w14:textId="67C08114" w:rsidR="00F13F94" w:rsidRPr="00F13F94" w:rsidRDefault="00F13F94" w:rsidP="00F13F94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F13F94">
              <w:rPr>
                <w:rFonts w:cs="Times New Roman"/>
                <w:b/>
                <w:bCs/>
                <w:szCs w:val="24"/>
              </w:rPr>
              <w:t>F</w:t>
            </w:r>
          </w:p>
        </w:tc>
      </w:tr>
      <w:tr w:rsidR="00F13F94" w:rsidRPr="00F13F94" w14:paraId="4CEEBD53" w14:textId="77777777" w:rsidTr="00F13F94">
        <w:trPr>
          <w:jc w:val="center"/>
        </w:trPr>
        <w:tc>
          <w:tcPr>
            <w:tcW w:w="2189" w:type="dxa"/>
            <w:tcBorders>
              <w:top w:val="single" w:sz="4" w:space="0" w:color="auto"/>
            </w:tcBorders>
          </w:tcPr>
          <w:p w14:paraId="68C5B203" w14:textId="1AB114BB" w:rsidR="00F13F94" w:rsidRPr="00F13F94" w:rsidRDefault="00F13F94" w:rsidP="00F13F94">
            <w:pPr>
              <w:spacing w:before="0" w:after="0"/>
              <w:jc w:val="both"/>
              <w:rPr>
                <w:rFonts w:cs="Times New Roman"/>
                <w:szCs w:val="24"/>
              </w:rPr>
            </w:pPr>
            <w:r w:rsidRPr="00F13F94">
              <w:rPr>
                <w:rFonts w:cs="Times New Roman"/>
                <w:szCs w:val="24"/>
              </w:rPr>
              <w:t>Regression</w:t>
            </w:r>
          </w:p>
        </w:tc>
        <w:tc>
          <w:tcPr>
            <w:tcW w:w="656" w:type="dxa"/>
            <w:tcBorders>
              <w:top w:val="single" w:sz="4" w:space="0" w:color="auto"/>
            </w:tcBorders>
            <w:vAlign w:val="center"/>
          </w:tcPr>
          <w:p w14:paraId="034B15CE" w14:textId="604D72EE" w:rsidR="00F13F94" w:rsidRPr="00F13F94" w:rsidRDefault="00F13F94" w:rsidP="00F13F94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13F94">
              <w:rPr>
                <w:rFonts w:cs="Times New Roman"/>
                <w:szCs w:val="24"/>
              </w:rPr>
              <w:t>1</w:t>
            </w:r>
          </w:p>
        </w:tc>
        <w:tc>
          <w:tcPr>
            <w:tcW w:w="1506" w:type="dxa"/>
            <w:tcBorders>
              <w:top w:val="single" w:sz="4" w:space="0" w:color="auto"/>
            </w:tcBorders>
            <w:vAlign w:val="bottom"/>
          </w:tcPr>
          <w:p w14:paraId="729024D9" w14:textId="6FD22601" w:rsidR="00F13F94" w:rsidRPr="00F13F94" w:rsidRDefault="00F13F94" w:rsidP="00F13F94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13F94">
              <w:rPr>
                <w:rFonts w:cs="Times New Roman"/>
                <w:color w:val="000000"/>
                <w:szCs w:val="24"/>
              </w:rPr>
              <w:t>6</w:t>
            </w:r>
            <w:r>
              <w:rPr>
                <w:rFonts w:cs="Times New Roman"/>
                <w:color w:val="000000"/>
                <w:szCs w:val="24"/>
              </w:rPr>
              <w:t>.</w:t>
            </w:r>
            <w:r w:rsidRPr="00F13F94">
              <w:rPr>
                <w:rFonts w:cs="Times New Roman"/>
                <w:color w:val="000000"/>
                <w:szCs w:val="24"/>
              </w:rPr>
              <w:t>5331</w:t>
            </w:r>
          </w:p>
        </w:tc>
        <w:tc>
          <w:tcPr>
            <w:tcW w:w="1506" w:type="dxa"/>
            <w:tcBorders>
              <w:top w:val="single" w:sz="4" w:space="0" w:color="auto"/>
            </w:tcBorders>
            <w:vAlign w:val="bottom"/>
          </w:tcPr>
          <w:p w14:paraId="1EE28EB3" w14:textId="50CB6243" w:rsidR="00F13F94" w:rsidRPr="00F13F94" w:rsidRDefault="00F13F94" w:rsidP="00F13F94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13F94">
              <w:rPr>
                <w:rFonts w:cs="Times New Roman"/>
                <w:color w:val="000000"/>
                <w:szCs w:val="24"/>
              </w:rPr>
              <w:t>6</w:t>
            </w:r>
            <w:r>
              <w:rPr>
                <w:rFonts w:cs="Times New Roman"/>
                <w:color w:val="000000"/>
                <w:szCs w:val="24"/>
              </w:rPr>
              <w:t>.</w:t>
            </w:r>
            <w:r w:rsidRPr="00F13F94">
              <w:rPr>
                <w:rFonts w:cs="Times New Roman"/>
                <w:color w:val="000000"/>
                <w:szCs w:val="24"/>
              </w:rPr>
              <w:t>5331</w:t>
            </w:r>
          </w:p>
        </w:tc>
        <w:tc>
          <w:tcPr>
            <w:tcW w:w="1506" w:type="dxa"/>
            <w:tcBorders>
              <w:top w:val="single" w:sz="4" w:space="0" w:color="auto"/>
            </w:tcBorders>
            <w:vAlign w:val="bottom"/>
          </w:tcPr>
          <w:p w14:paraId="748928CA" w14:textId="39089123" w:rsidR="00F13F94" w:rsidRPr="00F13F94" w:rsidRDefault="00F13F94" w:rsidP="00F13F94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13F94">
              <w:rPr>
                <w:rFonts w:cs="Times New Roman"/>
                <w:color w:val="000000"/>
                <w:szCs w:val="24"/>
              </w:rPr>
              <w:t>3779</w:t>
            </w:r>
            <w:r>
              <w:rPr>
                <w:rFonts w:cs="Times New Roman"/>
                <w:color w:val="000000"/>
                <w:szCs w:val="24"/>
              </w:rPr>
              <w:t>.</w:t>
            </w:r>
            <w:r w:rsidRPr="00F13F94">
              <w:rPr>
                <w:rFonts w:cs="Times New Roman"/>
                <w:color w:val="000000"/>
                <w:szCs w:val="24"/>
              </w:rPr>
              <w:t>2561</w:t>
            </w:r>
          </w:p>
        </w:tc>
      </w:tr>
      <w:tr w:rsidR="00F13F94" w:rsidRPr="00F13F94" w14:paraId="4FF10069" w14:textId="77777777" w:rsidTr="00F13F94">
        <w:trPr>
          <w:jc w:val="center"/>
        </w:trPr>
        <w:tc>
          <w:tcPr>
            <w:tcW w:w="2189" w:type="dxa"/>
            <w:tcBorders>
              <w:bottom w:val="single" w:sz="4" w:space="0" w:color="auto"/>
            </w:tcBorders>
          </w:tcPr>
          <w:p w14:paraId="7DE20160" w14:textId="39A39848" w:rsidR="00F13F94" w:rsidRPr="00F13F94" w:rsidRDefault="00F13F94" w:rsidP="00F13F94">
            <w:pPr>
              <w:spacing w:before="0" w:after="0"/>
              <w:jc w:val="both"/>
              <w:rPr>
                <w:rFonts w:cs="Times New Roman"/>
                <w:szCs w:val="24"/>
              </w:rPr>
            </w:pPr>
            <w:r w:rsidRPr="00F13F94">
              <w:rPr>
                <w:rFonts w:cs="Times New Roman"/>
                <w:szCs w:val="24"/>
              </w:rPr>
              <w:t>Residual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vAlign w:val="center"/>
          </w:tcPr>
          <w:p w14:paraId="625BB31D" w14:textId="0428FA0D" w:rsidR="00F13F94" w:rsidRPr="00F13F94" w:rsidRDefault="00F13F94" w:rsidP="00F13F94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13F94">
              <w:rPr>
                <w:rFonts w:cs="Times New Roman"/>
                <w:szCs w:val="24"/>
              </w:rPr>
              <w:t>13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vAlign w:val="bottom"/>
          </w:tcPr>
          <w:p w14:paraId="72F34775" w14:textId="7CB9A629" w:rsidR="00F13F94" w:rsidRPr="00F13F94" w:rsidRDefault="00F13F94" w:rsidP="00F13F94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13F94">
              <w:rPr>
                <w:rFonts w:cs="Times New Roman"/>
                <w:color w:val="000000"/>
                <w:szCs w:val="24"/>
              </w:rPr>
              <w:t>0</w:t>
            </w:r>
            <w:r>
              <w:rPr>
                <w:rFonts w:cs="Times New Roman"/>
                <w:color w:val="000000"/>
                <w:szCs w:val="24"/>
              </w:rPr>
              <w:t>.</w:t>
            </w:r>
            <w:r w:rsidRPr="00F13F94">
              <w:rPr>
                <w:rFonts w:cs="Times New Roman"/>
                <w:color w:val="000000"/>
                <w:szCs w:val="24"/>
              </w:rPr>
              <w:t>0224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vAlign w:val="bottom"/>
          </w:tcPr>
          <w:p w14:paraId="7A09513B" w14:textId="65EED0C1" w:rsidR="00F13F94" w:rsidRPr="00F13F94" w:rsidRDefault="00F13F94" w:rsidP="00F13F94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13F94">
              <w:rPr>
                <w:rFonts w:cs="Times New Roman"/>
                <w:color w:val="000000"/>
                <w:szCs w:val="24"/>
              </w:rPr>
              <w:t>0</w:t>
            </w:r>
            <w:r>
              <w:rPr>
                <w:rFonts w:cs="Times New Roman"/>
                <w:color w:val="000000"/>
                <w:szCs w:val="24"/>
              </w:rPr>
              <w:t>.</w:t>
            </w:r>
            <w:r w:rsidRPr="00F13F94">
              <w:rPr>
                <w:rFonts w:cs="Times New Roman"/>
                <w:color w:val="000000"/>
                <w:szCs w:val="24"/>
              </w:rPr>
              <w:t>0017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vAlign w:val="bottom"/>
          </w:tcPr>
          <w:p w14:paraId="527E3CD8" w14:textId="77777777" w:rsidR="00F13F94" w:rsidRPr="00F13F94" w:rsidRDefault="00F13F94" w:rsidP="00F13F94">
            <w:pPr>
              <w:spacing w:before="0" w:after="0"/>
              <w:jc w:val="center"/>
              <w:rPr>
                <w:rFonts w:cs="Times New Roman"/>
                <w:szCs w:val="24"/>
              </w:rPr>
            </w:pPr>
          </w:p>
        </w:tc>
      </w:tr>
      <w:tr w:rsidR="00F13F94" w:rsidRPr="00F13F94" w14:paraId="01FCEC23" w14:textId="77777777" w:rsidTr="00F13F94">
        <w:trPr>
          <w:jc w:val="center"/>
        </w:trPr>
        <w:tc>
          <w:tcPr>
            <w:tcW w:w="2189" w:type="dxa"/>
            <w:tcBorders>
              <w:top w:val="single" w:sz="4" w:space="0" w:color="auto"/>
              <w:bottom w:val="single" w:sz="4" w:space="0" w:color="auto"/>
            </w:tcBorders>
          </w:tcPr>
          <w:p w14:paraId="6BA9A318" w14:textId="4A920EC5" w:rsidR="00F13F94" w:rsidRPr="00F13F94" w:rsidRDefault="00F13F94" w:rsidP="00F13F94">
            <w:pPr>
              <w:spacing w:before="0" w:after="0"/>
              <w:jc w:val="both"/>
              <w:rPr>
                <w:rFonts w:cs="Times New Roman"/>
                <w:szCs w:val="24"/>
              </w:rPr>
            </w:pPr>
            <w:r w:rsidRPr="00F13F94">
              <w:rPr>
                <w:rFonts w:cs="Times New Roman"/>
                <w:szCs w:val="24"/>
              </w:rPr>
              <w:t>Total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E2BF96" w14:textId="30123D6E" w:rsidR="00F13F94" w:rsidRPr="00F13F94" w:rsidRDefault="00F13F94" w:rsidP="00F13F94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13F94">
              <w:rPr>
                <w:rFonts w:cs="Times New Roman"/>
                <w:szCs w:val="24"/>
              </w:rPr>
              <w:t>15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DCBEAD" w14:textId="7FB590EC" w:rsidR="00F13F94" w:rsidRPr="00F13F94" w:rsidRDefault="00F13F94" w:rsidP="00F13F94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13F94">
              <w:rPr>
                <w:rFonts w:cs="Times New Roman"/>
                <w:color w:val="000000"/>
                <w:szCs w:val="24"/>
              </w:rPr>
              <w:t>6</w:t>
            </w:r>
            <w:r>
              <w:rPr>
                <w:rFonts w:cs="Times New Roman"/>
                <w:color w:val="000000"/>
                <w:szCs w:val="24"/>
              </w:rPr>
              <w:t>.</w:t>
            </w:r>
            <w:r w:rsidRPr="00F13F94">
              <w:rPr>
                <w:rFonts w:cs="Times New Roman"/>
                <w:color w:val="000000"/>
                <w:szCs w:val="24"/>
              </w:rPr>
              <w:t>555</w:t>
            </w:r>
            <w:r w:rsidR="003B5C82">
              <w:rPr>
                <w:rFonts w:cs="Times New Roman"/>
                <w:color w:val="000000"/>
                <w:szCs w:val="24"/>
              </w:rPr>
              <w:t>5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8BBCE1" w14:textId="0B0EE23E" w:rsidR="00F13F94" w:rsidRPr="00F13F94" w:rsidRDefault="00F13F94" w:rsidP="00F13F94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13F94">
              <w:rPr>
                <w:rFonts w:cs="Times New Roman"/>
                <w:color w:val="000000"/>
                <w:szCs w:val="24"/>
              </w:rPr>
              <w:t> 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D9C8E6" w14:textId="550A0B09" w:rsidR="00F13F94" w:rsidRPr="00F13F94" w:rsidRDefault="00F13F94" w:rsidP="00F13F94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13F94">
              <w:rPr>
                <w:rFonts w:cs="Times New Roman"/>
                <w:color w:val="000000"/>
                <w:szCs w:val="24"/>
              </w:rPr>
              <w:t> </w:t>
            </w:r>
          </w:p>
        </w:tc>
      </w:tr>
    </w:tbl>
    <w:p w14:paraId="6107C2D9" w14:textId="77777777" w:rsidR="00F13F94" w:rsidRDefault="00F13F94" w:rsidP="00994A3D">
      <w:pPr>
        <w:jc w:val="both"/>
        <w:rPr>
          <w:rFonts w:cs="Times New Roman"/>
          <w:szCs w:val="24"/>
        </w:rPr>
      </w:pPr>
    </w:p>
    <w:p w14:paraId="4F599ED8" w14:textId="77777777" w:rsidR="002B0D16" w:rsidRPr="002B0D16" w:rsidRDefault="002B0D16" w:rsidP="002B0D16">
      <w:pPr>
        <w:pStyle w:val="Ttulo2"/>
      </w:pPr>
      <w:r w:rsidRPr="002B0D16">
        <w:t>Gastric Emptying Assay</w:t>
      </w:r>
    </w:p>
    <w:p w14:paraId="3C2F971D" w14:textId="2007C156" w:rsidR="002B0D16" w:rsidRPr="002B0D16" w:rsidRDefault="002B0D16" w:rsidP="002B0D16">
      <w:pPr>
        <w:spacing w:after="0"/>
        <w:ind w:left="851"/>
        <w:jc w:val="both"/>
        <w:rPr>
          <w:rFonts w:cs="Times New Roman"/>
          <w:szCs w:val="24"/>
        </w:rPr>
      </w:pPr>
      <w:r w:rsidRPr="002B0D16">
        <w:rPr>
          <w:rFonts w:cs="Times New Roman"/>
          <w:b/>
          <w:bCs/>
          <w:szCs w:val="24"/>
        </w:rPr>
        <w:t>Table S</w:t>
      </w:r>
      <w:r w:rsidRPr="002B0D16">
        <w:rPr>
          <w:rFonts w:cs="Times New Roman"/>
          <w:b/>
          <w:bCs/>
          <w:szCs w:val="24"/>
        </w:rPr>
        <w:fldChar w:fldCharType="begin"/>
      </w:r>
      <w:r w:rsidRPr="002B0D16">
        <w:rPr>
          <w:rFonts w:cs="Times New Roman"/>
          <w:b/>
          <w:bCs/>
          <w:szCs w:val="24"/>
        </w:rPr>
        <w:instrText xml:space="preserve"> SEQ Table_S \* ARABIC </w:instrText>
      </w:r>
      <w:r w:rsidRPr="002B0D16">
        <w:rPr>
          <w:rFonts w:cs="Times New Roman"/>
          <w:b/>
          <w:bCs/>
          <w:szCs w:val="24"/>
        </w:rPr>
        <w:fldChar w:fldCharType="separate"/>
      </w:r>
      <w:r w:rsidR="00FD186E">
        <w:rPr>
          <w:rFonts w:cs="Times New Roman"/>
          <w:b/>
          <w:bCs/>
          <w:noProof/>
          <w:szCs w:val="24"/>
        </w:rPr>
        <w:t>2</w:t>
      </w:r>
      <w:r w:rsidRPr="002B0D16">
        <w:rPr>
          <w:rFonts w:cs="Times New Roman"/>
          <w:szCs w:val="24"/>
        </w:rPr>
        <w:fldChar w:fldCharType="end"/>
      </w:r>
      <w:r w:rsidRPr="002B0D16">
        <w:rPr>
          <w:rFonts w:cs="Times New Roman"/>
          <w:b/>
          <w:bCs/>
          <w:szCs w:val="24"/>
        </w:rPr>
        <w:t xml:space="preserve">. </w:t>
      </w:r>
      <w:r w:rsidRPr="002B0D16">
        <w:rPr>
          <w:rFonts w:cs="Times New Roman"/>
          <w:szCs w:val="24"/>
        </w:rPr>
        <w:t xml:space="preserve"> One-way ANOVA for the gastric emptying assay.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694"/>
        <w:gridCol w:w="850"/>
        <w:gridCol w:w="1500"/>
        <w:gridCol w:w="850"/>
        <w:gridCol w:w="850"/>
      </w:tblGrid>
      <w:tr w:rsidR="002B0D16" w:rsidRPr="002B0D16" w14:paraId="2451B245" w14:textId="77777777" w:rsidTr="002B0D16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51ACA" w14:textId="77777777" w:rsidR="002B0D16" w:rsidRPr="002B0D16" w:rsidRDefault="002B0D16" w:rsidP="002B0D16">
            <w:pPr>
              <w:spacing w:before="0" w:after="0"/>
              <w:jc w:val="both"/>
              <w:rPr>
                <w:rFonts w:cs="Times New Roman"/>
                <w:b/>
                <w:bCs/>
                <w:szCs w:val="24"/>
              </w:rPr>
            </w:pPr>
            <w:r w:rsidRPr="002B0D16">
              <w:rPr>
                <w:rFonts w:cs="Times New Roman"/>
                <w:b/>
                <w:bCs/>
                <w:szCs w:val="24"/>
              </w:rPr>
              <w:t>Source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A17667" w14:textId="0ABB05F0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SS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47F7AE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proofErr w:type="spellStart"/>
            <w:r w:rsidRPr="002B0D16">
              <w:rPr>
                <w:rFonts w:cs="Times New Roman"/>
                <w:b/>
                <w:bCs/>
                <w:szCs w:val="24"/>
              </w:rPr>
              <w:t>df</w:t>
            </w:r>
            <w:proofErr w:type="spellEnd"/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592C5" w14:textId="0B474EF2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MS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C7120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2B0D16">
              <w:rPr>
                <w:rFonts w:cs="Times New Roman"/>
                <w:b/>
                <w:bCs/>
                <w:szCs w:val="24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5C9F22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2B0D16">
              <w:rPr>
                <w:rFonts w:cs="Times New Roman"/>
                <w:b/>
                <w:bCs/>
                <w:i/>
                <w:iCs/>
                <w:szCs w:val="24"/>
              </w:rPr>
              <w:t>P</w:t>
            </w:r>
          </w:p>
        </w:tc>
      </w:tr>
      <w:tr w:rsidR="002B0D16" w:rsidRPr="002B0D16" w14:paraId="1AEF601C" w14:textId="77777777" w:rsidTr="002B0D16">
        <w:trPr>
          <w:jc w:val="center"/>
        </w:trPr>
        <w:tc>
          <w:tcPr>
            <w:tcW w:w="2268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0CF84" w14:textId="77777777" w:rsidR="002B0D16" w:rsidRPr="002B0D16" w:rsidRDefault="002B0D16" w:rsidP="002B0D16">
            <w:pPr>
              <w:spacing w:before="0" w:after="0"/>
              <w:jc w:val="both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Treatment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5DB9D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2948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16D5CE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4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14E30D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737.1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751CC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5.647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9E47E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0.0024</w:t>
            </w:r>
          </w:p>
        </w:tc>
      </w:tr>
      <w:tr w:rsidR="002B0D16" w:rsidRPr="002B0D16" w14:paraId="15834E9D" w14:textId="77777777" w:rsidTr="002B0D16">
        <w:trPr>
          <w:jc w:val="center"/>
        </w:trPr>
        <w:tc>
          <w:tcPr>
            <w:tcW w:w="2268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46DDB2" w14:textId="77777777" w:rsidR="002B0D16" w:rsidRPr="002B0D16" w:rsidRDefault="002B0D16" w:rsidP="002B0D16">
            <w:pPr>
              <w:spacing w:before="0" w:after="0"/>
              <w:jc w:val="both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Residuals</w:t>
            </w:r>
          </w:p>
        </w:tc>
        <w:tc>
          <w:tcPr>
            <w:tcW w:w="1694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B3F976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3133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61131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24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E38E1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130.5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8CC6E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776BF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</w:p>
        </w:tc>
      </w:tr>
    </w:tbl>
    <w:p w14:paraId="696B8C9D" w14:textId="77777777" w:rsidR="002B0D16" w:rsidRPr="002B0D16" w:rsidRDefault="002B0D16" w:rsidP="003B5C82">
      <w:pPr>
        <w:spacing w:after="0"/>
        <w:jc w:val="both"/>
        <w:rPr>
          <w:rFonts w:cs="Times New Roman"/>
          <w:szCs w:val="24"/>
        </w:rPr>
      </w:pPr>
    </w:p>
    <w:p w14:paraId="5DFE49FC" w14:textId="781EB2EE" w:rsidR="002B0D16" w:rsidRPr="002B0D16" w:rsidRDefault="002B0D16" w:rsidP="00FD186E">
      <w:pPr>
        <w:ind w:left="284"/>
        <w:jc w:val="both"/>
        <w:rPr>
          <w:rFonts w:cs="Times New Roman"/>
          <w:szCs w:val="24"/>
        </w:rPr>
      </w:pPr>
      <w:r w:rsidRPr="002B0D16">
        <w:rPr>
          <w:rFonts w:cs="Times New Roman"/>
          <w:b/>
          <w:bCs/>
          <w:szCs w:val="24"/>
        </w:rPr>
        <w:t>Table S</w:t>
      </w:r>
      <w:r w:rsidRPr="002B0D16">
        <w:rPr>
          <w:rFonts w:cs="Times New Roman"/>
          <w:b/>
          <w:bCs/>
          <w:szCs w:val="24"/>
        </w:rPr>
        <w:fldChar w:fldCharType="begin"/>
      </w:r>
      <w:r w:rsidRPr="002B0D16">
        <w:rPr>
          <w:rFonts w:cs="Times New Roman"/>
          <w:b/>
          <w:bCs/>
          <w:szCs w:val="24"/>
        </w:rPr>
        <w:instrText xml:space="preserve"> SEQ Table_S \* ARABIC </w:instrText>
      </w:r>
      <w:r w:rsidRPr="002B0D16">
        <w:rPr>
          <w:rFonts w:cs="Times New Roman"/>
          <w:b/>
          <w:bCs/>
          <w:szCs w:val="24"/>
        </w:rPr>
        <w:fldChar w:fldCharType="separate"/>
      </w:r>
      <w:r w:rsidR="00FD186E">
        <w:rPr>
          <w:rFonts w:cs="Times New Roman"/>
          <w:b/>
          <w:bCs/>
          <w:noProof/>
          <w:szCs w:val="24"/>
        </w:rPr>
        <w:t>3</w:t>
      </w:r>
      <w:r w:rsidRPr="002B0D16">
        <w:rPr>
          <w:rFonts w:cs="Times New Roman"/>
          <w:szCs w:val="24"/>
        </w:rPr>
        <w:fldChar w:fldCharType="end"/>
      </w:r>
      <w:r w:rsidRPr="002B0D16">
        <w:rPr>
          <w:rFonts w:cs="Times New Roman"/>
          <w:szCs w:val="24"/>
        </w:rPr>
        <w:t xml:space="preserve">. </w:t>
      </w:r>
      <w:bookmarkStart w:id="0" w:name="OLE_LINK2"/>
      <w:r w:rsidRPr="002B0D16">
        <w:rPr>
          <w:rFonts w:cs="Times New Roman"/>
          <w:szCs w:val="24"/>
        </w:rPr>
        <w:t>Post hoc analysis (Dunnett's test) results for the gastric emptying experiment.</w:t>
      </w:r>
    </w:p>
    <w:tbl>
      <w:tblPr>
        <w:tblW w:w="934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7"/>
        <w:gridCol w:w="1147"/>
        <w:gridCol w:w="1587"/>
        <w:gridCol w:w="1740"/>
        <w:gridCol w:w="660"/>
        <w:gridCol w:w="1261"/>
      </w:tblGrid>
      <w:tr w:rsidR="002B0D16" w:rsidRPr="002B0D16" w14:paraId="232A1B88" w14:textId="77777777" w:rsidTr="002B0D16">
        <w:trPr>
          <w:jc w:val="center"/>
        </w:trPr>
        <w:tc>
          <w:tcPr>
            <w:tcW w:w="294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bookmarkEnd w:id="0"/>
          <w:p w14:paraId="7F693869" w14:textId="77777777" w:rsidR="002B0D16" w:rsidRPr="002B0D16" w:rsidRDefault="002B0D16" w:rsidP="002B0D16">
            <w:pPr>
              <w:spacing w:before="0" w:after="0"/>
              <w:jc w:val="both"/>
              <w:rPr>
                <w:rFonts w:cs="Times New Roman"/>
                <w:b/>
                <w:bCs/>
                <w:szCs w:val="24"/>
              </w:rPr>
            </w:pPr>
            <w:r w:rsidRPr="002B0D16">
              <w:rPr>
                <w:rFonts w:cs="Times New Roman"/>
                <w:b/>
                <w:bCs/>
                <w:szCs w:val="24"/>
              </w:rPr>
              <w:t>Comparison</w:t>
            </w:r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61B9E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2B0D16">
              <w:rPr>
                <w:rFonts w:cs="Times New Roman"/>
                <w:b/>
                <w:bCs/>
                <w:szCs w:val="24"/>
              </w:rPr>
              <w:t>Mean</w:t>
            </w:r>
          </w:p>
          <w:p w14:paraId="397E3F76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2B0D16">
              <w:rPr>
                <w:rFonts w:cs="Times New Roman"/>
                <w:b/>
                <w:bCs/>
                <w:szCs w:val="24"/>
              </w:rPr>
              <w:t>difference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555B26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2B0D16">
              <w:rPr>
                <w:rFonts w:cs="Times New Roman"/>
                <w:b/>
                <w:bCs/>
                <w:szCs w:val="24"/>
              </w:rPr>
              <w:t>95% CI</w:t>
            </w:r>
          </w:p>
          <w:p w14:paraId="5496A402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2B0D16">
              <w:rPr>
                <w:rFonts w:cs="Times New Roman"/>
                <w:b/>
                <w:bCs/>
                <w:szCs w:val="24"/>
              </w:rPr>
              <w:t>of difference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ECD73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2B0D16">
              <w:rPr>
                <w:rFonts w:cs="Times New Roman"/>
                <w:b/>
                <w:bCs/>
                <w:szCs w:val="24"/>
              </w:rPr>
              <w:t>Standard Error</w:t>
            </w: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BC7DC1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2B0D16">
              <w:rPr>
                <w:rFonts w:cs="Times New Roman"/>
                <w:b/>
                <w:bCs/>
                <w:szCs w:val="24"/>
              </w:rPr>
              <w:t>t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1522A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2B0D16">
              <w:rPr>
                <w:rFonts w:cs="Times New Roman"/>
                <w:b/>
                <w:bCs/>
                <w:szCs w:val="24"/>
              </w:rPr>
              <w:t xml:space="preserve">Adjusted </w:t>
            </w:r>
            <w:r w:rsidRPr="002B0D16">
              <w:rPr>
                <w:rFonts w:cs="Times New Roman"/>
                <w:b/>
                <w:bCs/>
                <w:i/>
                <w:iCs/>
                <w:szCs w:val="24"/>
              </w:rPr>
              <w:t>P</w:t>
            </w:r>
          </w:p>
        </w:tc>
      </w:tr>
      <w:tr w:rsidR="002B0D16" w:rsidRPr="002B0D16" w14:paraId="19F910DC" w14:textId="77777777" w:rsidTr="002B0D16">
        <w:trPr>
          <w:jc w:val="center"/>
        </w:trPr>
        <w:tc>
          <w:tcPr>
            <w:tcW w:w="2947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6EF711" w14:textId="77777777" w:rsidR="002B0D16" w:rsidRPr="002B0D16" w:rsidRDefault="002B0D16" w:rsidP="002B0D16">
            <w:pPr>
              <w:spacing w:before="0" w:after="0"/>
              <w:jc w:val="both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V vs. CEECs 25 mg∙kg</w:t>
            </w:r>
            <w:r w:rsidRPr="002B0D16">
              <w:rPr>
                <w:rFonts w:cs="Times New Roman"/>
                <w:szCs w:val="24"/>
                <w:vertAlign w:val="superscript"/>
              </w:rPr>
              <w:t>-1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905AB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16.04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B3755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-1.229 to 33.31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672EC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6.596</w:t>
            </w:r>
          </w:p>
        </w:tc>
        <w:tc>
          <w:tcPr>
            <w:tcW w:w="660" w:type="dxa"/>
            <w:tcBorders>
              <w:top w:val="single" w:sz="4" w:space="0" w:color="auto"/>
            </w:tcBorders>
            <w:vAlign w:val="center"/>
          </w:tcPr>
          <w:p w14:paraId="47A3A6AB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2.4314</w:t>
            </w:r>
          </w:p>
        </w:tc>
        <w:tc>
          <w:tcPr>
            <w:tcW w:w="1261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3DCD47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0.0740</w:t>
            </w:r>
          </w:p>
        </w:tc>
      </w:tr>
      <w:tr w:rsidR="002B0D16" w:rsidRPr="002B0D16" w14:paraId="217FC030" w14:textId="77777777" w:rsidTr="002B0D16">
        <w:trPr>
          <w:jc w:val="center"/>
        </w:trPr>
        <w:tc>
          <w:tcPr>
            <w:tcW w:w="294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88957" w14:textId="77777777" w:rsidR="002B0D16" w:rsidRPr="002B0D16" w:rsidRDefault="002B0D16" w:rsidP="002B0D16">
            <w:pPr>
              <w:spacing w:before="0" w:after="0"/>
              <w:jc w:val="both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V vs. CEECs 50 mg∙kg</w:t>
            </w:r>
            <w:r w:rsidRPr="002B0D16">
              <w:rPr>
                <w:rFonts w:cs="Times New Roman"/>
                <w:szCs w:val="24"/>
                <w:vertAlign w:val="superscript"/>
              </w:rPr>
              <w:t>-1</w:t>
            </w:r>
          </w:p>
        </w:tc>
        <w:tc>
          <w:tcPr>
            <w:tcW w:w="114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971AB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25.00</w:t>
            </w:r>
          </w:p>
        </w:tc>
        <w:tc>
          <w:tcPr>
            <w:tcW w:w="158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AADA1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7.731 to 42.27</w:t>
            </w:r>
          </w:p>
        </w:tc>
        <w:tc>
          <w:tcPr>
            <w:tcW w:w="17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3B14F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6.596</w:t>
            </w:r>
          </w:p>
        </w:tc>
        <w:tc>
          <w:tcPr>
            <w:tcW w:w="660" w:type="dxa"/>
            <w:vAlign w:val="center"/>
          </w:tcPr>
          <w:p w14:paraId="07F609E8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3.7897</w:t>
            </w:r>
          </w:p>
        </w:tc>
        <w:tc>
          <w:tcPr>
            <w:tcW w:w="126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6B378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0.0033</w:t>
            </w:r>
          </w:p>
        </w:tc>
      </w:tr>
      <w:tr w:rsidR="002B0D16" w:rsidRPr="002B0D16" w14:paraId="02DDDB81" w14:textId="77777777" w:rsidTr="002B0D16">
        <w:trPr>
          <w:jc w:val="center"/>
        </w:trPr>
        <w:tc>
          <w:tcPr>
            <w:tcW w:w="294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CB0C1" w14:textId="77777777" w:rsidR="002B0D16" w:rsidRPr="002B0D16" w:rsidRDefault="002B0D16" w:rsidP="002B0D16">
            <w:pPr>
              <w:spacing w:before="0" w:after="0"/>
              <w:jc w:val="both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V vs. CEECs 100 mg∙kg</w:t>
            </w:r>
            <w:r w:rsidRPr="002B0D16">
              <w:rPr>
                <w:rFonts w:cs="Times New Roman"/>
                <w:szCs w:val="24"/>
                <w:vertAlign w:val="superscript"/>
              </w:rPr>
              <w:t>-1</w:t>
            </w:r>
          </w:p>
        </w:tc>
        <w:tc>
          <w:tcPr>
            <w:tcW w:w="114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15A23F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15.64</w:t>
            </w:r>
          </w:p>
        </w:tc>
        <w:tc>
          <w:tcPr>
            <w:tcW w:w="158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E2553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-1.629 to 32.91</w:t>
            </w:r>
          </w:p>
        </w:tc>
        <w:tc>
          <w:tcPr>
            <w:tcW w:w="17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AC435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6.596</w:t>
            </w:r>
          </w:p>
        </w:tc>
        <w:tc>
          <w:tcPr>
            <w:tcW w:w="660" w:type="dxa"/>
            <w:vAlign w:val="center"/>
          </w:tcPr>
          <w:p w14:paraId="2A76040A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2.3707</w:t>
            </w:r>
          </w:p>
        </w:tc>
        <w:tc>
          <w:tcPr>
            <w:tcW w:w="126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5C4DC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0.0838</w:t>
            </w:r>
          </w:p>
        </w:tc>
      </w:tr>
      <w:tr w:rsidR="002B0D16" w:rsidRPr="002B0D16" w14:paraId="2753F4D6" w14:textId="77777777" w:rsidTr="002B0D16">
        <w:trPr>
          <w:jc w:val="center"/>
        </w:trPr>
        <w:tc>
          <w:tcPr>
            <w:tcW w:w="2947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3AA474" w14:textId="77777777" w:rsidR="002B0D16" w:rsidRPr="002B0D16" w:rsidRDefault="002B0D16" w:rsidP="002B0D16">
            <w:pPr>
              <w:spacing w:before="0" w:after="0"/>
              <w:jc w:val="both"/>
              <w:rPr>
                <w:rFonts w:cs="Times New Roman"/>
                <w:szCs w:val="24"/>
                <w:lang w:val="pt-BR"/>
              </w:rPr>
            </w:pPr>
            <w:r w:rsidRPr="002B0D16">
              <w:rPr>
                <w:rFonts w:cs="Times New Roman"/>
                <w:szCs w:val="24"/>
                <w:lang w:val="pt-BR"/>
              </w:rPr>
              <w:t>V vs. Loperamide 20 mg∙kg</w:t>
            </w:r>
            <w:r w:rsidRPr="002B0D16">
              <w:rPr>
                <w:rFonts w:cs="Times New Roman"/>
                <w:szCs w:val="24"/>
                <w:vertAlign w:val="superscript"/>
                <w:lang w:val="pt-BR"/>
              </w:rPr>
              <w:t>-1</w:t>
            </w:r>
          </w:p>
        </w:tc>
        <w:tc>
          <w:tcPr>
            <w:tcW w:w="1147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3BFA6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29.76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C150C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11.65 to 47.87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07415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6.918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vAlign w:val="center"/>
          </w:tcPr>
          <w:p w14:paraId="3BD213E2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4.3020</w:t>
            </w:r>
          </w:p>
        </w:tc>
        <w:tc>
          <w:tcPr>
            <w:tcW w:w="126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19F2B" w14:textId="77777777" w:rsidR="002B0D16" w:rsidRPr="002B0D16" w:rsidRDefault="002B0D16" w:rsidP="002B0D1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0.0009</w:t>
            </w:r>
          </w:p>
        </w:tc>
      </w:tr>
    </w:tbl>
    <w:p w14:paraId="1AB88C05" w14:textId="77777777" w:rsidR="00F13F94" w:rsidRDefault="00F13F94" w:rsidP="00994A3D">
      <w:pPr>
        <w:jc w:val="both"/>
        <w:rPr>
          <w:rFonts w:cs="Times New Roman"/>
          <w:szCs w:val="24"/>
        </w:rPr>
      </w:pPr>
    </w:p>
    <w:p w14:paraId="47C7E0CA" w14:textId="77777777" w:rsidR="002B0D16" w:rsidRPr="002B0D16" w:rsidRDefault="002B0D16" w:rsidP="00FD186E">
      <w:pPr>
        <w:pStyle w:val="Ttulo2"/>
      </w:pPr>
      <w:r w:rsidRPr="002B0D16">
        <w:t>Castor oil-induced diarrhea model</w:t>
      </w:r>
    </w:p>
    <w:p w14:paraId="1E92D45C" w14:textId="2E04F072" w:rsidR="00FD186E" w:rsidRPr="00FD186E" w:rsidRDefault="00FD186E" w:rsidP="00FD186E">
      <w:pPr>
        <w:pStyle w:val="Legenda"/>
        <w:jc w:val="center"/>
        <w:rPr>
          <w:b w:val="0"/>
          <w:bCs w:val="0"/>
        </w:rPr>
      </w:pPr>
      <w:r>
        <w:t>Table S</w:t>
      </w:r>
      <w:fldSimple w:instr=" SEQ Table_S \* ARABIC ">
        <w:r>
          <w:rPr>
            <w:noProof/>
          </w:rPr>
          <w:t>4</w:t>
        </w:r>
      </w:fldSimple>
      <w:r>
        <w:t xml:space="preserve"> -</w:t>
      </w:r>
      <w:r w:rsidRPr="00FD186E">
        <w:rPr>
          <w:b w:val="0"/>
          <w:bCs w:val="0"/>
        </w:rPr>
        <w:t xml:space="preserve"> Kruskal-Wallis test for the castor oil-induced diarrhea model.</w:t>
      </w: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7"/>
        <w:gridCol w:w="1354"/>
        <w:gridCol w:w="850"/>
        <w:gridCol w:w="850"/>
      </w:tblGrid>
      <w:tr w:rsidR="002B0D16" w:rsidRPr="002B0D16" w14:paraId="5FF6F7BB" w14:textId="77777777" w:rsidTr="00FD186E">
        <w:trPr>
          <w:jc w:val="center"/>
        </w:trPr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14:paraId="6E0FCF36" w14:textId="77777777" w:rsidR="002B0D16" w:rsidRPr="002B0D16" w:rsidRDefault="002B0D16" w:rsidP="00FD186E">
            <w:pPr>
              <w:spacing w:after="0"/>
              <w:jc w:val="both"/>
              <w:rPr>
                <w:rFonts w:cs="Times New Roman"/>
                <w:b/>
                <w:bCs/>
                <w:szCs w:val="24"/>
              </w:rPr>
            </w:pPr>
            <w:r w:rsidRPr="002B0D16">
              <w:rPr>
                <w:rFonts w:cs="Times New Roman"/>
                <w:b/>
                <w:bCs/>
                <w:szCs w:val="24"/>
              </w:rPr>
              <w:t>Factor</w:t>
            </w:r>
          </w:p>
        </w:tc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8D39F5" w14:textId="77777777" w:rsidR="002B0D16" w:rsidRPr="002B0D16" w:rsidRDefault="002B0D16" w:rsidP="00FD186E">
            <w:pPr>
              <w:spacing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2B0D16">
              <w:rPr>
                <w:rFonts w:cs="Times New Roman"/>
                <w:b/>
                <w:bCs/>
                <w:szCs w:val="24"/>
              </w:rPr>
              <w:t>Statistic (H)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F56936" w14:textId="77777777" w:rsidR="002B0D16" w:rsidRPr="002B0D16" w:rsidRDefault="002B0D16" w:rsidP="00FD186E">
            <w:pPr>
              <w:spacing w:after="0"/>
              <w:jc w:val="center"/>
              <w:rPr>
                <w:rFonts w:cs="Times New Roman"/>
                <w:b/>
                <w:bCs/>
                <w:szCs w:val="24"/>
              </w:rPr>
            </w:pPr>
            <w:proofErr w:type="spellStart"/>
            <w:r w:rsidRPr="002B0D16">
              <w:rPr>
                <w:rFonts w:cs="Times New Roman"/>
                <w:b/>
                <w:bCs/>
                <w:szCs w:val="24"/>
              </w:rPr>
              <w:t>df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2042D" w14:textId="77777777" w:rsidR="002B0D16" w:rsidRPr="002B0D16" w:rsidRDefault="002B0D16" w:rsidP="00FD186E">
            <w:pPr>
              <w:spacing w:after="0"/>
              <w:jc w:val="center"/>
              <w:rPr>
                <w:rFonts w:cs="Times New Roman"/>
                <w:b/>
                <w:bCs/>
                <w:i/>
                <w:iCs/>
                <w:szCs w:val="24"/>
              </w:rPr>
            </w:pPr>
            <w:r w:rsidRPr="002B0D16">
              <w:rPr>
                <w:rFonts w:cs="Times New Roman"/>
                <w:b/>
                <w:bCs/>
                <w:i/>
                <w:iCs/>
                <w:szCs w:val="24"/>
              </w:rPr>
              <w:t>P</w:t>
            </w:r>
          </w:p>
        </w:tc>
      </w:tr>
      <w:tr w:rsidR="002B0D16" w:rsidRPr="002B0D16" w14:paraId="65982F85" w14:textId="77777777" w:rsidTr="00FD186E">
        <w:trPr>
          <w:jc w:val="center"/>
        </w:trPr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14:paraId="208AA26B" w14:textId="77777777" w:rsidR="002B0D16" w:rsidRPr="002B0D16" w:rsidRDefault="002B0D16" w:rsidP="007A4E30">
            <w:pPr>
              <w:spacing w:before="0" w:after="0"/>
              <w:jc w:val="both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Treatment</w:t>
            </w:r>
          </w:p>
        </w:tc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85A26A" w14:textId="77777777" w:rsidR="002B0D16" w:rsidRPr="002B0D16" w:rsidRDefault="002B0D16" w:rsidP="007A4E30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22.98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4712E" w14:textId="77777777" w:rsidR="002B0D16" w:rsidRPr="002B0D16" w:rsidRDefault="002B0D16" w:rsidP="007A4E30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66E626" w14:textId="77777777" w:rsidR="002B0D16" w:rsidRPr="002B0D16" w:rsidRDefault="002B0D16" w:rsidP="007A4E30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&lt; 0.001</w:t>
            </w:r>
          </w:p>
        </w:tc>
      </w:tr>
    </w:tbl>
    <w:p w14:paraId="1A63FAED" w14:textId="0FB5FAA3" w:rsidR="00FD186E" w:rsidRDefault="00FD186E" w:rsidP="002B0D16">
      <w:pPr>
        <w:jc w:val="both"/>
        <w:rPr>
          <w:rFonts w:cs="Times New Roman"/>
          <w:szCs w:val="24"/>
        </w:rPr>
      </w:pPr>
    </w:p>
    <w:p w14:paraId="535CEC52" w14:textId="77777777" w:rsidR="00FD186E" w:rsidRDefault="00FD186E">
      <w:pPr>
        <w:spacing w:before="0" w:after="20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089E285F" w14:textId="509A547F" w:rsidR="002B0D16" w:rsidRPr="002B0D16" w:rsidRDefault="002B0D16" w:rsidP="002B0D16">
      <w:pPr>
        <w:jc w:val="both"/>
        <w:rPr>
          <w:rFonts w:cs="Times New Roman"/>
          <w:szCs w:val="24"/>
        </w:rPr>
      </w:pPr>
      <w:r w:rsidRPr="002B0D16">
        <w:rPr>
          <w:rFonts w:cs="Times New Roman"/>
          <w:b/>
          <w:bCs/>
          <w:szCs w:val="24"/>
        </w:rPr>
        <w:lastRenderedPageBreak/>
        <w:t>Table S</w:t>
      </w:r>
      <w:r w:rsidRPr="002B0D16">
        <w:rPr>
          <w:rFonts w:cs="Times New Roman"/>
          <w:b/>
          <w:bCs/>
          <w:szCs w:val="24"/>
        </w:rPr>
        <w:fldChar w:fldCharType="begin"/>
      </w:r>
      <w:r w:rsidRPr="002B0D16">
        <w:rPr>
          <w:rFonts w:cs="Times New Roman"/>
          <w:b/>
          <w:bCs/>
          <w:szCs w:val="24"/>
        </w:rPr>
        <w:instrText xml:space="preserve"> SEQ Table_S \* ARABIC </w:instrText>
      </w:r>
      <w:r w:rsidRPr="002B0D16">
        <w:rPr>
          <w:rFonts w:cs="Times New Roman"/>
          <w:b/>
          <w:bCs/>
          <w:szCs w:val="24"/>
        </w:rPr>
        <w:fldChar w:fldCharType="separate"/>
      </w:r>
      <w:r w:rsidR="00FD186E">
        <w:rPr>
          <w:rFonts w:cs="Times New Roman"/>
          <w:b/>
          <w:bCs/>
          <w:noProof/>
          <w:szCs w:val="24"/>
        </w:rPr>
        <w:t>5</w:t>
      </w:r>
      <w:r w:rsidRPr="002B0D16">
        <w:rPr>
          <w:rFonts w:cs="Times New Roman"/>
          <w:szCs w:val="24"/>
        </w:rPr>
        <w:fldChar w:fldCharType="end"/>
      </w:r>
      <w:r w:rsidRPr="002B0D16">
        <w:rPr>
          <w:rFonts w:cs="Times New Roman"/>
          <w:szCs w:val="24"/>
        </w:rPr>
        <w:t>. Post hoc analysis (Dunn’s test) for the castor oil-induced diarrhea experiment.</w:t>
      </w: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3"/>
        <w:gridCol w:w="1417"/>
        <w:gridCol w:w="1417"/>
      </w:tblGrid>
      <w:tr w:rsidR="002B0D16" w:rsidRPr="002B0D16" w14:paraId="274E095E" w14:textId="77777777" w:rsidTr="00FD186E">
        <w:trPr>
          <w:jc w:val="center"/>
        </w:trPr>
        <w:tc>
          <w:tcPr>
            <w:tcW w:w="3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F88EC" w14:textId="77777777" w:rsidR="002B0D16" w:rsidRPr="002B0D16" w:rsidRDefault="002B0D16" w:rsidP="00FD186E">
            <w:pPr>
              <w:spacing w:before="0" w:after="0"/>
              <w:jc w:val="both"/>
              <w:rPr>
                <w:rFonts w:cs="Times New Roman"/>
                <w:b/>
                <w:bCs/>
                <w:szCs w:val="24"/>
              </w:rPr>
            </w:pPr>
            <w:r w:rsidRPr="002B0D16">
              <w:rPr>
                <w:rFonts w:cs="Times New Roman"/>
                <w:b/>
                <w:bCs/>
                <w:szCs w:val="24"/>
              </w:rPr>
              <w:t>Comparison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B4995A" w14:textId="77777777" w:rsidR="002B0D16" w:rsidRPr="002B0D16" w:rsidRDefault="002B0D16" w:rsidP="00FD186E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2B0D16">
              <w:rPr>
                <w:rFonts w:cs="Times New Roman"/>
                <w:b/>
                <w:bCs/>
                <w:szCs w:val="24"/>
              </w:rPr>
              <w:t>Mean rank difference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C06D0" w14:textId="77777777" w:rsidR="002B0D16" w:rsidRPr="002B0D16" w:rsidRDefault="002B0D16" w:rsidP="00FD186E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2B0D16">
              <w:rPr>
                <w:rFonts w:cs="Times New Roman"/>
                <w:b/>
                <w:bCs/>
                <w:szCs w:val="24"/>
              </w:rPr>
              <w:t xml:space="preserve">Adjusted </w:t>
            </w:r>
            <w:r w:rsidRPr="002B0D16">
              <w:rPr>
                <w:rFonts w:cs="Times New Roman"/>
                <w:b/>
                <w:bCs/>
                <w:i/>
                <w:iCs/>
                <w:szCs w:val="24"/>
              </w:rPr>
              <w:t>P</w:t>
            </w:r>
          </w:p>
        </w:tc>
      </w:tr>
      <w:tr w:rsidR="002B0D16" w:rsidRPr="002B0D16" w14:paraId="6FC2C0C7" w14:textId="77777777" w:rsidTr="00FD186E">
        <w:trPr>
          <w:jc w:val="center"/>
        </w:trPr>
        <w:tc>
          <w:tcPr>
            <w:tcW w:w="3163" w:type="dxa"/>
            <w:tcBorders>
              <w:top w:val="single" w:sz="4" w:space="0" w:color="auto"/>
            </w:tcBorders>
            <w:vAlign w:val="center"/>
          </w:tcPr>
          <w:p w14:paraId="77CA30A3" w14:textId="77777777" w:rsidR="002B0D16" w:rsidRPr="002B0D16" w:rsidRDefault="002B0D16" w:rsidP="00FD186E">
            <w:pPr>
              <w:spacing w:before="0" w:after="0"/>
              <w:jc w:val="both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V vs. CEECs 25 mg∙kg</w:t>
            </w:r>
            <w:r w:rsidRPr="002B0D16">
              <w:rPr>
                <w:rFonts w:cs="Times New Roman"/>
                <w:szCs w:val="24"/>
                <w:vertAlign w:val="superscript"/>
              </w:rPr>
              <w:t>-1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2B8E716" w14:textId="77777777" w:rsidR="002B0D16" w:rsidRPr="002B0D16" w:rsidRDefault="002B0D16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6.833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A85F2DD" w14:textId="77777777" w:rsidR="002B0D16" w:rsidRPr="002B0D16" w:rsidRDefault="002B0D16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0.6721</w:t>
            </w:r>
          </w:p>
        </w:tc>
      </w:tr>
      <w:tr w:rsidR="002B0D16" w:rsidRPr="002B0D16" w14:paraId="0419D584" w14:textId="77777777" w:rsidTr="00FD186E">
        <w:trPr>
          <w:jc w:val="center"/>
        </w:trPr>
        <w:tc>
          <w:tcPr>
            <w:tcW w:w="3163" w:type="dxa"/>
            <w:vAlign w:val="center"/>
          </w:tcPr>
          <w:p w14:paraId="1D6A90D9" w14:textId="77777777" w:rsidR="002B0D16" w:rsidRPr="002B0D16" w:rsidRDefault="002B0D16" w:rsidP="00FD186E">
            <w:pPr>
              <w:spacing w:before="0" w:after="0"/>
              <w:jc w:val="both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V vs. CEECs 50 mg∙kg</w:t>
            </w:r>
            <w:r w:rsidRPr="002B0D16">
              <w:rPr>
                <w:rFonts w:cs="Times New Roman"/>
                <w:szCs w:val="24"/>
                <w:vertAlign w:val="superscript"/>
              </w:rPr>
              <w:t>-1</w:t>
            </w:r>
          </w:p>
        </w:tc>
        <w:tc>
          <w:tcPr>
            <w:tcW w:w="1417" w:type="dxa"/>
            <w:vAlign w:val="center"/>
          </w:tcPr>
          <w:p w14:paraId="1C43A6BB" w14:textId="77777777" w:rsidR="002B0D16" w:rsidRPr="002B0D16" w:rsidRDefault="002B0D16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18.50</w:t>
            </w:r>
          </w:p>
        </w:tc>
        <w:tc>
          <w:tcPr>
            <w:tcW w:w="1417" w:type="dxa"/>
            <w:vAlign w:val="center"/>
          </w:tcPr>
          <w:p w14:paraId="6A601BDD" w14:textId="77777777" w:rsidR="002B0D16" w:rsidRPr="002B0D16" w:rsidRDefault="002B0D16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0.0008</w:t>
            </w:r>
          </w:p>
        </w:tc>
      </w:tr>
      <w:tr w:rsidR="002B0D16" w:rsidRPr="002B0D16" w14:paraId="4522269E" w14:textId="77777777" w:rsidTr="00FD186E">
        <w:trPr>
          <w:jc w:val="center"/>
        </w:trPr>
        <w:tc>
          <w:tcPr>
            <w:tcW w:w="3163" w:type="dxa"/>
            <w:vAlign w:val="center"/>
          </w:tcPr>
          <w:p w14:paraId="6E20CF77" w14:textId="77777777" w:rsidR="002B0D16" w:rsidRPr="002B0D16" w:rsidRDefault="002B0D16" w:rsidP="00FD186E">
            <w:pPr>
              <w:spacing w:before="0" w:after="0"/>
              <w:jc w:val="both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V vs. CEECs 100 mg∙kg</w:t>
            </w:r>
            <w:r w:rsidRPr="002B0D16">
              <w:rPr>
                <w:rFonts w:cs="Times New Roman"/>
                <w:szCs w:val="24"/>
                <w:vertAlign w:val="superscript"/>
              </w:rPr>
              <w:t>-1</w:t>
            </w:r>
          </w:p>
        </w:tc>
        <w:tc>
          <w:tcPr>
            <w:tcW w:w="1417" w:type="dxa"/>
            <w:vAlign w:val="center"/>
          </w:tcPr>
          <w:p w14:paraId="7BC3F001" w14:textId="77777777" w:rsidR="002B0D16" w:rsidRPr="002B0D16" w:rsidRDefault="002B0D16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13.67</w:t>
            </w:r>
          </w:p>
        </w:tc>
        <w:tc>
          <w:tcPr>
            <w:tcW w:w="1417" w:type="dxa"/>
            <w:vAlign w:val="center"/>
          </w:tcPr>
          <w:p w14:paraId="26DB463C" w14:textId="77777777" w:rsidR="002B0D16" w:rsidRPr="002B0D16" w:rsidRDefault="002B0D16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0.0233</w:t>
            </w:r>
          </w:p>
        </w:tc>
      </w:tr>
      <w:tr w:rsidR="002B0D16" w:rsidRPr="002B0D16" w14:paraId="71177301" w14:textId="77777777" w:rsidTr="00FD186E">
        <w:trPr>
          <w:jc w:val="center"/>
        </w:trPr>
        <w:tc>
          <w:tcPr>
            <w:tcW w:w="3163" w:type="dxa"/>
            <w:tcBorders>
              <w:bottom w:val="single" w:sz="4" w:space="0" w:color="auto"/>
            </w:tcBorders>
            <w:vAlign w:val="center"/>
          </w:tcPr>
          <w:p w14:paraId="4A30456D" w14:textId="77777777" w:rsidR="002B0D16" w:rsidRPr="002B0D16" w:rsidRDefault="002B0D16" w:rsidP="00FD186E">
            <w:pPr>
              <w:spacing w:before="0" w:after="0"/>
              <w:jc w:val="both"/>
              <w:rPr>
                <w:rFonts w:cs="Times New Roman"/>
                <w:szCs w:val="24"/>
                <w:lang w:val="pt-BR"/>
              </w:rPr>
            </w:pPr>
            <w:r w:rsidRPr="002B0D16">
              <w:rPr>
                <w:rFonts w:cs="Times New Roman"/>
                <w:szCs w:val="24"/>
                <w:lang w:val="pt-BR"/>
              </w:rPr>
              <w:t>V vs. Loperamide 20 mg∙kg</w:t>
            </w:r>
            <w:r w:rsidRPr="002B0D16">
              <w:rPr>
                <w:rFonts w:cs="Times New Roman"/>
                <w:szCs w:val="24"/>
                <w:vertAlign w:val="superscript"/>
                <w:lang w:val="pt-BR"/>
              </w:rPr>
              <w:t>-1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8E4521F" w14:textId="77777777" w:rsidR="002B0D16" w:rsidRPr="002B0D16" w:rsidRDefault="002B0D16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20.17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A2F3BD7" w14:textId="77777777" w:rsidR="002B0D16" w:rsidRPr="002B0D16" w:rsidRDefault="002B0D16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2B0D16">
              <w:rPr>
                <w:rFonts w:cs="Times New Roman"/>
                <w:szCs w:val="24"/>
              </w:rPr>
              <w:t>0.0002</w:t>
            </w:r>
          </w:p>
        </w:tc>
      </w:tr>
    </w:tbl>
    <w:p w14:paraId="70335D3E" w14:textId="77777777" w:rsidR="002B0D16" w:rsidRDefault="002B0D16" w:rsidP="00994A3D">
      <w:pPr>
        <w:jc w:val="both"/>
        <w:rPr>
          <w:rFonts w:cs="Times New Roman"/>
          <w:szCs w:val="24"/>
        </w:rPr>
      </w:pPr>
    </w:p>
    <w:p w14:paraId="5638A862" w14:textId="16EE2DF3" w:rsidR="00FD186E" w:rsidRPr="00FD186E" w:rsidRDefault="00FD186E" w:rsidP="00FD186E">
      <w:pPr>
        <w:pStyle w:val="Ttulo2"/>
      </w:pPr>
      <w:r w:rsidRPr="00FD186E">
        <w:t>Magnesium sulfate-induced diarrhea model</w:t>
      </w:r>
    </w:p>
    <w:p w14:paraId="56A0A406" w14:textId="09D3CE18" w:rsidR="00FD186E" w:rsidRPr="00FD186E" w:rsidRDefault="00FD186E" w:rsidP="00FD186E">
      <w:pPr>
        <w:jc w:val="center"/>
        <w:rPr>
          <w:rFonts w:cs="Times New Roman"/>
          <w:szCs w:val="24"/>
        </w:rPr>
      </w:pPr>
      <w:r w:rsidRPr="00FD186E">
        <w:rPr>
          <w:rFonts w:cs="Times New Roman"/>
          <w:b/>
          <w:bCs/>
          <w:szCs w:val="24"/>
        </w:rPr>
        <w:t>Table S</w:t>
      </w:r>
      <w:r w:rsidRPr="00FD186E">
        <w:rPr>
          <w:rFonts w:cs="Times New Roman"/>
          <w:b/>
          <w:bCs/>
          <w:szCs w:val="24"/>
        </w:rPr>
        <w:fldChar w:fldCharType="begin"/>
      </w:r>
      <w:r w:rsidRPr="00FD186E">
        <w:rPr>
          <w:rFonts w:cs="Times New Roman"/>
          <w:b/>
          <w:bCs/>
          <w:szCs w:val="24"/>
        </w:rPr>
        <w:instrText xml:space="preserve"> SEQ Table_S \* ARABIC </w:instrText>
      </w:r>
      <w:r w:rsidRPr="00FD186E">
        <w:rPr>
          <w:rFonts w:cs="Times New Roman"/>
          <w:b/>
          <w:bCs/>
          <w:szCs w:val="24"/>
        </w:rPr>
        <w:fldChar w:fldCharType="separate"/>
      </w:r>
      <w:r>
        <w:rPr>
          <w:rFonts w:cs="Times New Roman"/>
          <w:b/>
          <w:bCs/>
          <w:noProof/>
          <w:szCs w:val="24"/>
        </w:rPr>
        <w:t>6</w:t>
      </w:r>
      <w:r w:rsidRPr="00FD186E">
        <w:rPr>
          <w:rFonts w:cs="Times New Roman"/>
          <w:szCs w:val="24"/>
        </w:rPr>
        <w:fldChar w:fldCharType="end"/>
      </w:r>
      <w:r w:rsidRPr="00FD186E">
        <w:rPr>
          <w:rFonts w:cs="Times New Roman"/>
          <w:b/>
          <w:bCs/>
          <w:szCs w:val="24"/>
        </w:rPr>
        <w:t>.</w:t>
      </w:r>
      <w:r w:rsidRPr="00FD186E">
        <w:rPr>
          <w:rFonts w:cs="Times New Roman"/>
          <w:szCs w:val="24"/>
        </w:rPr>
        <w:t xml:space="preserve"> One-way ANOVA for the magnesium sulfate-induced diarrhea model.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850"/>
        <w:gridCol w:w="850"/>
        <w:gridCol w:w="850"/>
        <w:gridCol w:w="850"/>
        <w:gridCol w:w="850"/>
      </w:tblGrid>
      <w:tr w:rsidR="00FD186E" w:rsidRPr="00FD186E" w14:paraId="149AA72E" w14:textId="77777777" w:rsidTr="00FD186E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14DA6" w14:textId="77777777" w:rsidR="00FD186E" w:rsidRPr="00FD186E" w:rsidRDefault="00FD186E" w:rsidP="00FD186E">
            <w:pPr>
              <w:spacing w:before="0" w:after="0"/>
              <w:jc w:val="both"/>
              <w:rPr>
                <w:rFonts w:cs="Times New Roman"/>
                <w:b/>
                <w:bCs/>
                <w:szCs w:val="24"/>
              </w:rPr>
            </w:pPr>
            <w:r w:rsidRPr="00FD186E">
              <w:rPr>
                <w:rFonts w:cs="Times New Roman"/>
                <w:b/>
                <w:bCs/>
                <w:szCs w:val="24"/>
              </w:rPr>
              <w:t>Source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CC07A" w14:textId="314E7B4D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SS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10D2B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proofErr w:type="spellStart"/>
            <w:r w:rsidRPr="00FD186E">
              <w:rPr>
                <w:rFonts w:cs="Times New Roman"/>
                <w:b/>
                <w:bCs/>
                <w:szCs w:val="24"/>
              </w:rPr>
              <w:t>df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30668" w14:textId="24B16119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MS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9B12E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FD186E">
              <w:rPr>
                <w:rFonts w:cs="Times New Roman"/>
                <w:b/>
                <w:bCs/>
                <w:szCs w:val="24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EECAE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FD186E">
              <w:rPr>
                <w:rFonts w:cs="Times New Roman"/>
                <w:b/>
                <w:bCs/>
                <w:i/>
                <w:iCs/>
                <w:szCs w:val="24"/>
              </w:rPr>
              <w:t>P</w:t>
            </w:r>
          </w:p>
        </w:tc>
      </w:tr>
      <w:tr w:rsidR="00FD186E" w:rsidRPr="00FD186E" w14:paraId="0BC32B66" w14:textId="77777777" w:rsidTr="00FD186E">
        <w:trPr>
          <w:jc w:val="center"/>
        </w:trPr>
        <w:tc>
          <w:tcPr>
            <w:tcW w:w="2268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C4CA2" w14:textId="77777777" w:rsidR="00FD186E" w:rsidRPr="00FD186E" w:rsidRDefault="00FD186E" w:rsidP="00FD186E">
            <w:pPr>
              <w:spacing w:before="0" w:after="0"/>
              <w:jc w:val="both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Treatment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E489D0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1.054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87DBC9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78516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0.2635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97961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8.419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256A8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0.0003</w:t>
            </w:r>
          </w:p>
        </w:tc>
      </w:tr>
      <w:tr w:rsidR="00FD186E" w:rsidRPr="00FD186E" w14:paraId="6C89F1C6" w14:textId="77777777" w:rsidTr="00FD186E">
        <w:trPr>
          <w:jc w:val="center"/>
        </w:trPr>
        <w:tc>
          <w:tcPr>
            <w:tcW w:w="2268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649CA8" w14:textId="77777777" w:rsidR="00FD186E" w:rsidRPr="00FD186E" w:rsidRDefault="00FD186E" w:rsidP="00FD186E">
            <w:pPr>
              <w:spacing w:before="0" w:after="0"/>
              <w:jc w:val="both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Residuals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AB723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0.6886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B0634C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22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E538C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0.03130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37DBED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D0A89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</w:p>
        </w:tc>
      </w:tr>
    </w:tbl>
    <w:p w14:paraId="030D2821" w14:textId="77777777" w:rsidR="00FD186E" w:rsidRPr="00FD186E" w:rsidRDefault="00FD186E" w:rsidP="00FD186E">
      <w:pPr>
        <w:jc w:val="both"/>
        <w:rPr>
          <w:rFonts w:cs="Times New Roman"/>
          <w:szCs w:val="24"/>
        </w:rPr>
      </w:pPr>
    </w:p>
    <w:p w14:paraId="2AC91C62" w14:textId="262B134E" w:rsidR="00FD186E" w:rsidRPr="00FD186E" w:rsidRDefault="00FD186E" w:rsidP="00FD186E">
      <w:pPr>
        <w:jc w:val="both"/>
        <w:rPr>
          <w:rFonts w:cs="Times New Roman"/>
          <w:szCs w:val="24"/>
        </w:rPr>
      </w:pPr>
      <w:r w:rsidRPr="00FD186E">
        <w:rPr>
          <w:rFonts w:cs="Times New Roman"/>
          <w:b/>
          <w:bCs/>
          <w:szCs w:val="24"/>
        </w:rPr>
        <w:t>Table S</w:t>
      </w:r>
      <w:r w:rsidRPr="00FD186E">
        <w:rPr>
          <w:rFonts w:cs="Times New Roman"/>
          <w:b/>
          <w:bCs/>
          <w:szCs w:val="24"/>
        </w:rPr>
        <w:fldChar w:fldCharType="begin"/>
      </w:r>
      <w:r w:rsidRPr="00FD186E">
        <w:rPr>
          <w:rFonts w:cs="Times New Roman"/>
          <w:b/>
          <w:bCs/>
          <w:szCs w:val="24"/>
        </w:rPr>
        <w:instrText xml:space="preserve"> SEQ Table_S \* ARABIC </w:instrText>
      </w:r>
      <w:r w:rsidRPr="00FD186E">
        <w:rPr>
          <w:rFonts w:cs="Times New Roman"/>
          <w:b/>
          <w:bCs/>
          <w:szCs w:val="24"/>
        </w:rPr>
        <w:fldChar w:fldCharType="separate"/>
      </w:r>
      <w:r>
        <w:rPr>
          <w:rFonts w:cs="Times New Roman"/>
          <w:b/>
          <w:bCs/>
          <w:noProof/>
          <w:szCs w:val="24"/>
        </w:rPr>
        <w:t>7</w:t>
      </w:r>
      <w:r w:rsidRPr="00FD186E">
        <w:rPr>
          <w:rFonts w:cs="Times New Roman"/>
          <w:szCs w:val="24"/>
        </w:rPr>
        <w:fldChar w:fldCharType="end"/>
      </w:r>
      <w:r w:rsidRPr="00FD186E">
        <w:rPr>
          <w:rFonts w:cs="Times New Roman"/>
          <w:szCs w:val="24"/>
        </w:rPr>
        <w:t>. Post hoc analysis (Dunnett's test) results for magnesium sulfate-induced diarrhea model.</w:t>
      </w:r>
    </w:p>
    <w:tbl>
      <w:tblPr>
        <w:tblW w:w="958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7"/>
        <w:gridCol w:w="1147"/>
        <w:gridCol w:w="1827"/>
        <w:gridCol w:w="1740"/>
        <w:gridCol w:w="660"/>
        <w:gridCol w:w="1261"/>
      </w:tblGrid>
      <w:tr w:rsidR="00FD186E" w:rsidRPr="00FD186E" w14:paraId="4178BB18" w14:textId="77777777" w:rsidTr="00FD186E">
        <w:trPr>
          <w:jc w:val="center"/>
        </w:trPr>
        <w:tc>
          <w:tcPr>
            <w:tcW w:w="294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29D65" w14:textId="77777777" w:rsidR="00FD186E" w:rsidRPr="00FD186E" w:rsidRDefault="00FD186E" w:rsidP="00FD186E">
            <w:pPr>
              <w:spacing w:before="0" w:after="0"/>
              <w:jc w:val="both"/>
              <w:rPr>
                <w:rFonts w:cs="Times New Roman"/>
                <w:b/>
                <w:bCs/>
                <w:szCs w:val="24"/>
              </w:rPr>
            </w:pPr>
            <w:r w:rsidRPr="00FD186E">
              <w:rPr>
                <w:rFonts w:cs="Times New Roman"/>
                <w:b/>
                <w:bCs/>
                <w:szCs w:val="24"/>
              </w:rPr>
              <w:t>Comparison</w:t>
            </w:r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CE23C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FD186E">
              <w:rPr>
                <w:rFonts w:cs="Times New Roman"/>
                <w:b/>
                <w:bCs/>
                <w:szCs w:val="24"/>
              </w:rPr>
              <w:t>Mean</w:t>
            </w:r>
          </w:p>
          <w:p w14:paraId="783020FD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FD186E">
              <w:rPr>
                <w:rFonts w:cs="Times New Roman"/>
                <w:b/>
                <w:bCs/>
                <w:szCs w:val="24"/>
              </w:rPr>
              <w:t>difference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6E889D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FD186E">
              <w:rPr>
                <w:rFonts w:cs="Times New Roman"/>
                <w:b/>
                <w:bCs/>
                <w:szCs w:val="24"/>
              </w:rPr>
              <w:t>95% CI</w:t>
            </w:r>
          </w:p>
          <w:p w14:paraId="507BCEDE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FD186E">
              <w:rPr>
                <w:rFonts w:cs="Times New Roman"/>
                <w:b/>
                <w:bCs/>
                <w:szCs w:val="24"/>
              </w:rPr>
              <w:t>of difference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C00B4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FD186E">
              <w:rPr>
                <w:rFonts w:cs="Times New Roman"/>
                <w:b/>
                <w:bCs/>
                <w:szCs w:val="24"/>
              </w:rPr>
              <w:t>Standard Error</w:t>
            </w: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3BC01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FD186E">
              <w:rPr>
                <w:rFonts w:cs="Times New Roman"/>
                <w:b/>
                <w:bCs/>
                <w:szCs w:val="24"/>
              </w:rPr>
              <w:t>t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003833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FD186E">
              <w:rPr>
                <w:rFonts w:cs="Times New Roman"/>
                <w:b/>
                <w:bCs/>
                <w:szCs w:val="24"/>
              </w:rPr>
              <w:t xml:space="preserve">Adjusted </w:t>
            </w:r>
            <w:r w:rsidRPr="00FD186E">
              <w:rPr>
                <w:rFonts w:cs="Times New Roman"/>
                <w:b/>
                <w:bCs/>
                <w:i/>
                <w:iCs/>
                <w:szCs w:val="24"/>
              </w:rPr>
              <w:t>P</w:t>
            </w:r>
          </w:p>
        </w:tc>
      </w:tr>
      <w:tr w:rsidR="00FD186E" w:rsidRPr="00FD186E" w14:paraId="73FD4EFF" w14:textId="77777777" w:rsidTr="00FD186E">
        <w:trPr>
          <w:jc w:val="center"/>
        </w:trPr>
        <w:tc>
          <w:tcPr>
            <w:tcW w:w="2947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E54E5" w14:textId="77777777" w:rsidR="00FD186E" w:rsidRPr="00FD186E" w:rsidRDefault="00FD186E" w:rsidP="00FD186E">
            <w:pPr>
              <w:spacing w:before="0" w:after="0"/>
              <w:jc w:val="both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V vs. CEECs 25 mg∙kg</w:t>
            </w:r>
            <w:r w:rsidRPr="00FD186E">
              <w:rPr>
                <w:rFonts w:cs="Times New Roman"/>
                <w:szCs w:val="24"/>
                <w:vertAlign w:val="superscript"/>
              </w:rPr>
              <w:t>-1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FBB27A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0.0057</w:t>
            </w:r>
          </w:p>
        </w:tc>
        <w:tc>
          <w:tcPr>
            <w:tcW w:w="1827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AD1A0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-0.2879 to 0.2992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48E921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0.1119</w:t>
            </w:r>
          </w:p>
        </w:tc>
        <w:tc>
          <w:tcPr>
            <w:tcW w:w="660" w:type="dxa"/>
            <w:tcBorders>
              <w:top w:val="single" w:sz="4" w:space="0" w:color="auto"/>
            </w:tcBorders>
            <w:vAlign w:val="center"/>
          </w:tcPr>
          <w:p w14:paraId="58245028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0.0506</w:t>
            </w:r>
          </w:p>
        </w:tc>
        <w:tc>
          <w:tcPr>
            <w:tcW w:w="1261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23FF14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&gt; 0.9999</w:t>
            </w:r>
          </w:p>
        </w:tc>
      </w:tr>
      <w:tr w:rsidR="00FD186E" w:rsidRPr="00FD186E" w14:paraId="62F176CD" w14:textId="77777777" w:rsidTr="00FD186E">
        <w:trPr>
          <w:jc w:val="center"/>
        </w:trPr>
        <w:tc>
          <w:tcPr>
            <w:tcW w:w="294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C7755" w14:textId="77777777" w:rsidR="00FD186E" w:rsidRPr="00FD186E" w:rsidRDefault="00FD186E" w:rsidP="00FD186E">
            <w:pPr>
              <w:spacing w:before="0" w:after="0"/>
              <w:jc w:val="both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V vs. CEECs 50 mg∙kg</w:t>
            </w:r>
            <w:r w:rsidRPr="00FD186E">
              <w:rPr>
                <w:rFonts w:cs="Times New Roman"/>
                <w:szCs w:val="24"/>
                <w:vertAlign w:val="superscript"/>
              </w:rPr>
              <w:t>-1</w:t>
            </w:r>
          </w:p>
        </w:tc>
        <w:tc>
          <w:tcPr>
            <w:tcW w:w="114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0AEAE4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0.1816</w:t>
            </w: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E2260F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-0.1120 to 0.4751</w:t>
            </w:r>
          </w:p>
        </w:tc>
        <w:tc>
          <w:tcPr>
            <w:tcW w:w="17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DB099B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0.1119</w:t>
            </w:r>
          </w:p>
        </w:tc>
        <w:tc>
          <w:tcPr>
            <w:tcW w:w="660" w:type="dxa"/>
            <w:vAlign w:val="center"/>
          </w:tcPr>
          <w:p w14:paraId="5B0C5866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1.6227</w:t>
            </w:r>
          </w:p>
        </w:tc>
        <w:tc>
          <w:tcPr>
            <w:tcW w:w="126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A819C6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0.3201</w:t>
            </w:r>
          </w:p>
        </w:tc>
      </w:tr>
      <w:tr w:rsidR="00FD186E" w:rsidRPr="00FD186E" w14:paraId="38A06F7A" w14:textId="77777777" w:rsidTr="00FD186E">
        <w:trPr>
          <w:jc w:val="center"/>
        </w:trPr>
        <w:tc>
          <w:tcPr>
            <w:tcW w:w="294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678750" w14:textId="77777777" w:rsidR="00FD186E" w:rsidRPr="00FD186E" w:rsidRDefault="00FD186E" w:rsidP="00FD186E">
            <w:pPr>
              <w:spacing w:before="0" w:after="0"/>
              <w:jc w:val="both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V vs. CEECs100 mg∙kg</w:t>
            </w:r>
            <w:r w:rsidRPr="00FD186E">
              <w:rPr>
                <w:rFonts w:cs="Times New Roman"/>
                <w:szCs w:val="24"/>
                <w:vertAlign w:val="superscript"/>
              </w:rPr>
              <w:t>-1</w:t>
            </w:r>
          </w:p>
        </w:tc>
        <w:tc>
          <w:tcPr>
            <w:tcW w:w="114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BEF707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0.1472</w:t>
            </w:r>
          </w:p>
        </w:tc>
        <w:tc>
          <w:tcPr>
            <w:tcW w:w="182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7C81F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-0.1339 to 0.4283</w:t>
            </w:r>
          </w:p>
        </w:tc>
        <w:tc>
          <w:tcPr>
            <w:tcW w:w="17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51B69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0.1071</w:t>
            </w:r>
          </w:p>
        </w:tc>
        <w:tc>
          <w:tcPr>
            <w:tcW w:w="660" w:type="dxa"/>
            <w:vAlign w:val="center"/>
          </w:tcPr>
          <w:p w14:paraId="5BD9764A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1.3742</w:t>
            </w:r>
          </w:p>
        </w:tc>
        <w:tc>
          <w:tcPr>
            <w:tcW w:w="126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9BEB58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0.4590</w:t>
            </w:r>
          </w:p>
        </w:tc>
      </w:tr>
      <w:tr w:rsidR="00FD186E" w:rsidRPr="00FD186E" w14:paraId="10324811" w14:textId="77777777" w:rsidTr="00FD186E">
        <w:trPr>
          <w:jc w:val="center"/>
        </w:trPr>
        <w:tc>
          <w:tcPr>
            <w:tcW w:w="2947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1735C" w14:textId="77777777" w:rsidR="00FD186E" w:rsidRPr="00FD186E" w:rsidRDefault="00FD186E" w:rsidP="00FD186E">
            <w:pPr>
              <w:spacing w:before="0" w:after="0"/>
              <w:jc w:val="both"/>
              <w:rPr>
                <w:rFonts w:cs="Times New Roman"/>
                <w:szCs w:val="24"/>
                <w:lang w:val="pt-BR"/>
              </w:rPr>
            </w:pPr>
            <w:r w:rsidRPr="00FD186E">
              <w:rPr>
                <w:rFonts w:cs="Times New Roman"/>
                <w:szCs w:val="24"/>
                <w:lang w:val="pt-BR"/>
              </w:rPr>
              <w:t>V vs. Loperamide 20 mg∙kg</w:t>
            </w:r>
            <w:r w:rsidRPr="00FD186E">
              <w:rPr>
                <w:rFonts w:cs="Times New Roman"/>
                <w:szCs w:val="24"/>
                <w:vertAlign w:val="superscript"/>
                <w:lang w:val="pt-BR"/>
              </w:rPr>
              <w:t>-1</w:t>
            </w:r>
          </w:p>
        </w:tc>
        <w:tc>
          <w:tcPr>
            <w:tcW w:w="1147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137AAB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0.5298</w:t>
            </w:r>
          </w:p>
        </w:tc>
        <w:tc>
          <w:tcPr>
            <w:tcW w:w="1827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5E1D6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0.2488 to 0.8109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C5C847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0.1071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vAlign w:val="center"/>
          </w:tcPr>
          <w:p w14:paraId="6AA1173E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4.9459</w:t>
            </w:r>
          </w:p>
        </w:tc>
        <w:tc>
          <w:tcPr>
            <w:tcW w:w="126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05A25B" w14:textId="77777777" w:rsidR="00FD186E" w:rsidRPr="00FD186E" w:rsidRDefault="00FD186E" w:rsidP="00FD186E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FD186E">
              <w:rPr>
                <w:rFonts w:cs="Times New Roman"/>
                <w:szCs w:val="24"/>
              </w:rPr>
              <w:t>0.0002</w:t>
            </w:r>
          </w:p>
        </w:tc>
      </w:tr>
    </w:tbl>
    <w:p w14:paraId="2526FBC1" w14:textId="77777777" w:rsidR="002B0D16" w:rsidRDefault="002B0D16" w:rsidP="00994A3D">
      <w:pPr>
        <w:jc w:val="both"/>
        <w:rPr>
          <w:rFonts w:cs="Times New Roman"/>
          <w:szCs w:val="24"/>
        </w:rPr>
      </w:pPr>
    </w:p>
    <w:p w14:paraId="575D1B2F" w14:textId="77777777" w:rsidR="00CF5EF6" w:rsidRPr="00CF5EF6" w:rsidRDefault="00CF5EF6" w:rsidP="00CF5EF6">
      <w:pPr>
        <w:pStyle w:val="Ttulo2"/>
      </w:pPr>
      <w:r w:rsidRPr="00CF5EF6">
        <w:t>Ethanol-induced gastric ulcer model</w:t>
      </w:r>
    </w:p>
    <w:p w14:paraId="29E8B530" w14:textId="15670D67" w:rsidR="00CF5EF6" w:rsidRPr="00CF5EF6" w:rsidRDefault="00CF5EF6" w:rsidP="007A4E30">
      <w:pPr>
        <w:jc w:val="center"/>
        <w:rPr>
          <w:rFonts w:cs="Times New Roman"/>
          <w:szCs w:val="24"/>
        </w:rPr>
      </w:pPr>
      <w:r w:rsidRPr="00CF5EF6">
        <w:rPr>
          <w:rFonts w:cs="Times New Roman"/>
          <w:b/>
          <w:bCs/>
          <w:szCs w:val="24"/>
        </w:rPr>
        <w:t>Table S</w:t>
      </w:r>
      <w:r w:rsidRPr="00CF5EF6">
        <w:rPr>
          <w:rFonts w:cs="Times New Roman"/>
          <w:b/>
          <w:bCs/>
          <w:szCs w:val="24"/>
        </w:rPr>
        <w:fldChar w:fldCharType="begin"/>
      </w:r>
      <w:r w:rsidRPr="00CF5EF6">
        <w:rPr>
          <w:rFonts w:cs="Times New Roman"/>
          <w:b/>
          <w:bCs/>
          <w:szCs w:val="24"/>
        </w:rPr>
        <w:instrText xml:space="preserve"> SEQ Table_S \* ARABIC </w:instrText>
      </w:r>
      <w:r w:rsidRPr="00CF5EF6">
        <w:rPr>
          <w:rFonts w:cs="Times New Roman"/>
          <w:b/>
          <w:bCs/>
          <w:szCs w:val="24"/>
        </w:rPr>
        <w:fldChar w:fldCharType="separate"/>
      </w:r>
      <w:r>
        <w:rPr>
          <w:rFonts w:cs="Times New Roman"/>
          <w:b/>
          <w:bCs/>
          <w:noProof/>
          <w:szCs w:val="24"/>
        </w:rPr>
        <w:t>8</w:t>
      </w:r>
      <w:r w:rsidRPr="00CF5EF6">
        <w:rPr>
          <w:rFonts w:cs="Times New Roman"/>
          <w:szCs w:val="24"/>
        </w:rPr>
        <w:fldChar w:fldCharType="end"/>
      </w:r>
      <w:r w:rsidRPr="00CF5EF6">
        <w:rPr>
          <w:rFonts w:cs="Times New Roman"/>
          <w:b/>
          <w:bCs/>
          <w:szCs w:val="24"/>
        </w:rPr>
        <w:t>.</w:t>
      </w:r>
      <w:r w:rsidRPr="00CF5EF6">
        <w:rPr>
          <w:rFonts w:cs="Times New Roman"/>
          <w:szCs w:val="24"/>
        </w:rPr>
        <w:t xml:space="preserve"> Kruskal-Wallis test for the ethanol-induced gastric ulcer model.</w:t>
      </w: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354"/>
        <w:gridCol w:w="850"/>
        <w:gridCol w:w="850"/>
      </w:tblGrid>
      <w:tr w:rsidR="00CF5EF6" w:rsidRPr="00CF5EF6" w14:paraId="0FC0CE0D" w14:textId="77777777" w:rsidTr="007A4E30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F7BC77B" w14:textId="77777777" w:rsidR="00CF5EF6" w:rsidRPr="00CF5EF6" w:rsidRDefault="00CF5EF6" w:rsidP="00CF5EF6">
            <w:pPr>
              <w:spacing w:before="0" w:after="0"/>
              <w:jc w:val="both"/>
              <w:rPr>
                <w:rFonts w:cs="Times New Roman"/>
                <w:b/>
                <w:bCs/>
                <w:szCs w:val="24"/>
              </w:rPr>
            </w:pPr>
            <w:r w:rsidRPr="00CF5EF6">
              <w:rPr>
                <w:rFonts w:cs="Times New Roman"/>
                <w:b/>
                <w:bCs/>
                <w:szCs w:val="24"/>
              </w:rPr>
              <w:t>Factor</w:t>
            </w:r>
          </w:p>
        </w:tc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A099BE" w14:textId="77777777" w:rsidR="00CF5EF6" w:rsidRPr="00CF5EF6" w:rsidRDefault="00CF5EF6" w:rsidP="00CF5EF6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CF5EF6">
              <w:rPr>
                <w:rFonts w:cs="Times New Roman"/>
                <w:b/>
                <w:bCs/>
                <w:szCs w:val="24"/>
              </w:rPr>
              <w:t>Statistic (H)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6E29D" w14:textId="77777777" w:rsidR="00CF5EF6" w:rsidRPr="00CF5EF6" w:rsidRDefault="00CF5EF6" w:rsidP="00CF5EF6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proofErr w:type="spellStart"/>
            <w:r w:rsidRPr="00CF5EF6">
              <w:rPr>
                <w:rFonts w:cs="Times New Roman"/>
                <w:b/>
                <w:bCs/>
                <w:szCs w:val="24"/>
              </w:rPr>
              <w:t>df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A0A402" w14:textId="77777777" w:rsidR="00CF5EF6" w:rsidRPr="00CF5EF6" w:rsidRDefault="00CF5EF6" w:rsidP="00CF5EF6">
            <w:pPr>
              <w:spacing w:before="0" w:after="0"/>
              <w:jc w:val="center"/>
              <w:rPr>
                <w:rFonts w:cs="Times New Roman"/>
                <w:b/>
                <w:bCs/>
                <w:i/>
                <w:iCs/>
                <w:szCs w:val="24"/>
              </w:rPr>
            </w:pPr>
            <w:r w:rsidRPr="00CF5EF6">
              <w:rPr>
                <w:rFonts w:cs="Times New Roman"/>
                <w:b/>
                <w:bCs/>
                <w:i/>
                <w:iCs/>
                <w:szCs w:val="24"/>
              </w:rPr>
              <w:t>P</w:t>
            </w:r>
          </w:p>
        </w:tc>
      </w:tr>
      <w:tr w:rsidR="00CF5EF6" w:rsidRPr="00CF5EF6" w14:paraId="117B86D0" w14:textId="77777777" w:rsidTr="007A4E30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2AD7CB8" w14:textId="77777777" w:rsidR="00CF5EF6" w:rsidRPr="00CF5EF6" w:rsidRDefault="00CF5EF6" w:rsidP="00CF5EF6">
            <w:pPr>
              <w:spacing w:before="0" w:after="0"/>
              <w:jc w:val="both"/>
              <w:rPr>
                <w:rFonts w:cs="Times New Roman"/>
                <w:szCs w:val="24"/>
              </w:rPr>
            </w:pPr>
            <w:r w:rsidRPr="00CF5EF6">
              <w:rPr>
                <w:rFonts w:cs="Times New Roman"/>
                <w:szCs w:val="24"/>
              </w:rPr>
              <w:t>Treatment</w:t>
            </w:r>
          </w:p>
        </w:tc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96A14C" w14:textId="0D9F53AF" w:rsidR="00CF5EF6" w:rsidRPr="00CF5EF6" w:rsidRDefault="00A33621" w:rsidP="00CF5EF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13.75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69D3B" w14:textId="77777777" w:rsidR="00CF5EF6" w:rsidRPr="00CF5EF6" w:rsidRDefault="00CF5EF6" w:rsidP="00CF5EF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CF5EF6">
              <w:rPr>
                <w:rFonts w:cs="Times New Roman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A91E2" w14:textId="4C8CFD64" w:rsidR="00CF5EF6" w:rsidRPr="00CF5EF6" w:rsidRDefault="00CF5EF6" w:rsidP="00CF5EF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CF5EF6">
              <w:rPr>
                <w:rFonts w:cs="Times New Roman"/>
                <w:szCs w:val="24"/>
              </w:rPr>
              <w:t>0.00</w:t>
            </w:r>
            <w:r w:rsidR="00A33621">
              <w:rPr>
                <w:rFonts w:cs="Times New Roman"/>
                <w:szCs w:val="24"/>
              </w:rPr>
              <w:t>81</w:t>
            </w:r>
          </w:p>
        </w:tc>
      </w:tr>
    </w:tbl>
    <w:p w14:paraId="4AEF88D8" w14:textId="77777777" w:rsidR="00CF5EF6" w:rsidRPr="00CF5EF6" w:rsidRDefault="00CF5EF6" w:rsidP="007A4E30">
      <w:pPr>
        <w:spacing w:before="0" w:after="0"/>
        <w:jc w:val="both"/>
        <w:rPr>
          <w:rFonts w:cs="Times New Roman"/>
          <w:szCs w:val="24"/>
        </w:rPr>
      </w:pPr>
    </w:p>
    <w:p w14:paraId="6261918C" w14:textId="30E7C35A" w:rsidR="00CF5EF6" w:rsidRPr="00CF5EF6" w:rsidRDefault="00CF5EF6" w:rsidP="007A4E30">
      <w:pPr>
        <w:jc w:val="center"/>
        <w:rPr>
          <w:rFonts w:cs="Times New Roman"/>
          <w:szCs w:val="24"/>
        </w:rPr>
      </w:pPr>
      <w:r w:rsidRPr="00CF5EF6">
        <w:rPr>
          <w:rFonts w:cs="Times New Roman"/>
          <w:b/>
          <w:bCs/>
          <w:szCs w:val="24"/>
        </w:rPr>
        <w:t>Table S</w:t>
      </w:r>
      <w:r w:rsidRPr="00CF5EF6">
        <w:rPr>
          <w:rFonts w:cs="Times New Roman"/>
          <w:b/>
          <w:bCs/>
          <w:szCs w:val="24"/>
        </w:rPr>
        <w:fldChar w:fldCharType="begin"/>
      </w:r>
      <w:r w:rsidRPr="00CF5EF6">
        <w:rPr>
          <w:rFonts w:cs="Times New Roman"/>
          <w:b/>
          <w:bCs/>
          <w:szCs w:val="24"/>
        </w:rPr>
        <w:instrText xml:space="preserve"> SEQ Table_S \* ARABIC </w:instrText>
      </w:r>
      <w:r w:rsidRPr="00CF5EF6">
        <w:rPr>
          <w:rFonts w:cs="Times New Roman"/>
          <w:b/>
          <w:bCs/>
          <w:szCs w:val="24"/>
        </w:rPr>
        <w:fldChar w:fldCharType="separate"/>
      </w:r>
      <w:r>
        <w:rPr>
          <w:rFonts w:cs="Times New Roman"/>
          <w:b/>
          <w:bCs/>
          <w:noProof/>
          <w:szCs w:val="24"/>
        </w:rPr>
        <w:t>9</w:t>
      </w:r>
      <w:r w:rsidRPr="00CF5EF6">
        <w:rPr>
          <w:rFonts w:cs="Times New Roman"/>
          <w:szCs w:val="24"/>
        </w:rPr>
        <w:fldChar w:fldCharType="end"/>
      </w:r>
      <w:r w:rsidRPr="00CF5EF6">
        <w:rPr>
          <w:rFonts w:cs="Times New Roman"/>
          <w:b/>
          <w:bCs/>
          <w:szCs w:val="24"/>
        </w:rPr>
        <w:t>.</w:t>
      </w:r>
      <w:r w:rsidRPr="00CF5EF6">
        <w:rPr>
          <w:rFonts w:cs="Times New Roman"/>
          <w:szCs w:val="24"/>
        </w:rPr>
        <w:t xml:space="preserve"> Post hoc analysis (Dunn’s test) for the ethanol-induced gastric ulcer model.</w:t>
      </w: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6"/>
        <w:gridCol w:w="1417"/>
        <w:gridCol w:w="1417"/>
      </w:tblGrid>
      <w:tr w:rsidR="00CF5EF6" w:rsidRPr="00CF5EF6" w14:paraId="39223C94" w14:textId="77777777" w:rsidTr="00CF5EF6">
        <w:trPr>
          <w:jc w:val="center"/>
        </w:trPr>
        <w:tc>
          <w:tcPr>
            <w:tcW w:w="31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1981D9" w14:textId="77777777" w:rsidR="00CF5EF6" w:rsidRPr="00CF5EF6" w:rsidRDefault="00CF5EF6" w:rsidP="00CF5EF6">
            <w:pPr>
              <w:spacing w:before="0" w:after="0"/>
              <w:jc w:val="both"/>
              <w:rPr>
                <w:rFonts w:cs="Times New Roman"/>
                <w:b/>
                <w:bCs/>
                <w:szCs w:val="24"/>
              </w:rPr>
            </w:pPr>
            <w:r w:rsidRPr="00CF5EF6">
              <w:rPr>
                <w:rFonts w:cs="Times New Roman"/>
                <w:b/>
                <w:bCs/>
                <w:szCs w:val="24"/>
              </w:rPr>
              <w:t>Comparison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974170" w14:textId="77777777" w:rsidR="00CF5EF6" w:rsidRPr="00CF5EF6" w:rsidRDefault="00CF5EF6" w:rsidP="00CF5EF6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CF5EF6">
              <w:rPr>
                <w:rFonts w:cs="Times New Roman"/>
                <w:b/>
                <w:bCs/>
                <w:szCs w:val="24"/>
              </w:rPr>
              <w:t>Mean rank difference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B65D33" w14:textId="77777777" w:rsidR="00CF5EF6" w:rsidRPr="00CF5EF6" w:rsidRDefault="00CF5EF6" w:rsidP="00CF5EF6">
            <w:pPr>
              <w:spacing w:before="0" w:after="0"/>
              <w:jc w:val="center"/>
              <w:rPr>
                <w:rFonts w:cs="Times New Roman"/>
                <w:b/>
                <w:bCs/>
                <w:szCs w:val="24"/>
              </w:rPr>
            </w:pPr>
            <w:r w:rsidRPr="00CF5EF6">
              <w:rPr>
                <w:rFonts w:cs="Times New Roman"/>
                <w:b/>
                <w:bCs/>
                <w:szCs w:val="24"/>
              </w:rPr>
              <w:t xml:space="preserve">Adjusted </w:t>
            </w:r>
            <w:r w:rsidRPr="00CF5EF6">
              <w:rPr>
                <w:rFonts w:cs="Times New Roman"/>
                <w:b/>
                <w:bCs/>
                <w:i/>
                <w:iCs/>
                <w:szCs w:val="24"/>
              </w:rPr>
              <w:t>P</w:t>
            </w:r>
          </w:p>
        </w:tc>
      </w:tr>
      <w:tr w:rsidR="00CF5EF6" w:rsidRPr="00CF5EF6" w14:paraId="40511F2D" w14:textId="77777777" w:rsidTr="00CF5EF6">
        <w:trPr>
          <w:jc w:val="center"/>
        </w:trPr>
        <w:tc>
          <w:tcPr>
            <w:tcW w:w="3176" w:type="dxa"/>
            <w:tcBorders>
              <w:top w:val="single" w:sz="4" w:space="0" w:color="auto"/>
            </w:tcBorders>
            <w:vAlign w:val="center"/>
          </w:tcPr>
          <w:p w14:paraId="717AC571" w14:textId="77777777" w:rsidR="00CF5EF6" w:rsidRPr="00CF5EF6" w:rsidRDefault="00CF5EF6" w:rsidP="00CF5EF6">
            <w:pPr>
              <w:spacing w:before="0" w:after="0"/>
              <w:jc w:val="both"/>
              <w:rPr>
                <w:rFonts w:cs="Times New Roman"/>
                <w:szCs w:val="24"/>
              </w:rPr>
            </w:pPr>
            <w:r w:rsidRPr="00CF5EF6">
              <w:rPr>
                <w:rFonts w:cs="Times New Roman"/>
                <w:szCs w:val="24"/>
              </w:rPr>
              <w:t>V vs. CEECs 25 mg∙kg</w:t>
            </w:r>
            <w:r w:rsidRPr="00CF5EF6">
              <w:rPr>
                <w:rFonts w:cs="Times New Roman"/>
                <w:szCs w:val="24"/>
                <w:vertAlign w:val="superscript"/>
              </w:rPr>
              <w:t>-1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DF56B6D" w14:textId="77777777" w:rsidR="00CF5EF6" w:rsidRPr="00CF5EF6" w:rsidRDefault="00CF5EF6" w:rsidP="00CF5EF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CF5EF6">
              <w:rPr>
                <w:rFonts w:cs="Times New Roman"/>
                <w:szCs w:val="24"/>
              </w:rPr>
              <w:t>7.167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B26F351" w14:textId="77777777" w:rsidR="00CF5EF6" w:rsidRPr="00CF5EF6" w:rsidRDefault="00CF5EF6" w:rsidP="00CF5EF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CF5EF6">
              <w:rPr>
                <w:rFonts w:cs="Times New Roman"/>
                <w:szCs w:val="24"/>
              </w:rPr>
              <w:t>0.5250</w:t>
            </w:r>
          </w:p>
        </w:tc>
      </w:tr>
      <w:tr w:rsidR="00CF5EF6" w:rsidRPr="00CF5EF6" w14:paraId="0EA40D91" w14:textId="77777777" w:rsidTr="00CF5EF6">
        <w:trPr>
          <w:jc w:val="center"/>
        </w:trPr>
        <w:tc>
          <w:tcPr>
            <w:tcW w:w="3176" w:type="dxa"/>
            <w:vAlign w:val="center"/>
          </w:tcPr>
          <w:p w14:paraId="0325D665" w14:textId="77777777" w:rsidR="00CF5EF6" w:rsidRPr="00CF5EF6" w:rsidRDefault="00CF5EF6" w:rsidP="00CF5EF6">
            <w:pPr>
              <w:spacing w:before="0" w:after="0"/>
              <w:jc w:val="both"/>
              <w:rPr>
                <w:rFonts w:cs="Times New Roman"/>
                <w:szCs w:val="24"/>
              </w:rPr>
            </w:pPr>
            <w:r w:rsidRPr="00CF5EF6">
              <w:rPr>
                <w:rFonts w:cs="Times New Roman"/>
                <w:szCs w:val="24"/>
              </w:rPr>
              <w:t>V vs. CEECs 50 mg∙kg</w:t>
            </w:r>
            <w:r w:rsidRPr="00CF5EF6">
              <w:rPr>
                <w:rFonts w:cs="Times New Roman"/>
                <w:szCs w:val="24"/>
                <w:vertAlign w:val="superscript"/>
              </w:rPr>
              <w:t>-1</w:t>
            </w:r>
          </w:p>
        </w:tc>
        <w:tc>
          <w:tcPr>
            <w:tcW w:w="1417" w:type="dxa"/>
            <w:vAlign w:val="center"/>
          </w:tcPr>
          <w:p w14:paraId="5D9E9A62" w14:textId="77777777" w:rsidR="00CF5EF6" w:rsidRPr="00CF5EF6" w:rsidRDefault="00CF5EF6" w:rsidP="00CF5EF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CF5EF6">
              <w:rPr>
                <w:rFonts w:cs="Times New Roman"/>
                <w:szCs w:val="24"/>
              </w:rPr>
              <w:t>14.50</w:t>
            </w:r>
          </w:p>
        </w:tc>
        <w:tc>
          <w:tcPr>
            <w:tcW w:w="1417" w:type="dxa"/>
            <w:vAlign w:val="center"/>
          </w:tcPr>
          <w:p w14:paraId="28959C90" w14:textId="14198452" w:rsidR="00CF5EF6" w:rsidRPr="00CF5EF6" w:rsidRDefault="00CF5EF6" w:rsidP="00CF5EF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CF5EF6">
              <w:rPr>
                <w:rFonts w:cs="Times New Roman"/>
                <w:szCs w:val="24"/>
              </w:rPr>
              <w:t>0.0</w:t>
            </w:r>
            <w:r w:rsidR="00A33621">
              <w:rPr>
                <w:rFonts w:cs="Times New Roman"/>
                <w:szCs w:val="24"/>
              </w:rPr>
              <w:t>484</w:t>
            </w:r>
          </w:p>
        </w:tc>
      </w:tr>
      <w:tr w:rsidR="00CF5EF6" w:rsidRPr="00CF5EF6" w14:paraId="41A6038C" w14:textId="77777777" w:rsidTr="00CF5EF6">
        <w:trPr>
          <w:jc w:val="center"/>
        </w:trPr>
        <w:tc>
          <w:tcPr>
            <w:tcW w:w="3176" w:type="dxa"/>
            <w:vAlign w:val="center"/>
          </w:tcPr>
          <w:p w14:paraId="46A93191" w14:textId="77777777" w:rsidR="00CF5EF6" w:rsidRPr="00CF5EF6" w:rsidRDefault="00CF5EF6" w:rsidP="00CF5EF6">
            <w:pPr>
              <w:spacing w:before="0" w:after="0"/>
              <w:jc w:val="both"/>
              <w:rPr>
                <w:rFonts w:cs="Times New Roman"/>
                <w:szCs w:val="24"/>
              </w:rPr>
            </w:pPr>
            <w:r w:rsidRPr="00CF5EF6">
              <w:rPr>
                <w:rFonts w:cs="Times New Roman"/>
                <w:szCs w:val="24"/>
              </w:rPr>
              <w:t>V vs. CEECs 100 mg∙kg</w:t>
            </w:r>
            <w:r w:rsidRPr="00CF5EF6">
              <w:rPr>
                <w:rFonts w:cs="Times New Roman"/>
                <w:szCs w:val="24"/>
                <w:vertAlign w:val="superscript"/>
              </w:rPr>
              <w:t>-1</w:t>
            </w:r>
          </w:p>
        </w:tc>
        <w:tc>
          <w:tcPr>
            <w:tcW w:w="1417" w:type="dxa"/>
            <w:vAlign w:val="center"/>
          </w:tcPr>
          <w:p w14:paraId="63DF62DD" w14:textId="77777777" w:rsidR="00CF5EF6" w:rsidRPr="00CF5EF6" w:rsidRDefault="00CF5EF6" w:rsidP="00CF5EF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CF5EF6">
              <w:rPr>
                <w:rFonts w:cs="Times New Roman"/>
                <w:szCs w:val="24"/>
              </w:rPr>
              <w:t>14.30</w:t>
            </w:r>
          </w:p>
        </w:tc>
        <w:tc>
          <w:tcPr>
            <w:tcW w:w="1417" w:type="dxa"/>
            <w:vAlign w:val="center"/>
          </w:tcPr>
          <w:p w14:paraId="0BE0944D" w14:textId="77777777" w:rsidR="00CF5EF6" w:rsidRPr="00CF5EF6" w:rsidRDefault="00CF5EF6" w:rsidP="00CF5EF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CF5EF6">
              <w:rPr>
                <w:rFonts w:cs="Times New Roman"/>
                <w:szCs w:val="24"/>
              </w:rPr>
              <w:t>0.0164</w:t>
            </w:r>
          </w:p>
        </w:tc>
      </w:tr>
      <w:tr w:rsidR="00CF5EF6" w:rsidRPr="00CF5EF6" w14:paraId="6CE850EA" w14:textId="77777777" w:rsidTr="00CF5EF6">
        <w:trPr>
          <w:jc w:val="center"/>
        </w:trPr>
        <w:tc>
          <w:tcPr>
            <w:tcW w:w="3176" w:type="dxa"/>
            <w:tcBorders>
              <w:bottom w:val="single" w:sz="4" w:space="0" w:color="auto"/>
            </w:tcBorders>
            <w:vAlign w:val="center"/>
          </w:tcPr>
          <w:p w14:paraId="18E2E6D5" w14:textId="77777777" w:rsidR="00CF5EF6" w:rsidRPr="00CF5EF6" w:rsidRDefault="00CF5EF6" w:rsidP="00CF5EF6">
            <w:pPr>
              <w:spacing w:before="0" w:after="0"/>
              <w:jc w:val="both"/>
              <w:rPr>
                <w:rFonts w:cs="Times New Roman"/>
                <w:szCs w:val="24"/>
                <w:lang w:val="pt-BR"/>
              </w:rPr>
            </w:pPr>
            <w:r w:rsidRPr="00CF5EF6">
              <w:rPr>
                <w:rFonts w:cs="Times New Roman"/>
                <w:szCs w:val="24"/>
                <w:lang w:val="pt-BR"/>
              </w:rPr>
              <w:t xml:space="preserve">V vs. </w:t>
            </w:r>
            <w:proofErr w:type="spellStart"/>
            <w:r w:rsidRPr="00CF5EF6">
              <w:rPr>
                <w:rFonts w:cs="Times New Roman"/>
                <w:szCs w:val="24"/>
                <w:lang w:val="pt-BR"/>
              </w:rPr>
              <w:t>Omeprazole</w:t>
            </w:r>
            <w:proofErr w:type="spellEnd"/>
            <w:r w:rsidRPr="00CF5EF6">
              <w:rPr>
                <w:rFonts w:cs="Times New Roman"/>
                <w:szCs w:val="24"/>
                <w:lang w:val="pt-BR"/>
              </w:rPr>
              <w:t xml:space="preserve"> 20 mg∙kg</w:t>
            </w:r>
            <w:r w:rsidRPr="00CF5EF6">
              <w:rPr>
                <w:rFonts w:cs="Times New Roman"/>
                <w:szCs w:val="24"/>
                <w:vertAlign w:val="superscript"/>
                <w:lang w:val="pt-BR"/>
              </w:rPr>
              <w:t>-1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3BE2C1B" w14:textId="77777777" w:rsidR="00CF5EF6" w:rsidRPr="00CF5EF6" w:rsidRDefault="00CF5EF6" w:rsidP="00CF5EF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CF5EF6">
              <w:rPr>
                <w:rFonts w:cs="Times New Roman"/>
                <w:szCs w:val="24"/>
              </w:rPr>
              <w:t>15.50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1AEE086" w14:textId="58764EA2" w:rsidR="00CF5EF6" w:rsidRPr="00CF5EF6" w:rsidRDefault="00CF5EF6" w:rsidP="00CF5EF6">
            <w:pPr>
              <w:spacing w:before="0" w:after="0"/>
              <w:jc w:val="center"/>
              <w:rPr>
                <w:rFonts w:cs="Times New Roman"/>
                <w:szCs w:val="24"/>
              </w:rPr>
            </w:pPr>
            <w:r w:rsidRPr="00CF5EF6">
              <w:rPr>
                <w:rFonts w:cs="Times New Roman"/>
                <w:szCs w:val="24"/>
              </w:rPr>
              <w:t>0.004</w:t>
            </w:r>
            <w:r w:rsidR="00A33621">
              <w:rPr>
                <w:rFonts w:cs="Times New Roman"/>
                <w:szCs w:val="24"/>
              </w:rPr>
              <w:t>5</w:t>
            </w:r>
          </w:p>
        </w:tc>
      </w:tr>
    </w:tbl>
    <w:p w14:paraId="2BDE4EE3" w14:textId="77777777" w:rsidR="00993F72" w:rsidRDefault="00993F72">
      <w:pPr>
        <w:spacing w:before="0" w:after="200" w:line="276" w:lineRule="auto"/>
        <w:rPr>
          <w:rFonts w:eastAsia="Cambria" w:cs="Times New Roman"/>
          <w:b/>
          <w:szCs w:val="24"/>
        </w:rPr>
      </w:pPr>
      <w:r>
        <w:br w:type="page"/>
      </w:r>
    </w:p>
    <w:p w14:paraId="58F1AED1" w14:textId="22BF9C5D" w:rsidR="00DE23E8" w:rsidRDefault="00993F72" w:rsidP="00993F72">
      <w:pPr>
        <w:pStyle w:val="Ttulo1"/>
      </w:pPr>
      <w:r>
        <w:lastRenderedPageBreak/>
        <w:t>Supplementary Figures</w:t>
      </w:r>
    </w:p>
    <w:p w14:paraId="31C78531" w14:textId="018C9BB6" w:rsidR="00993F72" w:rsidRDefault="00993F72" w:rsidP="00993F72">
      <w:pPr>
        <w:jc w:val="center"/>
      </w:pPr>
      <w:r>
        <w:rPr>
          <w:noProof/>
        </w:rPr>
        <w:drawing>
          <wp:inline distT="0" distB="0" distL="0" distR="0" wp14:anchorId="1372C48E" wp14:editId="395756FC">
            <wp:extent cx="6208395" cy="4387215"/>
            <wp:effectExtent l="0" t="0" r="1905" b="0"/>
            <wp:docPr id="186601323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438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82B65" w14:textId="148B9DFF" w:rsidR="00993F72" w:rsidRPr="00993F72" w:rsidRDefault="00993F72" w:rsidP="00993F72">
      <w:r w:rsidRPr="00993F72">
        <w:rPr>
          <w:b/>
          <w:bCs/>
          <w:color w:val="000000" w:themeColor="text1"/>
        </w:rPr>
        <w:t>Supplementary</w:t>
      </w:r>
      <w:r w:rsidRPr="00993F72">
        <w:rPr>
          <w:color w:val="000000" w:themeColor="text1"/>
        </w:rPr>
        <w:t xml:space="preserve"> </w:t>
      </w:r>
      <w:r w:rsidRPr="00993F72">
        <w:rPr>
          <w:b/>
          <w:bCs/>
          <w:color w:val="000000" w:themeColor="text1"/>
        </w:rPr>
        <w:t>Figure</w:t>
      </w:r>
      <w:r w:rsidRPr="00993F72">
        <w:rPr>
          <w:color w:val="000000" w:themeColor="text1"/>
        </w:rPr>
        <w:t xml:space="preserve"> </w:t>
      </w:r>
      <w:r w:rsidRPr="00993F72">
        <w:rPr>
          <w:b/>
          <w:bCs/>
          <w:color w:val="000000" w:themeColor="text1"/>
        </w:rPr>
        <w:t>1.</w:t>
      </w:r>
      <w:r>
        <w:t xml:space="preserve"> </w:t>
      </w:r>
      <w:r w:rsidRPr="00993F72">
        <w:t xml:space="preserve">Original HPLC chromatograms of the crude ethanolic extract of </w:t>
      </w:r>
      <w:r w:rsidRPr="00993F72">
        <w:rPr>
          <w:i/>
          <w:iCs/>
        </w:rPr>
        <w:t>Cannabis</w:t>
      </w:r>
      <w:r w:rsidRPr="00993F72">
        <w:t xml:space="preserve"> </w:t>
      </w:r>
      <w:r w:rsidRPr="00993F72">
        <w:rPr>
          <w:i/>
          <w:iCs/>
        </w:rPr>
        <w:t>sativa</w:t>
      </w:r>
      <w:r w:rsidRPr="00993F72">
        <w:t xml:space="preserve"> roots (CEECs) and of the individual reference standards analyzed under identical chromatographic conditions. The chromatograms correspond to the full, uncropped data used to generate the representative sections shown in Figure 2 of the main manuscript.</w:t>
      </w:r>
    </w:p>
    <w:sectPr w:rsidR="00993F72" w:rsidRPr="00993F72" w:rsidSect="0093429D">
      <w:headerReference w:type="even" r:id="rId13"/>
      <w:footerReference w:type="even" r:id="rId14"/>
      <w:footerReference w:type="default" r:id="rId15"/>
      <w:headerReference w:type="first" r:id="rId16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A05E7" w14:textId="77777777" w:rsidR="006F77BD" w:rsidRDefault="006F77BD" w:rsidP="00117666">
      <w:pPr>
        <w:spacing w:after="0"/>
      </w:pPr>
      <w:r>
        <w:separator/>
      </w:r>
    </w:p>
  </w:endnote>
  <w:endnote w:type="continuationSeparator" w:id="0">
    <w:p w14:paraId="3CB291D7" w14:textId="77777777" w:rsidR="006F77BD" w:rsidRDefault="006F77BD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4AB28" w14:textId="77777777" w:rsidR="00526AF5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526AF5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000000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FF27" w14:textId="77777777" w:rsidR="00526AF5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526AF5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000000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2EECF" w14:textId="77777777" w:rsidR="006F77BD" w:rsidRDefault="006F77BD" w:rsidP="00117666">
      <w:pPr>
        <w:spacing w:after="0"/>
      </w:pPr>
      <w:r>
        <w:separator/>
      </w:r>
    </w:p>
  </w:footnote>
  <w:footnote w:type="continuationSeparator" w:id="0">
    <w:p w14:paraId="3648FE93" w14:textId="77777777" w:rsidR="006F77BD" w:rsidRDefault="006F77BD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1EDBA" w14:textId="77777777" w:rsidR="00526AF5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11A5B" w14:textId="77777777" w:rsidR="00526AF5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tulo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PargrafodaList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4"/>
  <w:proofState w:spelling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B0D16"/>
    <w:rsid w:val="002B4A57"/>
    <w:rsid w:val="002C74CA"/>
    <w:rsid w:val="003544FB"/>
    <w:rsid w:val="003B5C82"/>
    <w:rsid w:val="003D2D47"/>
    <w:rsid w:val="003D2F2D"/>
    <w:rsid w:val="00401590"/>
    <w:rsid w:val="00447801"/>
    <w:rsid w:val="00452E9C"/>
    <w:rsid w:val="004735C8"/>
    <w:rsid w:val="004961FF"/>
    <w:rsid w:val="004D1B1A"/>
    <w:rsid w:val="00517A89"/>
    <w:rsid w:val="005250F2"/>
    <w:rsid w:val="00526AF5"/>
    <w:rsid w:val="00593EEA"/>
    <w:rsid w:val="005A5EEE"/>
    <w:rsid w:val="00602E0F"/>
    <w:rsid w:val="006375C7"/>
    <w:rsid w:val="00654E8F"/>
    <w:rsid w:val="00660D05"/>
    <w:rsid w:val="006820B1"/>
    <w:rsid w:val="006B7D14"/>
    <w:rsid w:val="006F77BD"/>
    <w:rsid w:val="00701727"/>
    <w:rsid w:val="0070566C"/>
    <w:rsid w:val="00714C50"/>
    <w:rsid w:val="00725A7D"/>
    <w:rsid w:val="007501BE"/>
    <w:rsid w:val="00790BB3"/>
    <w:rsid w:val="007A4E30"/>
    <w:rsid w:val="007C206C"/>
    <w:rsid w:val="00803D24"/>
    <w:rsid w:val="00817DD6"/>
    <w:rsid w:val="00833630"/>
    <w:rsid w:val="00885156"/>
    <w:rsid w:val="009151AA"/>
    <w:rsid w:val="0093429D"/>
    <w:rsid w:val="00943573"/>
    <w:rsid w:val="00970F7D"/>
    <w:rsid w:val="00993F72"/>
    <w:rsid w:val="00994A3D"/>
    <w:rsid w:val="009C2B12"/>
    <w:rsid w:val="009C70F3"/>
    <w:rsid w:val="00A174D9"/>
    <w:rsid w:val="00A33621"/>
    <w:rsid w:val="00A569CD"/>
    <w:rsid w:val="00AB5EE2"/>
    <w:rsid w:val="00AB6715"/>
    <w:rsid w:val="00B1671E"/>
    <w:rsid w:val="00B25EB8"/>
    <w:rsid w:val="00B354E1"/>
    <w:rsid w:val="00B37F4D"/>
    <w:rsid w:val="00C52A7B"/>
    <w:rsid w:val="00C56BAF"/>
    <w:rsid w:val="00C679AA"/>
    <w:rsid w:val="00C75972"/>
    <w:rsid w:val="00CB5C0A"/>
    <w:rsid w:val="00CC0A3A"/>
    <w:rsid w:val="00CD066B"/>
    <w:rsid w:val="00CE4FEE"/>
    <w:rsid w:val="00CF5EF6"/>
    <w:rsid w:val="00DB59C3"/>
    <w:rsid w:val="00DC259A"/>
    <w:rsid w:val="00DE23E8"/>
    <w:rsid w:val="00E52377"/>
    <w:rsid w:val="00E64E17"/>
    <w:rsid w:val="00E866C9"/>
    <w:rsid w:val="00EA3D3C"/>
    <w:rsid w:val="00F13F94"/>
    <w:rsid w:val="00F46900"/>
    <w:rsid w:val="00F61D89"/>
    <w:rsid w:val="00FD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tulo1">
    <w:name w:val="heading 1"/>
    <w:basedOn w:val="PargrafodaLista"/>
    <w:next w:val="Normal"/>
    <w:link w:val="Ttulo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tulo2">
    <w:name w:val="heading 2"/>
    <w:basedOn w:val="Ttulo1"/>
    <w:next w:val="Normal"/>
    <w:link w:val="Ttulo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tulo3">
    <w:name w:val="heading 3"/>
    <w:basedOn w:val="Normal"/>
    <w:next w:val="Normal"/>
    <w:link w:val="Ttulo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tulo4">
    <w:name w:val="heading 4"/>
    <w:basedOn w:val="Ttulo3"/>
    <w:next w:val="Normal"/>
    <w:link w:val="Ttulo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tulo5">
    <w:name w:val="heading 5"/>
    <w:basedOn w:val="Ttulo4"/>
    <w:next w:val="Normal"/>
    <w:link w:val="Ttulo5Char"/>
    <w:uiPriority w:val="2"/>
    <w:qFormat/>
    <w:rsid w:val="00AB6715"/>
    <w:pPr>
      <w:numPr>
        <w:ilvl w:val="4"/>
      </w:numPr>
      <w:outlineLvl w:val="4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tulo">
    <w:name w:val="Subtitle"/>
    <w:basedOn w:val="Normal"/>
    <w:next w:val="Normal"/>
    <w:link w:val="Subttulo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tuloChar">
    <w:name w:val="Subtítulo Char"/>
    <w:basedOn w:val="Fontepargpadro"/>
    <w:link w:val="Subttulo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tulo"/>
    <w:next w:val="Normal"/>
    <w:uiPriority w:val="1"/>
    <w:qFormat/>
    <w:rsid w:val="00AB6715"/>
  </w:style>
  <w:style w:type="paragraph" w:styleId="Textodebalo">
    <w:name w:val="Balloon Text"/>
    <w:basedOn w:val="Normal"/>
    <w:link w:val="Textodebalo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tulodoLivro">
    <w:name w:val="Book Title"/>
    <w:basedOn w:val="Fontepargpadro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Legenda">
    <w:name w:val="caption"/>
    <w:basedOn w:val="Normal"/>
    <w:next w:val="SemEspaamento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SemEspaamento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Refdecomentrio">
    <w:name w:val="annotation reference"/>
    <w:basedOn w:val="Fontepargpadro"/>
    <w:uiPriority w:val="99"/>
    <w:semiHidden/>
    <w:unhideWhenUsed/>
    <w:rsid w:val="00AB671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B671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B671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nfase">
    <w:name w:val="Emphasis"/>
    <w:basedOn w:val="Fontepargpadro"/>
    <w:uiPriority w:val="20"/>
    <w:qFormat/>
    <w:rsid w:val="00AB6715"/>
    <w:rPr>
      <w:rFonts w:ascii="Times New Roman" w:hAnsi="Times New Roman"/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AB6715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Rodap">
    <w:name w:val="footer"/>
    <w:basedOn w:val="Normal"/>
    <w:link w:val="Rodap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AB6715"/>
    <w:rPr>
      <w:rFonts w:ascii="Times New Roman" w:hAnsi="Times New Roman"/>
      <w:sz w:val="24"/>
    </w:rPr>
  </w:style>
  <w:style w:type="character" w:styleId="Refdenotaderodap">
    <w:name w:val="footnote reference"/>
    <w:basedOn w:val="Fontepargpadro"/>
    <w:uiPriority w:val="99"/>
    <w:semiHidden/>
    <w:unhideWhenUsed/>
    <w:rsid w:val="00AB6715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CabealhoChar">
    <w:name w:val="Cabeçalho Char"/>
    <w:basedOn w:val="Fontepargpadro"/>
    <w:link w:val="Cabealho"/>
    <w:uiPriority w:val="99"/>
    <w:rsid w:val="00AB6715"/>
    <w:rPr>
      <w:rFonts w:ascii="Times New Roman" w:hAnsi="Times New Roman"/>
      <w:b/>
      <w:sz w:val="24"/>
    </w:rPr>
  </w:style>
  <w:style w:type="paragraph" w:styleId="PargrafodaLista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Fontepargpadro"/>
    <w:uiPriority w:val="99"/>
    <w:unhideWhenUsed/>
    <w:rsid w:val="00AB6715"/>
    <w:rPr>
      <w:color w:val="0000FF"/>
      <w:u w:val="single"/>
    </w:rPr>
  </w:style>
  <w:style w:type="character" w:styleId="nfaseIntensa">
    <w:name w:val="Intense Emphasis"/>
    <w:basedOn w:val="Fontepargpadro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efernciaIntensa">
    <w:name w:val="Intense Reference"/>
    <w:basedOn w:val="Fontepargpadro"/>
    <w:uiPriority w:val="32"/>
    <w:qFormat/>
    <w:rsid w:val="00AB6715"/>
    <w:rPr>
      <w:b/>
      <w:bCs/>
      <w:smallCaps/>
      <w:color w:val="auto"/>
      <w:spacing w:val="5"/>
    </w:rPr>
  </w:style>
  <w:style w:type="character" w:styleId="Nmerodelinha">
    <w:name w:val="line number"/>
    <w:basedOn w:val="Fontepargpadro"/>
    <w:uiPriority w:val="99"/>
    <w:semiHidden/>
    <w:unhideWhenUsed/>
    <w:rsid w:val="00AB6715"/>
  </w:style>
  <w:style w:type="character" w:customStyle="1" w:styleId="Ttulo3Char">
    <w:name w:val="Título 3 Char"/>
    <w:basedOn w:val="Fontepargpadro"/>
    <w:link w:val="Ttulo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Forte">
    <w:name w:val="Strong"/>
    <w:basedOn w:val="Fontepargpadro"/>
    <w:uiPriority w:val="22"/>
    <w:qFormat/>
    <w:rsid w:val="00AB6715"/>
    <w:rPr>
      <w:rFonts w:ascii="Times New Roman" w:hAnsi="Times New Roman"/>
      <w:b/>
      <w:bCs/>
    </w:rPr>
  </w:style>
  <w:style w:type="character" w:styleId="nfaseSutil">
    <w:name w:val="Subtle Emphasis"/>
    <w:basedOn w:val="Fontepargpadro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elacomgrade">
    <w:name w:val="Table Grid"/>
    <w:basedOn w:val="Tabela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tuloChar">
    <w:name w:val="Título Char"/>
    <w:basedOn w:val="Fontepargpadro"/>
    <w:link w:val="Ttulo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tulo"/>
    <w:next w:val="Ttulo"/>
    <w:qFormat/>
    <w:rsid w:val="0001436A"/>
    <w:pPr>
      <w:spacing w:after="120"/>
    </w:pPr>
    <w:rPr>
      <w:i/>
    </w:rPr>
  </w:style>
  <w:style w:type="paragraph" w:styleId="Reviso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5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5</TotalTime>
  <Pages>3</Pages>
  <Words>490</Words>
  <Characters>2646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pedro augusto</cp:lastModifiedBy>
  <cp:revision>3</cp:revision>
  <cp:lastPrinted>2013-10-03T12:51:00Z</cp:lastPrinted>
  <dcterms:created xsi:type="dcterms:W3CDTF">2025-12-24T22:39:00Z</dcterms:created>
  <dcterms:modified xsi:type="dcterms:W3CDTF">2025-12-31T16:04:00Z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