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CC36F" w14:textId="580A4067" w:rsidR="009E7DA1" w:rsidRPr="00207D7B" w:rsidRDefault="009E7DA1" w:rsidP="009E7DA1">
      <w:pPr>
        <w:jc w:val="center"/>
        <w:rPr>
          <w:rFonts w:ascii="Times New Roman" w:hAnsi="Times New Roman" w:cs="Times New Roman"/>
          <w:sz w:val="48"/>
          <w:lang w:val="en-US"/>
        </w:rPr>
      </w:pPr>
      <w:r w:rsidRPr="00207D7B">
        <w:rPr>
          <w:rFonts w:ascii="Times New Roman" w:hAnsi="Times New Roman" w:cs="Times New Roman"/>
          <w:sz w:val="48"/>
          <w:lang w:val="en-US"/>
        </w:rPr>
        <w:t>Supplementary document 2</w:t>
      </w:r>
    </w:p>
    <w:p w14:paraId="3D9267B2" w14:textId="77777777" w:rsidR="009E7DA1" w:rsidRPr="00207D7B" w:rsidRDefault="009E7DA1" w:rsidP="009E7DA1">
      <w:pPr>
        <w:rPr>
          <w:rFonts w:ascii="Times New Roman" w:hAnsi="Times New Roman" w:cs="Times New Roman"/>
          <w:sz w:val="40"/>
          <w:lang w:val="en-US"/>
        </w:rPr>
      </w:pPr>
      <w:r w:rsidRPr="00207D7B">
        <w:rPr>
          <w:rFonts w:ascii="Times New Roman" w:hAnsi="Times New Roman" w:cs="Times New Roman"/>
          <w:sz w:val="40"/>
          <w:lang w:val="en-US"/>
        </w:rPr>
        <w:br w:type="page"/>
      </w:r>
    </w:p>
    <w:p w14:paraId="34A0E07F" w14:textId="77777777" w:rsidR="009E7DA1" w:rsidRPr="00207D7B" w:rsidRDefault="009E7DA1" w:rsidP="009E7DA1">
      <w:pPr>
        <w:rPr>
          <w:rFonts w:ascii="Times New Roman" w:hAnsi="Times New Roman" w:cs="Times New Roman"/>
          <w:lang w:val="en-US"/>
        </w:rPr>
        <w:sectPr w:rsidR="009E7DA1" w:rsidRPr="00207D7B" w:rsidSect="009E7DA1">
          <w:pgSz w:w="11906" w:h="16838" w:code="9"/>
          <w:pgMar w:top="1701" w:right="1134" w:bottom="1701" w:left="1134" w:header="709" w:footer="709" w:gutter="0"/>
          <w:lnNumType w:countBy="1" w:restart="continuous"/>
          <w:cols w:space="708"/>
          <w:docGrid w:linePitch="360"/>
        </w:sectPr>
      </w:pPr>
    </w:p>
    <w:p w14:paraId="233A22E4" w14:textId="77777777" w:rsidR="009E7DA1" w:rsidRPr="00207D7B" w:rsidRDefault="009E7DA1" w:rsidP="009E7DA1">
      <w:pPr>
        <w:jc w:val="center"/>
        <w:rPr>
          <w:rFonts w:ascii="Times New Roman" w:hAnsi="Times New Roman" w:cs="Times New Roman"/>
          <w:sz w:val="28"/>
          <w:lang w:val="en-US"/>
        </w:rPr>
      </w:pPr>
      <w:r w:rsidRPr="00207D7B">
        <w:rPr>
          <w:rFonts w:ascii="Times New Roman" w:hAnsi="Times New Roman" w:cs="Times New Roman"/>
          <w:sz w:val="28"/>
          <w:lang w:val="en-US"/>
        </w:rPr>
        <w:lastRenderedPageBreak/>
        <w:t>Method validation of the LC-MS/MS method</w:t>
      </w:r>
    </w:p>
    <w:p w14:paraId="085940C7"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szCs w:val="24"/>
          <w:lang w:val="en-US"/>
        </w:rPr>
        <w:t>Validation of the method was performed qualitatively for 62 of the targeted compounds and quantitatively for eight of the compounds, namely amphetamine, cocaine, creatinine, heroin, MDMA, morphine, testosterone, epitestosterone, and nandrolone. The evaluated parameters included linearity, selectivity, limit of detection (LOD), matrix effects, recovery, and robustness. Additional parameters were evaluated for the eight compounds with a deuterated internal standard, namely the lower limit of quantitation (LLOQ), the accuracy, and the precision. All calculations performed for compounds with a deuterated internal standard were based on the ratio between the peak areas of the native standard to the area of the deuterated internal standards. The calculations for the remaining compounds were performed based on the peak area. Tables summarizing the results presented in each subsection are shown at the end of the document.</w:t>
      </w:r>
    </w:p>
    <w:p w14:paraId="6316B6E5" w14:textId="77777777" w:rsidR="009E7DA1" w:rsidRPr="00207D7B" w:rsidRDefault="009E7DA1" w:rsidP="009E7DA1">
      <w:pPr>
        <w:spacing w:line="276" w:lineRule="auto"/>
        <w:jc w:val="both"/>
        <w:rPr>
          <w:rFonts w:ascii="Times New Roman" w:hAnsi="Times New Roman" w:cs="Times New Roman"/>
          <w:sz w:val="24"/>
          <w:szCs w:val="24"/>
          <w:lang w:val="en-US"/>
        </w:rPr>
      </w:pPr>
    </w:p>
    <w:p w14:paraId="797351E8" w14:textId="77777777" w:rsidR="009E7DA1" w:rsidRPr="00207D7B" w:rsidRDefault="009E7DA1" w:rsidP="009E7DA1">
      <w:pPr>
        <w:pStyle w:val="Overskrift4"/>
        <w:numPr>
          <w:ilvl w:val="0"/>
          <w:numId w:val="0"/>
        </w:numPr>
        <w:spacing w:line="276" w:lineRule="auto"/>
        <w:ind w:left="357" w:hanging="357"/>
        <w:rPr>
          <w:rFonts w:ascii="Times New Roman" w:hAnsi="Times New Roman" w:cs="Times New Roman"/>
          <w:lang w:val="en-US"/>
        </w:rPr>
      </w:pPr>
      <w:r w:rsidRPr="00207D7B">
        <w:rPr>
          <w:rFonts w:ascii="Times New Roman" w:hAnsi="Times New Roman" w:cs="Times New Roman"/>
          <w:lang w:val="en-US"/>
        </w:rPr>
        <w:t>Selectivity</w:t>
      </w:r>
    </w:p>
    <w:p w14:paraId="581A2A37" w14:textId="3E3B7AAA" w:rsidR="009E7DA1" w:rsidRPr="00207D7B" w:rsidRDefault="009E7DA1" w:rsidP="009E7DA1">
      <w:pPr>
        <w:spacing w:line="276" w:lineRule="auto"/>
        <w:jc w:val="both"/>
        <w:rPr>
          <w:rFonts w:ascii="Times New Roman" w:hAnsi="Times New Roman" w:cs="Times New Roman"/>
          <w:sz w:val="2"/>
          <w:szCs w:val="2"/>
          <w:lang w:val="en-GB"/>
        </w:rPr>
      </w:pPr>
      <w:r w:rsidRPr="00207D7B">
        <w:rPr>
          <w:rFonts w:ascii="Times New Roman" w:hAnsi="Times New Roman" w:cs="Times New Roman"/>
          <w:sz w:val="24"/>
          <w:szCs w:val="24"/>
          <w:lang w:val="en-US"/>
        </w:rPr>
        <w:t xml:space="preserve">The selectivity of the 62 selected compounds was examined using 10 blank urine samples and 10 urine samples spiked by all compounds to a concentration of 200 ng/mL. The samples included five male and five female urine samples collected on different days and times of the day ensuring a variable urine concentration. An examination of overlapping compounds was made by a visual comparison of the extracted ion chromatograms and if doubt, the resolution was calculated (see equation 1). In equation 1,  </w:t>
      </w:r>
      <m:oMath>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t</m:t>
            </m:r>
          </m:e>
          <m:sub>
            <m:r>
              <w:rPr>
                <w:rFonts w:ascii="Cambria Math" w:hAnsi="Cambria Math" w:cs="Times New Roman"/>
                <w:sz w:val="24"/>
                <w:szCs w:val="24"/>
                <w:lang w:val="en-GB"/>
              </w:rPr>
              <m:t>r</m:t>
            </m:r>
          </m:sub>
        </m:sSub>
      </m:oMath>
      <w:r w:rsidRPr="00207D7B">
        <w:rPr>
          <w:rFonts w:ascii="Times New Roman" w:hAnsi="Times New Roman" w:cs="Times New Roman"/>
          <w:sz w:val="24"/>
          <w:szCs w:val="24"/>
          <w:lang w:val="en-GB"/>
        </w:rPr>
        <w:t xml:space="preserve"> is the separation between peaks in units of time and </w:t>
      </w:r>
      <m:oMath>
        <m:sSub>
          <m:sSubPr>
            <m:ctrlPr>
              <w:rPr>
                <w:rFonts w:ascii="Cambria Math" w:hAnsi="Cambria Math" w:cs="Times New Roman"/>
                <w:i/>
                <w:lang w:val="en-GB"/>
              </w:rPr>
            </m:ctrlPr>
          </m:sSubPr>
          <m:e>
            <m:r>
              <w:rPr>
                <w:rFonts w:ascii="Cambria Math" w:hAnsi="Cambria Math" w:cs="Times New Roman"/>
                <w:lang w:val="en-GB"/>
              </w:rPr>
              <m:t>w</m:t>
            </m:r>
          </m:e>
          <m:sub>
            <m:f>
              <m:fPr>
                <m:ctrlPr>
                  <w:rPr>
                    <w:rFonts w:ascii="Cambria Math" w:hAnsi="Cambria Math" w:cs="Times New Roman"/>
                    <w:i/>
                    <w:lang w:val="en-GB"/>
                  </w:rPr>
                </m:ctrlPr>
              </m:fPr>
              <m:num>
                <m:r>
                  <w:rPr>
                    <w:rFonts w:ascii="Cambria Math" w:hAnsi="Cambria Math" w:cs="Times New Roman"/>
                    <w:lang w:val="en-GB"/>
                  </w:rPr>
                  <m:t>1</m:t>
                </m:r>
              </m:num>
              <m:den>
                <m:r>
                  <w:rPr>
                    <w:rFonts w:ascii="Cambria Math" w:hAnsi="Cambria Math" w:cs="Times New Roman"/>
                    <w:lang w:val="en-GB"/>
                  </w:rPr>
                  <m:t>2</m:t>
                </m:r>
              </m:den>
            </m:f>
            <m:r>
              <w:rPr>
                <w:rFonts w:ascii="Cambria Math" w:hAnsi="Cambria Math" w:cs="Times New Roman"/>
                <w:lang w:val="en-GB"/>
              </w:rPr>
              <m:t>av</m:t>
            </m:r>
          </m:sub>
        </m:sSub>
      </m:oMath>
      <w:r w:rsidRPr="00207D7B">
        <w:rPr>
          <w:rFonts w:ascii="Times New Roman" w:hAnsi="Times New Roman" w:cs="Times New Roman"/>
          <w:sz w:val="24"/>
          <w:szCs w:val="24"/>
          <w:lang w:val="en-GB"/>
        </w:rPr>
        <w:t xml:space="preserve"> is the width at half-height of the peaks </w:t>
      </w:r>
      <w:r w:rsidRPr="00207D7B">
        <w:rPr>
          <w:rFonts w:ascii="Times New Roman" w:hAnsi="Times New Roman" w:cs="Times New Roman"/>
          <w:sz w:val="24"/>
          <w:szCs w:val="24"/>
          <w:lang w:val="en-GB"/>
        </w:rPr>
        <w:fldChar w:fldCharType="begin"/>
      </w:r>
      <w:r w:rsidR="00BB7808" w:rsidRPr="00207D7B">
        <w:rPr>
          <w:rFonts w:ascii="Times New Roman" w:hAnsi="Times New Roman" w:cs="Times New Roman"/>
          <w:sz w:val="24"/>
          <w:szCs w:val="24"/>
          <w:lang w:val="en-GB"/>
        </w:rPr>
        <w:instrText xml:space="preserve"> ADDIN EN.CITE &lt;EndNote&gt;&lt;Cite&gt;&lt;Author&gt;Harris&lt;/Author&gt;&lt;Year&gt;2010&lt;/Year&gt;&lt;RecNum&gt;44&lt;/RecNum&gt;&lt;DisplayText&gt;[1]&lt;/DisplayText&gt;&lt;record&gt;&lt;rec-number&gt;44&lt;/rec-number&gt;&lt;foreign-keys&gt;&lt;key app="EN" db-id="aespzrvrgsr92pewxs9xrw0npttaz9frp2za" timestamp="1525337301"&gt;44&lt;/key&gt;&lt;/foreign-keys&gt;&lt;ref-type name="Book"&gt;6&lt;/ref-type&gt;&lt;contributors&gt;&lt;authors&gt;&lt;author&gt;Harris, D.C.&lt;/author&gt;&lt;/authors&gt;&lt;/contributors&gt;&lt;titles&gt;&lt;title&gt;Quantitative Chemical Analysis&lt;/title&gt;&lt;/titles&gt;&lt;dates&gt;&lt;year&gt;2010&lt;/year&gt;&lt;/dates&gt;&lt;publisher&gt;W. H. Freeman&lt;/publisher&gt;&lt;isbn&gt;9781429218153&lt;/isbn&gt;&lt;urls&gt;&lt;related-urls&gt;&lt;url&gt;https://books.google.dk/books?id=kIgLJ1De_jwC&lt;/url&gt;&lt;/related-urls&gt;&lt;/urls&gt;&lt;/record&gt;&lt;/Cite&gt;&lt;/EndNote&gt;</w:instrText>
      </w:r>
      <w:r w:rsidRPr="00207D7B">
        <w:rPr>
          <w:rFonts w:ascii="Times New Roman" w:hAnsi="Times New Roman" w:cs="Times New Roman"/>
          <w:sz w:val="24"/>
          <w:szCs w:val="24"/>
          <w:lang w:val="en-GB"/>
        </w:rPr>
        <w:fldChar w:fldCharType="separate"/>
      </w:r>
      <w:r w:rsidR="00BB7808" w:rsidRPr="00207D7B">
        <w:rPr>
          <w:rFonts w:ascii="Times New Roman" w:hAnsi="Times New Roman" w:cs="Times New Roman"/>
          <w:noProof/>
          <w:sz w:val="24"/>
          <w:szCs w:val="24"/>
          <w:lang w:val="en-GB"/>
        </w:rPr>
        <w:t>[1]</w:t>
      </w:r>
      <w:r w:rsidRPr="00207D7B">
        <w:rPr>
          <w:rFonts w:ascii="Times New Roman" w:hAnsi="Times New Roman" w:cs="Times New Roman"/>
          <w:sz w:val="24"/>
          <w:szCs w:val="24"/>
          <w:lang w:val="en-GB"/>
        </w:rPr>
        <w:fldChar w:fldCharType="end"/>
      </w:r>
      <w:r w:rsidRPr="00207D7B">
        <w:rPr>
          <w:rFonts w:ascii="Times New Roman" w:hAnsi="Times New Roman" w:cs="Times New Roman"/>
          <w:sz w:val="24"/>
          <w:szCs w:val="24"/>
          <w:lang w:val="en-GB"/>
        </w:rPr>
        <w:t>. An acceptable separation between the two peaks of interest responded to a resolution value above 2.</w:t>
      </w:r>
    </w:p>
    <w:p w14:paraId="7ED26069" w14:textId="77777777" w:rsidR="009E7DA1" w:rsidRPr="00207D7B" w:rsidRDefault="009E7DA1" w:rsidP="009E7DA1">
      <w:pPr>
        <w:spacing w:line="276"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GB"/>
            </w:rPr>
            <m:t xml:space="preserve">                                                                        Resolution=</m:t>
          </m:r>
          <m:f>
            <m:fPr>
              <m:ctrlPr>
                <w:rPr>
                  <w:rFonts w:ascii="Cambria Math" w:hAnsi="Cambria Math" w:cs="Times New Roman"/>
                  <w:i/>
                  <w:sz w:val="24"/>
                  <w:szCs w:val="24"/>
                  <w:lang w:val="en-GB"/>
                </w:rPr>
              </m:ctrlPr>
            </m:fPr>
            <m:num>
              <m:r>
                <w:rPr>
                  <w:rFonts w:ascii="Cambria Math" w:hAnsi="Cambria Math" w:cs="Times New Roman"/>
                  <w:sz w:val="24"/>
                  <w:szCs w:val="24"/>
                  <w:lang w:val="en-GB"/>
                </w:rPr>
                <m:t>0.589∆</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t</m:t>
                  </m:r>
                </m:e>
                <m:sub>
                  <m:r>
                    <w:rPr>
                      <w:rFonts w:ascii="Cambria Math" w:hAnsi="Cambria Math" w:cs="Times New Roman"/>
                      <w:sz w:val="24"/>
                      <w:szCs w:val="24"/>
                      <w:lang w:val="en-GB"/>
                    </w:rPr>
                    <m:t>r</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lang w:val="en-GB"/>
                    </w:rPr>
                    <m:t>w</m:t>
                  </m:r>
                </m:e>
                <m:sub>
                  <m:f>
                    <m:fPr>
                      <m:ctrlPr>
                        <w:rPr>
                          <w:rFonts w:ascii="Cambria Math" w:hAnsi="Cambria Math" w:cs="Times New Roman"/>
                          <w:i/>
                          <w:sz w:val="24"/>
                          <w:szCs w:val="24"/>
                          <w:lang w:val="en-GB"/>
                        </w:rPr>
                      </m:ctrlPr>
                    </m:fPr>
                    <m:num>
                      <m:r>
                        <w:rPr>
                          <w:rFonts w:ascii="Cambria Math" w:hAnsi="Cambria Math" w:cs="Times New Roman"/>
                          <w:sz w:val="24"/>
                          <w:szCs w:val="24"/>
                          <w:lang w:val="en-GB"/>
                        </w:rPr>
                        <m:t>1</m:t>
                      </m:r>
                    </m:num>
                    <m:den>
                      <m:r>
                        <w:rPr>
                          <w:rFonts w:ascii="Cambria Math" w:hAnsi="Cambria Math" w:cs="Times New Roman"/>
                          <w:sz w:val="24"/>
                          <w:szCs w:val="24"/>
                          <w:lang w:val="en-GB"/>
                        </w:rPr>
                        <m:t>2</m:t>
                      </m:r>
                    </m:den>
                  </m:f>
                  <m:r>
                    <w:rPr>
                      <w:rFonts w:ascii="Cambria Math" w:hAnsi="Cambria Math" w:cs="Times New Roman"/>
                      <w:sz w:val="24"/>
                      <w:szCs w:val="24"/>
                      <w:lang w:val="en-GB"/>
                    </w:rPr>
                    <m:t>av</m:t>
                  </m:r>
                </m:sub>
              </m:sSub>
            </m:den>
          </m:f>
          <m:r>
            <w:rPr>
              <w:rFonts w:ascii="Cambria Math" w:hAnsi="Cambria Math" w:cs="Times New Roman"/>
              <w:sz w:val="24"/>
              <w:szCs w:val="24"/>
              <w:lang w:val="en-GB"/>
            </w:rPr>
            <m:t xml:space="preserve">                                                         (1</m:t>
          </m:r>
          <m:r>
            <m:rPr>
              <m:sty m:val="bi"/>
            </m:rPr>
            <w:rPr>
              <w:rFonts w:ascii="Cambria Math" w:hAnsi="Cambria Math" w:cs="Times New Roman"/>
              <w:sz w:val="24"/>
              <w:szCs w:val="24"/>
              <w:lang w:val="en-GB"/>
            </w:rPr>
            <m:t>)</m:t>
          </m:r>
        </m:oMath>
      </m:oMathPara>
    </w:p>
    <w:p w14:paraId="67C99394"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szCs w:val="24"/>
          <w:lang w:val="en-US"/>
        </w:rPr>
        <w:t xml:space="preserve">It was possible to separate most of the compounds with a resolution &gt;2. Those that had an overlap were however possible to separate based on the precursor ions. When comparing the blank urine with the spiked samples, 10 compounds (testosterone, epitestosterone, caffeine, creatinine, DHEA, epitestosterone sulfate, paracetamol, paraxanthine, and testosterone sulfate) were present in the blank urine samples, and a determination of the selectivity in the matrix was therefore not possible. </w:t>
      </w:r>
    </w:p>
    <w:p w14:paraId="3B2F8349" w14:textId="77777777" w:rsidR="009E7DA1" w:rsidRPr="00207D7B" w:rsidRDefault="009E7DA1" w:rsidP="009E7DA1">
      <w:pPr>
        <w:spacing w:line="276" w:lineRule="auto"/>
        <w:rPr>
          <w:rFonts w:ascii="Times New Roman" w:hAnsi="Times New Roman" w:cs="Times New Roman"/>
          <w:sz w:val="24"/>
          <w:szCs w:val="24"/>
          <w:lang w:val="en-US"/>
        </w:rPr>
      </w:pPr>
    </w:p>
    <w:p w14:paraId="28CC5E4A" w14:textId="77777777" w:rsidR="009E7DA1" w:rsidRPr="00207D7B" w:rsidRDefault="009E7DA1" w:rsidP="009E7DA1">
      <w:pPr>
        <w:pStyle w:val="Overskrift4"/>
        <w:numPr>
          <w:ilvl w:val="0"/>
          <w:numId w:val="0"/>
        </w:numPr>
        <w:spacing w:line="276" w:lineRule="auto"/>
        <w:ind w:left="357" w:hanging="357"/>
        <w:rPr>
          <w:rFonts w:ascii="Times New Roman" w:hAnsi="Times New Roman" w:cs="Times New Roman"/>
          <w:lang w:val="en-US"/>
        </w:rPr>
      </w:pPr>
      <w:r w:rsidRPr="00207D7B">
        <w:rPr>
          <w:rFonts w:ascii="Times New Roman" w:hAnsi="Times New Roman" w:cs="Times New Roman"/>
          <w:lang w:val="en-US"/>
        </w:rPr>
        <w:t>Linearity, LOD, LLOQ, and carryover</w:t>
      </w:r>
    </w:p>
    <w:p w14:paraId="4349FD65"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lang w:val="en-US"/>
        </w:rPr>
        <w:t xml:space="preserve">The linearity was assessed through a calibration curve with intercept (0,0) and a weighting of 1/x made up of eight concentration levels (0, 10, 25, 50, 100, 150, 250, and 500 ng/mL) with a fixed level at 40 ng/mL </w:t>
      </w:r>
      <w:r w:rsidRPr="00207D7B">
        <w:rPr>
          <w:rFonts w:ascii="Times New Roman" w:hAnsi="Times New Roman" w:cs="Times New Roman"/>
          <w:sz w:val="24"/>
          <w:szCs w:val="24"/>
          <w:shd w:val="clear" w:color="auto" w:fill="FFFFFF"/>
          <w:lang w:val="en-US"/>
        </w:rPr>
        <w:t>deuterated internal standards</w:t>
      </w:r>
      <w:r w:rsidRPr="00207D7B">
        <w:rPr>
          <w:rFonts w:ascii="Times New Roman" w:hAnsi="Times New Roman" w:cs="Times New Roman"/>
          <w:sz w:val="24"/>
          <w:lang w:val="en-US"/>
        </w:rPr>
        <w:t xml:space="preserve"> added to each </w:t>
      </w:r>
      <w:r w:rsidRPr="00207D7B">
        <w:rPr>
          <w:rFonts w:ascii="Times New Roman" w:hAnsi="Times New Roman" w:cs="Times New Roman"/>
          <w:sz w:val="24"/>
          <w:szCs w:val="24"/>
          <w:lang w:val="en-US"/>
        </w:rPr>
        <w:t xml:space="preserve">concentration level. </w:t>
      </w:r>
      <w:r w:rsidRPr="00207D7B">
        <w:rPr>
          <w:rFonts w:ascii="Times New Roman" w:hAnsi="Times New Roman" w:cs="Times New Roman"/>
          <w:sz w:val="24"/>
          <w:lang w:val="en-US"/>
        </w:rPr>
        <w:t>The R</w:t>
      </w:r>
      <w:r w:rsidRPr="00207D7B">
        <w:rPr>
          <w:rFonts w:ascii="Times New Roman" w:hAnsi="Times New Roman" w:cs="Times New Roman"/>
          <w:sz w:val="24"/>
          <w:vertAlign w:val="superscript"/>
          <w:lang w:val="en-US"/>
        </w:rPr>
        <w:t>2</w:t>
      </w:r>
      <w:r w:rsidRPr="00207D7B">
        <w:rPr>
          <w:rFonts w:ascii="Times New Roman" w:hAnsi="Times New Roman" w:cs="Times New Roman"/>
          <w:sz w:val="24"/>
          <w:lang w:val="en-US"/>
        </w:rPr>
        <w:t xml:space="preserve"> values were calculated using a </w:t>
      </w:r>
      <w:r w:rsidRPr="00207D7B">
        <w:rPr>
          <w:rFonts w:ascii="Times New Roman" w:hAnsi="Times New Roman" w:cs="Times New Roman"/>
          <w:i/>
          <w:sz w:val="24"/>
          <w:lang w:val="en-US"/>
        </w:rPr>
        <w:t>goodness of fit</w:t>
      </w:r>
      <w:r w:rsidRPr="00207D7B">
        <w:rPr>
          <w:rFonts w:ascii="Times New Roman" w:hAnsi="Times New Roman" w:cs="Times New Roman"/>
          <w:sz w:val="24"/>
          <w:lang w:val="en-US"/>
        </w:rPr>
        <w:t>-analysis.</w:t>
      </w:r>
    </w:p>
    <w:p w14:paraId="088AF498"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szCs w:val="24"/>
          <w:lang w:val="en-US"/>
        </w:rPr>
        <w:t>The acceptance criterium for the linearity assessment was R</w:t>
      </w:r>
      <w:r w:rsidRPr="00207D7B">
        <w:rPr>
          <w:rFonts w:ascii="Times New Roman" w:hAnsi="Times New Roman" w:cs="Times New Roman"/>
          <w:sz w:val="24"/>
          <w:szCs w:val="24"/>
          <w:vertAlign w:val="superscript"/>
          <w:lang w:val="en-US"/>
        </w:rPr>
        <w:t>2</w:t>
      </w:r>
      <w:r w:rsidRPr="00207D7B">
        <w:rPr>
          <w:rFonts w:ascii="Times New Roman" w:hAnsi="Times New Roman" w:cs="Times New Roman"/>
          <w:sz w:val="24"/>
          <w:szCs w:val="24"/>
          <w:lang w:val="en-US"/>
        </w:rPr>
        <w:t xml:space="preserve">&gt;0.99. LOD and LOQ were estimated based on 10 spiked urine samples at three concentration levels (2 ng/mL, 10 ng/mL, and 50 ng/mL). LOD and LLOQ were calculated as 3 and 10 times the standard deviation of the response between </w:t>
      </w:r>
      <w:r w:rsidRPr="00207D7B">
        <w:rPr>
          <w:rFonts w:ascii="Times New Roman" w:hAnsi="Times New Roman" w:cs="Times New Roman"/>
          <w:sz w:val="24"/>
          <w:szCs w:val="24"/>
          <w:lang w:val="en-US"/>
        </w:rPr>
        <w:lastRenderedPageBreak/>
        <w:t xml:space="preserve">samples at the lowest concentration level, where peaks from both MRM transitions were still visually distinct. Carryover was tested by analyzing three blank samples after a high-level sample containing 500 ng/mL and the acceptance criterium was below 0.1% of the compound being present in the blank when compared to the sample at 500 ng/mL. </w:t>
      </w:r>
    </w:p>
    <w:p w14:paraId="55D62A15"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szCs w:val="24"/>
          <w:lang w:val="en-US"/>
        </w:rPr>
        <w:t>The majority of compounds included in the method showed linearity with an R</w:t>
      </w:r>
      <w:r w:rsidRPr="00207D7B">
        <w:rPr>
          <w:rFonts w:ascii="Times New Roman" w:hAnsi="Times New Roman" w:cs="Times New Roman"/>
          <w:sz w:val="24"/>
          <w:szCs w:val="24"/>
          <w:vertAlign w:val="superscript"/>
          <w:lang w:val="en-US"/>
        </w:rPr>
        <w:t>2</w:t>
      </w:r>
      <w:r w:rsidRPr="00207D7B">
        <w:rPr>
          <w:rFonts w:ascii="Times New Roman" w:hAnsi="Times New Roman" w:cs="Times New Roman"/>
          <w:sz w:val="24"/>
          <w:szCs w:val="24"/>
          <w:lang w:val="en-US"/>
        </w:rPr>
        <w:t>-value≥0.99. Only four (</w:t>
      </w:r>
      <w:r w:rsidRPr="00207D7B">
        <w:rPr>
          <w:rFonts w:ascii="Times New Roman" w:hAnsi="Times New Roman" w:cs="Times New Roman"/>
          <w:lang w:val="en-US"/>
        </w:rPr>
        <w:t>2α-methyl-5α-androstan-3α-ol-17-one, clomiphene, tamoxifen, and THC-COOH</w:t>
      </w:r>
      <w:r w:rsidRPr="00207D7B">
        <w:rPr>
          <w:rFonts w:ascii="Times New Roman" w:hAnsi="Times New Roman" w:cs="Times New Roman"/>
          <w:sz w:val="24"/>
          <w:szCs w:val="24"/>
          <w:lang w:val="en-US"/>
        </w:rPr>
        <w:t>) had a lower R</w:t>
      </w:r>
      <w:r w:rsidRPr="00207D7B">
        <w:rPr>
          <w:rFonts w:ascii="Times New Roman" w:hAnsi="Times New Roman" w:cs="Times New Roman"/>
          <w:sz w:val="24"/>
          <w:szCs w:val="24"/>
          <w:vertAlign w:val="superscript"/>
          <w:lang w:val="en-US"/>
        </w:rPr>
        <w:t>2</w:t>
      </w:r>
      <w:r w:rsidRPr="00207D7B">
        <w:rPr>
          <w:rFonts w:ascii="Times New Roman" w:hAnsi="Times New Roman" w:cs="Times New Roman"/>
          <w:sz w:val="24"/>
          <w:szCs w:val="24"/>
          <w:lang w:val="en-US"/>
        </w:rPr>
        <w:t xml:space="preserve">-value and were in the range from 0.95 to 0.98. The LOD was calculated for all and was in the range of 0.03 to 141ng/mL. However, as ten compounds were already present in the unspiked urine, LOD was then estimated based on the lowest visual concentration in the linearity study, and the matrix effects were included. LLOQ values for the eight compounds were between 0.9 to 16.1 ng/mL. Furthermore, the majority of compounds included in the method were below 0.1 in the first blank after the 500 ng/mL high concentration. However, for </w:t>
      </w:r>
      <w:r w:rsidRPr="00207D7B">
        <w:rPr>
          <w:rFonts w:ascii="Times New Roman" w:eastAsia="Times New Roman" w:hAnsi="Times New Roman" w:cs="Times New Roman"/>
          <w:sz w:val="24"/>
          <w:szCs w:val="24"/>
          <w:lang w:val="en-US" w:eastAsia="da-DK"/>
        </w:rPr>
        <w:t>16</w:t>
      </w:r>
      <w:r w:rsidRPr="00207D7B">
        <w:rPr>
          <w:rFonts w:ascii="Times New Roman" w:eastAsia="Times New Roman" w:hAnsi="Times New Roman" w:cs="Times New Roman"/>
          <w:sz w:val="24"/>
          <w:szCs w:val="24"/>
          <w:lang w:eastAsia="da-DK"/>
        </w:rPr>
        <w:t>β</w:t>
      </w:r>
      <w:r w:rsidRPr="00207D7B">
        <w:rPr>
          <w:rFonts w:ascii="Times New Roman" w:eastAsia="Times New Roman" w:hAnsi="Times New Roman" w:cs="Times New Roman"/>
          <w:sz w:val="24"/>
          <w:szCs w:val="24"/>
          <w:lang w:val="en-US" w:eastAsia="da-DK"/>
        </w:rPr>
        <w:t xml:space="preserve">-hydroxystanozolol which had a carryover in the first blank above 0.1, no carryover was detected in the 2nd and 3rd blanks. For creatinine, the level of carryover remained the same in all three following blank samples, and for tamoxifen, it was at </w:t>
      </w:r>
      <w:r w:rsidRPr="00207D7B">
        <w:rPr>
          <w:rFonts w:ascii="Times New Roman" w:hAnsi="Times New Roman" w:cs="Times New Roman"/>
          <w:sz w:val="24"/>
          <w:szCs w:val="24"/>
          <w:lang w:val="en-US"/>
        </w:rPr>
        <w:t>0.346 in the 2nd blank and 0.116 in the 3rd. To see all the results, please see Supplementary document Table 1 below.</w:t>
      </w:r>
    </w:p>
    <w:p w14:paraId="141950AE" w14:textId="77777777" w:rsidR="009E7DA1" w:rsidRPr="00207D7B" w:rsidRDefault="009E7DA1" w:rsidP="009E7DA1">
      <w:pPr>
        <w:rPr>
          <w:rFonts w:ascii="Times New Roman" w:hAnsi="Times New Roman" w:cs="Times New Roman"/>
          <w:lang w:val="en-US"/>
        </w:rPr>
      </w:pPr>
      <w:r w:rsidRPr="00207D7B">
        <w:rPr>
          <w:rFonts w:ascii="Times New Roman" w:hAnsi="Times New Roman" w:cs="Times New Roman"/>
          <w:b/>
          <w:lang w:val="en-US"/>
        </w:rPr>
        <w:t xml:space="preserve">Supplementary document Table 1: </w:t>
      </w:r>
      <w:r w:rsidRPr="00207D7B">
        <w:rPr>
          <w:rFonts w:ascii="Times New Roman" w:hAnsi="Times New Roman" w:cs="Times New Roman"/>
          <w:lang w:val="en-US"/>
        </w:rPr>
        <w:t>Validation results for all compounds included in the method.</w:t>
      </w:r>
    </w:p>
    <w:tbl>
      <w:tblPr>
        <w:tblStyle w:val="Tabel-Gitter"/>
        <w:tblW w:w="9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6"/>
        <w:gridCol w:w="991"/>
        <w:gridCol w:w="823"/>
        <w:gridCol w:w="743"/>
        <w:gridCol w:w="858"/>
        <w:gridCol w:w="733"/>
        <w:gridCol w:w="1542"/>
        <w:gridCol w:w="1542"/>
      </w:tblGrid>
      <w:tr w:rsidR="009E7DA1" w:rsidRPr="00207D7B" w14:paraId="47A6C3EF" w14:textId="77777777" w:rsidTr="007677ED">
        <w:trPr>
          <w:trHeight w:val="559"/>
        </w:trPr>
        <w:tc>
          <w:tcPr>
            <w:tcW w:w="2706" w:type="dxa"/>
            <w:tcBorders>
              <w:bottom w:val="single" w:sz="4" w:space="0" w:color="auto"/>
            </w:tcBorders>
            <w:vAlign w:val="center"/>
          </w:tcPr>
          <w:p w14:paraId="2A38F004"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Compound</w:t>
            </w:r>
          </w:p>
        </w:tc>
        <w:tc>
          <w:tcPr>
            <w:tcW w:w="991" w:type="dxa"/>
            <w:tcBorders>
              <w:bottom w:val="single" w:sz="4" w:space="0" w:color="auto"/>
            </w:tcBorders>
            <w:vAlign w:val="center"/>
          </w:tcPr>
          <w:p w14:paraId="655C83E5"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rt (min) ± %RSD</w:t>
            </w:r>
          </w:p>
          <w:p w14:paraId="293CDC1B"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(N=9)</w:t>
            </w:r>
          </w:p>
        </w:tc>
        <w:tc>
          <w:tcPr>
            <w:tcW w:w="823" w:type="dxa"/>
            <w:tcBorders>
              <w:bottom w:val="single" w:sz="4" w:space="0" w:color="auto"/>
            </w:tcBorders>
            <w:vAlign w:val="center"/>
          </w:tcPr>
          <w:p w14:paraId="1ED4D19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Linearity, R</w:t>
            </w:r>
            <w:r w:rsidRPr="00207D7B">
              <w:rPr>
                <w:rFonts w:ascii="Times New Roman" w:hAnsi="Times New Roman" w:cs="Times New Roman"/>
                <w:sz w:val="16"/>
                <w:szCs w:val="16"/>
                <w:vertAlign w:val="superscript"/>
              </w:rPr>
              <w:t>2</w:t>
            </w:r>
          </w:p>
        </w:tc>
        <w:tc>
          <w:tcPr>
            <w:tcW w:w="743" w:type="dxa"/>
            <w:tcBorders>
              <w:bottom w:val="single" w:sz="4" w:space="0" w:color="auto"/>
            </w:tcBorders>
            <w:vAlign w:val="center"/>
          </w:tcPr>
          <w:p w14:paraId="6578BF1B"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Lineary range (ng/mL)</w:t>
            </w:r>
          </w:p>
        </w:tc>
        <w:tc>
          <w:tcPr>
            <w:tcW w:w="858" w:type="dxa"/>
            <w:tcBorders>
              <w:bottom w:val="single" w:sz="4" w:space="0" w:color="auto"/>
            </w:tcBorders>
            <w:vAlign w:val="center"/>
          </w:tcPr>
          <w:p w14:paraId="64484C51"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Carryover</w:t>
            </w:r>
          </w:p>
          <w:p w14:paraId="44A4B3A4"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(1st blank)</w:t>
            </w:r>
          </w:p>
        </w:tc>
        <w:tc>
          <w:tcPr>
            <w:tcW w:w="733" w:type="dxa"/>
            <w:tcBorders>
              <w:bottom w:val="single" w:sz="4" w:space="0" w:color="auto"/>
            </w:tcBorders>
            <w:vAlign w:val="center"/>
          </w:tcPr>
          <w:p w14:paraId="7D8C69D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LOD</w:t>
            </w:r>
          </w:p>
          <w:p w14:paraId="0EC5B0C8"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(N=10)</w:t>
            </w:r>
          </w:p>
          <w:p w14:paraId="511BA160"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(ng/mL)</w:t>
            </w:r>
          </w:p>
        </w:tc>
        <w:tc>
          <w:tcPr>
            <w:tcW w:w="1542" w:type="dxa"/>
            <w:tcBorders>
              <w:bottom w:val="single" w:sz="4" w:space="0" w:color="auto"/>
            </w:tcBorders>
            <w:vAlign w:val="center"/>
          </w:tcPr>
          <w:p w14:paraId="2C0ACCF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 xml:space="preserve">Recovery % </w:t>
            </w:r>
            <w:r w:rsidRPr="00207D7B">
              <w:rPr>
                <w:rFonts w:ascii="Times New Roman" w:eastAsia="Times New Roman" w:hAnsi="Times New Roman" w:cs="Times New Roman"/>
                <w:color w:val="000000"/>
                <w:sz w:val="16"/>
                <w:szCs w:val="16"/>
                <w:lang w:eastAsia="da-DK"/>
              </w:rPr>
              <w:t>± SD</w:t>
            </w:r>
          </w:p>
          <w:p w14:paraId="356631EB"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(N=10)</w:t>
            </w:r>
          </w:p>
        </w:tc>
        <w:tc>
          <w:tcPr>
            <w:tcW w:w="1542" w:type="dxa"/>
            <w:tcBorders>
              <w:bottom w:val="single" w:sz="4" w:space="0" w:color="auto"/>
            </w:tcBorders>
            <w:vAlign w:val="center"/>
          </w:tcPr>
          <w:p w14:paraId="2C95C676"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Matrix effect (%)</w:t>
            </w:r>
          </w:p>
          <w:p w14:paraId="08EB584A"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(N=10)</w:t>
            </w:r>
          </w:p>
        </w:tc>
      </w:tr>
      <w:tr w:rsidR="009E7DA1" w:rsidRPr="00207D7B" w14:paraId="39EDA195" w14:textId="77777777" w:rsidTr="007677ED">
        <w:trPr>
          <w:trHeight w:val="371"/>
        </w:trPr>
        <w:tc>
          <w:tcPr>
            <w:tcW w:w="2706" w:type="dxa"/>
            <w:tcBorders>
              <w:top w:val="single" w:sz="4" w:space="0" w:color="auto"/>
            </w:tcBorders>
            <w:vAlign w:val="center"/>
          </w:tcPr>
          <w:p w14:paraId="63B7726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16β-hydroxystanozolol</w:t>
            </w:r>
          </w:p>
        </w:tc>
        <w:tc>
          <w:tcPr>
            <w:tcW w:w="991" w:type="dxa"/>
            <w:tcBorders>
              <w:top w:val="single" w:sz="4" w:space="0" w:color="auto"/>
            </w:tcBorders>
            <w:vAlign w:val="center"/>
          </w:tcPr>
          <w:p w14:paraId="0FABC2D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21.11 </w:t>
            </w:r>
            <w:r w:rsidRPr="00207D7B">
              <w:rPr>
                <w:rFonts w:ascii="Times New Roman" w:hAnsi="Times New Roman" w:cs="Times New Roman"/>
                <w:sz w:val="16"/>
                <w:szCs w:val="16"/>
              </w:rPr>
              <w:t>± 0.06</w:t>
            </w:r>
          </w:p>
        </w:tc>
        <w:tc>
          <w:tcPr>
            <w:tcW w:w="823" w:type="dxa"/>
            <w:tcBorders>
              <w:top w:val="single" w:sz="4" w:space="0" w:color="auto"/>
            </w:tcBorders>
            <w:vAlign w:val="bottom"/>
          </w:tcPr>
          <w:p w14:paraId="4B5D7BA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tcBorders>
              <w:top w:val="single" w:sz="4" w:space="0" w:color="auto"/>
            </w:tcBorders>
            <w:vAlign w:val="bottom"/>
          </w:tcPr>
          <w:p w14:paraId="5C5DAA8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tcBorders>
              <w:top w:val="single" w:sz="4" w:space="0" w:color="auto"/>
            </w:tcBorders>
            <w:vAlign w:val="center"/>
          </w:tcPr>
          <w:p w14:paraId="1064F137"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0.12*</w:t>
            </w:r>
          </w:p>
        </w:tc>
        <w:tc>
          <w:tcPr>
            <w:tcW w:w="733" w:type="dxa"/>
            <w:tcBorders>
              <w:top w:val="single" w:sz="4" w:space="0" w:color="auto"/>
            </w:tcBorders>
            <w:vAlign w:val="center"/>
          </w:tcPr>
          <w:p w14:paraId="0B86867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7.1</w:t>
            </w:r>
          </w:p>
        </w:tc>
        <w:tc>
          <w:tcPr>
            <w:tcW w:w="1542" w:type="dxa"/>
            <w:tcBorders>
              <w:top w:val="single" w:sz="4" w:space="0" w:color="auto"/>
            </w:tcBorders>
            <w:vAlign w:val="center"/>
          </w:tcPr>
          <w:p w14:paraId="42E1B25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tcBorders>
              <w:top w:val="single" w:sz="4" w:space="0" w:color="auto"/>
            </w:tcBorders>
            <w:vAlign w:val="center"/>
          </w:tcPr>
          <w:p w14:paraId="67837A0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r>
      <w:tr w:rsidR="009E7DA1" w:rsidRPr="00207D7B" w14:paraId="51634F09" w14:textId="77777777" w:rsidTr="007677ED">
        <w:trPr>
          <w:trHeight w:val="371"/>
        </w:trPr>
        <w:tc>
          <w:tcPr>
            <w:tcW w:w="2706" w:type="dxa"/>
            <w:shd w:val="clear" w:color="auto" w:fill="F2F2F2" w:themeFill="background1" w:themeFillShade="F2"/>
            <w:vAlign w:val="center"/>
          </w:tcPr>
          <w:p w14:paraId="6C5CA3B3"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17-epioxandrolone</w:t>
            </w:r>
          </w:p>
        </w:tc>
        <w:tc>
          <w:tcPr>
            <w:tcW w:w="991" w:type="dxa"/>
            <w:shd w:val="clear" w:color="auto" w:fill="F2F2F2" w:themeFill="background1" w:themeFillShade="F2"/>
            <w:vAlign w:val="center"/>
          </w:tcPr>
          <w:p w14:paraId="3900EA5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29.51 </w:t>
            </w:r>
            <w:r w:rsidRPr="00207D7B">
              <w:rPr>
                <w:rFonts w:ascii="Times New Roman" w:hAnsi="Times New Roman" w:cs="Times New Roman"/>
                <w:sz w:val="16"/>
                <w:szCs w:val="16"/>
              </w:rPr>
              <w:t>± 0.03</w:t>
            </w:r>
          </w:p>
        </w:tc>
        <w:tc>
          <w:tcPr>
            <w:tcW w:w="823" w:type="dxa"/>
            <w:shd w:val="clear" w:color="auto" w:fill="F2F2F2" w:themeFill="background1" w:themeFillShade="F2"/>
            <w:vAlign w:val="bottom"/>
          </w:tcPr>
          <w:p w14:paraId="7329C24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240ECEA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671A7A43"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7DD152DF"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1.5</w:t>
            </w:r>
          </w:p>
        </w:tc>
        <w:tc>
          <w:tcPr>
            <w:tcW w:w="1542" w:type="dxa"/>
            <w:shd w:val="clear" w:color="auto" w:fill="F2F2F2" w:themeFill="background1" w:themeFillShade="F2"/>
            <w:vAlign w:val="center"/>
          </w:tcPr>
          <w:tbl>
            <w:tblPr>
              <w:tblW w:w="1302" w:type="dxa"/>
              <w:tblLayout w:type="fixed"/>
              <w:tblCellMar>
                <w:left w:w="70" w:type="dxa"/>
                <w:right w:w="70" w:type="dxa"/>
              </w:tblCellMar>
              <w:tblLook w:val="04A0" w:firstRow="1" w:lastRow="0" w:firstColumn="1" w:lastColumn="0" w:noHBand="0" w:noVBand="1"/>
            </w:tblPr>
            <w:tblGrid>
              <w:gridCol w:w="1302"/>
            </w:tblGrid>
            <w:tr w:rsidR="009E7DA1" w:rsidRPr="00207D7B" w14:paraId="61C27930" w14:textId="77777777" w:rsidTr="007677ED">
              <w:trPr>
                <w:trHeight w:val="247"/>
              </w:trPr>
              <w:tc>
                <w:tcPr>
                  <w:tcW w:w="1302" w:type="dxa"/>
                  <w:tcBorders>
                    <w:top w:val="nil"/>
                    <w:left w:val="nil"/>
                    <w:bottom w:val="nil"/>
                    <w:right w:val="nil"/>
                  </w:tcBorders>
                  <w:shd w:val="clear" w:color="auto" w:fill="auto"/>
                  <w:noWrap/>
                  <w:vAlign w:val="bottom"/>
                  <w:hideMark/>
                </w:tcPr>
                <w:p w14:paraId="626542D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74.66 ± 11.95</w:t>
                  </w:r>
                </w:p>
              </w:tc>
            </w:tr>
          </w:tbl>
          <w:p w14:paraId="7CB01807" w14:textId="77777777" w:rsidR="009E7DA1" w:rsidRPr="00207D7B" w:rsidRDefault="009E7DA1" w:rsidP="007677ED">
            <w:pPr>
              <w:jc w:val="center"/>
              <w:rPr>
                <w:rFonts w:ascii="Times New Roman" w:hAnsi="Times New Roman" w:cs="Times New Roman"/>
                <w:color w:val="000000"/>
                <w:sz w:val="16"/>
                <w:szCs w:val="16"/>
              </w:rPr>
            </w:pPr>
          </w:p>
        </w:tc>
        <w:tc>
          <w:tcPr>
            <w:tcW w:w="1542" w:type="dxa"/>
            <w:shd w:val="clear" w:color="auto" w:fill="F2F2F2" w:themeFill="background1" w:themeFillShade="F2"/>
            <w:vAlign w:val="center"/>
          </w:tcPr>
          <w:p w14:paraId="0A96AC7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20.05 </w:t>
            </w:r>
            <w:r w:rsidRPr="00207D7B">
              <w:rPr>
                <w:rFonts w:ascii="Times New Roman" w:eastAsia="Times New Roman" w:hAnsi="Times New Roman" w:cs="Times New Roman"/>
                <w:color w:val="000000"/>
                <w:sz w:val="16"/>
                <w:szCs w:val="16"/>
                <w:lang w:eastAsia="da-DK"/>
              </w:rPr>
              <w:t>± 7.34</w:t>
            </w:r>
          </w:p>
        </w:tc>
      </w:tr>
      <w:tr w:rsidR="009E7DA1" w:rsidRPr="00207D7B" w14:paraId="67A86997" w14:textId="77777777" w:rsidTr="007677ED">
        <w:trPr>
          <w:trHeight w:val="371"/>
        </w:trPr>
        <w:tc>
          <w:tcPr>
            <w:tcW w:w="2706" w:type="dxa"/>
            <w:vAlign w:val="center"/>
          </w:tcPr>
          <w:p w14:paraId="69DBE52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17-α-trenbolone</w:t>
            </w:r>
          </w:p>
        </w:tc>
        <w:tc>
          <w:tcPr>
            <w:tcW w:w="991" w:type="dxa"/>
            <w:vAlign w:val="center"/>
          </w:tcPr>
          <w:p w14:paraId="33F2338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22.07 </w:t>
            </w:r>
            <w:r w:rsidRPr="00207D7B">
              <w:rPr>
                <w:rFonts w:ascii="Times New Roman" w:hAnsi="Times New Roman" w:cs="Times New Roman"/>
                <w:sz w:val="16"/>
                <w:szCs w:val="16"/>
              </w:rPr>
              <w:t>± 0.03</w:t>
            </w:r>
          </w:p>
        </w:tc>
        <w:tc>
          <w:tcPr>
            <w:tcW w:w="823" w:type="dxa"/>
            <w:vAlign w:val="bottom"/>
          </w:tcPr>
          <w:p w14:paraId="6DAF844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0.994</w:t>
            </w:r>
          </w:p>
        </w:tc>
        <w:tc>
          <w:tcPr>
            <w:tcW w:w="743" w:type="dxa"/>
            <w:vAlign w:val="bottom"/>
          </w:tcPr>
          <w:p w14:paraId="0172878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21C57FD6"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30C6070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22.4</w:t>
            </w:r>
          </w:p>
        </w:tc>
        <w:tc>
          <w:tcPr>
            <w:tcW w:w="1542" w:type="dxa"/>
            <w:vAlign w:val="center"/>
          </w:tcPr>
          <w:tbl>
            <w:tblPr>
              <w:tblW w:w="1362" w:type="dxa"/>
              <w:tblLayout w:type="fixed"/>
              <w:tblCellMar>
                <w:left w:w="70" w:type="dxa"/>
                <w:right w:w="70" w:type="dxa"/>
              </w:tblCellMar>
              <w:tblLook w:val="04A0" w:firstRow="1" w:lastRow="0" w:firstColumn="1" w:lastColumn="0" w:noHBand="0" w:noVBand="1"/>
            </w:tblPr>
            <w:tblGrid>
              <w:gridCol w:w="1362"/>
            </w:tblGrid>
            <w:tr w:rsidR="009E7DA1" w:rsidRPr="00207D7B" w14:paraId="2436760E" w14:textId="77777777" w:rsidTr="007677ED">
              <w:trPr>
                <w:trHeight w:val="283"/>
              </w:trPr>
              <w:tc>
                <w:tcPr>
                  <w:tcW w:w="1362" w:type="dxa"/>
                  <w:tcBorders>
                    <w:top w:val="nil"/>
                    <w:left w:val="nil"/>
                    <w:bottom w:val="nil"/>
                    <w:right w:val="nil"/>
                  </w:tcBorders>
                  <w:shd w:val="clear" w:color="auto" w:fill="auto"/>
                  <w:noWrap/>
                  <w:vAlign w:val="bottom"/>
                  <w:hideMark/>
                </w:tcPr>
                <w:p w14:paraId="3807F45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84.59 ± 5.67</w:t>
                  </w:r>
                </w:p>
              </w:tc>
            </w:tr>
          </w:tbl>
          <w:p w14:paraId="585BC636" w14:textId="77777777" w:rsidR="009E7DA1" w:rsidRPr="00207D7B" w:rsidRDefault="009E7DA1" w:rsidP="007677ED">
            <w:pPr>
              <w:jc w:val="center"/>
              <w:rPr>
                <w:rFonts w:ascii="Times New Roman" w:hAnsi="Times New Roman" w:cs="Times New Roman"/>
                <w:color w:val="000000"/>
                <w:sz w:val="16"/>
                <w:szCs w:val="16"/>
              </w:rPr>
            </w:pPr>
          </w:p>
        </w:tc>
        <w:tc>
          <w:tcPr>
            <w:tcW w:w="1542" w:type="dxa"/>
            <w:vAlign w:val="center"/>
          </w:tcPr>
          <w:p w14:paraId="53CFD84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22.54 </w:t>
            </w:r>
            <w:r w:rsidRPr="00207D7B">
              <w:rPr>
                <w:rFonts w:ascii="Times New Roman" w:eastAsia="Times New Roman" w:hAnsi="Times New Roman" w:cs="Times New Roman"/>
                <w:color w:val="000000"/>
                <w:sz w:val="16"/>
                <w:szCs w:val="16"/>
                <w:lang w:eastAsia="da-DK"/>
              </w:rPr>
              <w:t>± 10.89</w:t>
            </w:r>
          </w:p>
        </w:tc>
      </w:tr>
      <w:tr w:rsidR="009E7DA1" w:rsidRPr="00207D7B" w14:paraId="2B38A03D" w14:textId="77777777" w:rsidTr="007677ED">
        <w:trPr>
          <w:trHeight w:val="371"/>
        </w:trPr>
        <w:tc>
          <w:tcPr>
            <w:tcW w:w="2706" w:type="dxa"/>
            <w:shd w:val="clear" w:color="auto" w:fill="F2F2F2" w:themeFill="background1" w:themeFillShade="F2"/>
            <w:vAlign w:val="center"/>
          </w:tcPr>
          <w:p w14:paraId="42E7AB3C"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17α-methyl-5α-androstane-3α,17β-diol</w:t>
            </w:r>
          </w:p>
        </w:tc>
        <w:tc>
          <w:tcPr>
            <w:tcW w:w="991" w:type="dxa"/>
            <w:shd w:val="clear" w:color="auto" w:fill="F2F2F2" w:themeFill="background1" w:themeFillShade="F2"/>
            <w:vAlign w:val="center"/>
          </w:tcPr>
          <w:p w14:paraId="4CA0ED6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31.83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54C10CC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0.989</w:t>
            </w:r>
          </w:p>
        </w:tc>
        <w:tc>
          <w:tcPr>
            <w:tcW w:w="743" w:type="dxa"/>
            <w:shd w:val="clear" w:color="auto" w:fill="F2F2F2" w:themeFill="background1" w:themeFillShade="F2"/>
            <w:vAlign w:val="bottom"/>
          </w:tcPr>
          <w:p w14:paraId="0D14A94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6CAFDBD7"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191C46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6.4</w:t>
            </w:r>
          </w:p>
        </w:tc>
        <w:tc>
          <w:tcPr>
            <w:tcW w:w="1542" w:type="dxa"/>
            <w:shd w:val="clear" w:color="auto" w:fill="F2F2F2" w:themeFill="background1" w:themeFillShade="F2"/>
            <w:vAlign w:val="center"/>
          </w:tcPr>
          <w:p w14:paraId="4027D86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122.02 </w:t>
            </w:r>
            <w:r w:rsidRPr="00207D7B">
              <w:rPr>
                <w:rFonts w:ascii="Times New Roman" w:eastAsia="Times New Roman" w:hAnsi="Times New Roman" w:cs="Times New Roman"/>
                <w:color w:val="000000"/>
                <w:sz w:val="16"/>
                <w:szCs w:val="16"/>
                <w:lang w:eastAsia="da-DK"/>
              </w:rPr>
              <w:t>±</w:t>
            </w:r>
            <w:r w:rsidRPr="00207D7B">
              <w:rPr>
                <w:rFonts w:ascii="Times New Roman" w:hAnsi="Times New Roman" w:cs="Times New Roman"/>
                <w:color w:val="000000"/>
                <w:sz w:val="16"/>
                <w:szCs w:val="16"/>
              </w:rPr>
              <w:t xml:space="preserve"> 55.03</w:t>
            </w:r>
          </w:p>
        </w:tc>
        <w:tc>
          <w:tcPr>
            <w:tcW w:w="1542" w:type="dxa"/>
            <w:shd w:val="clear" w:color="auto" w:fill="F2F2F2" w:themeFill="background1" w:themeFillShade="F2"/>
            <w:vAlign w:val="center"/>
          </w:tcPr>
          <w:p w14:paraId="53A63B2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51.57 </w:t>
            </w:r>
            <w:r w:rsidRPr="00207D7B">
              <w:rPr>
                <w:rFonts w:ascii="Times New Roman" w:eastAsia="Times New Roman" w:hAnsi="Times New Roman" w:cs="Times New Roman"/>
                <w:color w:val="000000"/>
                <w:sz w:val="16"/>
                <w:szCs w:val="16"/>
                <w:lang w:eastAsia="da-DK"/>
              </w:rPr>
              <w:t>± 14.43</w:t>
            </w:r>
          </w:p>
        </w:tc>
      </w:tr>
      <w:tr w:rsidR="009E7DA1" w:rsidRPr="00207D7B" w14:paraId="1297E1E7" w14:textId="77777777" w:rsidTr="007677ED">
        <w:trPr>
          <w:trHeight w:val="371"/>
        </w:trPr>
        <w:tc>
          <w:tcPr>
            <w:tcW w:w="2706" w:type="dxa"/>
            <w:vAlign w:val="center"/>
          </w:tcPr>
          <w:p w14:paraId="3667FFC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17α-methyl-5β-androstane-3α,17β-diol</w:t>
            </w:r>
          </w:p>
        </w:tc>
        <w:tc>
          <w:tcPr>
            <w:tcW w:w="991" w:type="dxa"/>
            <w:vAlign w:val="center"/>
          </w:tcPr>
          <w:p w14:paraId="4ECD4BC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31.36 </w:t>
            </w:r>
            <w:r w:rsidRPr="00207D7B">
              <w:rPr>
                <w:rFonts w:ascii="Times New Roman" w:hAnsi="Times New Roman" w:cs="Times New Roman"/>
                <w:sz w:val="16"/>
                <w:szCs w:val="16"/>
              </w:rPr>
              <w:t>± 0.04</w:t>
            </w:r>
          </w:p>
        </w:tc>
        <w:tc>
          <w:tcPr>
            <w:tcW w:w="823" w:type="dxa"/>
            <w:vAlign w:val="bottom"/>
          </w:tcPr>
          <w:p w14:paraId="34E168F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w:t>
            </w:r>
          </w:p>
        </w:tc>
        <w:tc>
          <w:tcPr>
            <w:tcW w:w="743" w:type="dxa"/>
            <w:vAlign w:val="bottom"/>
          </w:tcPr>
          <w:p w14:paraId="46838FE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4033C2FE"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1CCC67B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3.1</w:t>
            </w:r>
          </w:p>
        </w:tc>
        <w:tc>
          <w:tcPr>
            <w:tcW w:w="1542" w:type="dxa"/>
            <w:vAlign w:val="center"/>
          </w:tcPr>
          <w:p w14:paraId="68B377F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71.82 </w:t>
            </w:r>
            <w:r w:rsidRPr="00207D7B">
              <w:rPr>
                <w:rFonts w:ascii="Times New Roman" w:eastAsia="Times New Roman" w:hAnsi="Times New Roman" w:cs="Times New Roman"/>
                <w:color w:val="000000"/>
                <w:sz w:val="16"/>
                <w:szCs w:val="16"/>
                <w:lang w:eastAsia="da-DK"/>
              </w:rPr>
              <w:t>±</w:t>
            </w:r>
            <w:r w:rsidRPr="00207D7B">
              <w:rPr>
                <w:rFonts w:ascii="Times New Roman" w:hAnsi="Times New Roman" w:cs="Times New Roman"/>
                <w:color w:val="000000"/>
                <w:sz w:val="16"/>
                <w:szCs w:val="16"/>
              </w:rPr>
              <w:t xml:space="preserve"> 9.88</w:t>
            </w:r>
          </w:p>
        </w:tc>
        <w:tc>
          <w:tcPr>
            <w:tcW w:w="1542" w:type="dxa"/>
            <w:vAlign w:val="center"/>
          </w:tcPr>
          <w:p w14:paraId="480F6B6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12.25 </w:t>
            </w:r>
            <w:r w:rsidRPr="00207D7B">
              <w:rPr>
                <w:rFonts w:ascii="Times New Roman" w:eastAsia="Times New Roman" w:hAnsi="Times New Roman" w:cs="Times New Roman"/>
                <w:color w:val="000000"/>
                <w:sz w:val="16"/>
                <w:szCs w:val="16"/>
                <w:lang w:eastAsia="da-DK"/>
              </w:rPr>
              <w:t>± 8.94</w:t>
            </w:r>
          </w:p>
        </w:tc>
      </w:tr>
      <w:tr w:rsidR="009E7DA1" w:rsidRPr="00207D7B" w14:paraId="212165FA" w14:textId="77777777" w:rsidTr="007677ED">
        <w:trPr>
          <w:trHeight w:val="371"/>
        </w:trPr>
        <w:tc>
          <w:tcPr>
            <w:tcW w:w="2706" w:type="dxa"/>
            <w:shd w:val="clear" w:color="auto" w:fill="F2F2F2" w:themeFill="background1" w:themeFillShade="F2"/>
            <w:vAlign w:val="center"/>
          </w:tcPr>
          <w:p w14:paraId="67C2171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19-norandrosterone</w:t>
            </w:r>
          </w:p>
        </w:tc>
        <w:tc>
          <w:tcPr>
            <w:tcW w:w="991" w:type="dxa"/>
            <w:shd w:val="clear" w:color="auto" w:fill="F2F2F2" w:themeFill="background1" w:themeFillShade="F2"/>
            <w:vAlign w:val="center"/>
          </w:tcPr>
          <w:p w14:paraId="1BFC7B5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31.09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4015667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1009C31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618E48F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2A91C5A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1.1</w:t>
            </w:r>
          </w:p>
        </w:tc>
        <w:tc>
          <w:tcPr>
            <w:tcW w:w="1542" w:type="dxa"/>
            <w:shd w:val="clear" w:color="auto" w:fill="F2F2F2" w:themeFill="background1" w:themeFillShade="F2"/>
            <w:vAlign w:val="center"/>
          </w:tcPr>
          <w:tbl>
            <w:tblPr>
              <w:tblW w:w="1380" w:type="dxa"/>
              <w:tblLayout w:type="fixed"/>
              <w:tblCellMar>
                <w:left w:w="70" w:type="dxa"/>
                <w:right w:w="70" w:type="dxa"/>
              </w:tblCellMar>
              <w:tblLook w:val="04A0" w:firstRow="1" w:lastRow="0" w:firstColumn="1" w:lastColumn="0" w:noHBand="0" w:noVBand="1"/>
            </w:tblPr>
            <w:tblGrid>
              <w:gridCol w:w="1380"/>
            </w:tblGrid>
            <w:tr w:rsidR="009E7DA1" w:rsidRPr="00207D7B" w14:paraId="21E6E1C6" w14:textId="77777777" w:rsidTr="007677ED">
              <w:trPr>
                <w:trHeight w:val="344"/>
              </w:trPr>
              <w:tc>
                <w:tcPr>
                  <w:tcW w:w="1380" w:type="dxa"/>
                  <w:tcBorders>
                    <w:top w:val="nil"/>
                    <w:left w:val="nil"/>
                    <w:bottom w:val="nil"/>
                    <w:right w:val="nil"/>
                  </w:tcBorders>
                  <w:shd w:val="clear" w:color="auto" w:fill="auto"/>
                  <w:noWrap/>
                  <w:vAlign w:val="center"/>
                  <w:hideMark/>
                </w:tcPr>
                <w:p w14:paraId="3558920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79.68 ± 6.22</w:t>
                  </w:r>
                </w:p>
              </w:tc>
            </w:tr>
          </w:tbl>
          <w:p w14:paraId="31702A7E" w14:textId="77777777" w:rsidR="009E7DA1" w:rsidRPr="00207D7B" w:rsidRDefault="009E7DA1" w:rsidP="007677ED">
            <w:pPr>
              <w:jc w:val="center"/>
              <w:rPr>
                <w:rFonts w:ascii="Times New Roman" w:hAnsi="Times New Roman" w:cs="Times New Roman"/>
                <w:color w:val="000000"/>
                <w:sz w:val="16"/>
                <w:szCs w:val="16"/>
              </w:rPr>
            </w:pPr>
          </w:p>
        </w:tc>
        <w:tc>
          <w:tcPr>
            <w:tcW w:w="1542" w:type="dxa"/>
            <w:shd w:val="clear" w:color="auto" w:fill="F2F2F2" w:themeFill="background1" w:themeFillShade="F2"/>
            <w:vAlign w:val="center"/>
          </w:tcPr>
          <w:p w14:paraId="371AFB2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18.15 </w:t>
            </w:r>
            <w:r w:rsidRPr="00207D7B">
              <w:rPr>
                <w:rFonts w:ascii="Times New Roman" w:eastAsia="Times New Roman" w:hAnsi="Times New Roman" w:cs="Times New Roman"/>
                <w:color w:val="000000"/>
                <w:sz w:val="16"/>
                <w:szCs w:val="16"/>
                <w:lang w:eastAsia="da-DK"/>
              </w:rPr>
              <w:t>± 3.44</w:t>
            </w:r>
          </w:p>
        </w:tc>
      </w:tr>
      <w:tr w:rsidR="009E7DA1" w:rsidRPr="00207D7B" w14:paraId="66017CE6" w14:textId="77777777" w:rsidTr="007677ED">
        <w:trPr>
          <w:trHeight w:val="371"/>
        </w:trPr>
        <w:tc>
          <w:tcPr>
            <w:tcW w:w="2706" w:type="dxa"/>
            <w:vAlign w:val="center"/>
          </w:tcPr>
          <w:p w14:paraId="1951EFC1"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19-noretiocholanolone</w:t>
            </w:r>
          </w:p>
        </w:tc>
        <w:tc>
          <w:tcPr>
            <w:tcW w:w="991" w:type="dxa"/>
            <w:vAlign w:val="center"/>
          </w:tcPr>
          <w:p w14:paraId="776780F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29.96 </w:t>
            </w:r>
            <w:r w:rsidRPr="00207D7B">
              <w:rPr>
                <w:rFonts w:ascii="Times New Roman" w:hAnsi="Times New Roman" w:cs="Times New Roman"/>
                <w:sz w:val="16"/>
                <w:szCs w:val="16"/>
              </w:rPr>
              <w:t>± 0.04</w:t>
            </w:r>
          </w:p>
        </w:tc>
        <w:tc>
          <w:tcPr>
            <w:tcW w:w="823" w:type="dxa"/>
            <w:vAlign w:val="bottom"/>
          </w:tcPr>
          <w:p w14:paraId="58CBC3B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1C1F6B9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7C6F5738"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5671F79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1.8</w:t>
            </w:r>
          </w:p>
        </w:tc>
        <w:tc>
          <w:tcPr>
            <w:tcW w:w="1542" w:type="dxa"/>
            <w:vAlign w:val="center"/>
          </w:tcPr>
          <w:tbl>
            <w:tblPr>
              <w:tblW w:w="1339" w:type="dxa"/>
              <w:tblLayout w:type="fixed"/>
              <w:tblCellMar>
                <w:left w:w="70" w:type="dxa"/>
                <w:right w:w="70" w:type="dxa"/>
              </w:tblCellMar>
              <w:tblLook w:val="04A0" w:firstRow="1" w:lastRow="0" w:firstColumn="1" w:lastColumn="0" w:noHBand="0" w:noVBand="1"/>
            </w:tblPr>
            <w:tblGrid>
              <w:gridCol w:w="1339"/>
            </w:tblGrid>
            <w:tr w:rsidR="009E7DA1" w:rsidRPr="00207D7B" w14:paraId="1B4F9542" w14:textId="77777777" w:rsidTr="007677ED">
              <w:trPr>
                <w:trHeight w:val="304"/>
              </w:trPr>
              <w:tc>
                <w:tcPr>
                  <w:tcW w:w="1339" w:type="dxa"/>
                  <w:tcBorders>
                    <w:top w:val="nil"/>
                    <w:left w:val="nil"/>
                    <w:bottom w:val="nil"/>
                    <w:right w:val="nil"/>
                  </w:tcBorders>
                  <w:shd w:val="clear" w:color="auto" w:fill="auto"/>
                  <w:noWrap/>
                  <w:vAlign w:val="bottom"/>
                  <w:hideMark/>
                </w:tcPr>
                <w:p w14:paraId="6D34BD5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79.07 ± 7.77</w:t>
                  </w:r>
                </w:p>
              </w:tc>
            </w:tr>
          </w:tbl>
          <w:p w14:paraId="571DCDBB" w14:textId="77777777" w:rsidR="009E7DA1" w:rsidRPr="00207D7B" w:rsidRDefault="009E7DA1" w:rsidP="007677ED">
            <w:pPr>
              <w:jc w:val="center"/>
              <w:rPr>
                <w:rFonts w:ascii="Times New Roman" w:hAnsi="Times New Roman" w:cs="Times New Roman"/>
                <w:color w:val="000000"/>
                <w:sz w:val="16"/>
                <w:szCs w:val="16"/>
              </w:rPr>
            </w:pPr>
          </w:p>
        </w:tc>
        <w:tc>
          <w:tcPr>
            <w:tcW w:w="1542" w:type="dxa"/>
            <w:vAlign w:val="center"/>
          </w:tcPr>
          <w:p w14:paraId="2D6A671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21.57 </w:t>
            </w:r>
            <w:r w:rsidRPr="00207D7B">
              <w:rPr>
                <w:rFonts w:ascii="Times New Roman" w:eastAsia="Times New Roman" w:hAnsi="Times New Roman" w:cs="Times New Roman"/>
                <w:color w:val="000000"/>
                <w:sz w:val="16"/>
                <w:szCs w:val="16"/>
                <w:lang w:eastAsia="da-DK"/>
              </w:rPr>
              <w:t>± 3.72</w:t>
            </w:r>
          </w:p>
        </w:tc>
      </w:tr>
      <w:tr w:rsidR="009E7DA1" w:rsidRPr="00207D7B" w14:paraId="54A9532C" w14:textId="77777777" w:rsidTr="007677ED">
        <w:trPr>
          <w:trHeight w:val="371"/>
        </w:trPr>
        <w:tc>
          <w:tcPr>
            <w:tcW w:w="2706" w:type="dxa"/>
            <w:shd w:val="clear" w:color="auto" w:fill="F2F2F2" w:themeFill="background1" w:themeFillShade="F2"/>
            <w:vAlign w:val="center"/>
          </w:tcPr>
          <w:p w14:paraId="62216F73" w14:textId="77777777" w:rsidR="009E7DA1" w:rsidRPr="00207D7B" w:rsidRDefault="009E7DA1" w:rsidP="007677ED">
            <w:pP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2</w:t>
            </w:r>
            <w:r w:rsidRPr="00207D7B">
              <w:rPr>
                <w:rFonts w:ascii="Times New Roman" w:hAnsi="Times New Roman" w:cs="Times New Roman"/>
                <w:color w:val="000000"/>
                <w:sz w:val="16"/>
                <w:szCs w:val="16"/>
              </w:rPr>
              <w:t>α</w:t>
            </w:r>
            <w:r w:rsidRPr="00207D7B">
              <w:rPr>
                <w:rFonts w:ascii="Times New Roman" w:hAnsi="Times New Roman" w:cs="Times New Roman"/>
                <w:color w:val="000000"/>
                <w:sz w:val="16"/>
                <w:szCs w:val="16"/>
                <w:lang w:val="en-US"/>
              </w:rPr>
              <w:t>-methyl-5</w:t>
            </w:r>
            <w:r w:rsidRPr="00207D7B">
              <w:rPr>
                <w:rFonts w:ascii="Times New Roman" w:hAnsi="Times New Roman" w:cs="Times New Roman"/>
                <w:color w:val="000000"/>
                <w:sz w:val="16"/>
                <w:szCs w:val="16"/>
              </w:rPr>
              <w:t>α</w:t>
            </w:r>
            <w:r w:rsidRPr="00207D7B">
              <w:rPr>
                <w:rFonts w:ascii="Times New Roman" w:hAnsi="Times New Roman" w:cs="Times New Roman"/>
                <w:color w:val="000000"/>
                <w:sz w:val="16"/>
                <w:szCs w:val="16"/>
                <w:lang w:val="en-US"/>
              </w:rPr>
              <w:t>-androstan-3</w:t>
            </w:r>
            <w:r w:rsidRPr="00207D7B">
              <w:rPr>
                <w:rFonts w:ascii="Times New Roman" w:hAnsi="Times New Roman" w:cs="Times New Roman"/>
                <w:color w:val="000000"/>
                <w:sz w:val="16"/>
                <w:szCs w:val="16"/>
              </w:rPr>
              <w:t>α</w:t>
            </w:r>
            <w:r w:rsidRPr="00207D7B">
              <w:rPr>
                <w:rFonts w:ascii="Times New Roman" w:hAnsi="Times New Roman" w:cs="Times New Roman"/>
                <w:color w:val="000000"/>
                <w:sz w:val="16"/>
                <w:szCs w:val="16"/>
                <w:lang w:val="en-US"/>
              </w:rPr>
              <w:t>-ol-17-one</w:t>
            </w:r>
          </w:p>
        </w:tc>
        <w:tc>
          <w:tcPr>
            <w:tcW w:w="991" w:type="dxa"/>
            <w:shd w:val="clear" w:color="auto" w:fill="F2F2F2" w:themeFill="background1" w:themeFillShade="F2"/>
            <w:vAlign w:val="center"/>
          </w:tcPr>
          <w:p w14:paraId="37BD7E3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32.19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7B9F21D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0.979</w:t>
            </w:r>
          </w:p>
        </w:tc>
        <w:tc>
          <w:tcPr>
            <w:tcW w:w="743" w:type="dxa"/>
            <w:shd w:val="clear" w:color="auto" w:fill="F2F2F2" w:themeFill="background1" w:themeFillShade="F2"/>
            <w:vAlign w:val="bottom"/>
          </w:tcPr>
          <w:p w14:paraId="22E1777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3EAFF128"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7EC373D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141.3</w:t>
            </w:r>
          </w:p>
        </w:tc>
        <w:tc>
          <w:tcPr>
            <w:tcW w:w="1542" w:type="dxa"/>
            <w:shd w:val="clear" w:color="auto" w:fill="F2F2F2" w:themeFill="background1" w:themeFillShade="F2"/>
            <w:vAlign w:val="center"/>
          </w:tcPr>
          <w:tbl>
            <w:tblPr>
              <w:tblW w:w="1380" w:type="dxa"/>
              <w:tblLayout w:type="fixed"/>
              <w:tblCellMar>
                <w:left w:w="70" w:type="dxa"/>
                <w:right w:w="70" w:type="dxa"/>
              </w:tblCellMar>
              <w:tblLook w:val="04A0" w:firstRow="1" w:lastRow="0" w:firstColumn="1" w:lastColumn="0" w:noHBand="0" w:noVBand="1"/>
            </w:tblPr>
            <w:tblGrid>
              <w:gridCol w:w="1380"/>
            </w:tblGrid>
            <w:tr w:rsidR="009E7DA1" w:rsidRPr="00207D7B" w14:paraId="3F0D1C70" w14:textId="77777777" w:rsidTr="007677ED">
              <w:trPr>
                <w:trHeight w:val="304"/>
              </w:trPr>
              <w:tc>
                <w:tcPr>
                  <w:tcW w:w="1380" w:type="dxa"/>
                  <w:tcBorders>
                    <w:top w:val="nil"/>
                    <w:left w:val="nil"/>
                    <w:bottom w:val="nil"/>
                    <w:right w:val="nil"/>
                  </w:tcBorders>
                  <w:shd w:val="clear" w:color="auto" w:fill="auto"/>
                  <w:noWrap/>
                  <w:vAlign w:val="bottom"/>
                  <w:hideMark/>
                </w:tcPr>
                <w:p w14:paraId="2B3F863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56.97 ± 24.49</w:t>
                  </w:r>
                </w:p>
              </w:tc>
            </w:tr>
          </w:tbl>
          <w:p w14:paraId="7508C575" w14:textId="77777777" w:rsidR="009E7DA1" w:rsidRPr="00207D7B" w:rsidRDefault="009E7DA1" w:rsidP="007677ED">
            <w:pPr>
              <w:jc w:val="center"/>
              <w:rPr>
                <w:rFonts w:ascii="Times New Roman" w:hAnsi="Times New Roman" w:cs="Times New Roman"/>
                <w:color w:val="000000"/>
                <w:sz w:val="16"/>
                <w:szCs w:val="16"/>
              </w:rPr>
            </w:pPr>
          </w:p>
        </w:tc>
        <w:tc>
          <w:tcPr>
            <w:tcW w:w="1542" w:type="dxa"/>
            <w:shd w:val="clear" w:color="auto" w:fill="F2F2F2" w:themeFill="background1" w:themeFillShade="F2"/>
            <w:vAlign w:val="center"/>
          </w:tcPr>
          <w:p w14:paraId="6C8C125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24.80 </w:t>
            </w:r>
            <w:r w:rsidRPr="00207D7B">
              <w:rPr>
                <w:rFonts w:ascii="Times New Roman" w:eastAsia="Times New Roman" w:hAnsi="Times New Roman" w:cs="Times New Roman"/>
                <w:color w:val="000000"/>
                <w:sz w:val="16"/>
                <w:szCs w:val="16"/>
                <w:lang w:eastAsia="da-DK"/>
              </w:rPr>
              <w:t>± 17.82</w:t>
            </w:r>
          </w:p>
        </w:tc>
      </w:tr>
      <w:tr w:rsidR="009E7DA1" w:rsidRPr="00207D7B" w14:paraId="5F96FD7C" w14:textId="77777777" w:rsidTr="007677ED">
        <w:trPr>
          <w:trHeight w:val="371"/>
        </w:trPr>
        <w:tc>
          <w:tcPr>
            <w:tcW w:w="2706" w:type="dxa"/>
            <w:vAlign w:val="center"/>
          </w:tcPr>
          <w:p w14:paraId="7EE8B3A5" w14:textId="77777777" w:rsidR="009E7DA1" w:rsidRPr="00207D7B" w:rsidRDefault="009E7DA1" w:rsidP="007677ED">
            <w:pP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1-Methylene-5</w:t>
            </w:r>
            <w:r w:rsidRPr="00207D7B">
              <w:rPr>
                <w:rFonts w:ascii="Times New Roman" w:hAnsi="Times New Roman" w:cs="Times New Roman"/>
                <w:color w:val="000000"/>
                <w:sz w:val="16"/>
                <w:szCs w:val="16"/>
              </w:rPr>
              <w:t>α</w:t>
            </w:r>
            <w:r w:rsidRPr="00207D7B">
              <w:rPr>
                <w:rFonts w:ascii="Times New Roman" w:hAnsi="Times New Roman" w:cs="Times New Roman"/>
                <w:color w:val="000000"/>
                <w:sz w:val="16"/>
                <w:szCs w:val="16"/>
                <w:lang w:val="en-US"/>
              </w:rPr>
              <w:t>-androstan-3</w:t>
            </w:r>
            <w:r w:rsidRPr="00207D7B">
              <w:rPr>
                <w:rFonts w:ascii="Times New Roman" w:hAnsi="Times New Roman" w:cs="Times New Roman"/>
                <w:color w:val="000000"/>
                <w:sz w:val="16"/>
                <w:szCs w:val="16"/>
              </w:rPr>
              <w:t>α</w:t>
            </w:r>
            <w:r w:rsidRPr="00207D7B">
              <w:rPr>
                <w:rFonts w:ascii="Times New Roman" w:hAnsi="Times New Roman" w:cs="Times New Roman"/>
                <w:color w:val="000000"/>
                <w:sz w:val="16"/>
                <w:szCs w:val="16"/>
                <w:lang w:val="en-US"/>
              </w:rPr>
              <w:t>-ol-17-one</w:t>
            </w:r>
          </w:p>
        </w:tc>
        <w:tc>
          <w:tcPr>
            <w:tcW w:w="991" w:type="dxa"/>
            <w:vAlign w:val="center"/>
          </w:tcPr>
          <w:p w14:paraId="4040BA0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31.77 </w:t>
            </w:r>
            <w:r w:rsidRPr="00207D7B">
              <w:rPr>
                <w:rFonts w:ascii="Times New Roman" w:hAnsi="Times New Roman" w:cs="Times New Roman"/>
                <w:sz w:val="16"/>
                <w:szCs w:val="16"/>
              </w:rPr>
              <w:t>± 0.02</w:t>
            </w:r>
          </w:p>
        </w:tc>
        <w:tc>
          <w:tcPr>
            <w:tcW w:w="823" w:type="dxa"/>
            <w:vAlign w:val="bottom"/>
          </w:tcPr>
          <w:p w14:paraId="0E2D666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0.988</w:t>
            </w:r>
          </w:p>
        </w:tc>
        <w:tc>
          <w:tcPr>
            <w:tcW w:w="743" w:type="dxa"/>
            <w:vAlign w:val="bottom"/>
          </w:tcPr>
          <w:p w14:paraId="7EBE384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6283260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5C57F4E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51.2</w:t>
            </w:r>
          </w:p>
        </w:tc>
        <w:tc>
          <w:tcPr>
            <w:tcW w:w="1542" w:type="dxa"/>
            <w:vAlign w:val="center"/>
          </w:tcPr>
          <w:tbl>
            <w:tblPr>
              <w:tblW w:w="1350" w:type="dxa"/>
              <w:tblLayout w:type="fixed"/>
              <w:tblCellMar>
                <w:left w:w="70" w:type="dxa"/>
                <w:right w:w="70" w:type="dxa"/>
              </w:tblCellMar>
              <w:tblLook w:val="04A0" w:firstRow="1" w:lastRow="0" w:firstColumn="1" w:lastColumn="0" w:noHBand="0" w:noVBand="1"/>
            </w:tblPr>
            <w:tblGrid>
              <w:gridCol w:w="1350"/>
            </w:tblGrid>
            <w:tr w:rsidR="009E7DA1" w:rsidRPr="00207D7B" w14:paraId="24E01014" w14:textId="77777777" w:rsidTr="007677ED">
              <w:trPr>
                <w:trHeight w:val="255"/>
              </w:trPr>
              <w:tc>
                <w:tcPr>
                  <w:tcW w:w="1350" w:type="dxa"/>
                  <w:tcBorders>
                    <w:top w:val="nil"/>
                    <w:left w:val="nil"/>
                    <w:bottom w:val="nil"/>
                    <w:right w:val="nil"/>
                  </w:tcBorders>
                  <w:shd w:val="clear" w:color="auto" w:fill="auto"/>
                  <w:noWrap/>
                  <w:vAlign w:val="bottom"/>
                  <w:hideMark/>
                </w:tcPr>
                <w:p w14:paraId="355BFC0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100.77 ± 38.48</w:t>
                  </w:r>
                </w:p>
              </w:tc>
            </w:tr>
          </w:tbl>
          <w:p w14:paraId="42D594F3" w14:textId="77777777" w:rsidR="009E7DA1" w:rsidRPr="00207D7B" w:rsidRDefault="009E7DA1" w:rsidP="007677ED">
            <w:pPr>
              <w:jc w:val="center"/>
              <w:rPr>
                <w:rFonts w:ascii="Times New Roman" w:hAnsi="Times New Roman" w:cs="Times New Roman"/>
                <w:color w:val="000000"/>
                <w:sz w:val="16"/>
                <w:szCs w:val="16"/>
              </w:rPr>
            </w:pPr>
          </w:p>
        </w:tc>
        <w:tc>
          <w:tcPr>
            <w:tcW w:w="1542" w:type="dxa"/>
            <w:vAlign w:val="center"/>
          </w:tcPr>
          <w:p w14:paraId="16C0054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58.99 </w:t>
            </w:r>
            <w:r w:rsidRPr="00207D7B">
              <w:rPr>
                <w:rFonts w:ascii="Times New Roman" w:eastAsia="Times New Roman" w:hAnsi="Times New Roman" w:cs="Times New Roman"/>
                <w:color w:val="000000"/>
                <w:sz w:val="16"/>
                <w:szCs w:val="16"/>
                <w:lang w:eastAsia="da-DK"/>
              </w:rPr>
              <w:t>± 7.76</w:t>
            </w:r>
          </w:p>
        </w:tc>
      </w:tr>
      <w:tr w:rsidR="009E7DA1" w:rsidRPr="00207D7B" w14:paraId="6B4BE2E8" w14:textId="77777777" w:rsidTr="007677ED">
        <w:trPr>
          <w:trHeight w:val="371"/>
        </w:trPr>
        <w:tc>
          <w:tcPr>
            <w:tcW w:w="2706" w:type="dxa"/>
            <w:shd w:val="clear" w:color="auto" w:fill="F2F2F2" w:themeFill="background1" w:themeFillShade="F2"/>
            <w:vAlign w:val="center"/>
          </w:tcPr>
          <w:p w14:paraId="3E875A9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3'-hydroxystanozolol</w:t>
            </w:r>
          </w:p>
        </w:tc>
        <w:tc>
          <w:tcPr>
            <w:tcW w:w="991" w:type="dxa"/>
            <w:shd w:val="clear" w:color="auto" w:fill="F2F2F2" w:themeFill="background1" w:themeFillShade="F2"/>
            <w:vAlign w:val="center"/>
          </w:tcPr>
          <w:p w14:paraId="69AAEC7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21.94 </w:t>
            </w:r>
            <w:r w:rsidRPr="00207D7B">
              <w:rPr>
                <w:rFonts w:ascii="Times New Roman" w:hAnsi="Times New Roman" w:cs="Times New Roman"/>
                <w:sz w:val="16"/>
                <w:szCs w:val="16"/>
              </w:rPr>
              <w:t>± 0.05</w:t>
            </w:r>
          </w:p>
        </w:tc>
        <w:tc>
          <w:tcPr>
            <w:tcW w:w="823" w:type="dxa"/>
            <w:shd w:val="clear" w:color="auto" w:fill="F2F2F2" w:themeFill="background1" w:themeFillShade="F2"/>
            <w:vAlign w:val="bottom"/>
          </w:tcPr>
          <w:p w14:paraId="5D3F092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564F925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45ADAD4E"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2DE6EC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0.5</w:t>
            </w:r>
          </w:p>
        </w:tc>
        <w:tc>
          <w:tcPr>
            <w:tcW w:w="1542" w:type="dxa"/>
            <w:shd w:val="clear" w:color="auto" w:fill="F2F2F2" w:themeFill="background1" w:themeFillShade="F2"/>
            <w:vAlign w:val="center"/>
          </w:tcPr>
          <w:p w14:paraId="1A4D12F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81.81 ± 6.98</w:t>
            </w:r>
          </w:p>
        </w:tc>
        <w:tc>
          <w:tcPr>
            <w:tcW w:w="1542" w:type="dxa"/>
            <w:shd w:val="clear" w:color="auto" w:fill="F2F2F2" w:themeFill="background1" w:themeFillShade="F2"/>
            <w:vAlign w:val="center"/>
          </w:tcPr>
          <w:p w14:paraId="19DDC14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23.17 </w:t>
            </w:r>
            <w:r w:rsidRPr="00207D7B">
              <w:rPr>
                <w:rFonts w:ascii="Times New Roman" w:eastAsia="Times New Roman" w:hAnsi="Times New Roman" w:cs="Times New Roman"/>
                <w:color w:val="000000"/>
                <w:sz w:val="16"/>
                <w:szCs w:val="16"/>
                <w:lang w:eastAsia="da-DK"/>
              </w:rPr>
              <w:t>± 4.09</w:t>
            </w:r>
          </w:p>
        </w:tc>
      </w:tr>
      <w:tr w:rsidR="009E7DA1" w:rsidRPr="00207D7B" w14:paraId="707567BA" w14:textId="77777777" w:rsidTr="007677ED">
        <w:trPr>
          <w:trHeight w:val="371"/>
        </w:trPr>
        <w:tc>
          <w:tcPr>
            <w:tcW w:w="2706" w:type="dxa"/>
            <w:vAlign w:val="center"/>
          </w:tcPr>
          <w:p w14:paraId="594CC7A1"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4-hydroxytamoxifen</w:t>
            </w:r>
          </w:p>
        </w:tc>
        <w:tc>
          <w:tcPr>
            <w:tcW w:w="991" w:type="dxa"/>
            <w:vAlign w:val="center"/>
          </w:tcPr>
          <w:p w14:paraId="7193544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26.53 </w:t>
            </w:r>
            <w:r w:rsidRPr="00207D7B">
              <w:rPr>
                <w:rFonts w:ascii="Times New Roman" w:hAnsi="Times New Roman" w:cs="Times New Roman"/>
                <w:sz w:val="16"/>
                <w:szCs w:val="16"/>
              </w:rPr>
              <w:t>± 0.04</w:t>
            </w:r>
          </w:p>
        </w:tc>
        <w:tc>
          <w:tcPr>
            <w:tcW w:w="823" w:type="dxa"/>
            <w:vAlign w:val="bottom"/>
          </w:tcPr>
          <w:p w14:paraId="3C165F5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4153BA1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44179E8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5929C9D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0.7</w:t>
            </w:r>
          </w:p>
        </w:tc>
        <w:tc>
          <w:tcPr>
            <w:tcW w:w="1542" w:type="dxa"/>
            <w:vAlign w:val="center"/>
          </w:tcPr>
          <w:p w14:paraId="3331B97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77.56 ± 8.78</w:t>
            </w:r>
          </w:p>
        </w:tc>
        <w:tc>
          <w:tcPr>
            <w:tcW w:w="1542" w:type="dxa"/>
            <w:vAlign w:val="center"/>
          </w:tcPr>
          <w:p w14:paraId="15A4DB1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12.73 </w:t>
            </w:r>
            <w:r w:rsidRPr="00207D7B">
              <w:rPr>
                <w:rFonts w:ascii="Times New Roman" w:eastAsia="Times New Roman" w:hAnsi="Times New Roman" w:cs="Times New Roman"/>
                <w:color w:val="000000"/>
                <w:sz w:val="16"/>
                <w:szCs w:val="16"/>
                <w:lang w:eastAsia="da-DK"/>
              </w:rPr>
              <w:t>± 6.64</w:t>
            </w:r>
          </w:p>
        </w:tc>
      </w:tr>
      <w:tr w:rsidR="009E7DA1" w:rsidRPr="00207D7B" w14:paraId="756FE067" w14:textId="77777777" w:rsidTr="007677ED">
        <w:trPr>
          <w:trHeight w:val="371"/>
        </w:trPr>
        <w:tc>
          <w:tcPr>
            <w:tcW w:w="2706" w:type="dxa"/>
            <w:shd w:val="clear" w:color="auto" w:fill="F2F2F2" w:themeFill="background1" w:themeFillShade="F2"/>
            <w:vAlign w:val="center"/>
          </w:tcPr>
          <w:p w14:paraId="6319462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5β-androst-1-en-17β-ol-3-one</w:t>
            </w:r>
          </w:p>
        </w:tc>
        <w:tc>
          <w:tcPr>
            <w:tcW w:w="991" w:type="dxa"/>
            <w:shd w:val="clear" w:color="auto" w:fill="F2F2F2" w:themeFill="background1" w:themeFillShade="F2"/>
            <w:vAlign w:val="center"/>
          </w:tcPr>
          <w:p w14:paraId="5BA427B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28.47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4393AAF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13135EC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69282BAB"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4520397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6.7</w:t>
            </w:r>
          </w:p>
        </w:tc>
        <w:tc>
          <w:tcPr>
            <w:tcW w:w="1542" w:type="dxa"/>
            <w:shd w:val="clear" w:color="auto" w:fill="F2F2F2" w:themeFill="background1" w:themeFillShade="F2"/>
            <w:vAlign w:val="center"/>
          </w:tcPr>
          <w:p w14:paraId="0049EEE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75.85 ± 13.25</w:t>
            </w:r>
          </w:p>
        </w:tc>
        <w:tc>
          <w:tcPr>
            <w:tcW w:w="1542" w:type="dxa"/>
            <w:shd w:val="clear" w:color="auto" w:fill="F2F2F2" w:themeFill="background1" w:themeFillShade="F2"/>
            <w:vAlign w:val="center"/>
          </w:tcPr>
          <w:p w14:paraId="2F5F489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26.87 </w:t>
            </w:r>
            <w:r w:rsidRPr="00207D7B">
              <w:rPr>
                <w:rFonts w:ascii="Times New Roman" w:eastAsia="Times New Roman" w:hAnsi="Times New Roman" w:cs="Times New Roman"/>
                <w:color w:val="000000"/>
                <w:sz w:val="16"/>
                <w:szCs w:val="16"/>
                <w:lang w:eastAsia="da-DK"/>
              </w:rPr>
              <w:t>± 9.10</w:t>
            </w:r>
          </w:p>
        </w:tc>
      </w:tr>
      <w:tr w:rsidR="009E7DA1" w:rsidRPr="00207D7B" w14:paraId="6DDFFF5C" w14:textId="77777777" w:rsidTr="007677ED">
        <w:trPr>
          <w:trHeight w:val="371"/>
        </w:trPr>
        <w:tc>
          <w:tcPr>
            <w:tcW w:w="2706" w:type="dxa"/>
            <w:vAlign w:val="center"/>
          </w:tcPr>
          <w:p w14:paraId="6000D61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5β-androst-1-en-3α-ol-17-one</w:t>
            </w:r>
          </w:p>
        </w:tc>
        <w:tc>
          <w:tcPr>
            <w:tcW w:w="991" w:type="dxa"/>
            <w:vAlign w:val="center"/>
          </w:tcPr>
          <w:p w14:paraId="1B210D6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31.37 ± 0.04</w:t>
            </w:r>
          </w:p>
        </w:tc>
        <w:tc>
          <w:tcPr>
            <w:tcW w:w="823" w:type="dxa"/>
            <w:vAlign w:val="bottom"/>
          </w:tcPr>
          <w:p w14:paraId="5E0B662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0.987</w:t>
            </w:r>
          </w:p>
        </w:tc>
        <w:tc>
          <w:tcPr>
            <w:tcW w:w="743" w:type="dxa"/>
            <w:vAlign w:val="bottom"/>
          </w:tcPr>
          <w:p w14:paraId="765BDD0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3D3B7271"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2CA240A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30.8</w:t>
            </w:r>
          </w:p>
        </w:tc>
        <w:tc>
          <w:tcPr>
            <w:tcW w:w="1542" w:type="dxa"/>
            <w:vAlign w:val="center"/>
          </w:tcPr>
          <w:p w14:paraId="67980EB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78.13 ± 16.28</w:t>
            </w:r>
          </w:p>
        </w:tc>
        <w:tc>
          <w:tcPr>
            <w:tcW w:w="1542" w:type="dxa"/>
            <w:vAlign w:val="center"/>
          </w:tcPr>
          <w:p w14:paraId="4F78F1C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18.58 </w:t>
            </w:r>
            <w:r w:rsidRPr="00207D7B">
              <w:rPr>
                <w:rFonts w:ascii="Times New Roman" w:eastAsia="Times New Roman" w:hAnsi="Times New Roman" w:cs="Times New Roman"/>
                <w:color w:val="000000"/>
                <w:sz w:val="16"/>
                <w:szCs w:val="16"/>
                <w:lang w:eastAsia="da-DK"/>
              </w:rPr>
              <w:t>± 12.33</w:t>
            </w:r>
          </w:p>
        </w:tc>
      </w:tr>
      <w:tr w:rsidR="009E7DA1" w:rsidRPr="00207D7B" w14:paraId="229344A9" w14:textId="77777777" w:rsidTr="007677ED">
        <w:trPr>
          <w:trHeight w:val="371"/>
        </w:trPr>
        <w:tc>
          <w:tcPr>
            <w:tcW w:w="2706" w:type="dxa"/>
            <w:shd w:val="clear" w:color="auto" w:fill="F2F2F2" w:themeFill="background1" w:themeFillShade="F2"/>
            <w:vAlign w:val="center"/>
          </w:tcPr>
          <w:p w14:paraId="455462BC"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9α-fluoro-17α-methyl-4-androsten-3α, 6β, 11β,17β-tetrol</w:t>
            </w:r>
          </w:p>
        </w:tc>
        <w:tc>
          <w:tcPr>
            <w:tcW w:w="991" w:type="dxa"/>
            <w:shd w:val="clear" w:color="auto" w:fill="F2F2F2" w:themeFill="background1" w:themeFillShade="F2"/>
            <w:vAlign w:val="center"/>
          </w:tcPr>
          <w:p w14:paraId="515C98F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13.59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68643CC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687D69D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2E52A0D2"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2F05CD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5.7</w:t>
            </w:r>
          </w:p>
        </w:tc>
        <w:tc>
          <w:tcPr>
            <w:tcW w:w="1542" w:type="dxa"/>
            <w:shd w:val="clear" w:color="auto" w:fill="F2F2F2" w:themeFill="background1" w:themeFillShade="F2"/>
            <w:vAlign w:val="center"/>
          </w:tcPr>
          <w:p w14:paraId="4A26D26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80.53 ± 12.28</w:t>
            </w:r>
          </w:p>
        </w:tc>
        <w:tc>
          <w:tcPr>
            <w:tcW w:w="1542" w:type="dxa"/>
            <w:shd w:val="clear" w:color="auto" w:fill="F2F2F2" w:themeFill="background1" w:themeFillShade="F2"/>
            <w:vAlign w:val="center"/>
          </w:tcPr>
          <w:p w14:paraId="4E620CD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84.97 </w:t>
            </w:r>
            <w:r w:rsidRPr="00207D7B">
              <w:rPr>
                <w:rFonts w:ascii="Times New Roman" w:eastAsia="Times New Roman" w:hAnsi="Times New Roman" w:cs="Times New Roman"/>
                <w:color w:val="000000"/>
                <w:sz w:val="16"/>
                <w:szCs w:val="16"/>
                <w:lang w:eastAsia="da-DK"/>
              </w:rPr>
              <w:t>± 1.75</w:t>
            </w:r>
          </w:p>
        </w:tc>
      </w:tr>
      <w:tr w:rsidR="009E7DA1" w:rsidRPr="00207D7B" w14:paraId="58C06DAB" w14:textId="77777777" w:rsidTr="007677ED">
        <w:trPr>
          <w:trHeight w:val="190"/>
        </w:trPr>
        <w:tc>
          <w:tcPr>
            <w:tcW w:w="2706" w:type="dxa"/>
            <w:vAlign w:val="center"/>
          </w:tcPr>
          <w:p w14:paraId="06BDD5D9"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Amphetamine</w:t>
            </w:r>
          </w:p>
        </w:tc>
        <w:tc>
          <w:tcPr>
            <w:tcW w:w="991" w:type="dxa"/>
            <w:vAlign w:val="center"/>
          </w:tcPr>
          <w:p w14:paraId="3BC1A02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7.56 </w:t>
            </w:r>
            <w:r w:rsidRPr="00207D7B">
              <w:rPr>
                <w:rFonts w:ascii="Times New Roman" w:hAnsi="Times New Roman" w:cs="Times New Roman"/>
                <w:sz w:val="16"/>
                <w:szCs w:val="16"/>
              </w:rPr>
              <w:t>± 0.09</w:t>
            </w:r>
          </w:p>
        </w:tc>
        <w:tc>
          <w:tcPr>
            <w:tcW w:w="823" w:type="dxa"/>
            <w:vAlign w:val="bottom"/>
          </w:tcPr>
          <w:p w14:paraId="0E28D19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4EFDE2F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7CF87497"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629DCFC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4.8</w:t>
            </w:r>
          </w:p>
        </w:tc>
        <w:tc>
          <w:tcPr>
            <w:tcW w:w="1542" w:type="dxa"/>
            <w:vAlign w:val="center"/>
          </w:tcPr>
          <w:p w14:paraId="5B38AFC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97.00 ± 13.54</w:t>
            </w:r>
          </w:p>
        </w:tc>
        <w:tc>
          <w:tcPr>
            <w:tcW w:w="1542" w:type="dxa"/>
            <w:vAlign w:val="center"/>
          </w:tcPr>
          <w:p w14:paraId="28BC3EC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51.53 </w:t>
            </w:r>
            <w:r w:rsidRPr="00207D7B">
              <w:rPr>
                <w:rFonts w:ascii="Times New Roman" w:eastAsia="Times New Roman" w:hAnsi="Times New Roman" w:cs="Times New Roman"/>
                <w:color w:val="000000"/>
                <w:sz w:val="16"/>
                <w:szCs w:val="16"/>
                <w:lang w:eastAsia="da-DK"/>
              </w:rPr>
              <w:t>± 12.79</w:t>
            </w:r>
          </w:p>
        </w:tc>
      </w:tr>
      <w:tr w:rsidR="009E7DA1" w:rsidRPr="00207D7B" w14:paraId="47F5B8D3" w14:textId="77777777" w:rsidTr="007677ED">
        <w:trPr>
          <w:trHeight w:val="371"/>
        </w:trPr>
        <w:tc>
          <w:tcPr>
            <w:tcW w:w="2706" w:type="dxa"/>
            <w:shd w:val="clear" w:color="auto" w:fill="F2F2F2" w:themeFill="background1" w:themeFillShade="F2"/>
            <w:vAlign w:val="center"/>
          </w:tcPr>
          <w:p w14:paraId="693C271D"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Anastrozole</w:t>
            </w:r>
          </w:p>
        </w:tc>
        <w:tc>
          <w:tcPr>
            <w:tcW w:w="991" w:type="dxa"/>
            <w:shd w:val="clear" w:color="auto" w:fill="F2F2F2" w:themeFill="background1" w:themeFillShade="F2"/>
            <w:vAlign w:val="center"/>
          </w:tcPr>
          <w:p w14:paraId="43B5764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18.01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2386529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0.986</w:t>
            </w:r>
          </w:p>
        </w:tc>
        <w:tc>
          <w:tcPr>
            <w:tcW w:w="743" w:type="dxa"/>
            <w:shd w:val="clear" w:color="auto" w:fill="F2F2F2" w:themeFill="background1" w:themeFillShade="F2"/>
            <w:vAlign w:val="bottom"/>
          </w:tcPr>
          <w:p w14:paraId="731C10F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16C311CC"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548E789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0.6</w:t>
            </w:r>
          </w:p>
        </w:tc>
        <w:tc>
          <w:tcPr>
            <w:tcW w:w="1542" w:type="dxa"/>
            <w:shd w:val="clear" w:color="auto" w:fill="F2F2F2" w:themeFill="background1" w:themeFillShade="F2"/>
            <w:vAlign w:val="center"/>
          </w:tcPr>
          <w:p w14:paraId="78B4ABD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81.45 ± 8.86</w:t>
            </w:r>
          </w:p>
        </w:tc>
        <w:tc>
          <w:tcPr>
            <w:tcW w:w="1542" w:type="dxa"/>
            <w:shd w:val="clear" w:color="auto" w:fill="F2F2F2" w:themeFill="background1" w:themeFillShade="F2"/>
            <w:vAlign w:val="center"/>
          </w:tcPr>
          <w:p w14:paraId="463059E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49.89 </w:t>
            </w:r>
            <w:r w:rsidRPr="00207D7B">
              <w:rPr>
                <w:rFonts w:ascii="Times New Roman" w:eastAsia="Times New Roman" w:hAnsi="Times New Roman" w:cs="Times New Roman"/>
                <w:color w:val="000000"/>
                <w:sz w:val="16"/>
                <w:szCs w:val="16"/>
                <w:lang w:eastAsia="da-DK"/>
              </w:rPr>
              <w:t>± 4.04</w:t>
            </w:r>
          </w:p>
        </w:tc>
      </w:tr>
      <w:tr w:rsidR="009E7DA1" w:rsidRPr="00207D7B" w14:paraId="102FC8B0" w14:textId="77777777" w:rsidTr="007677ED">
        <w:trPr>
          <w:trHeight w:val="371"/>
        </w:trPr>
        <w:tc>
          <w:tcPr>
            <w:tcW w:w="2706" w:type="dxa"/>
            <w:vAlign w:val="center"/>
          </w:tcPr>
          <w:p w14:paraId="38C0628D"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Benzoylecgonine</w:t>
            </w:r>
          </w:p>
        </w:tc>
        <w:tc>
          <w:tcPr>
            <w:tcW w:w="991" w:type="dxa"/>
            <w:vAlign w:val="center"/>
          </w:tcPr>
          <w:p w14:paraId="4791844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13.25 </w:t>
            </w:r>
            <w:r w:rsidRPr="00207D7B">
              <w:rPr>
                <w:rFonts w:ascii="Times New Roman" w:hAnsi="Times New Roman" w:cs="Times New Roman"/>
                <w:sz w:val="16"/>
                <w:szCs w:val="16"/>
              </w:rPr>
              <w:t>± 0.02</w:t>
            </w:r>
          </w:p>
        </w:tc>
        <w:tc>
          <w:tcPr>
            <w:tcW w:w="823" w:type="dxa"/>
            <w:vAlign w:val="bottom"/>
          </w:tcPr>
          <w:p w14:paraId="348C757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0B82BEE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vAlign w:val="center"/>
          </w:tcPr>
          <w:p w14:paraId="31E3777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E6BFE1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w:t>
            </w:r>
          </w:p>
        </w:tc>
        <w:tc>
          <w:tcPr>
            <w:tcW w:w="1542" w:type="dxa"/>
            <w:vAlign w:val="center"/>
          </w:tcPr>
          <w:p w14:paraId="100029C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82.12 ± 9.44</w:t>
            </w:r>
          </w:p>
        </w:tc>
        <w:tc>
          <w:tcPr>
            <w:tcW w:w="1542" w:type="dxa"/>
            <w:vAlign w:val="center"/>
          </w:tcPr>
          <w:p w14:paraId="714F745B"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25.71 </w:t>
            </w:r>
            <w:r w:rsidRPr="00207D7B">
              <w:rPr>
                <w:rFonts w:ascii="Times New Roman" w:eastAsia="Times New Roman" w:hAnsi="Times New Roman" w:cs="Times New Roman"/>
                <w:color w:val="000000"/>
                <w:sz w:val="16"/>
                <w:szCs w:val="16"/>
                <w:lang w:eastAsia="da-DK"/>
              </w:rPr>
              <w:t>± 4.58</w:t>
            </w:r>
          </w:p>
        </w:tc>
      </w:tr>
      <w:tr w:rsidR="009E7DA1" w:rsidRPr="00207D7B" w14:paraId="09F47B4C" w14:textId="77777777" w:rsidTr="007677ED">
        <w:trPr>
          <w:trHeight w:val="371"/>
        </w:trPr>
        <w:tc>
          <w:tcPr>
            <w:tcW w:w="2706" w:type="dxa"/>
            <w:shd w:val="clear" w:color="auto" w:fill="F2F2F2" w:themeFill="background1" w:themeFillShade="F2"/>
            <w:vAlign w:val="center"/>
          </w:tcPr>
          <w:p w14:paraId="1432C4B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Boldenone</w:t>
            </w:r>
          </w:p>
        </w:tc>
        <w:tc>
          <w:tcPr>
            <w:tcW w:w="991" w:type="dxa"/>
            <w:shd w:val="clear" w:color="auto" w:fill="F2F2F2" w:themeFill="background1" w:themeFillShade="F2"/>
            <w:vAlign w:val="center"/>
          </w:tcPr>
          <w:p w14:paraId="7AB1132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22.46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76383F8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0.992</w:t>
            </w:r>
          </w:p>
        </w:tc>
        <w:tc>
          <w:tcPr>
            <w:tcW w:w="743" w:type="dxa"/>
            <w:shd w:val="clear" w:color="auto" w:fill="F2F2F2" w:themeFill="background1" w:themeFillShade="F2"/>
            <w:vAlign w:val="bottom"/>
          </w:tcPr>
          <w:p w14:paraId="66EA8DE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4F5227F0"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1DD3004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1.8</w:t>
            </w:r>
          </w:p>
        </w:tc>
        <w:tc>
          <w:tcPr>
            <w:tcW w:w="1542" w:type="dxa"/>
            <w:shd w:val="clear" w:color="auto" w:fill="F2F2F2" w:themeFill="background1" w:themeFillShade="F2"/>
            <w:vAlign w:val="center"/>
          </w:tcPr>
          <w:p w14:paraId="42BF42D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78.44 ± 4.36</w:t>
            </w:r>
          </w:p>
        </w:tc>
        <w:tc>
          <w:tcPr>
            <w:tcW w:w="1542" w:type="dxa"/>
            <w:shd w:val="clear" w:color="auto" w:fill="F2F2F2" w:themeFill="background1" w:themeFillShade="F2"/>
            <w:vAlign w:val="center"/>
          </w:tcPr>
          <w:p w14:paraId="3E742D23"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31.79 </w:t>
            </w:r>
            <w:r w:rsidRPr="00207D7B">
              <w:rPr>
                <w:rFonts w:ascii="Times New Roman" w:eastAsia="Times New Roman" w:hAnsi="Times New Roman" w:cs="Times New Roman"/>
                <w:color w:val="000000"/>
                <w:sz w:val="16"/>
                <w:szCs w:val="16"/>
                <w:lang w:eastAsia="da-DK"/>
              </w:rPr>
              <w:t>± 4.18</w:t>
            </w:r>
          </w:p>
        </w:tc>
      </w:tr>
      <w:tr w:rsidR="009E7DA1" w:rsidRPr="00207D7B" w14:paraId="5FC02917" w14:textId="77777777" w:rsidTr="007677ED">
        <w:trPr>
          <w:trHeight w:val="371"/>
        </w:trPr>
        <w:tc>
          <w:tcPr>
            <w:tcW w:w="2706" w:type="dxa"/>
            <w:vAlign w:val="center"/>
          </w:tcPr>
          <w:p w14:paraId="032AD573"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lastRenderedPageBreak/>
              <w:t>Caffeine</w:t>
            </w:r>
          </w:p>
        </w:tc>
        <w:tc>
          <w:tcPr>
            <w:tcW w:w="991" w:type="dxa"/>
            <w:vAlign w:val="center"/>
          </w:tcPr>
          <w:p w14:paraId="1D4B512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12.06 </w:t>
            </w:r>
            <w:r w:rsidRPr="00207D7B">
              <w:rPr>
                <w:rFonts w:ascii="Times New Roman" w:hAnsi="Times New Roman" w:cs="Times New Roman"/>
                <w:sz w:val="16"/>
                <w:szCs w:val="16"/>
              </w:rPr>
              <w:t>± 0.03</w:t>
            </w:r>
          </w:p>
        </w:tc>
        <w:tc>
          <w:tcPr>
            <w:tcW w:w="823" w:type="dxa"/>
            <w:vAlign w:val="bottom"/>
          </w:tcPr>
          <w:p w14:paraId="6D751DB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41029A9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vAlign w:val="center"/>
          </w:tcPr>
          <w:p w14:paraId="1BF1CF9A"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26B60FA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0.6</w:t>
            </w:r>
          </w:p>
        </w:tc>
        <w:tc>
          <w:tcPr>
            <w:tcW w:w="1542" w:type="dxa"/>
            <w:vAlign w:val="center"/>
          </w:tcPr>
          <w:p w14:paraId="31824E4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76.18 ± 9.50</w:t>
            </w:r>
          </w:p>
        </w:tc>
        <w:tc>
          <w:tcPr>
            <w:tcW w:w="1542" w:type="dxa"/>
            <w:vAlign w:val="center"/>
          </w:tcPr>
          <w:p w14:paraId="6F02F6BA"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55.23 </w:t>
            </w:r>
            <w:r w:rsidRPr="00207D7B">
              <w:rPr>
                <w:rFonts w:ascii="Times New Roman" w:eastAsia="Times New Roman" w:hAnsi="Times New Roman" w:cs="Times New Roman"/>
                <w:color w:val="000000"/>
                <w:sz w:val="16"/>
                <w:szCs w:val="16"/>
                <w:lang w:eastAsia="da-DK"/>
              </w:rPr>
              <w:t>± 5.47</w:t>
            </w:r>
          </w:p>
        </w:tc>
      </w:tr>
      <w:tr w:rsidR="009E7DA1" w:rsidRPr="00207D7B" w14:paraId="0E939E98" w14:textId="77777777" w:rsidTr="007677ED">
        <w:trPr>
          <w:trHeight w:val="371"/>
        </w:trPr>
        <w:tc>
          <w:tcPr>
            <w:tcW w:w="2706" w:type="dxa"/>
            <w:shd w:val="clear" w:color="auto" w:fill="F2F2F2" w:themeFill="background1" w:themeFillShade="F2"/>
            <w:vAlign w:val="center"/>
          </w:tcPr>
          <w:p w14:paraId="69F54A5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Citalopram</w:t>
            </w:r>
          </w:p>
        </w:tc>
        <w:tc>
          <w:tcPr>
            <w:tcW w:w="991" w:type="dxa"/>
            <w:shd w:val="clear" w:color="auto" w:fill="F2F2F2" w:themeFill="background1" w:themeFillShade="F2"/>
            <w:vAlign w:val="center"/>
          </w:tcPr>
          <w:p w14:paraId="0232F16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17.11 </w:t>
            </w:r>
            <w:r w:rsidRPr="00207D7B">
              <w:rPr>
                <w:rFonts w:ascii="Times New Roman" w:hAnsi="Times New Roman" w:cs="Times New Roman"/>
                <w:sz w:val="16"/>
                <w:szCs w:val="16"/>
              </w:rPr>
              <w:t>± 0.01</w:t>
            </w:r>
          </w:p>
        </w:tc>
        <w:tc>
          <w:tcPr>
            <w:tcW w:w="823" w:type="dxa"/>
            <w:shd w:val="clear" w:color="auto" w:fill="F2F2F2" w:themeFill="background1" w:themeFillShade="F2"/>
            <w:vAlign w:val="bottom"/>
          </w:tcPr>
          <w:p w14:paraId="7763126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2EC585B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6AA75994"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124610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0.03</w:t>
            </w:r>
          </w:p>
        </w:tc>
        <w:tc>
          <w:tcPr>
            <w:tcW w:w="1542" w:type="dxa"/>
            <w:shd w:val="clear" w:color="auto" w:fill="F2F2F2" w:themeFill="background1" w:themeFillShade="F2"/>
            <w:vAlign w:val="center"/>
          </w:tcPr>
          <w:p w14:paraId="5BAB105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78.40 ± 13.77</w:t>
            </w:r>
          </w:p>
        </w:tc>
        <w:tc>
          <w:tcPr>
            <w:tcW w:w="1542" w:type="dxa"/>
            <w:shd w:val="clear" w:color="auto" w:fill="F2F2F2" w:themeFill="background1" w:themeFillShade="F2"/>
            <w:vAlign w:val="center"/>
          </w:tcPr>
          <w:p w14:paraId="4C9F191F"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54.31 </w:t>
            </w:r>
            <w:r w:rsidRPr="00207D7B">
              <w:rPr>
                <w:rFonts w:ascii="Times New Roman" w:eastAsia="Times New Roman" w:hAnsi="Times New Roman" w:cs="Times New Roman"/>
                <w:color w:val="000000"/>
                <w:sz w:val="16"/>
                <w:szCs w:val="16"/>
                <w:lang w:eastAsia="da-DK"/>
              </w:rPr>
              <w:t>± 4.30</w:t>
            </w:r>
          </w:p>
        </w:tc>
      </w:tr>
      <w:tr w:rsidR="009E7DA1" w:rsidRPr="00207D7B" w14:paraId="74D3C952" w14:textId="77777777" w:rsidTr="007677ED">
        <w:trPr>
          <w:trHeight w:val="371"/>
        </w:trPr>
        <w:tc>
          <w:tcPr>
            <w:tcW w:w="2706" w:type="dxa"/>
            <w:vAlign w:val="center"/>
          </w:tcPr>
          <w:p w14:paraId="5037E903"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Clenbuterol</w:t>
            </w:r>
          </w:p>
        </w:tc>
        <w:tc>
          <w:tcPr>
            <w:tcW w:w="991" w:type="dxa"/>
            <w:vAlign w:val="center"/>
          </w:tcPr>
          <w:p w14:paraId="0BF2EFF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13.85 </w:t>
            </w:r>
            <w:r w:rsidRPr="00207D7B">
              <w:rPr>
                <w:rFonts w:ascii="Times New Roman" w:hAnsi="Times New Roman" w:cs="Times New Roman"/>
                <w:sz w:val="16"/>
                <w:szCs w:val="16"/>
              </w:rPr>
              <w:t>± 0.01</w:t>
            </w:r>
          </w:p>
        </w:tc>
        <w:tc>
          <w:tcPr>
            <w:tcW w:w="823" w:type="dxa"/>
            <w:vAlign w:val="bottom"/>
          </w:tcPr>
          <w:p w14:paraId="01ED4C8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079C759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vAlign w:val="center"/>
          </w:tcPr>
          <w:p w14:paraId="1857BFFB"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96CCB6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vAlign w:val="center"/>
          </w:tcPr>
          <w:p w14:paraId="5DC4071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80.16 ± 13.05</w:t>
            </w:r>
          </w:p>
        </w:tc>
        <w:tc>
          <w:tcPr>
            <w:tcW w:w="1542" w:type="dxa"/>
            <w:vAlign w:val="center"/>
          </w:tcPr>
          <w:p w14:paraId="44510FB1"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45.12 </w:t>
            </w:r>
            <w:r w:rsidRPr="00207D7B">
              <w:rPr>
                <w:rFonts w:ascii="Times New Roman" w:eastAsia="Times New Roman" w:hAnsi="Times New Roman" w:cs="Times New Roman"/>
                <w:color w:val="000000"/>
                <w:sz w:val="16"/>
                <w:szCs w:val="16"/>
                <w:lang w:eastAsia="da-DK"/>
              </w:rPr>
              <w:t>± 5.04</w:t>
            </w:r>
          </w:p>
        </w:tc>
      </w:tr>
      <w:tr w:rsidR="009E7DA1" w:rsidRPr="00207D7B" w14:paraId="5D20980D" w14:textId="77777777" w:rsidTr="007677ED">
        <w:trPr>
          <w:trHeight w:val="371"/>
        </w:trPr>
        <w:tc>
          <w:tcPr>
            <w:tcW w:w="2706" w:type="dxa"/>
            <w:shd w:val="clear" w:color="auto" w:fill="F2F2F2" w:themeFill="background1" w:themeFillShade="F2"/>
            <w:vAlign w:val="center"/>
          </w:tcPr>
          <w:p w14:paraId="7BDF4EB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Clomiphene</w:t>
            </w:r>
          </w:p>
        </w:tc>
        <w:tc>
          <w:tcPr>
            <w:tcW w:w="991" w:type="dxa"/>
            <w:shd w:val="clear" w:color="auto" w:fill="F2F2F2" w:themeFill="background1" w:themeFillShade="F2"/>
            <w:vAlign w:val="center"/>
          </w:tcPr>
          <w:p w14:paraId="40DAB88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31.72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21E650B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0.976</w:t>
            </w:r>
          </w:p>
        </w:tc>
        <w:tc>
          <w:tcPr>
            <w:tcW w:w="743" w:type="dxa"/>
            <w:shd w:val="clear" w:color="auto" w:fill="F2F2F2" w:themeFill="background1" w:themeFillShade="F2"/>
            <w:vAlign w:val="bottom"/>
          </w:tcPr>
          <w:p w14:paraId="1BB23F8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203B5AA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2012BA1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1.9</w:t>
            </w:r>
          </w:p>
        </w:tc>
        <w:tc>
          <w:tcPr>
            <w:tcW w:w="1542" w:type="dxa"/>
            <w:shd w:val="clear" w:color="auto" w:fill="F2F2F2" w:themeFill="background1" w:themeFillShade="F2"/>
            <w:vAlign w:val="center"/>
          </w:tcPr>
          <w:p w14:paraId="097A38B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81.36 ± 21.42</w:t>
            </w:r>
          </w:p>
        </w:tc>
        <w:tc>
          <w:tcPr>
            <w:tcW w:w="1542" w:type="dxa"/>
            <w:shd w:val="clear" w:color="auto" w:fill="F2F2F2" w:themeFill="background1" w:themeFillShade="F2"/>
            <w:vAlign w:val="center"/>
          </w:tcPr>
          <w:p w14:paraId="30DE599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47.30 </w:t>
            </w:r>
            <w:r w:rsidRPr="00207D7B">
              <w:rPr>
                <w:rFonts w:ascii="Times New Roman" w:eastAsia="Times New Roman" w:hAnsi="Times New Roman" w:cs="Times New Roman"/>
                <w:color w:val="000000"/>
                <w:sz w:val="16"/>
                <w:szCs w:val="16"/>
                <w:lang w:eastAsia="da-DK"/>
              </w:rPr>
              <w:t>± 8.84</w:t>
            </w:r>
          </w:p>
        </w:tc>
      </w:tr>
      <w:tr w:rsidR="009E7DA1" w:rsidRPr="00207D7B" w14:paraId="729FF513" w14:textId="77777777" w:rsidTr="007677ED">
        <w:trPr>
          <w:trHeight w:val="371"/>
        </w:trPr>
        <w:tc>
          <w:tcPr>
            <w:tcW w:w="2706" w:type="dxa"/>
            <w:vAlign w:val="center"/>
          </w:tcPr>
          <w:p w14:paraId="4676178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Cocaethylene</w:t>
            </w:r>
          </w:p>
        </w:tc>
        <w:tc>
          <w:tcPr>
            <w:tcW w:w="991" w:type="dxa"/>
            <w:vAlign w:val="center"/>
          </w:tcPr>
          <w:p w14:paraId="3B71194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15.66 </w:t>
            </w:r>
            <w:r w:rsidRPr="00207D7B">
              <w:rPr>
                <w:rFonts w:ascii="Times New Roman" w:hAnsi="Times New Roman" w:cs="Times New Roman"/>
                <w:sz w:val="16"/>
                <w:szCs w:val="16"/>
              </w:rPr>
              <w:t>± 0.01</w:t>
            </w:r>
          </w:p>
        </w:tc>
        <w:tc>
          <w:tcPr>
            <w:tcW w:w="823" w:type="dxa"/>
            <w:vAlign w:val="bottom"/>
          </w:tcPr>
          <w:p w14:paraId="7CE3184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w:t>
            </w:r>
          </w:p>
        </w:tc>
        <w:tc>
          <w:tcPr>
            <w:tcW w:w="743" w:type="dxa"/>
            <w:vAlign w:val="bottom"/>
          </w:tcPr>
          <w:p w14:paraId="2F2715B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w:t>
            </w:r>
          </w:p>
        </w:tc>
        <w:tc>
          <w:tcPr>
            <w:tcW w:w="858" w:type="dxa"/>
            <w:vAlign w:val="center"/>
          </w:tcPr>
          <w:p w14:paraId="0978D0B2"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AEAED8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0.4</w:t>
            </w:r>
          </w:p>
        </w:tc>
        <w:tc>
          <w:tcPr>
            <w:tcW w:w="1542" w:type="dxa"/>
            <w:vAlign w:val="center"/>
          </w:tcPr>
          <w:p w14:paraId="21A6CB4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77.46 ± 13.11</w:t>
            </w:r>
          </w:p>
        </w:tc>
        <w:tc>
          <w:tcPr>
            <w:tcW w:w="1542" w:type="dxa"/>
            <w:vAlign w:val="center"/>
          </w:tcPr>
          <w:p w14:paraId="16D1330B"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49.39 </w:t>
            </w:r>
            <w:r w:rsidRPr="00207D7B">
              <w:rPr>
                <w:rFonts w:ascii="Times New Roman" w:eastAsia="Times New Roman" w:hAnsi="Times New Roman" w:cs="Times New Roman"/>
                <w:color w:val="000000"/>
                <w:sz w:val="16"/>
                <w:szCs w:val="16"/>
                <w:lang w:eastAsia="da-DK"/>
              </w:rPr>
              <w:t>± 4.23</w:t>
            </w:r>
          </w:p>
        </w:tc>
      </w:tr>
      <w:tr w:rsidR="009E7DA1" w:rsidRPr="00207D7B" w14:paraId="4FAADB93" w14:textId="77777777" w:rsidTr="007677ED">
        <w:trPr>
          <w:trHeight w:val="371"/>
        </w:trPr>
        <w:tc>
          <w:tcPr>
            <w:tcW w:w="2706" w:type="dxa"/>
            <w:shd w:val="clear" w:color="auto" w:fill="F2F2F2" w:themeFill="background1" w:themeFillShade="F2"/>
            <w:vAlign w:val="center"/>
          </w:tcPr>
          <w:p w14:paraId="7D89D01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Cocaine</w:t>
            </w:r>
          </w:p>
        </w:tc>
        <w:tc>
          <w:tcPr>
            <w:tcW w:w="991" w:type="dxa"/>
            <w:shd w:val="clear" w:color="auto" w:fill="F2F2F2" w:themeFill="background1" w:themeFillShade="F2"/>
            <w:vAlign w:val="center"/>
          </w:tcPr>
          <w:p w14:paraId="2AFFE0E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14.46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35632DA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shd w:val="clear" w:color="auto" w:fill="F2F2F2" w:themeFill="background1" w:themeFillShade="F2"/>
            <w:vAlign w:val="bottom"/>
          </w:tcPr>
          <w:p w14:paraId="38DBE4B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66E23A63"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0FE6D61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1.1</w:t>
            </w:r>
          </w:p>
        </w:tc>
        <w:tc>
          <w:tcPr>
            <w:tcW w:w="1542" w:type="dxa"/>
            <w:shd w:val="clear" w:color="auto" w:fill="F2F2F2" w:themeFill="background1" w:themeFillShade="F2"/>
            <w:vAlign w:val="center"/>
          </w:tcPr>
          <w:p w14:paraId="25B0CA7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76.18 ± 8.43</w:t>
            </w:r>
          </w:p>
        </w:tc>
        <w:tc>
          <w:tcPr>
            <w:tcW w:w="1542" w:type="dxa"/>
            <w:shd w:val="clear" w:color="auto" w:fill="F2F2F2" w:themeFill="background1" w:themeFillShade="F2"/>
            <w:vAlign w:val="center"/>
          </w:tcPr>
          <w:p w14:paraId="0A53E5F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39.71 </w:t>
            </w:r>
            <w:r w:rsidRPr="00207D7B">
              <w:rPr>
                <w:rFonts w:ascii="Times New Roman" w:eastAsia="Times New Roman" w:hAnsi="Times New Roman" w:cs="Times New Roman"/>
                <w:color w:val="000000"/>
                <w:sz w:val="16"/>
                <w:szCs w:val="16"/>
                <w:lang w:eastAsia="da-DK"/>
              </w:rPr>
              <w:t>± 4.29</w:t>
            </w:r>
          </w:p>
        </w:tc>
      </w:tr>
      <w:tr w:rsidR="009E7DA1" w:rsidRPr="00207D7B" w14:paraId="59AD76B0" w14:textId="77777777" w:rsidTr="007677ED">
        <w:trPr>
          <w:trHeight w:val="190"/>
        </w:trPr>
        <w:tc>
          <w:tcPr>
            <w:tcW w:w="2706" w:type="dxa"/>
            <w:vAlign w:val="center"/>
          </w:tcPr>
          <w:p w14:paraId="68B666E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Cotinine</w:t>
            </w:r>
          </w:p>
        </w:tc>
        <w:tc>
          <w:tcPr>
            <w:tcW w:w="991" w:type="dxa"/>
            <w:vAlign w:val="center"/>
          </w:tcPr>
          <w:p w14:paraId="38957C5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1.65 </w:t>
            </w:r>
            <w:r w:rsidRPr="00207D7B">
              <w:rPr>
                <w:rFonts w:ascii="Times New Roman" w:hAnsi="Times New Roman" w:cs="Times New Roman"/>
                <w:sz w:val="16"/>
                <w:szCs w:val="16"/>
              </w:rPr>
              <w:t>± 0.02</w:t>
            </w:r>
          </w:p>
        </w:tc>
        <w:tc>
          <w:tcPr>
            <w:tcW w:w="823" w:type="dxa"/>
            <w:vAlign w:val="bottom"/>
          </w:tcPr>
          <w:p w14:paraId="59D0BF3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vAlign w:val="bottom"/>
          </w:tcPr>
          <w:p w14:paraId="3844B37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3EA5BA31"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6E4BB1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1.0</w:t>
            </w:r>
          </w:p>
        </w:tc>
        <w:tc>
          <w:tcPr>
            <w:tcW w:w="1542" w:type="dxa"/>
            <w:vAlign w:val="center"/>
          </w:tcPr>
          <w:p w14:paraId="3FEA8AF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74.74 ± 7.47</w:t>
            </w:r>
          </w:p>
        </w:tc>
        <w:tc>
          <w:tcPr>
            <w:tcW w:w="1542" w:type="dxa"/>
            <w:vAlign w:val="center"/>
          </w:tcPr>
          <w:p w14:paraId="23E3151B"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68.31 </w:t>
            </w:r>
            <w:r w:rsidRPr="00207D7B">
              <w:rPr>
                <w:rFonts w:ascii="Times New Roman" w:eastAsia="Times New Roman" w:hAnsi="Times New Roman" w:cs="Times New Roman"/>
                <w:color w:val="000000"/>
                <w:sz w:val="16"/>
                <w:szCs w:val="16"/>
                <w:lang w:eastAsia="da-DK"/>
              </w:rPr>
              <w:t>± 2.75</w:t>
            </w:r>
          </w:p>
        </w:tc>
      </w:tr>
      <w:tr w:rsidR="009E7DA1" w:rsidRPr="00207D7B" w14:paraId="658C8277" w14:textId="77777777" w:rsidTr="007677ED">
        <w:trPr>
          <w:trHeight w:val="180"/>
        </w:trPr>
        <w:tc>
          <w:tcPr>
            <w:tcW w:w="2706" w:type="dxa"/>
            <w:shd w:val="clear" w:color="auto" w:fill="F2F2F2" w:themeFill="background1" w:themeFillShade="F2"/>
            <w:vAlign w:val="center"/>
          </w:tcPr>
          <w:p w14:paraId="6EAF1B8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Creatinine</w:t>
            </w:r>
          </w:p>
        </w:tc>
        <w:tc>
          <w:tcPr>
            <w:tcW w:w="991" w:type="dxa"/>
            <w:shd w:val="clear" w:color="auto" w:fill="F2F2F2" w:themeFill="background1" w:themeFillShade="F2"/>
            <w:vAlign w:val="center"/>
          </w:tcPr>
          <w:p w14:paraId="4EBFB87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0.85 </w:t>
            </w:r>
            <w:r w:rsidRPr="00207D7B">
              <w:rPr>
                <w:rFonts w:ascii="Times New Roman" w:hAnsi="Times New Roman" w:cs="Times New Roman"/>
                <w:sz w:val="16"/>
                <w:szCs w:val="16"/>
              </w:rPr>
              <w:t>± 0</w:t>
            </w:r>
          </w:p>
        </w:tc>
        <w:tc>
          <w:tcPr>
            <w:tcW w:w="823" w:type="dxa"/>
            <w:shd w:val="clear" w:color="auto" w:fill="F2F2F2" w:themeFill="background1" w:themeFillShade="F2"/>
            <w:vAlign w:val="bottom"/>
          </w:tcPr>
          <w:p w14:paraId="2C15D1A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0.986</w:t>
            </w:r>
          </w:p>
        </w:tc>
        <w:tc>
          <w:tcPr>
            <w:tcW w:w="743" w:type="dxa"/>
            <w:shd w:val="clear" w:color="auto" w:fill="F2F2F2" w:themeFill="background1" w:themeFillShade="F2"/>
            <w:vAlign w:val="bottom"/>
          </w:tcPr>
          <w:p w14:paraId="5C18D4A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3FA1D99D"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3.47*</w:t>
            </w:r>
          </w:p>
        </w:tc>
        <w:tc>
          <w:tcPr>
            <w:tcW w:w="733" w:type="dxa"/>
            <w:shd w:val="clear" w:color="auto" w:fill="F2F2F2" w:themeFill="background1" w:themeFillShade="F2"/>
            <w:vAlign w:val="center"/>
          </w:tcPr>
          <w:p w14:paraId="3F262D8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0.32</w:t>
            </w:r>
          </w:p>
        </w:tc>
        <w:tc>
          <w:tcPr>
            <w:tcW w:w="1542" w:type="dxa"/>
            <w:shd w:val="clear" w:color="auto" w:fill="F2F2F2" w:themeFill="background1" w:themeFillShade="F2"/>
            <w:vAlign w:val="center"/>
          </w:tcPr>
          <w:p w14:paraId="36AE926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99.35 ± 4.47</w:t>
            </w:r>
          </w:p>
        </w:tc>
        <w:tc>
          <w:tcPr>
            <w:tcW w:w="1542" w:type="dxa"/>
            <w:shd w:val="clear" w:color="auto" w:fill="F2F2F2" w:themeFill="background1" w:themeFillShade="F2"/>
            <w:vAlign w:val="center"/>
          </w:tcPr>
          <w:p w14:paraId="62334FE2"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-18.81 </w:t>
            </w:r>
            <w:r w:rsidRPr="00207D7B">
              <w:rPr>
                <w:rFonts w:ascii="Times New Roman" w:eastAsia="Times New Roman" w:hAnsi="Times New Roman" w:cs="Times New Roman"/>
                <w:color w:val="000000"/>
                <w:sz w:val="16"/>
                <w:szCs w:val="16"/>
                <w:lang w:eastAsia="da-DK"/>
              </w:rPr>
              <w:t>± 358.54</w:t>
            </w:r>
          </w:p>
        </w:tc>
      </w:tr>
      <w:tr w:rsidR="009E7DA1" w:rsidRPr="00207D7B" w14:paraId="1A3225B2" w14:textId="77777777" w:rsidTr="007677ED">
        <w:trPr>
          <w:trHeight w:val="371"/>
        </w:trPr>
        <w:tc>
          <w:tcPr>
            <w:tcW w:w="2706" w:type="dxa"/>
            <w:vAlign w:val="center"/>
          </w:tcPr>
          <w:p w14:paraId="5A76089D"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DHEA</w:t>
            </w:r>
          </w:p>
        </w:tc>
        <w:tc>
          <w:tcPr>
            <w:tcW w:w="991" w:type="dxa"/>
            <w:vAlign w:val="center"/>
          </w:tcPr>
          <w:p w14:paraId="7D3552C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27.72 </w:t>
            </w:r>
            <w:r w:rsidRPr="00207D7B">
              <w:rPr>
                <w:rFonts w:ascii="Times New Roman" w:hAnsi="Times New Roman" w:cs="Times New Roman"/>
                <w:sz w:val="16"/>
                <w:szCs w:val="16"/>
              </w:rPr>
              <w:t>± 0.03</w:t>
            </w:r>
          </w:p>
        </w:tc>
        <w:tc>
          <w:tcPr>
            <w:tcW w:w="823" w:type="dxa"/>
            <w:vAlign w:val="bottom"/>
          </w:tcPr>
          <w:p w14:paraId="01B4F9F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16E6BE7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2D25C27C"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1CA2E51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0.5</w:t>
            </w:r>
          </w:p>
        </w:tc>
        <w:tc>
          <w:tcPr>
            <w:tcW w:w="1542" w:type="dxa"/>
            <w:vAlign w:val="center"/>
          </w:tcPr>
          <w:p w14:paraId="303A84B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79.08 ± 10.50</w:t>
            </w:r>
          </w:p>
        </w:tc>
        <w:tc>
          <w:tcPr>
            <w:tcW w:w="1542" w:type="dxa"/>
            <w:vAlign w:val="center"/>
          </w:tcPr>
          <w:p w14:paraId="5002E5AE"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17.09 </w:t>
            </w:r>
            <w:r w:rsidRPr="00207D7B">
              <w:rPr>
                <w:rFonts w:ascii="Times New Roman" w:eastAsia="Times New Roman" w:hAnsi="Times New Roman" w:cs="Times New Roman"/>
                <w:color w:val="000000"/>
                <w:sz w:val="16"/>
                <w:szCs w:val="16"/>
                <w:lang w:eastAsia="da-DK"/>
              </w:rPr>
              <w:t>± 6.44</w:t>
            </w:r>
          </w:p>
        </w:tc>
      </w:tr>
      <w:tr w:rsidR="009E7DA1" w:rsidRPr="00207D7B" w14:paraId="2B9A7B5A" w14:textId="77777777" w:rsidTr="007677ED">
        <w:trPr>
          <w:trHeight w:val="371"/>
        </w:trPr>
        <w:tc>
          <w:tcPr>
            <w:tcW w:w="2706" w:type="dxa"/>
            <w:shd w:val="clear" w:color="auto" w:fill="F2F2F2" w:themeFill="background1" w:themeFillShade="F2"/>
            <w:vAlign w:val="center"/>
          </w:tcPr>
          <w:p w14:paraId="10DCDD3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Diazepam</w:t>
            </w:r>
          </w:p>
        </w:tc>
        <w:tc>
          <w:tcPr>
            <w:tcW w:w="991" w:type="dxa"/>
            <w:shd w:val="clear" w:color="auto" w:fill="F2F2F2" w:themeFill="background1" w:themeFillShade="F2"/>
            <w:vAlign w:val="center"/>
          </w:tcPr>
          <w:p w14:paraId="041EEEE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24.03 </w:t>
            </w:r>
            <w:r w:rsidRPr="00207D7B">
              <w:rPr>
                <w:rFonts w:ascii="Times New Roman" w:hAnsi="Times New Roman" w:cs="Times New Roman"/>
                <w:sz w:val="16"/>
                <w:szCs w:val="16"/>
              </w:rPr>
              <w:t>± 0.06</w:t>
            </w:r>
          </w:p>
        </w:tc>
        <w:tc>
          <w:tcPr>
            <w:tcW w:w="823" w:type="dxa"/>
            <w:shd w:val="clear" w:color="auto" w:fill="F2F2F2" w:themeFill="background1" w:themeFillShade="F2"/>
            <w:vAlign w:val="bottom"/>
          </w:tcPr>
          <w:p w14:paraId="31C0EE8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518BE1F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7E67FB7E"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7628174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w:t>
            </w:r>
          </w:p>
        </w:tc>
        <w:tc>
          <w:tcPr>
            <w:tcW w:w="1542" w:type="dxa"/>
            <w:shd w:val="clear" w:color="auto" w:fill="F2F2F2" w:themeFill="background1" w:themeFillShade="F2"/>
            <w:vAlign w:val="center"/>
          </w:tcPr>
          <w:p w14:paraId="7B118DB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79.09 ± 6.53</w:t>
            </w:r>
          </w:p>
        </w:tc>
        <w:tc>
          <w:tcPr>
            <w:tcW w:w="1542" w:type="dxa"/>
            <w:shd w:val="clear" w:color="auto" w:fill="F2F2F2" w:themeFill="background1" w:themeFillShade="F2"/>
            <w:vAlign w:val="center"/>
          </w:tcPr>
          <w:p w14:paraId="6B7611EC"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13.29 </w:t>
            </w:r>
            <w:r w:rsidRPr="00207D7B">
              <w:rPr>
                <w:rFonts w:ascii="Times New Roman" w:eastAsia="Times New Roman" w:hAnsi="Times New Roman" w:cs="Times New Roman"/>
                <w:color w:val="000000"/>
                <w:sz w:val="16"/>
                <w:szCs w:val="16"/>
                <w:lang w:eastAsia="da-DK"/>
              </w:rPr>
              <w:t>± 6.28</w:t>
            </w:r>
          </w:p>
        </w:tc>
      </w:tr>
      <w:tr w:rsidR="009E7DA1" w:rsidRPr="00207D7B" w14:paraId="4D296EC6" w14:textId="77777777" w:rsidTr="007677ED">
        <w:trPr>
          <w:trHeight w:val="371"/>
        </w:trPr>
        <w:tc>
          <w:tcPr>
            <w:tcW w:w="2706" w:type="dxa"/>
            <w:vAlign w:val="center"/>
          </w:tcPr>
          <w:p w14:paraId="607B05D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EDDP</w:t>
            </w:r>
          </w:p>
        </w:tc>
        <w:tc>
          <w:tcPr>
            <w:tcW w:w="991" w:type="dxa"/>
            <w:vAlign w:val="center"/>
          </w:tcPr>
          <w:p w14:paraId="6A9BA9E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17.50 </w:t>
            </w:r>
            <w:r w:rsidRPr="00207D7B">
              <w:rPr>
                <w:rFonts w:ascii="Times New Roman" w:hAnsi="Times New Roman" w:cs="Times New Roman"/>
                <w:sz w:val="16"/>
                <w:szCs w:val="16"/>
              </w:rPr>
              <w:t>± 0.01</w:t>
            </w:r>
          </w:p>
        </w:tc>
        <w:tc>
          <w:tcPr>
            <w:tcW w:w="823" w:type="dxa"/>
            <w:vAlign w:val="bottom"/>
          </w:tcPr>
          <w:p w14:paraId="70D2B20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5E03A01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vAlign w:val="center"/>
          </w:tcPr>
          <w:p w14:paraId="4C21500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3507BC7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w:t>
            </w:r>
          </w:p>
        </w:tc>
        <w:tc>
          <w:tcPr>
            <w:tcW w:w="1542" w:type="dxa"/>
            <w:vAlign w:val="center"/>
          </w:tcPr>
          <w:p w14:paraId="04D5E33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81.24 ± 9.91</w:t>
            </w:r>
          </w:p>
        </w:tc>
        <w:tc>
          <w:tcPr>
            <w:tcW w:w="1542" w:type="dxa"/>
            <w:vAlign w:val="center"/>
          </w:tcPr>
          <w:p w14:paraId="1C7B9C57"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30.07 </w:t>
            </w:r>
            <w:r w:rsidRPr="00207D7B">
              <w:rPr>
                <w:rFonts w:ascii="Times New Roman" w:eastAsia="Times New Roman" w:hAnsi="Times New Roman" w:cs="Times New Roman"/>
                <w:color w:val="000000"/>
                <w:sz w:val="16"/>
                <w:szCs w:val="16"/>
                <w:lang w:eastAsia="da-DK"/>
              </w:rPr>
              <w:t>± 6.38</w:t>
            </w:r>
          </w:p>
        </w:tc>
      </w:tr>
      <w:tr w:rsidR="009E7DA1" w:rsidRPr="00207D7B" w14:paraId="05E939F5" w14:textId="77777777" w:rsidTr="007677ED">
        <w:trPr>
          <w:trHeight w:val="371"/>
        </w:trPr>
        <w:tc>
          <w:tcPr>
            <w:tcW w:w="2706" w:type="dxa"/>
            <w:shd w:val="clear" w:color="auto" w:fill="F2F2F2" w:themeFill="background1" w:themeFillShade="F2"/>
            <w:vAlign w:val="center"/>
          </w:tcPr>
          <w:p w14:paraId="498B9279" w14:textId="77777777" w:rsidR="009E7DA1" w:rsidRPr="00207D7B" w:rsidRDefault="009E7DA1" w:rsidP="007677ED">
            <w:pP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Enobosarm</w:t>
            </w:r>
          </w:p>
        </w:tc>
        <w:tc>
          <w:tcPr>
            <w:tcW w:w="991" w:type="dxa"/>
            <w:shd w:val="clear" w:color="auto" w:fill="F2F2F2" w:themeFill="background1" w:themeFillShade="F2"/>
            <w:vAlign w:val="center"/>
          </w:tcPr>
          <w:p w14:paraId="0A7EFF0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28.97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450B806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shd w:val="clear" w:color="auto" w:fill="F2F2F2" w:themeFill="background1" w:themeFillShade="F2"/>
            <w:vAlign w:val="bottom"/>
          </w:tcPr>
          <w:p w14:paraId="654A7BE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757F865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851670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shd w:val="clear" w:color="auto" w:fill="F2F2F2" w:themeFill="background1" w:themeFillShade="F2"/>
            <w:vAlign w:val="center"/>
          </w:tcPr>
          <w:p w14:paraId="25EA9D5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76.73 ± 8.24</w:t>
            </w:r>
          </w:p>
        </w:tc>
        <w:tc>
          <w:tcPr>
            <w:tcW w:w="1542" w:type="dxa"/>
            <w:shd w:val="clear" w:color="auto" w:fill="F2F2F2" w:themeFill="background1" w:themeFillShade="F2"/>
            <w:vAlign w:val="center"/>
          </w:tcPr>
          <w:p w14:paraId="34A3AB23"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20.70 </w:t>
            </w:r>
            <w:r w:rsidRPr="00207D7B">
              <w:rPr>
                <w:rFonts w:ascii="Times New Roman" w:eastAsia="Times New Roman" w:hAnsi="Times New Roman" w:cs="Times New Roman"/>
                <w:color w:val="000000"/>
                <w:sz w:val="16"/>
                <w:szCs w:val="16"/>
                <w:lang w:eastAsia="da-DK"/>
              </w:rPr>
              <w:t>± 5.23</w:t>
            </w:r>
          </w:p>
        </w:tc>
      </w:tr>
      <w:tr w:rsidR="009E7DA1" w:rsidRPr="00207D7B" w14:paraId="2592827A" w14:textId="77777777" w:rsidTr="007677ED">
        <w:trPr>
          <w:trHeight w:val="190"/>
        </w:trPr>
        <w:tc>
          <w:tcPr>
            <w:tcW w:w="2706" w:type="dxa"/>
            <w:vAlign w:val="center"/>
          </w:tcPr>
          <w:p w14:paraId="5F61101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Ephedrine</w:t>
            </w:r>
          </w:p>
        </w:tc>
        <w:tc>
          <w:tcPr>
            <w:tcW w:w="991" w:type="dxa"/>
            <w:vAlign w:val="center"/>
          </w:tcPr>
          <w:p w14:paraId="29B43DD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5.47 </w:t>
            </w:r>
            <w:r w:rsidRPr="00207D7B">
              <w:rPr>
                <w:rFonts w:ascii="Times New Roman" w:hAnsi="Times New Roman" w:cs="Times New Roman"/>
                <w:sz w:val="16"/>
                <w:szCs w:val="16"/>
              </w:rPr>
              <w:t>± 0.08</w:t>
            </w:r>
          </w:p>
        </w:tc>
        <w:tc>
          <w:tcPr>
            <w:tcW w:w="823" w:type="dxa"/>
            <w:vAlign w:val="bottom"/>
          </w:tcPr>
          <w:p w14:paraId="02B647D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0.993</w:t>
            </w:r>
          </w:p>
        </w:tc>
        <w:tc>
          <w:tcPr>
            <w:tcW w:w="743" w:type="dxa"/>
            <w:vAlign w:val="bottom"/>
          </w:tcPr>
          <w:p w14:paraId="25EFB77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785D087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241AF10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18.2</w:t>
            </w:r>
          </w:p>
        </w:tc>
        <w:tc>
          <w:tcPr>
            <w:tcW w:w="1542" w:type="dxa"/>
            <w:vAlign w:val="center"/>
          </w:tcPr>
          <w:p w14:paraId="389EA3E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76.64 ± 7.36</w:t>
            </w:r>
          </w:p>
        </w:tc>
        <w:tc>
          <w:tcPr>
            <w:tcW w:w="1542" w:type="dxa"/>
            <w:vAlign w:val="center"/>
          </w:tcPr>
          <w:p w14:paraId="39023AB2"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36.78 </w:t>
            </w:r>
            <w:r w:rsidRPr="00207D7B">
              <w:rPr>
                <w:rFonts w:ascii="Times New Roman" w:eastAsia="Times New Roman" w:hAnsi="Times New Roman" w:cs="Times New Roman"/>
                <w:color w:val="000000"/>
                <w:sz w:val="16"/>
                <w:szCs w:val="16"/>
                <w:lang w:eastAsia="da-DK"/>
              </w:rPr>
              <w:t>± 9.69</w:t>
            </w:r>
          </w:p>
        </w:tc>
      </w:tr>
      <w:tr w:rsidR="009E7DA1" w:rsidRPr="00207D7B" w14:paraId="4F3B8C94" w14:textId="77777777" w:rsidTr="007677ED">
        <w:trPr>
          <w:trHeight w:val="371"/>
        </w:trPr>
        <w:tc>
          <w:tcPr>
            <w:tcW w:w="2706" w:type="dxa"/>
            <w:shd w:val="clear" w:color="auto" w:fill="F2F2F2" w:themeFill="background1" w:themeFillShade="F2"/>
            <w:vAlign w:val="center"/>
          </w:tcPr>
          <w:p w14:paraId="00A4449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Epitestosterone</w:t>
            </w:r>
          </w:p>
        </w:tc>
        <w:tc>
          <w:tcPr>
            <w:tcW w:w="991" w:type="dxa"/>
            <w:shd w:val="clear" w:color="auto" w:fill="F2F2F2" w:themeFill="background1" w:themeFillShade="F2"/>
            <w:vAlign w:val="center"/>
          </w:tcPr>
          <w:p w14:paraId="38E6EB4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28.95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0DDDE28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shd w:val="clear" w:color="auto" w:fill="F2F2F2" w:themeFill="background1" w:themeFillShade="F2"/>
            <w:vAlign w:val="bottom"/>
          </w:tcPr>
          <w:p w14:paraId="14476BF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1306D627"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085258B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0.42</w:t>
            </w:r>
          </w:p>
        </w:tc>
        <w:tc>
          <w:tcPr>
            <w:tcW w:w="1542" w:type="dxa"/>
            <w:shd w:val="clear" w:color="auto" w:fill="F2F2F2" w:themeFill="background1" w:themeFillShade="F2"/>
            <w:vAlign w:val="center"/>
          </w:tcPr>
          <w:p w14:paraId="5A21D69E"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84.63 ± 10.63</w:t>
            </w:r>
          </w:p>
        </w:tc>
        <w:tc>
          <w:tcPr>
            <w:tcW w:w="1542" w:type="dxa"/>
            <w:shd w:val="clear" w:color="auto" w:fill="F2F2F2" w:themeFill="background1" w:themeFillShade="F2"/>
            <w:vAlign w:val="center"/>
          </w:tcPr>
          <w:p w14:paraId="5F335472" w14:textId="77777777" w:rsidR="009E7DA1" w:rsidRPr="00207D7B" w:rsidRDefault="009E7DA1" w:rsidP="007677ED">
            <w:pPr>
              <w:jc w:val="center"/>
              <w:rPr>
                <w:rFonts w:ascii="Times New Roman" w:hAnsi="Times New Roman" w:cs="Times New Roman"/>
                <w:color w:val="000000"/>
                <w:sz w:val="16"/>
                <w:lang w:val="en-US"/>
              </w:rPr>
            </w:pPr>
            <w:r w:rsidRPr="00207D7B">
              <w:rPr>
                <w:rFonts w:ascii="Times New Roman" w:hAnsi="Times New Roman" w:cs="Times New Roman"/>
                <w:color w:val="000000"/>
                <w:sz w:val="16"/>
                <w:lang w:val="en-US"/>
              </w:rPr>
              <w:t xml:space="preserve">3.77 </w:t>
            </w:r>
            <w:r w:rsidRPr="00207D7B">
              <w:rPr>
                <w:rFonts w:ascii="Times New Roman" w:eastAsia="Times New Roman" w:hAnsi="Times New Roman" w:cs="Times New Roman"/>
                <w:color w:val="000000"/>
                <w:sz w:val="16"/>
                <w:szCs w:val="16"/>
                <w:lang w:val="en-US" w:eastAsia="da-DK"/>
              </w:rPr>
              <w:t xml:space="preserve">± 7.40 </w:t>
            </w:r>
          </w:p>
        </w:tc>
      </w:tr>
      <w:tr w:rsidR="009E7DA1" w:rsidRPr="00207D7B" w14:paraId="60532C1A" w14:textId="77777777" w:rsidTr="007677ED">
        <w:trPr>
          <w:trHeight w:val="371"/>
        </w:trPr>
        <w:tc>
          <w:tcPr>
            <w:tcW w:w="2706" w:type="dxa"/>
            <w:vAlign w:val="center"/>
          </w:tcPr>
          <w:p w14:paraId="3A8CEA93" w14:textId="77777777" w:rsidR="009E7DA1" w:rsidRPr="00207D7B" w:rsidRDefault="009E7DA1" w:rsidP="007677ED">
            <w:pP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Epitestosterone glucuronic acid</w:t>
            </w:r>
          </w:p>
        </w:tc>
        <w:tc>
          <w:tcPr>
            <w:tcW w:w="991" w:type="dxa"/>
            <w:vAlign w:val="center"/>
          </w:tcPr>
          <w:p w14:paraId="4B0FD6F4"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 xml:space="preserve">24.18 </w:t>
            </w:r>
            <w:r w:rsidRPr="00207D7B">
              <w:rPr>
                <w:rFonts w:ascii="Times New Roman" w:hAnsi="Times New Roman" w:cs="Times New Roman"/>
                <w:sz w:val="16"/>
                <w:szCs w:val="16"/>
                <w:lang w:val="en-US"/>
              </w:rPr>
              <w:t>± 0.05</w:t>
            </w:r>
          </w:p>
        </w:tc>
        <w:tc>
          <w:tcPr>
            <w:tcW w:w="823" w:type="dxa"/>
            <w:vAlign w:val="bottom"/>
          </w:tcPr>
          <w:p w14:paraId="39B62868"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eastAsia="Times New Roman" w:hAnsi="Times New Roman" w:cs="Times New Roman"/>
                <w:color w:val="000000"/>
                <w:sz w:val="16"/>
                <w:szCs w:val="16"/>
                <w:lang w:val="en-US" w:eastAsia="da-DK"/>
              </w:rPr>
              <w:t>0.999</w:t>
            </w:r>
          </w:p>
        </w:tc>
        <w:tc>
          <w:tcPr>
            <w:tcW w:w="743" w:type="dxa"/>
            <w:vAlign w:val="bottom"/>
          </w:tcPr>
          <w:p w14:paraId="1C38E87D"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eastAsia="Times New Roman" w:hAnsi="Times New Roman" w:cs="Times New Roman"/>
                <w:color w:val="000000"/>
                <w:sz w:val="16"/>
                <w:szCs w:val="16"/>
                <w:lang w:val="en-US" w:eastAsia="da-DK"/>
              </w:rPr>
              <w:t>0-1000</w:t>
            </w:r>
          </w:p>
        </w:tc>
        <w:tc>
          <w:tcPr>
            <w:tcW w:w="858" w:type="dxa"/>
            <w:vAlign w:val="center"/>
          </w:tcPr>
          <w:p w14:paraId="4E3BBA8F" w14:textId="77777777" w:rsidR="009E7DA1" w:rsidRPr="00207D7B" w:rsidRDefault="009E7DA1" w:rsidP="007677ED">
            <w:pPr>
              <w:jc w:val="center"/>
              <w:rPr>
                <w:rFonts w:ascii="Times New Roman" w:hAnsi="Times New Roman" w:cs="Times New Roman"/>
                <w:sz w:val="16"/>
                <w:szCs w:val="16"/>
                <w:lang w:val="en-US"/>
              </w:rPr>
            </w:pPr>
            <w:r w:rsidRPr="00207D7B">
              <w:rPr>
                <w:rFonts w:ascii="Times New Roman" w:eastAsia="Times New Roman" w:hAnsi="Times New Roman" w:cs="Times New Roman"/>
                <w:sz w:val="16"/>
                <w:szCs w:val="16"/>
                <w:lang w:val="en-US" w:eastAsia="da-DK"/>
              </w:rPr>
              <w:t>&lt;0.1</w:t>
            </w:r>
          </w:p>
        </w:tc>
        <w:tc>
          <w:tcPr>
            <w:tcW w:w="733" w:type="dxa"/>
            <w:vAlign w:val="center"/>
          </w:tcPr>
          <w:p w14:paraId="6470CDCC"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hAnsi="Times New Roman" w:cs="Times New Roman"/>
                <w:sz w:val="16"/>
                <w:szCs w:val="16"/>
                <w:lang w:val="en-US"/>
              </w:rPr>
              <w:t>-</w:t>
            </w:r>
          </w:p>
        </w:tc>
        <w:tc>
          <w:tcPr>
            <w:tcW w:w="1542" w:type="dxa"/>
            <w:vAlign w:val="center"/>
          </w:tcPr>
          <w:p w14:paraId="569400BF" w14:textId="77777777" w:rsidR="009E7DA1" w:rsidRPr="00207D7B" w:rsidRDefault="009E7DA1" w:rsidP="007677ED">
            <w:pPr>
              <w:jc w:val="cente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w:t>
            </w:r>
          </w:p>
        </w:tc>
        <w:tc>
          <w:tcPr>
            <w:tcW w:w="1542" w:type="dxa"/>
            <w:vAlign w:val="center"/>
          </w:tcPr>
          <w:p w14:paraId="06ED7FF9" w14:textId="77777777" w:rsidR="009E7DA1" w:rsidRPr="00207D7B" w:rsidRDefault="009E7DA1" w:rsidP="007677ED">
            <w:pPr>
              <w:jc w:val="center"/>
              <w:rPr>
                <w:rFonts w:ascii="Times New Roman" w:hAnsi="Times New Roman" w:cs="Times New Roman"/>
                <w:color w:val="000000"/>
                <w:sz w:val="16"/>
                <w:lang w:val="en-US"/>
              </w:rPr>
            </w:pPr>
            <w:r w:rsidRPr="00207D7B">
              <w:rPr>
                <w:rFonts w:ascii="Times New Roman" w:hAnsi="Times New Roman" w:cs="Times New Roman"/>
                <w:color w:val="000000"/>
                <w:sz w:val="16"/>
                <w:lang w:val="en-US"/>
              </w:rPr>
              <w:t xml:space="preserve">9.74 </w:t>
            </w:r>
            <w:r w:rsidRPr="00207D7B">
              <w:rPr>
                <w:rFonts w:ascii="Times New Roman" w:eastAsia="Times New Roman" w:hAnsi="Times New Roman" w:cs="Times New Roman"/>
                <w:color w:val="000000"/>
                <w:sz w:val="16"/>
                <w:szCs w:val="16"/>
                <w:lang w:val="en-US" w:eastAsia="da-DK"/>
              </w:rPr>
              <w:t>± 5.41</w:t>
            </w:r>
          </w:p>
        </w:tc>
      </w:tr>
      <w:tr w:rsidR="009E7DA1" w:rsidRPr="00207D7B" w14:paraId="4CC2DCA3" w14:textId="77777777" w:rsidTr="007677ED">
        <w:trPr>
          <w:trHeight w:val="371"/>
        </w:trPr>
        <w:tc>
          <w:tcPr>
            <w:tcW w:w="2706" w:type="dxa"/>
            <w:shd w:val="clear" w:color="auto" w:fill="F2F2F2" w:themeFill="background1" w:themeFillShade="F2"/>
            <w:vAlign w:val="center"/>
          </w:tcPr>
          <w:p w14:paraId="71CFC792" w14:textId="77777777" w:rsidR="009E7DA1" w:rsidRPr="00207D7B" w:rsidRDefault="009E7DA1" w:rsidP="007677ED">
            <w:pPr>
              <w:rPr>
                <w:rFonts w:ascii="Times New Roman" w:hAnsi="Times New Roman" w:cs="Times New Roman"/>
                <w:color w:val="000000"/>
                <w:sz w:val="16"/>
                <w:szCs w:val="16"/>
                <w:lang w:val="en-US"/>
              </w:rPr>
            </w:pPr>
            <w:r w:rsidRPr="00207D7B">
              <w:rPr>
                <w:rFonts w:ascii="Times New Roman" w:hAnsi="Times New Roman" w:cs="Times New Roman"/>
                <w:color w:val="000000"/>
                <w:sz w:val="16"/>
                <w:szCs w:val="16"/>
                <w:lang w:val="en-US"/>
              </w:rPr>
              <w:t>Epitestosterone sulfate</w:t>
            </w:r>
          </w:p>
        </w:tc>
        <w:tc>
          <w:tcPr>
            <w:tcW w:w="991" w:type="dxa"/>
            <w:shd w:val="clear" w:color="auto" w:fill="F2F2F2" w:themeFill="background1" w:themeFillShade="F2"/>
            <w:vAlign w:val="center"/>
          </w:tcPr>
          <w:p w14:paraId="4B281BF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lang w:val="en-US"/>
              </w:rPr>
              <w:t xml:space="preserve">20.44 </w:t>
            </w:r>
            <w:r w:rsidRPr="00207D7B">
              <w:rPr>
                <w:rFonts w:ascii="Times New Roman" w:hAnsi="Times New Roman" w:cs="Times New Roman"/>
                <w:sz w:val="16"/>
                <w:szCs w:val="16"/>
                <w:lang w:val="en-US"/>
              </w:rPr>
              <w:t>± 0.</w:t>
            </w:r>
            <w:r w:rsidRPr="00207D7B">
              <w:rPr>
                <w:rFonts w:ascii="Times New Roman" w:hAnsi="Times New Roman" w:cs="Times New Roman"/>
                <w:sz w:val="16"/>
                <w:szCs w:val="16"/>
              </w:rPr>
              <w:t>04</w:t>
            </w:r>
          </w:p>
        </w:tc>
        <w:tc>
          <w:tcPr>
            <w:tcW w:w="823" w:type="dxa"/>
            <w:shd w:val="clear" w:color="auto" w:fill="F2F2F2" w:themeFill="background1" w:themeFillShade="F2"/>
            <w:vAlign w:val="bottom"/>
          </w:tcPr>
          <w:p w14:paraId="5CC6546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3FA10D0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207D6098"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04EF70A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0.5</w:t>
            </w:r>
          </w:p>
        </w:tc>
        <w:tc>
          <w:tcPr>
            <w:tcW w:w="1542" w:type="dxa"/>
            <w:shd w:val="clear" w:color="auto" w:fill="F2F2F2" w:themeFill="background1" w:themeFillShade="F2"/>
            <w:vAlign w:val="center"/>
          </w:tcPr>
          <w:p w14:paraId="70C16A7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81.64 ± 8.48</w:t>
            </w:r>
          </w:p>
        </w:tc>
        <w:tc>
          <w:tcPr>
            <w:tcW w:w="1542" w:type="dxa"/>
            <w:shd w:val="clear" w:color="auto" w:fill="F2F2F2" w:themeFill="background1" w:themeFillShade="F2"/>
            <w:vAlign w:val="center"/>
          </w:tcPr>
          <w:p w14:paraId="471D5E99"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31.76 </w:t>
            </w:r>
            <w:r w:rsidRPr="00207D7B">
              <w:rPr>
                <w:rFonts w:ascii="Times New Roman" w:eastAsia="Times New Roman" w:hAnsi="Times New Roman" w:cs="Times New Roman"/>
                <w:color w:val="000000"/>
                <w:sz w:val="16"/>
                <w:szCs w:val="16"/>
                <w:lang w:eastAsia="da-DK"/>
              </w:rPr>
              <w:t>± 5.41</w:t>
            </w:r>
          </w:p>
        </w:tc>
      </w:tr>
      <w:tr w:rsidR="009E7DA1" w:rsidRPr="00207D7B" w14:paraId="60829F7D" w14:textId="77777777" w:rsidTr="007677ED">
        <w:trPr>
          <w:trHeight w:val="371"/>
        </w:trPr>
        <w:tc>
          <w:tcPr>
            <w:tcW w:w="2706" w:type="dxa"/>
            <w:vAlign w:val="center"/>
          </w:tcPr>
          <w:p w14:paraId="6A9736DF"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Flunitrazepam</w:t>
            </w:r>
          </w:p>
        </w:tc>
        <w:tc>
          <w:tcPr>
            <w:tcW w:w="991" w:type="dxa"/>
            <w:vAlign w:val="center"/>
          </w:tcPr>
          <w:p w14:paraId="46210B2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19.97 </w:t>
            </w:r>
            <w:r w:rsidRPr="00207D7B">
              <w:rPr>
                <w:rFonts w:ascii="Times New Roman" w:hAnsi="Times New Roman" w:cs="Times New Roman"/>
                <w:sz w:val="16"/>
                <w:szCs w:val="16"/>
              </w:rPr>
              <w:t>± 0.02</w:t>
            </w:r>
          </w:p>
        </w:tc>
        <w:tc>
          <w:tcPr>
            <w:tcW w:w="823" w:type="dxa"/>
            <w:vAlign w:val="bottom"/>
          </w:tcPr>
          <w:p w14:paraId="7CB6114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0.993</w:t>
            </w:r>
          </w:p>
        </w:tc>
        <w:tc>
          <w:tcPr>
            <w:tcW w:w="743" w:type="dxa"/>
            <w:vAlign w:val="bottom"/>
          </w:tcPr>
          <w:p w14:paraId="6FC2253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061A8706"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42BAB52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0.5</w:t>
            </w:r>
          </w:p>
        </w:tc>
        <w:tc>
          <w:tcPr>
            <w:tcW w:w="1542" w:type="dxa"/>
            <w:vAlign w:val="center"/>
          </w:tcPr>
          <w:p w14:paraId="0FC3F64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69.78 ± 8.48</w:t>
            </w:r>
          </w:p>
        </w:tc>
        <w:tc>
          <w:tcPr>
            <w:tcW w:w="1542" w:type="dxa"/>
            <w:vAlign w:val="center"/>
          </w:tcPr>
          <w:p w14:paraId="6BCADCB9"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33.77 </w:t>
            </w:r>
            <w:r w:rsidRPr="00207D7B">
              <w:rPr>
                <w:rFonts w:ascii="Times New Roman" w:eastAsia="Times New Roman" w:hAnsi="Times New Roman" w:cs="Times New Roman"/>
                <w:color w:val="000000"/>
                <w:sz w:val="16"/>
                <w:szCs w:val="16"/>
                <w:lang w:eastAsia="da-DK"/>
              </w:rPr>
              <w:t>± 5.54</w:t>
            </w:r>
          </w:p>
        </w:tc>
      </w:tr>
      <w:tr w:rsidR="009E7DA1" w:rsidRPr="00207D7B" w14:paraId="22F49A5F" w14:textId="77777777" w:rsidTr="007677ED">
        <w:trPr>
          <w:trHeight w:val="371"/>
        </w:trPr>
        <w:tc>
          <w:tcPr>
            <w:tcW w:w="2706" w:type="dxa"/>
            <w:shd w:val="clear" w:color="auto" w:fill="F2F2F2" w:themeFill="background1" w:themeFillShade="F2"/>
            <w:vAlign w:val="center"/>
          </w:tcPr>
          <w:p w14:paraId="0E2D6909"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Fluoxymesterone</w:t>
            </w:r>
          </w:p>
        </w:tc>
        <w:tc>
          <w:tcPr>
            <w:tcW w:w="991" w:type="dxa"/>
            <w:shd w:val="clear" w:color="auto" w:fill="F2F2F2" w:themeFill="background1" w:themeFillShade="F2"/>
            <w:vAlign w:val="center"/>
          </w:tcPr>
          <w:p w14:paraId="7F2343F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21.12 </w:t>
            </w:r>
            <w:r w:rsidRPr="00207D7B">
              <w:rPr>
                <w:rFonts w:ascii="Times New Roman" w:hAnsi="Times New Roman" w:cs="Times New Roman"/>
                <w:sz w:val="16"/>
                <w:szCs w:val="16"/>
              </w:rPr>
              <w:t>± 0.03</w:t>
            </w:r>
          </w:p>
        </w:tc>
        <w:tc>
          <w:tcPr>
            <w:tcW w:w="823" w:type="dxa"/>
            <w:shd w:val="clear" w:color="auto" w:fill="F2F2F2" w:themeFill="background1" w:themeFillShade="F2"/>
            <w:vAlign w:val="bottom"/>
          </w:tcPr>
          <w:p w14:paraId="06F2BEA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0.994</w:t>
            </w:r>
          </w:p>
        </w:tc>
        <w:tc>
          <w:tcPr>
            <w:tcW w:w="743" w:type="dxa"/>
            <w:shd w:val="clear" w:color="auto" w:fill="F2F2F2" w:themeFill="background1" w:themeFillShade="F2"/>
            <w:vAlign w:val="bottom"/>
          </w:tcPr>
          <w:p w14:paraId="2988225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669A6D7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4D669D3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shd w:val="clear" w:color="auto" w:fill="F2F2F2" w:themeFill="background1" w:themeFillShade="F2"/>
            <w:vAlign w:val="center"/>
          </w:tcPr>
          <w:p w14:paraId="74A9194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81.06 ± 7.58</w:t>
            </w:r>
          </w:p>
        </w:tc>
        <w:tc>
          <w:tcPr>
            <w:tcW w:w="1542" w:type="dxa"/>
            <w:shd w:val="clear" w:color="auto" w:fill="F2F2F2" w:themeFill="background1" w:themeFillShade="F2"/>
            <w:vAlign w:val="center"/>
          </w:tcPr>
          <w:p w14:paraId="163C50CE"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20.41 </w:t>
            </w:r>
            <w:r w:rsidRPr="00207D7B">
              <w:rPr>
                <w:rFonts w:ascii="Times New Roman" w:eastAsia="Times New Roman" w:hAnsi="Times New Roman" w:cs="Times New Roman"/>
                <w:color w:val="000000"/>
                <w:sz w:val="16"/>
                <w:szCs w:val="16"/>
                <w:lang w:eastAsia="da-DK"/>
              </w:rPr>
              <w:t>± 6.49</w:t>
            </w:r>
          </w:p>
        </w:tc>
      </w:tr>
      <w:tr w:rsidR="009E7DA1" w:rsidRPr="00207D7B" w14:paraId="2C642B16" w14:textId="77777777" w:rsidTr="007677ED">
        <w:trPr>
          <w:trHeight w:val="371"/>
        </w:trPr>
        <w:tc>
          <w:tcPr>
            <w:tcW w:w="2706" w:type="dxa"/>
            <w:vAlign w:val="center"/>
          </w:tcPr>
          <w:p w14:paraId="1CD2F67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Heroin</w:t>
            </w:r>
          </w:p>
        </w:tc>
        <w:tc>
          <w:tcPr>
            <w:tcW w:w="991" w:type="dxa"/>
            <w:vAlign w:val="center"/>
          </w:tcPr>
          <w:p w14:paraId="6445354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14.38 </w:t>
            </w:r>
            <w:r w:rsidRPr="00207D7B">
              <w:rPr>
                <w:rFonts w:ascii="Times New Roman" w:hAnsi="Times New Roman" w:cs="Times New Roman"/>
                <w:sz w:val="16"/>
                <w:szCs w:val="16"/>
              </w:rPr>
              <w:t>± 0.02</w:t>
            </w:r>
          </w:p>
        </w:tc>
        <w:tc>
          <w:tcPr>
            <w:tcW w:w="823" w:type="dxa"/>
            <w:vAlign w:val="bottom"/>
          </w:tcPr>
          <w:p w14:paraId="4E19B1A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0.994</w:t>
            </w:r>
          </w:p>
        </w:tc>
        <w:tc>
          <w:tcPr>
            <w:tcW w:w="743" w:type="dxa"/>
            <w:vAlign w:val="bottom"/>
          </w:tcPr>
          <w:p w14:paraId="4AC1D4E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091144FD"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69051A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0.8</w:t>
            </w:r>
          </w:p>
        </w:tc>
        <w:tc>
          <w:tcPr>
            <w:tcW w:w="1542" w:type="dxa"/>
            <w:vAlign w:val="center"/>
          </w:tcPr>
          <w:p w14:paraId="199A941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70.50 ± 10.91</w:t>
            </w:r>
          </w:p>
        </w:tc>
        <w:tc>
          <w:tcPr>
            <w:tcW w:w="1542" w:type="dxa"/>
            <w:vAlign w:val="center"/>
          </w:tcPr>
          <w:p w14:paraId="5A313251"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49.97 </w:t>
            </w:r>
            <w:r w:rsidRPr="00207D7B">
              <w:rPr>
                <w:rFonts w:ascii="Times New Roman" w:eastAsia="Times New Roman" w:hAnsi="Times New Roman" w:cs="Times New Roman"/>
                <w:color w:val="000000"/>
                <w:sz w:val="16"/>
                <w:szCs w:val="16"/>
                <w:lang w:eastAsia="da-DK"/>
              </w:rPr>
              <w:t>± 4.22</w:t>
            </w:r>
          </w:p>
        </w:tc>
      </w:tr>
      <w:tr w:rsidR="009E7DA1" w:rsidRPr="00207D7B" w14:paraId="3E0E7CFF" w14:textId="77777777" w:rsidTr="007677ED">
        <w:trPr>
          <w:trHeight w:val="371"/>
        </w:trPr>
        <w:tc>
          <w:tcPr>
            <w:tcW w:w="2706" w:type="dxa"/>
            <w:shd w:val="clear" w:color="auto" w:fill="F2F2F2" w:themeFill="background1" w:themeFillShade="F2"/>
            <w:vAlign w:val="center"/>
          </w:tcPr>
          <w:p w14:paraId="19D5C6C8"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Letrozol</w:t>
            </w:r>
          </w:p>
        </w:tc>
        <w:tc>
          <w:tcPr>
            <w:tcW w:w="991" w:type="dxa"/>
            <w:shd w:val="clear" w:color="auto" w:fill="F2F2F2" w:themeFill="background1" w:themeFillShade="F2"/>
            <w:vAlign w:val="center"/>
          </w:tcPr>
          <w:p w14:paraId="3937ADB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17.85 </w:t>
            </w:r>
            <w:r w:rsidRPr="00207D7B">
              <w:rPr>
                <w:rFonts w:ascii="Times New Roman" w:hAnsi="Times New Roman" w:cs="Times New Roman"/>
                <w:sz w:val="16"/>
                <w:szCs w:val="16"/>
              </w:rPr>
              <w:t>± 0.01</w:t>
            </w:r>
          </w:p>
        </w:tc>
        <w:tc>
          <w:tcPr>
            <w:tcW w:w="823" w:type="dxa"/>
            <w:shd w:val="clear" w:color="auto" w:fill="F2F2F2" w:themeFill="background1" w:themeFillShade="F2"/>
            <w:vAlign w:val="bottom"/>
          </w:tcPr>
          <w:p w14:paraId="280F1A4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666FA10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6381932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7CF865C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0.6</w:t>
            </w:r>
          </w:p>
        </w:tc>
        <w:tc>
          <w:tcPr>
            <w:tcW w:w="1542" w:type="dxa"/>
            <w:shd w:val="clear" w:color="auto" w:fill="F2F2F2" w:themeFill="background1" w:themeFillShade="F2"/>
            <w:vAlign w:val="center"/>
          </w:tcPr>
          <w:p w14:paraId="6064D51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80.43 ± 10.69</w:t>
            </w:r>
          </w:p>
        </w:tc>
        <w:tc>
          <w:tcPr>
            <w:tcW w:w="1542" w:type="dxa"/>
            <w:shd w:val="clear" w:color="auto" w:fill="F2F2F2" w:themeFill="background1" w:themeFillShade="F2"/>
            <w:vAlign w:val="center"/>
          </w:tcPr>
          <w:p w14:paraId="174E9DF5"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53.16 </w:t>
            </w:r>
            <w:r w:rsidRPr="00207D7B">
              <w:rPr>
                <w:rFonts w:ascii="Times New Roman" w:eastAsia="Times New Roman" w:hAnsi="Times New Roman" w:cs="Times New Roman"/>
                <w:color w:val="000000"/>
                <w:sz w:val="16"/>
                <w:szCs w:val="16"/>
                <w:lang w:eastAsia="da-DK"/>
              </w:rPr>
              <w:t>± 3.41</w:t>
            </w:r>
          </w:p>
        </w:tc>
      </w:tr>
      <w:tr w:rsidR="009E7DA1" w:rsidRPr="00207D7B" w14:paraId="1E5B2A43" w14:textId="77777777" w:rsidTr="007677ED">
        <w:trPr>
          <w:trHeight w:val="371"/>
        </w:trPr>
        <w:tc>
          <w:tcPr>
            <w:tcW w:w="2706" w:type="dxa"/>
            <w:vAlign w:val="center"/>
          </w:tcPr>
          <w:p w14:paraId="4CDE16E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Ligandrol</w:t>
            </w:r>
          </w:p>
        </w:tc>
        <w:tc>
          <w:tcPr>
            <w:tcW w:w="991" w:type="dxa"/>
            <w:vAlign w:val="center"/>
          </w:tcPr>
          <w:p w14:paraId="7F228F8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31.60 </w:t>
            </w:r>
            <w:r w:rsidRPr="00207D7B">
              <w:rPr>
                <w:rFonts w:ascii="Times New Roman" w:hAnsi="Times New Roman" w:cs="Times New Roman"/>
                <w:sz w:val="16"/>
                <w:szCs w:val="16"/>
              </w:rPr>
              <w:t>± 0.02</w:t>
            </w:r>
          </w:p>
        </w:tc>
        <w:tc>
          <w:tcPr>
            <w:tcW w:w="823" w:type="dxa"/>
            <w:vAlign w:val="bottom"/>
          </w:tcPr>
          <w:p w14:paraId="6BEA5EC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0.995</w:t>
            </w:r>
          </w:p>
        </w:tc>
        <w:tc>
          <w:tcPr>
            <w:tcW w:w="743" w:type="dxa"/>
            <w:vAlign w:val="bottom"/>
          </w:tcPr>
          <w:p w14:paraId="1941EB0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10E342F1"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798BDCA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w:t>
            </w:r>
          </w:p>
        </w:tc>
        <w:tc>
          <w:tcPr>
            <w:tcW w:w="1542" w:type="dxa"/>
            <w:vAlign w:val="center"/>
          </w:tcPr>
          <w:p w14:paraId="059C1ED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87.24 ± 17.50</w:t>
            </w:r>
          </w:p>
        </w:tc>
        <w:tc>
          <w:tcPr>
            <w:tcW w:w="1542" w:type="dxa"/>
            <w:vAlign w:val="center"/>
          </w:tcPr>
          <w:p w14:paraId="515754C0"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-5.27 </w:t>
            </w:r>
            <w:r w:rsidRPr="00207D7B">
              <w:rPr>
                <w:rFonts w:ascii="Times New Roman" w:eastAsia="Times New Roman" w:hAnsi="Times New Roman" w:cs="Times New Roman"/>
                <w:color w:val="000000"/>
                <w:sz w:val="16"/>
                <w:szCs w:val="16"/>
                <w:lang w:eastAsia="da-DK"/>
              </w:rPr>
              <w:t>± 17.74</w:t>
            </w:r>
          </w:p>
        </w:tc>
      </w:tr>
      <w:tr w:rsidR="009E7DA1" w:rsidRPr="00207D7B" w14:paraId="6CE773B7" w14:textId="77777777" w:rsidTr="007677ED">
        <w:trPr>
          <w:trHeight w:val="381"/>
        </w:trPr>
        <w:tc>
          <w:tcPr>
            <w:tcW w:w="2706" w:type="dxa"/>
            <w:shd w:val="clear" w:color="auto" w:fill="F2F2F2" w:themeFill="background1" w:themeFillShade="F2"/>
            <w:vAlign w:val="center"/>
          </w:tcPr>
          <w:p w14:paraId="2A70FE05"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MDA</w:t>
            </w:r>
          </w:p>
        </w:tc>
        <w:tc>
          <w:tcPr>
            <w:tcW w:w="991" w:type="dxa"/>
            <w:shd w:val="clear" w:color="auto" w:fill="F2F2F2" w:themeFill="background1" w:themeFillShade="F2"/>
            <w:vAlign w:val="center"/>
          </w:tcPr>
          <w:p w14:paraId="4BCDC9B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10.09 </w:t>
            </w:r>
            <w:r w:rsidRPr="00207D7B">
              <w:rPr>
                <w:rFonts w:ascii="Times New Roman" w:hAnsi="Times New Roman" w:cs="Times New Roman"/>
                <w:sz w:val="16"/>
                <w:szCs w:val="16"/>
              </w:rPr>
              <w:t>± 0.09</w:t>
            </w:r>
          </w:p>
        </w:tc>
        <w:tc>
          <w:tcPr>
            <w:tcW w:w="823" w:type="dxa"/>
            <w:shd w:val="clear" w:color="auto" w:fill="F2F2F2" w:themeFill="background1" w:themeFillShade="F2"/>
            <w:vAlign w:val="bottom"/>
          </w:tcPr>
          <w:p w14:paraId="30BFC79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4858FDD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190E0E7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4B4DFFB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1.2</w:t>
            </w:r>
          </w:p>
        </w:tc>
        <w:tc>
          <w:tcPr>
            <w:tcW w:w="1542" w:type="dxa"/>
            <w:shd w:val="clear" w:color="auto" w:fill="F2F2F2" w:themeFill="background1" w:themeFillShade="F2"/>
            <w:vAlign w:val="center"/>
          </w:tcPr>
          <w:p w14:paraId="0A58CFF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96.05 ± 12.15</w:t>
            </w:r>
          </w:p>
        </w:tc>
        <w:tc>
          <w:tcPr>
            <w:tcW w:w="1542" w:type="dxa"/>
            <w:shd w:val="clear" w:color="auto" w:fill="F2F2F2" w:themeFill="background1" w:themeFillShade="F2"/>
            <w:vAlign w:val="center"/>
          </w:tcPr>
          <w:p w14:paraId="0C2E7266"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50.87 </w:t>
            </w:r>
            <w:r w:rsidRPr="00207D7B">
              <w:rPr>
                <w:rFonts w:ascii="Times New Roman" w:eastAsia="Times New Roman" w:hAnsi="Times New Roman" w:cs="Times New Roman"/>
                <w:color w:val="000000"/>
                <w:sz w:val="16"/>
                <w:szCs w:val="16"/>
                <w:lang w:eastAsia="da-DK"/>
              </w:rPr>
              <w:t>± 14.27</w:t>
            </w:r>
          </w:p>
        </w:tc>
      </w:tr>
      <w:tr w:rsidR="009E7DA1" w:rsidRPr="00207D7B" w14:paraId="1310129B" w14:textId="77777777" w:rsidTr="007677ED">
        <w:trPr>
          <w:trHeight w:val="371"/>
        </w:trPr>
        <w:tc>
          <w:tcPr>
            <w:tcW w:w="2706" w:type="dxa"/>
            <w:vAlign w:val="center"/>
          </w:tcPr>
          <w:p w14:paraId="064F2A5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MDMA</w:t>
            </w:r>
          </w:p>
        </w:tc>
        <w:tc>
          <w:tcPr>
            <w:tcW w:w="991" w:type="dxa"/>
            <w:vAlign w:val="center"/>
          </w:tcPr>
          <w:p w14:paraId="2617429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11.19 </w:t>
            </w:r>
            <w:r w:rsidRPr="00207D7B">
              <w:rPr>
                <w:rFonts w:ascii="Times New Roman" w:hAnsi="Times New Roman" w:cs="Times New Roman"/>
                <w:sz w:val="16"/>
                <w:szCs w:val="16"/>
              </w:rPr>
              <w:t>± 0.05</w:t>
            </w:r>
          </w:p>
        </w:tc>
        <w:tc>
          <w:tcPr>
            <w:tcW w:w="823" w:type="dxa"/>
            <w:vAlign w:val="bottom"/>
          </w:tcPr>
          <w:p w14:paraId="65615FA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63A0A07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243860DA"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21E8557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vAlign w:val="center"/>
          </w:tcPr>
          <w:p w14:paraId="6922F6D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81.15 ± 9.39</w:t>
            </w:r>
          </w:p>
        </w:tc>
        <w:tc>
          <w:tcPr>
            <w:tcW w:w="1542" w:type="dxa"/>
            <w:vAlign w:val="center"/>
          </w:tcPr>
          <w:p w14:paraId="7D647CAE"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41.05 </w:t>
            </w:r>
            <w:r w:rsidRPr="00207D7B">
              <w:rPr>
                <w:rFonts w:ascii="Times New Roman" w:eastAsia="Times New Roman" w:hAnsi="Times New Roman" w:cs="Times New Roman"/>
                <w:color w:val="000000"/>
                <w:sz w:val="16"/>
                <w:szCs w:val="16"/>
                <w:lang w:eastAsia="da-DK"/>
              </w:rPr>
              <w:t>± 2.51</w:t>
            </w:r>
          </w:p>
        </w:tc>
      </w:tr>
      <w:tr w:rsidR="009E7DA1" w:rsidRPr="00207D7B" w14:paraId="1EE10624" w14:textId="77777777" w:rsidTr="007677ED">
        <w:trPr>
          <w:trHeight w:val="371"/>
        </w:trPr>
        <w:tc>
          <w:tcPr>
            <w:tcW w:w="2706" w:type="dxa"/>
            <w:shd w:val="clear" w:color="auto" w:fill="F2F2F2" w:themeFill="background1" w:themeFillShade="F2"/>
            <w:vAlign w:val="center"/>
          </w:tcPr>
          <w:p w14:paraId="6AA66D4B"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Methadone</w:t>
            </w:r>
          </w:p>
        </w:tc>
        <w:tc>
          <w:tcPr>
            <w:tcW w:w="991" w:type="dxa"/>
            <w:shd w:val="clear" w:color="auto" w:fill="F2F2F2" w:themeFill="background1" w:themeFillShade="F2"/>
            <w:vAlign w:val="center"/>
          </w:tcPr>
          <w:p w14:paraId="0DBBBDC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19.70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766D15F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shd w:val="clear" w:color="auto" w:fill="F2F2F2" w:themeFill="background1" w:themeFillShade="F2"/>
            <w:vAlign w:val="bottom"/>
          </w:tcPr>
          <w:p w14:paraId="51F1BE2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42183123"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521DF3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shd w:val="clear" w:color="auto" w:fill="F2F2F2" w:themeFill="background1" w:themeFillShade="F2"/>
            <w:vAlign w:val="center"/>
          </w:tcPr>
          <w:p w14:paraId="6F7BF53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80.65 ± 5.34</w:t>
            </w:r>
          </w:p>
        </w:tc>
        <w:tc>
          <w:tcPr>
            <w:tcW w:w="1542" w:type="dxa"/>
            <w:shd w:val="clear" w:color="auto" w:fill="F2F2F2" w:themeFill="background1" w:themeFillShade="F2"/>
            <w:vAlign w:val="center"/>
          </w:tcPr>
          <w:p w14:paraId="017C76AA"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30.52 </w:t>
            </w:r>
            <w:r w:rsidRPr="00207D7B">
              <w:rPr>
                <w:rFonts w:ascii="Times New Roman" w:eastAsia="Times New Roman" w:hAnsi="Times New Roman" w:cs="Times New Roman"/>
                <w:color w:val="000000"/>
                <w:sz w:val="16"/>
                <w:szCs w:val="16"/>
                <w:lang w:eastAsia="da-DK"/>
              </w:rPr>
              <w:t>± 3.57</w:t>
            </w:r>
          </w:p>
        </w:tc>
      </w:tr>
      <w:tr w:rsidR="009E7DA1" w:rsidRPr="00207D7B" w14:paraId="24EF87CA" w14:textId="77777777" w:rsidTr="007677ED">
        <w:trPr>
          <w:trHeight w:val="371"/>
        </w:trPr>
        <w:tc>
          <w:tcPr>
            <w:tcW w:w="2706" w:type="dxa"/>
            <w:vAlign w:val="center"/>
          </w:tcPr>
          <w:p w14:paraId="39B55744"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Methandrostanolone</w:t>
            </w:r>
          </w:p>
        </w:tc>
        <w:tc>
          <w:tcPr>
            <w:tcW w:w="991" w:type="dxa"/>
            <w:vAlign w:val="center"/>
          </w:tcPr>
          <w:p w14:paraId="7CE195E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24.83 </w:t>
            </w:r>
            <w:r w:rsidRPr="00207D7B">
              <w:rPr>
                <w:rFonts w:ascii="Times New Roman" w:hAnsi="Times New Roman" w:cs="Times New Roman"/>
                <w:sz w:val="16"/>
                <w:szCs w:val="16"/>
              </w:rPr>
              <w:t>± 0.04</w:t>
            </w:r>
          </w:p>
        </w:tc>
        <w:tc>
          <w:tcPr>
            <w:tcW w:w="823" w:type="dxa"/>
            <w:vAlign w:val="bottom"/>
          </w:tcPr>
          <w:p w14:paraId="7541422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vAlign w:val="bottom"/>
          </w:tcPr>
          <w:p w14:paraId="639457B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4CF6F20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38B101B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w:t>
            </w:r>
          </w:p>
        </w:tc>
        <w:tc>
          <w:tcPr>
            <w:tcW w:w="1542" w:type="dxa"/>
            <w:vAlign w:val="center"/>
          </w:tcPr>
          <w:p w14:paraId="799BA24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78.47 ± 10.71</w:t>
            </w:r>
          </w:p>
        </w:tc>
        <w:tc>
          <w:tcPr>
            <w:tcW w:w="1542" w:type="dxa"/>
            <w:vAlign w:val="center"/>
          </w:tcPr>
          <w:p w14:paraId="62AD1445"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23.26 </w:t>
            </w:r>
            <w:r w:rsidRPr="00207D7B">
              <w:rPr>
                <w:rFonts w:ascii="Times New Roman" w:eastAsia="Times New Roman" w:hAnsi="Times New Roman" w:cs="Times New Roman"/>
                <w:color w:val="000000"/>
                <w:sz w:val="16"/>
                <w:szCs w:val="16"/>
                <w:lang w:eastAsia="da-DK"/>
              </w:rPr>
              <w:t>± 5.62</w:t>
            </w:r>
          </w:p>
        </w:tc>
      </w:tr>
      <w:tr w:rsidR="009E7DA1" w:rsidRPr="00207D7B" w14:paraId="1362122B" w14:textId="77777777" w:rsidTr="007677ED">
        <w:trPr>
          <w:trHeight w:val="371"/>
        </w:trPr>
        <w:tc>
          <w:tcPr>
            <w:tcW w:w="2706" w:type="dxa"/>
            <w:shd w:val="clear" w:color="auto" w:fill="F2F2F2" w:themeFill="background1" w:themeFillShade="F2"/>
            <w:vAlign w:val="center"/>
          </w:tcPr>
          <w:p w14:paraId="1439195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Methenolone</w:t>
            </w:r>
          </w:p>
        </w:tc>
        <w:tc>
          <w:tcPr>
            <w:tcW w:w="991" w:type="dxa"/>
            <w:shd w:val="clear" w:color="auto" w:fill="F2F2F2" w:themeFill="background1" w:themeFillShade="F2"/>
            <w:vAlign w:val="center"/>
          </w:tcPr>
          <w:p w14:paraId="6D8EDB7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29.06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1C86B73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0.992</w:t>
            </w:r>
          </w:p>
        </w:tc>
        <w:tc>
          <w:tcPr>
            <w:tcW w:w="743" w:type="dxa"/>
            <w:shd w:val="clear" w:color="auto" w:fill="F2F2F2" w:themeFill="background1" w:themeFillShade="F2"/>
            <w:vAlign w:val="bottom"/>
          </w:tcPr>
          <w:p w14:paraId="7730191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0B3F6C36"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1B2719F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w:t>
            </w:r>
          </w:p>
        </w:tc>
        <w:tc>
          <w:tcPr>
            <w:tcW w:w="1542" w:type="dxa"/>
            <w:shd w:val="clear" w:color="auto" w:fill="F2F2F2" w:themeFill="background1" w:themeFillShade="F2"/>
            <w:vAlign w:val="center"/>
          </w:tcPr>
          <w:p w14:paraId="461C54C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75.00 ± 16.23</w:t>
            </w:r>
          </w:p>
        </w:tc>
        <w:tc>
          <w:tcPr>
            <w:tcW w:w="1542" w:type="dxa"/>
            <w:shd w:val="clear" w:color="auto" w:fill="F2F2F2" w:themeFill="background1" w:themeFillShade="F2"/>
            <w:vAlign w:val="center"/>
          </w:tcPr>
          <w:p w14:paraId="47EE132A"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15.13 </w:t>
            </w:r>
            <w:r w:rsidRPr="00207D7B">
              <w:rPr>
                <w:rFonts w:ascii="Times New Roman" w:eastAsia="Times New Roman" w:hAnsi="Times New Roman" w:cs="Times New Roman"/>
                <w:color w:val="000000"/>
                <w:sz w:val="16"/>
                <w:szCs w:val="16"/>
                <w:lang w:eastAsia="da-DK"/>
              </w:rPr>
              <w:t>± 10.45</w:t>
            </w:r>
          </w:p>
        </w:tc>
      </w:tr>
      <w:tr w:rsidR="009E7DA1" w:rsidRPr="00207D7B" w14:paraId="56C7EE53" w14:textId="77777777" w:rsidTr="007677ED">
        <w:trPr>
          <w:trHeight w:val="371"/>
        </w:trPr>
        <w:tc>
          <w:tcPr>
            <w:tcW w:w="2706" w:type="dxa"/>
            <w:vAlign w:val="center"/>
          </w:tcPr>
          <w:p w14:paraId="345FC248"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Methyltestosterone</w:t>
            </w:r>
          </w:p>
        </w:tc>
        <w:tc>
          <w:tcPr>
            <w:tcW w:w="991" w:type="dxa"/>
            <w:vAlign w:val="center"/>
          </w:tcPr>
          <w:p w14:paraId="58AD02A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28.49 </w:t>
            </w:r>
            <w:r w:rsidRPr="00207D7B">
              <w:rPr>
                <w:rFonts w:ascii="Times New Roman" w:hAnsi="Times New Roman" w:cs="Times New Roman"/>
                <w:sz w:val="16"/>
                <w:szCs w:val="16"/>
              </w:rPr>
              <w:t>± 0.04</w:t>
            </w:r>
          </w:p>
        </w:tc>
        <w:tc>
          <w:tcPr>
            <w:tcW w:w="823" w:type="dxa"/>
            <w:vAlign w:val="bottom"/>
          </w:tcPr>
          <w:p w14:paraId="004B608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vAlign w:val="bottom"/>
          </w:tcPr>
          <w:p w14:paraId="66C262F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4A5CAF92"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60C8619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0.3</w:t>
            </w:r>
          </w:p>
        </w:tc>
        <w:tc>
          <w:tcPr>
            <w:tcW w:w="1542" w:type="dxa"/>
            <w:vAlign w:val="center"/>
          </w:tcPr>
          <w:p w14:paraId="0254806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76.71 ± 11.80</w:t>
            </w:r>
          </w:p>
        </w:tc>
        <w:tc>
          <w:tcPr>
            <w:tcW w:w="1542" w:type="dxa"/>
            <w:vAlign w:val="center"/>
          </w:tcPr>
          <w:p w14:paraId="7ECE98C6"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21.62 </w:t>
            </w:r>
            <w:r w:rsidRPr="00207D7B">
              <w:rPr>
                <w:rFonts w:ascii="Times New Roman" w:eastAsia="Times New Roman" w:hAnsi="Times New Roman" w:cs="Times New Roman"/>
                <w:color w:val="000000"/>
                <w:sz w:val="16"/>
                <w:szCs w:val="16"/>
                <w:lang w:eastAsia="da-DK"/>
              </w:rPr>
              <w:t>± 7.07</w:t>
            </w:r>
          </w:p>
        </w:tc>
      </w:tr>
      <w:tr w:rsidR="009E7DA1" w:rsidRPr="00207D7B" w14:paraId="7A4F1DDD" w14:textId="77777777" w:rsidTr="007677ED">
        <w:trPr>
          <w:trHeight w:val="180"/>
        </w:trPr>
        <w:tc>
          <w:tcPr>
            <w:tcW w:w="2706" w:type="dxa"/>
            <w:shd w:val="clear" w:color="auto" w:fill="F2F2F2" w:themeFill="background1" w:themeFillShade="F2"/>
            <w:vAlign w:val="center"/>
          </w:tcPr>
          <w:p w14:paraId="4F0EC37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Morphine</w:t>
            </w:r>
          </w:p>
        </w:tc>
        <w:tc>
          <w:tcPr>
            <w:tcW w:w="991" w:type="dxa"/>
            <w:shd w:val="clear" w:color="auto" w:fill="F2F2F2" w:themeFill="background1" w:themeFillShade="F2"/>
            <w:vAlign w:val="center"/>
          </w:tcPr>
          <w:p w14:paraId="046C7F0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2.77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5150D84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shd w:val="clear" w:color="auto" w:fill="F2F2F2" w:themeFill="background1" w:themeFillShade="F2"/>
            <w:vAlign w:val="bottom"/>
          </w:tcPr>
          <w:p w14:paraId="2585D4E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1A44F20B"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620640D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2</w:t>
            </w:r>
          </w:p>
        </w:tc>
        <w:tc>
          <w:tcPr>
            <w:tcW w:w="1542" w:type="dxa"/>
            <w:shd w:val="clear" w:color="auto" w:fill="F2F2F2" w:themeFill="background1" w:themeFillShade="F2"/>
            <w:vAlign w:val="center"/>
          </w:tcPr>
          <w:p w14:paraId="24F2AF2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77.36 ± 13.91</w:t>
            </w:r>
          </w:p>
        </w:tc>
        <w:tc>
          <w:tcPr>
            <w:tcW w:w="1542" w:type="dxa"/>
            <w:shd w:val="clear" w:color="auto" w:fill="F2F2F2" w:themeFill="background1" w:themeFillShade="F2"/>
            <w:vAlign w:val="center"/>
          </w:tcPr>
          <w:p w14:paraId="0D3661B5"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58.69 </w:t>
            </w:r>
            <w:r w:rsidRPr="00207D7B">
              <w:rPr>
                <w:rFonts w:ascii="Times New Roman" w:eastAsia="Times New Roman" w:hAnsi="Times New Roman" w:cs="Times New Roman"/>
                <w:color w:val="000000"/>
                <w:sz w:val="16"/>
                <w:szCs w:val="16"/>
                <w:lang w:eastAsia="da-DK"/>
              </w:rPr>
              <w:t>± 4.87</w:t>
            </w:r>
          </w:p>
        </w:tc>
      </w:tr>
      <w:tr w:rsidR="009E7DA1" w:rsidRPr="00207D7B" w14:paraId="5F097F60" w14:textId="77777777" w:rsidTr="007677ED">
        <w:trPr>
          <w:trHeight w:val="371"/>
        </w:trPr>
        <w:tc>
          <w:tcPr>
            <w:tcW w:w="2706" w:type="dxa"/>
            <w:vAlign w:val="center"/>
          </w:tcPr>
          <w:p w14:paraId="4839A191"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Nandrolone</w:t>
            </w:r>
          </w:p>
        </w:tc>
        <w:tc>
          <w:tcPr>
            <w:tcW w:w="991" w:type="dxa"/>
            <w:vAlign w:val="center"/>
          </w:tcPr>
          <w:p w14:paraId="65F8224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23.25 </w:t>
            </w:r>
            <w:r w:rsidRPr="00207D7B">
              <w:rPr>
                <w:rFonts w:ascii="Times New Roman" w:hAnsi="Times New Roman" w:cs="Times New Roman"/>
                <w:sz w:val="16"/>
                <w:szCs w:val="16"/>
              </w:rPr>
              <w:t>± 0.04</w:t>
            </w:r>
          </w:p>
        </w:tc>
        <w:tc>
          <w:tcPr>
            <w:tcW w:w="823" w:type="dxa"/>
            <w:vAlign w:val="bottom"/>
          </w:tcPr>
          <w:p w14:paraId="7B48A9A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2DA1690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2446E0AD"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4E2609F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1.8</w:t>
            </w:r>
          </w:p>
        </w:tc>
        <w:tc>
          <w:tcPr>
            <w:tcW w:w="1542" w:type="dxa"/>
            <w:vAlign w:val="center"/>
          </w:tcPr>
          <w:p w14:paraId="245A112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78.53 ± 6.88</w:t>
            </w:r>
          </w:p>
        </w:tc>
        <w:tc>
          <w:tcPr>
            <w:tcW w:w="1542" w:type="dxa"/>
            <w:vAlign w:val="center"/>
          </w:tcPr>
          <w:p w14:paraId="2E5070F0"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33.02 </w:t>
            </w:r>
            <w:r w:rsidRPr="00207D7B">
              <w:rPr>
                <w:rFonts w:ascii="Times New Roman" w:eastAsia="Times New Roman" w:hAnsi="Times New Roman" w:cs="Times New Roman"/>
                <w:color w:val="000000"/>
                <w:sz w:val="16"/>
                <w:szCs w:val="16"/>
                <w:lang w:eastAsia="da-DK"/>
              </w:rPr>
              <w:t>± 3.75</w:t>
            </w:r>
          </w:p>
        </w:tc>
      </w:tr>
      <w:tr w:rsidR="009E7DA1" w:rsidRPr="00207D7B" w14:paraId="798C18E1" w14:textId="77777777" w:rsidTr="007677ED">
        <w:trPr>
          <w:trHeight w:val="190"/>
        </w:trPr>
        <w:tc>
          <w:tcPr>
            <w:tcW w:w="2706" w:type="dxa"/>
            <w:shd w:val="clear" w:color="auto" w:fill="F2F2F2" w:themeFill="background1" w:themeFillShade="F2"/>
            <w:vAlign w:val="center"/>
          </w:tcPr>
          <w:p w14:paraId="0A687E1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Nicotine</w:t>
            </w:r>
          </w:p>
        </w:tc>
        <w:tc>
          <w:tcPr>
            <w:tcW w:w="991" w:type="dxa"/>
            <w:shd w:val="clear" w:color="auto" w:fill="F2F2F2" w:themeFill="background1" w:themeFillShade="F2"/>
            <w:vAlign w:val="center"/>
          </w:tcPr>
          <w:p w14:paraId="65B8ECC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1.48 </w:t>
            </w:r>
            <w:r w:rsidRPr="00207D7B">
              <w:rPr>
                <w:rFonts w:ascii="Times New Roman" w:hAnsi="Times New Roman" w:cs="Times New Roman"/>
                <w:sz w:val="16"/>
                <w:szCs w:val="16"/>
              </w:rPr>
              <w:t>± 0.04</w:t>
            </w:r>
          </w:p>
        </w:tc>
        <w:tc>
          <w:tcPr>
            <w:tcW w:w="823" w:type="dxa"/>
            <w:shd w:val="clear" w:color="auto" w:fill="F2F2F2" w:themeFill="background1" w:themeFillShade="F2"/>
            <w:vAlign w:val="bottom"/>
          </w:tcPr>
          <w:p w14:paraId="0260544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0.995</w:t>
            </w:r>
          </w:p>
        </w:tc>
        <w:tc>
          <w:tcPr>
            <w:tcW w:w="743" w:type="dxa"/>
            <w:shd w:val="clear" w:color="auto" w:fill="F2F2F2" w:themeFill="background1" w:themeFillShade="F2"/>
            <w:vAlign w:val="bottom"/>
          </w:tcPr>
          <w:p w14:paraId="448DF44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shd w:val="clear" w:color="auto" w:fill="F2F2F2" w:themeFill="background1" w:themeFillShade="F2"/>
            <w:vAlign w:val="center"/>
          </w:tcPr>
          <w:p w14:paraId="14E1CC8C"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3570E58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11.2</w:t>
            </w:r>
          </w:p>
        </w:tc>
        <w:tc>
          <w:tcPr>
            <w:tcW w:w="1542" w:type="dxa"/>
            <w:shd w:val="clear" w:color="auto" w:fill="F2F2F2" w:themeFill="background1" w:themeFillShade="F2"/>
            <w:vAlign w:val="center"/>
          </w:tcPr>
          <w:p w14:paraId="472287F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73.12 ± 9.53</w:t>
            </w:r>
          </w:p>
        </w:tc>
        <w:tc>
          <w:tcPr>
            <w:tcW w:w="1542" w:type="dxa"/>
            <w:shd w:val="clear" w:color="auto" w:fill="F2F2F2" w:themeFill="background1" w:themeFillShade="F2"/>
            <w:vAlign w:val="center"/>
          </w:tcPr>
          <w:p w14:paraId="12C70EB6"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46.56 </w:t>
            </w:r>
            <w:r w:rsidRPr="00207D7B">
              <w:rPr>
                <w:rFonts w:ascii="Times New Roman" w:eastAsia="Times New Roman" w:hAnsi="Times New Roman" w:cs="Times New Roman"/>
                <w:color w:val="000000"/>
                <w:sz w:val="16"/>
                <w:szCs w:val="16"/>
                <w:lang w:eastAsia="da-DK"/>
              </w:rPr>
              <w:t>± 4.49</w:t>
            </w:r>
          </w:p>
        </w:tc>
      </w:tr>
      <w:tr w:rsidR="009E7DA1" w:rsidRPr="00207D7B" w14:paraId="5AE296B1" w14:textId="77777777" w:rsidTr="007677ED">
        <w:trPr>
          <w:trHeight w:val="371"/>
        </w:trPr>
        <w:tc>
          <w:tcPr>
            <w:tcW w:w="2706" w:type="dxa"/>
            <w:vAlign w:val="center"/>
          </w:tcPr>
          <w:p w14:paraId="0EA37BDC"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Oxandrolone</w:t>
            </w:r>
          </w:p>
        </w:tc>
        <w:tc>
          <w:tcPr>
            <w:tcW w:w="991" w:type="dxa"/>
            <w:vAlign w:val="center"/>
          </w:tcPr>
          <w:p w14:paraId="30D34DD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24.10 </w:t>
            </w:r>
            <w:r w:rsidRPr="00207D7B">
              <w:rPr>
                <w:rFonts w:ascii="Times New Roman" w:hAnsi="Times New Roman" w:cs="Times New Roman"/>
                <w:sz w:val="16"/>
                <w:szCs w:val="16"/>
              </w:rPr>
              <w:t>± 0.04</w:t>
            </w:r>
          </w:p>
        </w:tc>
        <w:tc>
          <w:tcPr>
            <w:tcW w:w="823" w:type="dxa"/>
            <w:vAlign w:val="bottom"/>
          </w:tcPr>
          <w:p w14:paraId="355CE27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0.995</w:t>
            </w:r>
          </w:p>
        </w:tc>
        <w:tc>
          <w:tcPr>
            <w:tcW w:w="743" w:type="dxa"/>
            <w:vAlign w:val="bottom"/>
          </w:tcPr>
          <w:p w14:paraId="4768575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vAlign w:val="center"/>
          </w:tcPr>
          <w:p w14:paraId="08EB0D88"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3C72CFF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1.1</w:t>
            </w:r>
          </w:p>
        </w:tc>
        <w:tc>
          <w:tcPr>
            <w:tcW w:w="1542" w:type="dxa"/>
            <w:vAlign w:val="center"/>
          </w:tcPr>
          <w:p w14:paraId="1BA1A52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77.94 ± 9.72</w:t>
            </w:r>
          </w:p>
        </w:tc>
        <w:tc>
          <w:tcPr>
            <w:tcW w:w="1542" w:type="dxa"/>
            <w:vAlign w:val="center"/>
          </w:tcPr>
          <w:p w14:paraId="2349A243"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24.23 </w:t>
            </w:r>
            <w:r w:rsidRPr="00207D7B">
              <w:rPr>
                <w:rFonts w:ascii="Times New Roman" w:eastAsia="Times New Roman" w:hAnsi="Times New Roman" w:cs="Times New Roman"/>
                <w:color w:val="000000"/>
                <w:sz w:val="16"/>
                <w:szCs w:val="16"/>
                <w:lang w:eastAsia="da-DK"/>
              </w:rPr>
              <w:t>± 5.96</w:t>
            </w:r>
          </w:p>
        </w:tc>
      </w:tr>
      <w:tr w:rsidR="009E7DA1" w:rsidRPr="00207D7B" w14:paraId="474D6660" w14:textId="77777777" w:rsidTr="007677ED">
        <w:trPr>
          <w:trHeight w:val="190"/>
        </w:trPr>
        <w:tc>
          <w:tcPr>
            <w:tcW w:w="2706" w:type="dxa"/>
            <w:shd w:val="clear" w:color="auto" w:fill="F2F2F2" w:themeFill="background1" w:themeFillShade="F2"/>
            <w:vAlign w:val="center"/>
          </w:tcPr>
          <w:p w14:paraId="41BBE08A"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Paracetamol</w:t>
            </w:r>
          </w:p>
        </w:tc>
        <w:tc>
          <w:tcPr>
            <w:tcW w:w="991" w:type="dxa"/>
            <w:shd w:val="clear" w:color="auto" w:fill="F2F2F2" w:themeFill="background1" w:themeFillShade="F2"/>
            <w:vAlign w:val="center"/>
          </w:tcPr>
          <w:p w14:paraId="5FA1D89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4.44 </w:t>
            </w:r>
            <w:r w:rsidRPr="00207D7B">
              <w:rPr>
                <w:rFonts w:ascii="Times New Roman" w:hAnsi="Times New Roman" w:cs="Times New Roman"/>
                <w:sz w:val="16"/>
                <w:szCs w:val="16"/>
              </w:rPr>
              <w:t>± 0.06</w:t>
            </w:r>
          </w:p>
        </w:tc>
        <w:tc>
          <w:tcPr>
            <w:tcW w:w="823" w:type="dxa"/>
            <w:shd w:val="clear" w:color="auto" w:fill="F2F2F2" w:themeFill="background1" w:themeFillShade="F2"/>
            <w:vAlign w:val="bottom"/>
          </w:tcPr>
          <w:p w14:paraId="5EFFC7A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shd w:val="clear" w:color="auto" w:fill="F2F2F2" w:themeFill="background1" w:themeFillShade="F2"/>
            <w:vAlign w:val="bottom"/>
          </w:tcPr>
          <w:p w14:paraId="159AB8C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6BB011E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5CAB695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3.5</w:t>
            </w:r>
          </w:p>
        </w:tc>
        <w:tc>
          <w:tcPr>
            <w:tcW w:w="1542" w:type="dxa"/>
            <w:shd w:val="clear" w:color="auto" w:fill="F2F2F2" w:themeFill="background1" w:themeFillShade="F2"/>
            <w:vAlign w:val="center"/>
          </w:tcPr>
          <w:p w14:paraId="36F4FED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71.66 ± 14.41</w:t>
            </w:r>
          </w:p>
        </w:tc>
        <w:tc>
          <w:tcPr>
            <w:tcW w:w="1542" w:type="dxa"/>
            <w:shd w:val="clear" w:color="auto" w:fill="F2F2F2" w:themeFill="background1" w:themeFillShade="F2"/>
            <w:vAlign w:val="center"/>
          </w:tcPr>
          <w:p w14:paraId="6FE1DFA3"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72.81 </w:t>
            </w:r>
            <w:r w:rsidRPr="00207D7B">
              <w:rPr>
                <w:rFonts w:ascii="Times New Roman" w:eastAsia="Times New Roman" w:hAnsi="Times New Roman" w:cs="Times New Roman"/>
                <w:color w:val="000000"/>
                <w:sz w:val="16"/>
                <w:szCs w:val="16"/>
                <w:lang w:eastAsia="da-DK"/>
              </w:rPr>
              <w:t>± 3.75</w:t>
            </w:r>
          </w:p>
        </w:tc>
      </w:tr>
      <w:tr w:rsidR="009E7DA1" w:rsidRPr="00207D7B" w14:paraId="44D69F04" w14:textId="77777777" w:rsidTr="007677ED">
        <w:trPr>
          <w:trHeight w:val="180"/>
        </w:trPr>
        <w:tc>
          <w:tcPr>
            <w:tcW w:w="2706" w:type="dxa"/>
            <w:vAlign w:val="center"/>
          </w:tcPr>
          <w:p w14:paraId="7F5D5BF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Paraxanthine</w:t>
            </w:r>
          </w:p>
        </w:tc>
        <w:tc>
          <w:tcPr>
            <w:tcW w:w="991" w:type="dxa"/>
            <w:vAlign w:val="center"/>
          </w:tcPr>
          <w:p w14:paraId="3B9D426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8.77 </w:t>
            </w:r>
            <w:r w:rsidRPr="00207D7B">
              <w:rPr>
                <w:rFonts w:ascii="Times New Roman" w:hAnsi="Times New Roman" w:cs="Times New Roman"/>
                <w:sz w:val="16"/>
                <w:szCs w:val="16"/>
              </w:rPr>
              <w:t>± 0.12</w:t>
            </w:r>
          </w:p>
        </w:tc>
        <w:tc>
          <w:tcPr>
            <w:tcW w:w="823" w:type="dxa"/>
            <w:vAlign w:val="bottom"/>
          </w:tcPr>
          <w:p w14:paraId="1B09746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54C3B7C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736F6DF7"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14DAA0E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0.7</w:t>
            </w:r>
          </w:p>
        </w:tc>
        <w:tc>
          <w:tcPr>
            <w:tcW w:w="1542" w:type="dxa"/>
            <w:vAlign w:val="center"/>
          </w:tcPr>
          <w:p w14:paraId="225BA7A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64.43 ± 16.30</w:t>
            </w:r>
          </w:p>
        </w:tc>
        <w:tc>
          <w:tcPr>
            <w:tcW w:w="1542" w:type="dxa"/>
            <w:vAlign w:val="center"/>
          </w:tcPr>
          <w:p w14:paraId="313B23BC"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63.46 </w:t>
            </w:r>
            <w:r w:rsidRPr="00207D7B">
              <w:rPr>
                <w:rFonts w:ascii="Times New Roman" w:eastAsia="Times New Roman" w:hAnsi="Times New Roman" w:cs="Times New Roman"/>
                <w:color w:val="000000"/>
                <w:sz w:val="16"/>
                <w:szCs w:val="16"/>
                <w:lang w:eastAsia="da-DK"/>
              </w:rPr>
              <w:t>± 23.81</w:t>
            </w:r>
          </w:p>
        </w:tc>
      </w:tr>
      <w:tr w:rsidR="009E7DA1" w:rsidRPr="00207D7B" w14:paraId="3CF41FCE" w14:textId="77777777" w:rsidTr="007677ED">
        <w:trPr>
          <w:trHeight w:val="371"/>
        </w:trPr>
        <w:tc>
          <w:tcPr>
            <w:tcW w:w="2706" w:type="dxa"/>
            <w:shd w:val="clear" w:color="auto" w:fill="F2F2F2" w:themeFill="background1" w:themeFillShade="F2"/>
            <w:vAlign w:val="center"/>
          </w:tcPr>
          <w:p w14:paraId="789F2D5F"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Ritalinic acid</w:t>
            </w:r>
          </w:p>
        </w:tc>
        <w:tc>
          <w:tcPr>
            <w:tcW w:w="991" w:type="dxa"/>
            <w:shd w:val="clear" w:color="auto" w:fill="F2F2F2" w:themeFill="background1" w:themeFillShade="F2"/>
            <w:vAlign w:val="center"/>
          </w:tcPr>
          <w:p w14:paraId="0D9C9C5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12.79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4C2553D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shd w:val="clear" w:color="auto" w:fill="F2F2F2" w:themeFill="background1" w:themeFillShade="F2"/>
            <w:vAlign w:val="bottom"/>
          </w:tcPr>
          <w:p w14:paraId="4F0E7AC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798A1BE8"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425D82C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10.9</w:t>
            </w:r>
          </w:p>
        </w:tc>
        <w:tc>
          <w:tcPr>
            <w:tcW w:w="1542" w:type="dxa"/>
            <w:shd w:val="clear" w:color="auto" w:fill="F2F2F2" w:themeFill="background1" w:themeFillShade="F2"/>
            <w:vAlign w:val="center"/>
          </w:tcPr>
          <w:p w14:paraId="186ECA9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78.44 ± 8.83</w:t>
            </w:r>
          </w:p>
        </w:tc>
        <w:tc>
          <w:tcPr>
            <w:tcW w:w="1542" w:type="dxa"/>
            <w:shd w:val="clear" w:color="auto" w:fill="F2F2F2" w:themeFill="background1" w:themeFillShade="F2"/>
            <w:vAlign w:val="center"/>
          </w:tcPr>
          <w:p w14:paraId="6D5DA79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28.27 </w:t>
            </w:r>
            <w:r w:rsidRPr="00207D7B">
              <w:rPr>
                <w:rFonts w:ascii="Times New Roman" w:eastAsia="Times New Roman" w:hAnsi="Times New Roman" w:cs="Times New Roman"/>
                <w:color w:val="000000"/>
                <w:sz w:val="16"/>
                <w:szCs w:val="16"/>
                <w:lang w:eastAsia="da-DK"/>
              </w:rPr>
              <w:t>± 4.81</w:t>
            </w:r>
          </w:p>
        </w:tc>
      </w:tr>
      <w:tr w:rsidR="009E7DA1" w:rsidRPr="00207D7B" w14:paraId="7DB47D74" w14:textId="77777777" w:rsidTr="007677ED">
        <w:trPr>
          <w:trHeight w:val="190"/>
        </w:trPr>
        <w:tc>
          <w:tcPr>
            <w:tcW w:w="2706" w:type="dxa"/>
            <w:vAlign w:val="center"/>
          </w:tcPr>
          <w:p w14:paraId="7C74FFB8"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Salbutamol</w:t>
            </w:r>
          </w:p>
        </w:tc>
        <w:tc>
          <w:tcPr>
            <w:tcW w:w="991" w:type="dxa"/>
            <w:vAlign w:val="center"/>
          </w:tcPr>
          <w:p w14:paraId="2F83268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6.05 </w:t>
            </w:r>
            <w:r w:rsidRPr="00207D7B">
              <w:rPr>
                <w:rFonts w:ascii="Times New Roman" w:hAnsi="Times New Roman" w:cs="Times New Roman"/>
                <w:sz w:val="16"/>
                <w:szCs w:val="16"/>
              </w:rPr>
              <w:t>± 0.13</w:t>
            </w:r>
          </w:p>
        </w:tc>
        <w:tc>
          <w:tcPr>
            <w:tcW w:w="823" w:type="dxa"/>
            <w:vAlign w:val="bottom"/>
          </w:tcPr>
          <w:p w14:paraId="556A36C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0.998</w:t>
            </w:r>
          </w:p>
        </w:tc>
        <w:tc>
          <w:tcPr>
            <w:tcW w:w="743" w:type="dxa"/>
            <w:vAlign w:val="bottom"/>
          </w:tcPr>
          <w:p w14:paraId="66C538E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3725CFDD"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40A41D1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0.8</w:t>
            </w:r>
          </w:p>
        </w:tc>
        <w:tc>
          <w:tcPr>
            <w:tcW w:w="1542" w:type="dxa"/>
            <w:vAlign w:val="center"/>
          </w:tcPr>
          <w:p w14:paraId="72FDB47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78.73 ± 7.54</w:t>
            </w:r>
          </w:p>
        </w:tc>
        <w:tc>
          <w:tcPr>
            <w:tcW w:w="1542" w:type="dxa"/>
            <w:vAlign w:val="center"/>
          </w:tcPr>
          <w:p w14:paraId="0A01AF73"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22.69 </w:t>
            </w:r>
            <w:r w:rsidRPr="00207D7B">
              <w:rPr>
                <w:rFonts w:ascii="Times New Roman" w:eastAsia="Times New Roman" w:hAnsi="Times New Roman" w:cs="Times New Roman"/>
                <w:color w:val="000000"/>
                <w:sz w:val="16"/>
                <w:szCs w:val="16"/>
                <w:lang w:eastAsia="da-DK"/>
              </w:rPr>
              <w:t>± 14.86</w:t>
            </w:r>
          </w:p>
        </w:tc>
      </w:tr>
      <w:tr w:rsidR="009E7DA1" w:rsidRPr="00207D7B" w14:paraId="1E4FC1D6" w14:textId="77777777" w:rsidTr="007677ED">
        <w:trPr>
          <w:trHeight w:val="371"/>
        </w:trPr>
        <w:tc>
          <w:tcPr>
            <w:tcW w:w="2706" w:type="dxa"/>
            <w:shd w:val="clear" w:color="auto" w:fill="F2F2F2" w:themeFill="background1" w:themeFillShade="F2"/>
            <w:vAlign w:val="center"/>
          </w:tcPr>
          <w:p w14:paraId="103DD191"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Sildenafil</w:t>
            </w:r>
          </w:p>
        </w:tc>
        <w:tc>
          <w:tcPr>
            <w:tcW w:w="991" w:type="dxa"/>
            <w:shd w:val="clear" w:color="auto" w:fill="F2F2F2" w:themeFill="background1" w:themeFillShade="F2"/>
            <w:vAlign w:val="center"/>
          </w:tcPr>
          <w:p w14:paraId="2E9D560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17.97 </w:t>
            </w:r>
            <w:r w:rsidRPr="00207D7B">
              <w:rPr>
                <w:rFonts w:ascii="Times New Roman" w:hAnsi="Times New Roman" w:cs="Times New Roman"/>
                <w:sz w:val="16"/>
                <w:szCs w:val="16"/>
              </w:rPr>
              <w:t>± 0.01</w:t>
            </w:r>
          </w:p>
        </w:tc>
        <w:tc>
          <w:tcPr>
            <w:tcW w:w="823" w:type="dxa"/>
            <w:shd w:val="clear" w:color="auto" w:fill="F2F2F2" w:themeFill="background1" w:themeFillShade="F2"/>
            <w:vAlign w:val="bottom"/>
          </w:tcPr>
          <w:p w14:paraId="64FB41A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shd w:val="clear" w:color="auto" w:fill="F2F2F2" w:themeFill="background1" w:themeFillShade="F2"/>
            <w:vAlign w:val="bottom"/>
          </w:tcPr>
          <w:p w14:paraId="1611C8E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0-500</w:t>
            </w:r>
          </w:p>
        </w:tc>
        <w:tc>
          <w:tcPr>
            <w:tcW w:w="858" w:type="dxa"/>
            <w:shd w:val="clear" w:color="auto" w:fill="F2F2F2" w:themeFill="background1" w:themeFillShade="F2"/>
            <w:vAlign w:val="center"/>
          </w:tcPr>
          <w:p w14:paraId="43562D93"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5C1F357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0.4</w:t>
            </w:r>
          </w:p>
        </w:tc>
        <w:tc>
          <w:tcPr>
            <w:tcW w:w="1542" w:type="dxa"/>
            <w:shd w:val="clear" w:color="auto" w:fill="F2F2F2" w:themeFill="background1" w:themeFillShade="F2"/>
            <w:vAlign w:val="center"/>
          </w:tcPr>
          <w:p w14:paraId="3452367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78.93 ± 12.34</w:t>
            </w:r>
          </w:p>
        </w:tc>
        <w:tc>
          <w:tcPr>
            <w:tcW w:w="1542" w:type="dxa"/>
            <w:shd w:val="clear" w:color="auto" w:fill="F2F2F2" w:themeFill="background1" w:themeFillShade="F2"/>
            <w:vAlign w:val="center"/>
          </w:tcPr>
          <w:p w14:paraId="5100948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43.12 </w:t>
            </w:r>
            <w:r w:rsidRPr="00207D7B">
              <w:rPr>
                <w:rFonts w:ascii="Times New Roman" w:eastAsia="Times New Roman" w:hAnsi="Times New Roman" w:cs="Times New Roman"/>
                <w:color w:val="000000"/>
                <w:sz w:val="16"/>
                <w:szCs w:val="16"/>
                <w:lang w:eastAsia="da-DK"/>
              </w:rPr>
              <w:t>± 7.76</w:t>
            </w:r>
          </w:p>
        </w:tc>
      </w:tr>
      <w:tr w:rsidR="009E7DA1" w:rsidRPr="00207D7B" w14:paraId="185FDC21" w14:textId="77777777" w:rsidTr="007677ED">
        <w:trPr>
          <w:trHeight w:val="371"/>
        </w:trPr>
        <w:tc>
          <w:tcPr>
            <w:tcW w:w="2706" w:type="dxa"/>
            <w:vAlign w:val="center"/>
          </w:tcPr>
          <w:p w14:paraId="74CBF5B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Stanozolol</w:t>
            </w:r>
          </w:p>
        </w:tc>
        <w:tc>
          <w:tcPr>
            <w:tcW w:w="991" w:type="dxa"/>
            <w:vAlign w:val="center"/>
          </w:tcPr>
          <w:p w14:paraId="4F9DAE6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29.24 </w:t>
            </w:r>
            <w:r w:rsidRPr="00207D7B">
              <w:rPr>
                <w:rFonts w:ascii="Times New Roman" w:hAnsi="Times New Roman" w:cs="Times New Roman"/>
                <w:sz w:val="16"/>
                <w:szCs w:val="16"/>
              </w:rPr>
              <w:t>± 0.08</w:t>
            </w:r>
          </w:p>
        </w:tc>
        <w:tc>
          <w:tcPr>
            <w:tcW w:w="823" w:type="dxa"/>
            <w:vAlign w:val="bottom"/>
          </w:tcPr>
          <w:p w14:paraId="6F380E9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0.996</w:t>
            </w:r>
          </w:p>
        </w:tc>
        <w:tc>
          <w:tcPr>
            <w:tcW w:w="743" w:type="dxa"/>
            <w:vAlign w:val="bottom"/>
          </w:tcPr>
          <w:p w14:paraId="54939B2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3DB4164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40C7D6A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1.6</w:t>
            </w:r>
          </w:p>
        </w:tc>
        <w:tc>
          <w:tcPr>
            <w:tcW w:w="1542" w:type="dxa"/>
            <w:vAlign w:val="center"/>
          </w:tcPr>
          <w:p w14:paraId="4D834A6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77.57 ± 7.46</w:t>
            </w:r>
          </w:p>
        </w:tc>
        <w:tc>
          <w:tcPr>
            <w:tcW w:w="1542" w:type="dxa"/>
            <w:vAlign w:val="center"/>
          </w:tcPr>
          <w:p w14:paraId="40C9CA3A"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20.86 </w:t>
            </w:r>
            <w:r w:rsidRPr="00207D7B">
              <w:rPr>
                <w:rFonts w:ascii="Times New Roman" w:eastAsia="Times New Roman" w:hAnsi="Times New Roman" w:cs="Times New Roman"/>
                <w:color w:val="000000"/>
                <w:sz w:val="16"/>
                <w:szCs w:val="16"/>
                <w:lang w:eastAsia="da-DK"/>
              </w:rPr>
              <w:t>± 6.67</w:t>
            </w:r>
          </w:p>
        </w:tc>
      </w:tr>
      <w:tr w:rsidR="009E7DA1" w:rsidRPr="00207D7B" w14:paraId="670F6FF4" w14:textId="77777777" w:rsidTr="007677ED">
        <w:trPr>
          <w:trHeight w:val="371"/>
        </w:trPr>
        <w:tc>
          <w:tcPr>
            <w:tcW w:w="2706" w:type="dxa"/>
            <w:shd w:val="clear" w:color="auto" w:fill="F2F2F2" w:themeFill="background1" w:themeFillShade="F2"/>
            <w:vAlign w:val="center"/>
          </w:tcPr>
          <w:p w14:paraId="308C9549"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Tamoxifen</w:t>
            </w:r>
          </w:p>
        </w:tc>
        <w:tc>
          <w:tcPr>
            <w:tcW w:w="991" w:type="dxa"/>
            <w:shd w:val="clear" w:color="auto" w:fill="F2F2F2" w:themeFill="background1" w:themeFillShade="F2"/>
            <w:vAlign w:val="center"/>
          </w:tcPr>
          <w:p w14:paraId="1C47ED4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31.85 </w:t>
            </w:r>
            <w:r w:rsidRPr="00207D7B">
              <w:rPr>
                <w:rFonts w:ascii="Times New Roman" w:hAnsi="Times New Roman" w:cs="Times New Roman"/>
                <w:sz w:val="16"/>
                <w:szCs w:val="16"/>
              </w:rPr>
              <w:t>± 0.01</w:t>
            </w:r>
          </w:p>
        </w:tc>
        <w:tc>
          <w:tcPr>
            <w:tcW w:w="823" w:type="dxa"/>
            <w:shd w:val="clear" w:color="auto" w:fill="F2F2F2" w:themeFill="background1" w:themeFillShade="F2"/>
            <w:vAlign w:val="bottom"/>
          </w:tcPr>
          <w:p w14:paraId="0E67B6B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0.982</w:t>
            </w:r>
          </w:p>
        </w:tc>
        <w:tc>
          <w:tcPr>
            <w:tcW w:w="743" w:type="dxa"/>
            <w:shd w:val="clear" w:color="auto" w:fill="F2F2F2" w:themeFill="background1" w:themeFillShade="F2"/>
            <w:vAlign w:val="bottom"/>
          </w:tcPr>
          <w:p w14:paraId="3BDA054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3608D9AB"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0.548</w:t>
            </w:r>
          </w:p>
        </w:tc>
        <w:tc>
          <w:tcPr>
            <w:tcW w:w="733" w:type="dxa"/>
            <w:shd w:val="clear" w:color="auto" w:fill="F2F2F2" w:themeFill="background1" w:themeFillShade="F2"/>
            <w:vAlign w:val="center"/>
          </w:tcPr>
          <w:p w14:paraId="0C93586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1.7</w:t>
            </w:r>
          </w:p>
        </w:tc>
        <w:tc>
          <w:tcPr>
            <w:tcW w:w="1542" w:type="dxa"/>
            <w:shd w:val="clear" w:color="auto" w:fill="F2F2F2" w:themeFill="background1" w:themeFillShade="F2"/>
            <w:vAlign w:val="center"/>
          </w:tcPr>
          <w:p w14:paraId="0BB334B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67.63 ± 24.73</w:t>
            </w:r>
          </w:p>
        </w:tc>
        <w:tc>
          <w:tcPr>
            <w:tcW w:w="1542" w:type="dxa"/>
            <w:shd w:val="clear" w:color="auto" w:fill="F2F2F2" w:themeFill="background1" w:themeFillShade="F2"/>
            <w:vAlign w:val="center"/>
          </w:tcPr>
          <w:p w14:paraId="74FB483E"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52.65 </w:t>
            </w:r>
            <w:r w:rsidRPr="00207D7B">
              <w:rPr>
                <w:rFonts w:ascii="Times New Roman" w:eastAsia="Times New Roman" w:hAnsi="Times New Roman" w:cs="Times New Roman"/>
                <w:color w:val="000000"/>
                <w:sz w:val="16"/>
                <w:szCs w:val="16"/>
                <w:lang w:eastAsia="da-DK"/>
              </w:rPr>
              <w:t>± 11.73</w:t>
            </w:r>
          </w:p>
        </w:tc>
      </w:tr>
      <w:tr w:rsidR="009E7DA1" w:rsidRPr="00207D7B" w14:paraId="5AA14A68" w14:textId="77777777" w:rsidTr="007677ED">
        <w:trPr>
          <w:trHeight w:val="371"/>
        </w:trPr>
        <w:tc>
          <w:tcPr>
            <w:tcW w:w="2706" w:type="dxa"/>
            <w:vAlign w:val="center"/>
          </w:tcPr>
          <w:p w14:paraId="5646C02D"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Testosterone</w:t>
            </w:r>
          </w:p>
        </w:tc>
        <w:tc>
          <w:tcPr>
            <w:tcW w:w="991" w:type="dxa"/>
            <w:vAlign w:val="center"/>
          </w:tcPr>
          <w:p w14:paraId="734764B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25.89 </w:t>
            </w:r>
            <w:r w:rsidRPr="00207D7B">
              <w:rPr>
                <w:rFonts w:ascii="Times New Roman" w:hAnsi="Times New Roman" w:cs="Times New Roman"/>
                <w:sz w:val="16"/>
                <w:szCs w:val="16"/>
              </w:rPr>
              <w:t>± 0.04</w:t>
            </w:r>
          </w:p>
        </w:tc>
        <w:tc>
          <w:tcPr>
            <w:tcW w:w="823" w:type="dxa"/>
            <w:vAlign w:val="bottom"/>
          </w:tcPr>
          <w:p w14:paraId="14EF058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0.997</w:t>
            </w:r>
          </w:p>
        </w:tc>
        <w:tc>
          <w:tcPr>
            <w:tcW w:w="743" w:type="dxa"/>
            <w:vAlign w:val="bottom"/>
          </w:tcPr>
          <w:p w14:paraId="30B34E6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0-250</w:t>
            </w:r>
          </w:p>
        </w:tc>
        <w:tc>
          <w:tcPr>
            <w:tcW w:w="858" w:type="dxa"/>
            <w:vAlign w:val="center"/>
          </w:tcPr>
          <w:p w14:paraId="69D2A64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5141866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0.46</w:t>
            </w:r>
          </w:p>
        </w:tc>
        <w:tc>
          <w:tcPr>
            <w:tcW w:w="1542" w:type="dxa"/>
            <w:vAlign w:val="center"/>
          </w:tcPr>
          <w:p w14:paraId="59CDCF0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104.73 ± 10.35</w:t>
            </w:r>
          </w:p>
        </w:tc>
        <w:tc>
          <w:tcPr>
            <w:tcW w:w="1542" w:type="dxa"/>
            <w:vAlign w:val="center"/>
          </w:tcPr>
          <w:p w14:paraId="478BD619"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13.76 </w:t>
            </w:r>
            <w:r w:rsidRPr="00207D7B">
              <w:rPr>
                <w:rFonts w:ascii="Times New Roman" w:eastAsia="Times New Roman" w:hAnsi="Times New Roman" w:cs="Times New Roman"/>
                <w:color w:val="000000"/>
                <w:sz w:val="16"/>
                <w:szCs w:val="16"/>
                <w:lang w:eastAsia="da-DK"/>
              </w:rPr>
              <w:t>± 6.03</w:t>
            </w:r>
          </w:p>
        </w:tc>
      </w:tr>
      <w:tr w:rsidR="009E7DA1" w:rsidRPr="00207D7B" w14:paraId="456D02FA" w14:textId="77777777" w:rsidTr="007677ED">
        <w:trPr>
          <w:trHeight w:val="371"/>
        </w:trPr>
        <w:tc>
          <w:tcPr>
            <w:tcW w:w="2706" w:type="dxa"/>
            <w:shd w:val="clear" w:color="auto" w:fill="F2F2F2" w:themeFill="background1" w:themeFillShade="F2"/>
            <w:vAlign w:val="center"/>
          </w:tcPr>
          <w:p w14:paraId="78B06300"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Testosterone glucuronic acid</w:t>
            </w:r>
          </w:p>
        </w:tc>
        <w:tc>
          <w:tcPr>
            <w:tcW w:w="991" w:type="dxa"/>
            <w:shd w:val="clear" w:color="auto" w:fill="F2F2F2" w:themeFill="background1" w:themeFillShade="F2"/>
            <w:vAlign w:val="center"/>
          </w:tcPr>
          <w:p w14:paraId="21D2F46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19.77 </w:t>
            </w:r>
            <w:r w:rsidRPr="00207D7B">
              <w:rPr>
                <w:rFonts w:ascii="Times New Roman" w:hAnsi="Times New Roman" w:cs="Times New Roman"/>
                <w:sz w:val="16"/>
                <w:szCs w:val="16"/>
              </w:rPr>
              <w:t>± 0.02</w:t>
            </w:r>
          </w:p>
        </w:tc>
        <w:tc>
          <w:tcPr>
            <w:tcW w:w="823" w:type="dxa"/>
            <w:shd w:val="clear" w:color="auto" w:fill="F2F2F2" w:themeFill="background1" w:themeFillShade="F2"/>
            <w:vAlign w:val="bottom"/>
          </w:tcPr>
          <w:p w14:paraId="34F7FC8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289E7A7E"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62CDEBE5"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10DF8BE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shd w:val="clear" w:color="auto" w:fill="F2F2F2" w:themeFill="background1" w:themeFillShade="F2"/>
            <w:vAlign w:val="center"/>
          </w:tcPr>
          <w:p w14:paraId="6B07035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shd w:val="clear" w:color="auto" w:fill="F2F2F2" w:themeFill="background1" w:themeFillShade="F2"/>
            <w:vAlign w:val="center"/>
          </w:tcPr>
          <w:p w14:paraId="07182C6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25.20 </w:t>
            </w:r>
            <w:r w:rsidRPr="00207D7B">
              <w:rPr>
                <w:rFonts w:ascii="Times New Roman" w:eastAsia="Times New Roman" w:hAnsi="Times New Roman" w:cs="Times New Roman"/>
                <w:color w:val="000000"/>
                <w:sz w:val="16"/>
                <w:szCs w:val="16"/>
                <w:lang w:eastAsia="da-DK"/>
              </w:rPr>
              <w:t>± 4.90</w:t>
            </w:r>
          </w:p>
        </w:tc>
      </w:tr>
      <w:tr w:rsidR="009E7DA1" w:rsidRPr="00207D7B" w14:paraId="3F6C38D3" w14:textId="77777777" w:rsidTr="007677ED">
        <w:trPr>
          <w:trHeight w:val="371"/>
        </w:trPr>
        <w:tc>
          <w:tcPr>
            <w:tcW w:w="2706" w:type="dxa"/>
            <w:vAlign w:val="center"/>
          </w:tcPr>
          <w:p w14:paraId="0217FF33"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lastRenderedPageBreak/>
              <w:t>Testosterone sulfate</w:t>
            </w:r>
          </w:p>
        </w:tc>
        <w:tc>
          <w:tcPr>
            <w:tcW w:w="991" w:type="dxa"/>
            <w:vAlign w:val="center"/>
          </w:tcPr>
          <w:p w14:paraId="6DA5FAD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19.51 </w:t>
            </w:r>
            <w:r w:rsidRPr="00207D7B">
              <w:rPr>
                <w:rFonts w:ascii="Times New Roman" w:hAnsi="Times New Roman" w:cs="Times New Roman"/>
                <w:sz w:val="16"/>
                <w:szCs w:val="16"/>
              </w:rPr>
              <w:t>± 0.03</w:t>
            </w:r>
          </w:p>
        </w:tc>
        <w:tc>
          <w:tcPr>
            <w:tcW w:w="823" w:type="dxa"/>
            <w:vAlign w:val="bottom"/>
          </w:tcPr>
          <w:p w14:paraId="1395674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vAlign w:val="bottom"/>
          </w:tcPr>
          <w:p w14:paraId="65A8A0F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1133A263"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04E9591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0.5</w:t>
            </w:r>
          </w:p>
        </w:tc>
        <w:tc>
          <w:tcPr>
            <w:tcW w:w="1542" w:type="dxa"/>
            <w:vAlign w:val="center"/>
          </w:tcPr>
          <w:p w14:paraId="070C099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93.66 ± 6.38</w:t>
            </w:r>
          </w:p>
        </w:tc>
        <w:tc>
          <w:tcPr>
            <w:tcW w:w="1542" w:type="dxa"/>
            <w:vAlign w:val="center"/>
          </w:tcPr>
          <w:p w14:paraId="73D7F8AF"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33.05 </w:t>
            </w:r>
            <w:r w:rsidRPr="00207D7B">
              <w:rPr>
                <w:rFonts w:ascii="Times New Roman" w:eastAsia="Times New Roman" w:hAnsi="Times New Roman" w:cs="Times New Roman"/>
                <w:color w:val="000000"/>
                <w:sz w:val="16"/>
                <w:szCs w:val="16"/>
                <w:lang w:eastAsia="da-DK"/>
              </w:rPr>
              <w:t>± 5.42</w:t>
            </w:r>
          </w:p>
        </w:tc>
      </w:tr>
      <w:tr w:rsidR="009E7DA1" w:rsidRPr="00207D7B" w14:paraId="6471C330" w14:textId="77777777" w:rsidTr="007677ED">
        <w:trPr>
          <w:trHeight w:val="371"/>
        </w:trPr>
        <w:tc>
          <w:tcPr>
            <w:tcW w:w="2706" w:type="dxa"/>
            <w:shd w:val="clear" w:color="auto" w:fill="F2F2F2" w:themeFill="background1" w:themeFillShade="F2"/>
            <w:vAlign w:val="center"/>
          </w:tcPr>
          <w:p w14:paraId="35CCDC2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THC</w:t>
            </w:r>
          </w:p>
        </w:tc>
        <w:tc>
          <w:tcPr>
            <w:tcW w:w="991" w:type="dxa"/>
            <w:shd w:val="clear" w:color="auto" w:fill="F2F2F2" w:themeFill="background1" w:themeFillShade="F2"/>
            <w:vAlign w:val="center"/>
          </w:tcPr>
          <w:p w14:paraId="0F27AF4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32.49 </w:t>
            </w:r>
            <w:r w:rsidRPr="00207D7B">
              <w:rPr>
                <w:rFonts w:ascii="Times New Roman" w:hAnsi="Times New Roman" w:cs="Times New Roman"/>
                <w:sz w:val="16"/>
                <w:szCs w:val="16"/>
              </w:rPr>
              <w:t>± 0.01</w:t>
            </w:r>
          </w:p>
        </w:tc>
        <w:tc>
          <w:tcPr>
            <w:tcW w:w="823" w:type="dxa"/>
            <w:shd w:val="clear" w:color="auto" w:fill="F2F2F2" w:themeFill="background1" w:themeFillShade="F2"/>
            <w:vAlign w:val="bottom"/>
          </w:tcPr>
          <w:p w14:paraId="007BCCC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0.993</w:t>
            </w:r>
          </w:p>
        </w:tc>
        <w:tc>
          <w:tcPr>
            <w:tcW w:w="743" w:type="dxa"/>
            <w:shd w:val="clear" w:color="auto" w:fill="F2F2F2" w:themeFill="background1" w:themeFillShade="F2"/>
            <w:vAlign w:val="bottom"/>
          </w:tcPr>
          <w:p w14:paraId="286A9DB2"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shd w:val="clear" w:color="auto" w:fill="F2F2F2" w:themeFill="background1" w:themeFillShade="F2"/>
            <w:vAlign w:val="center"/>
          </w:tcPr>
          <w:p w14:paraId="1D307522"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0.208*</w:t>
            </w:r>
          </w:p>
        </w:tc>
        <w:tc>
          <w:tcPr>
            <w:tcW w:w="733" w:type="dxa"/>
            <w:shd w:val="clear" w:color="auto" w:fill="F2F2F2" w:themeFill="background1" w:themeFillShade="F2"/>
            <w:vAlign w:val="center"/>
          </w:tcPr>
          <w:p w14:paraId="670A528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1.4</w:t>
            </w:r>
          </w:p>
        </w:tc>
        <w:tc>
          <w:tcPr>
            <w:tcW w:w="1542" w:type="dxa"/>
            <w:shd w:val="clear" w:color="auto" w:fill="F2F2F2" w:themeFill="background1" w:themeFillShade="F2"/>
            <w:vAlign w:val="center"/>
          </w:tcPr>
          <w:p w14:paraId="120E18C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76.15 ± 16.71</w:t>
            </w:r>
          </w:p>
        </w:tc>
        <w:tc>
          <w:tcPr>
            <w:tcW w:w="1542" w:type="dxa"/>
            <w:shd w:val="clear" w:color="auto" w:fill="F2F2F2" w:themeFill="background1" w:themeFillShade="F2"/>
            <w:vAlign w:val="center"/>
          </w:tcPr>
          <w:p w14:paraId="41DA0800"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20.77 </w:t>
            </w:r>
            <w:r w:rsidRPr="00207D7B">
              <w:rPr>
                <w:rFonts w:ascii="Times New Roman" w:eastAsia="Times New Roman" w:hAnsi="Times New Roman" w:cs="Times New Roman"/>
                <w:color w:val="000000"/>
                <w:sz w:val="16"/>
                <w:szCs w:val="16"/>
                <w:lang w:eastAsia="da-DK"/>
              </w:rPr>
              <w:t>± 5.54</w:t>
            </w:r>
          </w:p>
        </w:tc>
      </w:tr>
      <w:tr w:rsidR="009E7DA1" w:rsidRPr="00207D7B" w14:paraId="59C7C35E" w14:textId="77777777" w:rsidTr="007677ED">
        <w:trPr>
          <w:trHeight w:val="371"/>
        </w:trPr>
        <w:tc>
          <w:tcPr>
            <w:tcW w:w="2706" w:type="dxa"/>
            <w:vAlign w:val="center"/>
          </w:tcPr>
          <w:p w14:paraId="7B59E47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THC-COOH</w:t>
            </w:r>
          </w:p>
        </w:tc>
        <w:tc>
          <w:tcPr>
            <w:tcW w:w="991" w:type="dxa"/>
            <w:vAlign w:val="center"/>
          </w:tcPr>
          <w:p w14:paraId="429DEBB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32.23 </w:t>
            </w:r>
            <w:r w:rsidRPr="00207D7B">
              <w:rPr>
                <w:rFonts w:ascii="Times New Roman" w:hAnsi="Times New Roman" w:cs="Times New Roman"/>
                <w:sz w:val="16"/>
                <w:szCs w:val="16"/>
              </w:rPr>
              <w:t>± 0.02</w:t>
            </w:r>
          </w:p>
        </w:tc>
        <w:tc>
          <w:tcPr>
            <w:tcW w:w="823" w:type="dxa"/>
            <w:vAlign w:val="bottom"/>
          </w:tcPr>
          <w:p w14:paraId="3F68A08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0.984</w:t>
            </w:r>
          </w:p>
        </w:tc>
        <w:tc>
          <w:tcPr>
            <w:tcW w:w="743" w:type="dxa"/>
            <w:vAlign w:val="bottom"/>
          </w:tcPr>
          <w:p w14:paraId="2BE314B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0-1000</w:t>
            </w:r>
          </w:p>
        </w:tc>
        <w:tc>
          <w:tcPr>
            <w:tcW w:w="858" w:type="dxa"/>
            <w:vAlign w:val="center"/>
          </w:tcPr>
          <w:p w14:paraId="419F6B41"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1BE2793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15.6</w:t>
            </w:r>
          </w:p>
        </w:tc>
        <w:tc>
          <w:tcPr>
            <w:tcW w:w="1542" w:type="dxa"/>
            <w:vAlign w:val="center"/>
          </w:tcPr>
          <w:p w14:paraId="5A516D0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78.97 ± 18.60</w:t>
            </w:r>
          </w:p>
        </w:tc>
        <w:tc>
          <w:tcPr>
            <w:tcW w:w="1542" w:type="dxa"/>
            <w:vAlign w:val="center"/>
          </w:tcPr>
          <w:p w14:paraId="00D07FE9"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64.35 </w:t>
            </w:r>
            <w:r w:rsidRPr="00207D7B">
              <w:rPr>
                <w:rFonts w:ascii="Times New Roman" w:eastAsia="Times New Roman" w:hAnsi="Times New Roman" w:cs="Times New Roman"/>
                <w:color w:val="000000"/>
                <w:sz w:val="16"/>
                <w:szCs w:val="16"/>
                <w:lang w:eastAsia="da-DK"/>
              </w:rPr>
              <w:t>± 15.05</w:t>
            </w:r>
          </w:p>
        </w:tc>
      </w:tr>
      <w:tr w:rsidR="009E7DA1" w:rsidRPr="00207D7B" w14:paraId="3A075876" w14:textId="77777777" w:rsidTr="007677ED">
        <w:trPr>
          <w:trHeight w:val="371"/>
        </w:trPr>
        <w:tc>
          <w:tcPr>
            <w:tcW w:w="2706" w:type="dxa"/>
            <w:shd w:val="clear" w:color="auto" w:fill="F2F2F2" w:themeFill="background1" w:themeFillShade="F2"/>
            <w:vAlign w:val="center"/>
          </w:tcPr>
          <w:p w14:paraId="5F9ED00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Trenbolone</w:t>
            </w:r>
          </w:p>
        </w:tc>
        <w:tc>
          <w:tcPr>
            <w:tcW w:w="991" w:type="dxa"/>
            <w:shd w:val="clear" w:color="auto" w:fill="F2F2F2" w:themeFill="background1" w:themeFillShade="F2"/>
            <w:vAlign w:val="center"/>
          </w:tcPr>
          <w:p w14:paraId="6AA0856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21.30 </w:t>
            </w:r>
            <w:r w:rsidRPr="00207D7B">
              <w:rPr>
                <w:rFonts w:ascii="Times New Roman" w:hAnsi="Times New Roman" w:cs="Times New Roman"/>
                <w:sz w:val="16"/>
                <w:szCs w:val="16"/>
              </w:rPr>
              <w:t>± 0.03</w:t>
            </w:r>
          </w:p>
        </w:tc>
        <w:tc>
          <w:tcPr>
            <w:tcW w:w="823" w:type="dxa"/>
            <w:shd w:val="clear" w:color="auto" w:fill="F2F2F2" w:themeFill="background1" w:themeFillShade="F2"/>
            <w:vAlign w:val="bottom"/>
          </w:tcPr>
          <w:p w14:paraId="2B2A6B8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0.999</w:t>
            </w:r>
          </w:p>
        </w:tc>
        <w:tc>
          <w:tcPr>
            <w:tcW w:w="743" w:type="dxa"/>
            <w:shd w:val="clear" w:color="auto" w:fill="F2F2F2" w:themeFill="background1" w:themeFillShade="F2"/>
            <w:vAlign w:val="bottom"/>
          </w:tcPr>
          <w:p w14:paraId="156AF85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eastAsia="Times New Roman" w:hAnsi="Times New Roman" w:cs="Times New Roman"/>
                <w:color w:val="000000"/>
                <w:sz w:val="16"/>
                <w:szCs w:val="16"/>
                <w:lang w:eastAsia="da-DK"/>
              </w:rPr>
              <w:t>0-100</w:t>
            </w:r>
          </w:p>
        </w:tc>
        <w:tc>
          <w:tcPr>
            <w:tcW w:w="858" w:type="dxa"/>
            <w:shd w:val="clear" w:color="auto" w:fill="F2F2F2" w:themeFill="background1" w:themeFillShade="F2"/>
            <w:vAlign w:val="center"/>
          </w:tcPr>
          <w:p w14:paraId="43C648EC"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28E8505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1.3</w:t>
            </w:r>
          </w:p>
        </w:tc>
        <w:tc>
          <w:tcPr>
            <w:tcW w:w="1542" w:type="dxa"/>
            <w:shd w:val="clear" w:color="auto" w:fill="F2F2F2" w:themeFill="background1" w:themeFillShade="F2"/>
            <w:vAlign w:val="center"/>
          </w:tcPr>
          <w:p w14:paraId="735FD65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76.91 ± 6.78</w:t>
            </w:r>
          </w:p>
        </w:tc>
        <w:tc>
          <w:tcPr>
            <w:tcW w:w="1542" w:type="dxa"/>
            <w:shd w:val="clear" w:color="auto" w:fill="F2F2F2" w:themeFill="background1" w:themeFillShade="F2"/>
            <w:vAlign w:val="center"/>
          </w:tcPr>
          <w:p w14:paraId="3EAE267D" w14:textId="77777777" w:rsidR="009E7DA1" w:rsidRPr="00207D7B" w:rsidRDefault="009E7DA1" w:rsidP="007677ED">
            <w:pPr>
              <w:jc w:val="center"/>
              <w:rPr>
                <w:rFonts w:ascii="Times New Roman" w:hAnsi="Times New Roman" w:cs="Times New Roman"/>
                <w:color w:val="000000"/>
                <w:sz w:val="16"/>
              </w:rPr>
            </w:pPr>
            <w:r w:rsidRPr="00207D7B">
              <w:rPr>
                <w:rFonts w:ascii="Times New Roman" w:hAnsi="Times New Roman" w:cs="Times New Roman"/>
                <w:color w:val="000000"/>
                <w:sz w:val="16"/>
              </w:rPr>
              <w:t xml:space="preserve">39.75 </w:t>
            </w:r>
            <w:r w:rsidRPr="00207D7B">
              <w:rPr>
                <w:rFonts w:ascii="Times New Roman" w:eastAsia="Times New Roman" w:hAnsi="Times New Roman" w:cs="Times New Roman"/>
                <w:color w:val="000000"/>
                <w:sz w:val="16"/>
                <w:szCs w:val="16"/>
                <w:lang w:eastAsia="da-DK"/>
              </w:rPr>
              <w:t>± 4.13</w:t>
            </w:r>
          </w:p>
        </w:tc>
      </w:tr>
      <w:tr w:rsidR="009E7DA1" w:rsidRPr="00207D7B" w14:paraId="1D0B305C" w14:textId="77777777" w:rsidTr="007677ED">
        <w:trPr>
          <w:trHeight w:val="371"/>
        </w:trPr>
        <w:tc>
          <w:tcPr>
            <w:tcW w:w="2706" w:type="dxa"/>
            <w:vAlign w:val="center"/>
          </w:tcPr>
          <w:p w14:paraId="46D9728B"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Cocaine-D3</w:t>
            </w:r>
          </w:p>
        </w:tc>
        <w:tc>
          <w:tcPr>
            <w:tcW w:w="991" w:type="dxa"/>
            <w:vAlign w:val="center"/>
          </w:tcPr>
          <w:p w14:paraId="1F0C29D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14.45 </w:t>
            </w:r>
            <w:r w:rsidRPr="00207D7B">
              <w:rPr>
                <w:rFonts w:ascii="Times New Roman" w:hAnsi="Times New Roman" w:cs="Times New Roman"/>
                <w:sz w:val="16"/>
                <w:szCs w:val="16"/>
              </w:rPr>
              <w:t>± 0.02</w:t>
            </w:r>
          </w:p>
        </w:tc>
        <w:tc>
          <w:tcPr>
            <w:tcW w:w="823" w:type="dxa"/>
            <w:vAlign w:val="center"/>
          </w:tcPr>
          <w:p w14:paraId="30AF0EA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0.997</w:t>
            </w:r>
          </w:p>
        </w:tc>
        <w:tc>
          <w:tcPr>
            <w:tcW w:w="743" w:type="dxa"/>
            <w:vAlign w:val="center"/>
          </w:tcPr>
          <w:p w14:paraId="46D1F0D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0-250</w:t>
            </w:r>
          </w:p>
        </w:tc>
        <w:tc>
          <w:tcPr>
            <w:tcW w:w="858" w:type="dxa"/>
            <w:vAlign w:val="center"/>
          </w:tcPr>
          <w:p w14:paraId="7F1034B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2BC3A34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vAlign w:val="center"/>
          </w:tcPr>
          <w:p w14:paraId="0B5ACCCF"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vAlign w:val="center"/>
          </w:tcPr>
          <w:p w14:paraId="356FCCA9"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7DA38922" w14:textId="77777777" w:rsidTr="007677ED">
        <w:trPr>
          <w:trHeight w:val="257"/>
        </w:trPr>
        <w:tc>
          <w:tcPr>
            <w:tcW w:w="2706" w:type="dxa"/>
            <w:shd w:val="clear" w:color="auto" w:fill="F2F2F2" w:themeFill="background1" w:themeFillShade="F2"/>
            <w:vAlign w:val="center"/>
          </w:tcPr>
          <w:p w14:paraId="514AFF67"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Creatinine-D3</w:t>
            </w:r>
          </w:p>
        </w:tc>
        <w:tc>
          <w:tcPr>
            <w:tcW w:w="991" w:type="dxa"/>
            <w:shd w:val="clear" w:color="auto" w:fill="F2F2F2" w:themeFill="background1" w:themeFillShade="F2"/>
            <w:vAlign w:val="center"/>
          </w:tcPr>
          <w:p w14:paraId="45350548"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0.81 </w:t>
            </w:r>
            <w:r w:rsidRPr="00207D7B">
              <w:rPr>
                <w:rFonts w:ascii="Times New Roman" w:hAnsi="Times New Roman" w:cs="Times New Roman"/>
                <w:sz w:val="16"/>
                <w:szCs w:val="16"/>
              </w:rPr>
              <w:t>± 0.01</w:t>
            </w:r>
          </w:p>
        </w:tc>
        <w:tc>
          <w:tcPr>
            <w:tcW w:w="823" w:type="dxa"/>
            <w:shd w:val="clear" w:color="auto" w:fill="F2F2F2" w:themeFill="background1" w:themeFillShade="F2"/>
            <w:vAlign w:val="center"/>
          </w:tcPr>
          <w:p w14:paraId="1E18867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0.999</w:t>
            </w:r>
          </w:p>
        </w:tc>
        <w:tc>
          <w:tcPr>
            <w:tcW w:w="743" w:type="dxa"/>
            <w:shd w:val="clear" w:color="auto" w:fill="F2F2F2" w:themeFill="background1" w:themeFillShade="F2"/>
            <w:vAlign w:val="center"/>
          </w:tcPr>
          <w:p w14:paraId="2DEAEE2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0-1000</w:t>
            </w:r>
          </w:p>
        </w:tc>
        <w:tc>
          <w:tcPr>
            <w:tcW w:w="858" w:type="dxa"/>
            <w:shd w:val="clear" w:color="auto" w:fill="F2F2F2" w:themeFill="background1" w:themeFillShade="F2"/>
            <w:vAlign w:val="center"/>
          </w:tcPr>
          <w:p w14:paraId="28C00C9D"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6AB0BBD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shd w:val="clear" w:color="auto" w:fill="F2F2F2" w:themeFill="background1" w:themeFillShade="F2"/>
            <w:vAlign w:val="center"/>
          </w:tcPr>
          <w:p w14:paraId="192270DC"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rPr>
              <w:t>-</w:t>
            </w:r>
          </w:p>
        </w:tc>
        <w:tc>
          <w:tcPr>
            <w:tcW w:w="1542" w:type="dxa"/>
            <w:shd w:val="clear" w:color="auto" w:fill="F2F2F2" w:themeFill="background1" w:themeFillShade="F2"/>
            <w:vAlign w:val="center"/>
          </w:tcPr>
          <w:p w14:paraId="59506E47"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rPr>
              <w:t>-</w:t>
            </w:r>
          </w:p>
        </w:tc>
      </w:tr>
      <w:tr w:rsidR="009E7DA1" w:rsidRPr="00207D7B" w14:paraId="5585E424" w14:textId="77777777" w:rsidTr="007677ED">
        <w:trPr>
          <w:trHeight w:val="371"/>
        </w:trPr>
        <w:tc>
          <w:tcPr>
            <w:tcW w:w="2706" w:type="dxa"/>
            <w:vAlign w:val="center"/>
          </w:tcPr>
          <w:p w14:paraId="05D0DA69"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Epitestosterone-D3</w:t>
            </w:r>
          </w:p>
        </w:tc>
        <w:tc>
          <w:tcPr>
            <w:tcW w:w="991" w:type="dxa"/>
            <w:vAlign w:val="center"/>
          </w:tcPr>
          <w:p w14:paraId="3857A7C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28.80 </w:t>
            </w:r>
            <w:r w:rsidRPr="00207D7B">
              <w:rPr>
                <w:rFonts w:ascii="Times New Roman" w:hAnsi="Times New Roman" w:cs="Times New Roman"/>
                <w:sz w:val="16"/>
                <w:szCs w:val="16"/>
              </w:rPr>
              <w:t>± 0.04</w:t>
            </w:r>
          </w:p>
        </w:tc>
        <w:tc>
          <w:tcPr>
            <w:tcW w:w="823" w:type="dxa"/>
            <w:vAlign w:val="center"/>
          </w:tcPr>
          <w:p w14:paraId="15CBD7D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0.999</w:t>
            </w:r>
          </w:p>
        </w:tc>
        <w:tc>
          <w:tcPr>
            <w:tcW w:w="743" w:type="dxa"/>
            <w:vAlign w:val="center"/>
          </w:tcPr>
          <w:p w14:paraId="4823C0BF"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0-1000</w:t>
            </w:r>
          </w:p>
        </w:tc>
        <w:tc>
          <w:tcPr>
            <w:tcW w:w="858" w:type="dxa"/>
            <w:vAlign w:val="center"/>
          </w:tcPr>
          <w:p w14:paraId="1EA64C56"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6CCB36C3"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vAlign w:val="center"/>
          </w:tcPr>
          <w:p w14:paraId="4B00C788"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rPr>
              <w:t>-</w:t>
            </w:r>
          </w:p>
        </w:tc>
        <w:tc>
          <w:tcPr>
            <w:tcW w:w="1542" w:type="dxa"/>
            <w:vAlign w:val="center"/>
          </w:tcPr>
          <w:p w14:paraId="77F38D6F"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5A5653DC" w14:textId="77777777" w:rsidTr="007677ED">
        <w:trPr>
          <w:trHeight w:val="371"/>
        </w:trPr>
        <w:tc>
          <w:tcPr>
            <w:tcW w:w="2706" w:type="dxa"/>
            <w:shd w:val="clear" w:color="auto" w:fill="F2F2F2" w:themeFill="background1" w:themeFillShade="F2"/>
            <w:vAlign w:val="center"/>
          </w:tcPr>
          <w:p w14:paraId="0C8E2CFF"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MDMA-D5</w:t>
            </w:r>
          </w:p>
        </w:tc>
        <w:tc>
          <w:tcPr>
            <w:tcW w:w="991" w:type="dxa"/>
            <w:shd w:val="clear" w:color="auto" w:fill="F2F2F2" w:themeFill="background1" w:themeFillShade="F2"/>
            <w:vAlign w:val="center"/>
          </w:tcPr>
          <w:p w14:paraId="4560E60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11.12 </w:t>
            </w:r>
            <w:r w:rsidRPr="00207D7B">
              <w:rPr>
                <w:rFonts w:ascii="Times New Roman" w:hAnsi="Times New Roman" w:cs="Times New Roman"/>
                <w:sz w:val="16"/>
                <w:szCs w:val="16"/>
              </w:rPr>
              <w:t>± 0.06</w:t>
            </w:r>
          </w:p>
        </w:tc>
        <w:tc>
          <w:tcPr>
            <w:tcW w:w="823" w:type="dxa"/>
            <w:shd w:val="clear" w:color="auto" w:fill="F2F2F2" w:themeFill="background1" w:themeFillShade="F2"/>
            <w:vAlign w:val="center"/>
          </w:tcPr>
          <w:p w14:paraId="3165D85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0.999</w:t>
            </w:r>
          </w:p>
        </w:tc>
        <w:tc>
          <w:tcPr>
            <w:tcW w:w="743" w:type="dxa"/>
            <w:shd w:val="clear" w:color="auto" w:fill="F2F2F2" w:themeFill="background1" w:themeFillShade="F2"/>
            <w:vAlign w:val="center"/>
          </w:tcPr>
          <w:p w14:paraId="2B2938C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0-1000</w:t>
            </w:r>
          </w:p>
        </w:tc>
        <w:tc>
          <w:tcPr>
            <w:tcW w:w="858" w:type="dxa"/>
            <w:shd w:val="clear" w:color="auto" w:fill="F2F2F2" w:themeFill="background1" w:themeFillShade="F2"/>
            <w:vAlign w:val="center"/>
          </w:tcPr>
          <w:p w14:paraId="677311F6"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4485000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shd w:val="clear" w:color="auto" w:fill="F2F2F2" w:themeFill="background1" w:themeFillShade="F2"/>
            <w:vAlign w:val="center"/>
          </w:tcPr>
          <w:p w14:paraId="3D5E06F2"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shd w:val="clear" w:color="auto" w:fill="F2F2F2" w:themeFill="background1" w:themeFillShade="F2"/>
            <w:vAlign w:val="center"/>
          </w:tcPr>
          <w:p w14:paraId="5B3D50EC"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72BA7C71" w14:textId="77777777" w:rsidTr="007677ED">
        <w:trPr>
          <w:trHeight w:val="257"/>
        </w:trPr>
        <w:tc>
          <w:tcPr>
            <w:tcW w:w="2706" w:type="dxa"/>
            <w:vAlign w:val="center"/>
          </w:tcPr>
          <w:p w14:paraId="3CDC0EDE"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Morphine-D3</w:t>
            </w:r>
          </w:p>
        </w:tc>
        <w:tc>
          <w:tcPr>
            <w:tcW w:w="991" w:type="dxa"/>
            <w:vAlign w:val="center"/>
          </w:tcPr>
          <w:p w14:paraId="61331C5C"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2.73 </w:t>
            </w:r>
            <w:r w:rsidRPr="00207D7B">
              <w:rPr>
                <w:rFonts w:ascii="Times New Roman" w:hAnsi="Times New Roman" w:cs="Times New Roman"/>
                <w:sz w:val="16"/>
                <w:szCs w:val="16"/>
              </w:rPr>
              <w:t>± 0.04</w:t>
            </w:r>
          </w:p>
        </w:tc>
        <w:tc>
          <w:tcPr>
            <w:tcW w:w="823" w:type="dxa"/>
            <w:vAlign w:val="center"/>
          </w:tcPr>
          <w:p w14:paraId="00D3DABB"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0.998</w:t>
            </w:r>
          </w:p>
        </w:tc>
        <w:tc>
          <w:tcPr>
            <w:tcW w:w="743" w:type="dxa"/>
            <w:vAlign w:val="center"/>
          </w:tcPr>
          <w:p w14:paraId="5A7ADB3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0-1000</w:t>
            </w:r>
          </w:p>
        </w:tc>
        <w:tc>
          <w:tcPr>
            <w:tcW w:w="858" w:type="dxa"/>
            <w:vAlign w:val="center"/>
          </w:tcPr>
          <w:p w14:paraId="363908C1"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45119A6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vAlign w:val="center"/>
          </w:tcPr>
          <w:p w14:paraId="4F5CFD11"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vAlign w:val="center"/>
          </w:tcPr>
          <w:p w14:paraId="3D654FFD"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0A611E90" w14:textId="77777777" w:rsidTr="007677ED">
        <w:trPr>
          <w:trHeight w:val="371"/>
        </w:trPr>
        <w:tc>
          <w:tcPr>
            <w:tcW w:w="2706" w:type="dxa"/>
            <w:shd w:val="clear" w:color="auto" w:fill="F2F2F2" w:themeFill="background1" w:themeFillShade="F2"/>
            <w:vAlign w:val="center"/>
          </w:tcPr>
          <w:p w14:paraId="7744EB97"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Nandrolone-D3</w:t>
            </w:r>
          </w:p>
        </w:tc>
        <w:tc>
          <w:tcPr>
            <w:tcW w:w="991" w:type="dxa"/>
            <w:shd w:val="clear" w:color="auto" w:fill="F2F2F2" w:themeFill="background1" w:themeFillShade="F2"/>
            <w:vAlign w:val="center"/>
          </w:tcPr>
          <w:p w14:paraId="2A0EF977"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23.12 </w:t>
            </w:r>
            <w:r w:rsidRPr="00207D7B">
              <w:rPr>
                <w:rFonts w:ascii="Times New Roman" w:hAnsi="Times New Roman" w:cs="Times New Roman"/>
                <w:sz w:val="16"/>
                <w:szCs w:val="16"/>
              </w:rPr>
              <w:t>± 0.04</w:t>
            </w:r>
          </w:p>
        </w:tc>
        <w:tc>
          <w:tcPr>
            <w:tcW w:w="823" w:type="dxa"/>
            <w:shd w:val="clear" w:color="auto" w:fill="F2F2F2" w:themeFill="background1" w:themeFillShade="F2"/>
            <w:vAlign w:val="center"/>
          </w:tcPr>
          <w:p w14:paraId="1B851C9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0.993</w:t>
            </w:r>
          </w:p>
        </w:tc>
        <w:tc>
          <w:tcPr>
            <w:tcW w:w="743" w:type="dxa"/>
            <w:shd w:val="clear" w:color="auto" w:fill="F2F2F2" w:themeFill="background1" w:themeFillShade="F2"/>
            <w:vAlign w:val="center"/>
          </w:tcPr>
          <w:p w14:paraId="5CA62524"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0-250</w:t>
            </w:r>
          </w:p>
        </w:tc>
        <w:tc>
          <w:tcPr>
            <w:tcW w:w="858" w:type="dxa"/>
            <w:shd w:val="clear" w:color="auto" w:fill="F2F2F2" w:themeFill="background1" w:themeFillShade="F2"/>
            <w:vAlign w:val="center"/>
          </w:tcPr>
          <w:p w14:paraId="6CEBCBF0"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shd w:val="clear" w:color="auto" w:fill="F2F2F2" w:themeFill="background1" w:themeFillShade="F2"/>
            <w:vAlign w:val="center"/>
          </w:tcPr>
          <w:p w14:paraId="2CFBABA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shd w:val="clear" w:color="auto" w:fill="F2F2F2" w:themeFill="background1" w:themeFillShade="F2"/>
            <w:vAlign w:val="center"/>
          </w:tcPr>
          <w:p w14:paraId="4DF5DE7E"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shd w:val="clear" w:color="auto" w:fill="F2F2F2" w:themeFill="background1" w:themeFillShade="F2"/>
            <w:vAlign w:val="center"/>
          </w:tcPr>
          <w:p w14:paraId="6C656F06"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3F5C7D21" w14:textId="77777777" w:rsidTr="007677ED">
        <w:trPr>
          <w:trHeight w:val="257"/>
        </w:trPr>
        <w:tc>
          <w:tcPr>
            <w:tcW w:w="2706" w:type="dxa"/>
            <w:vAlign w:val="center"/>
          </w:tcPr>
          <w:p w14:paraId="4ADE24A6"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Amphetamine-D5</w:t>
            </w:r>
          </w:p>
        </w:tc>
        <w:tc>
          <w:tcPr>
            <w:tcW w:w="991" w:type="dxa"/>
            <w:vAlign w:val="center"/>
          </w:tcPr>
          <w:p w14:paraId="4730BFD5"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7.40 </w:t>
            </w:r>
            <w:r w:rsidRPr="00207D7B">
              <w:rPr>
                <w:rFonts w:ascii="Times New Roman" w:hAnsi="Times New Roman" w:cs="Times New Roman"/>
                <w:sz w:val="16"/>
                <w:szCs w:val="16"/>
              </w:rPr>
              <w:t>± 0.09</w:t>
            </w:r>
          </w:p>
        </w:tc>
        <w:tc>
          <w:tcPr>
            <w:tcW w:w="823" w:type="dxa"/>
            <w:vAlign w:val="center"/>
          </w:tcPr>
          <w:p w14:paraId="343C2BD1"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0.997</w:t>
            </w:r>
          </w:p>
        </w:tc>
        <w:tc>
          <w:tcPr>
            <w:tcW w:w="743" w:type="dxa"/>
            <w:vAlign w:val="center"/>
          </w:tcPr>
          <w:p w14:paraId="0369B7D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0-250</w:t>
            </w:r>
          </w:p>
        </w:tc>
        <w:tc>
          <w:tcPr>
            <w:tcW w:w="858" w:type="dxa"/>
            <w:vAlign w:val="center"/>
          </w:tcPr>
          <w:p w14:paraId="09BD5399"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vAlign w:val="center"/>
          </w:tcPr>
          <w:p w14:paraId="3F3CCE6D"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vAlign w:val="center"/>
          </w:tcPr>
          <w:p w14:paraId="1AC80E22"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vAlign w:val="center"/>
          </w:tcPr>
          <w:p w14:paraId="07D2DC5C"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r>
      <w:tr w:rsidR="009E7DA1" w:rsidRPr="00207D7B" w14:paraId="395A9CDC" w14:textId="77777777" w:rsidTr="007677ED">
        <w:trPr>
          <w:trHeight w:val="371"/>
        </w:trPr>
        <w:tc>
          <w:tcPr>
            <w:tcW w:w="2706" w:type="dxa"/>
            <w:tcBorders>
              <w:bottom w:val="single" w:sz="4" w:space="0" w:color="auto"/>
            </w:tcBorders>
            <w:shd w:val="clear" w:color="auto" w:fill="F2F2F2" w:themeFill="background1" w:themeFillShade="F2"/>
            <w:vAlign w:val="center"/>
          </w:tcPr>
          <w:p w14:paraId="5A392E4F"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Testosterone-D3</w:t>
            </w:r>
          </w:p>
        </w:tc>
        <w:tc>
          <w:tcPr>
            <w:tcW w:w="991" w:type="dxa"/>
            <w:tcBorders>
              <w:bottom w:val="single" w:sz="4" w:space="0" w:color="auto"/>
            </w:tcBorders>
            <w:shd w:val="clear" w:color="auto" w:fill="F2F2F2" w:themeFill="background1" w:themeFillShade="F2"/>
            <w:vAlign w:val="center"/>
          </w:tcPr>
          <w:p w14:paraId="5EB265F0"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 xml:space="preserve">25.78 </w:t>
            </w:r>
            <w:r w:rsidRPr="00207D7B">
              <w:rPr>
                <w:rFonts w:ascii="Times New Roman" w:hAnsi="Times New Roman" w:cs="Times New Roman"/>
                <w:sz w:val="16"/>
                <w:szCs w:val="16"/>
              </w:rPr>
              <w:t>± 0.04</w:t>
            </w:r>
          </w:p>
        </w:tc>
        <w:tc>
          <w:tcPr>
            <w:tcW w:w="823" w:type="dxa"/>
            <w:tcBorders>
              <w:bottom w:val="single" w:sz="4" w:space="0" w:color="auto"/>
            </w:tcBorders>
            <w:shd w:val="clear" w:color="auto" w:fill="F2F2F2" w:themeFill="background1" w:themeFillShade="F2"/>
            <w:vAlign w:val="center"/>
          </w:tcPr>
          <w:p w14:paraId="7CFD8ED6"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0.994</w:t>
            </w:r>
          </w:p>
        </w:tc>
        <w:tc>
          <w:tcPr>
            <w:tcW w:w="743" w:type="dxa"/>
            <w:tcBorders>
              <w:bottom w:val="single" w:sz="4" w:space="0" w:color="auto"/>
            </w:tcBorders>
            <w:shd w:val="clear" w:color="auto" w:fill="F2F2F2" w:themeFill="background1" w:themeFillShade="F2"/>
            <w:vAlign w:val="center"/>
          </w:tcPr>
          <w:p w14:paraId="265DA21A"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0-100</w:t>
            </w:r>
          </w:p>
        </w:tc>
        <w:tc>
          <w:tcPr>
            <w:tcW w:w="858" w:type="dxa"/>
            <w:tcBorders>
              <w:bottom w:val="single" w:sz="4" w:space="0" w:color="auto"/>
            </w:tcBorders>
            <w:shd w:val="clear" w:color="auto" w:fill="F2F2F2" w:themeFill="background1" w:themeFillShade="F2"/>
            <w:vAlign w:val="center"/>
          </w:tcPr>
          <w:p w14:paraId="71208ABF" w14:textId="77777777" w:rsidR="009E7DA1" w:rsidRPr="00207D7B" w:rsidRDefault="009E7DA1" w:rsidP="007677ED">
            <w:pPr>
              <w:jc w:val="center"/>
              <w:rPr>
                <w:rFonts w:ascii="Times New Roman" w:hAnsi="Times New Roman" w:cs="Times New Roman"/>
                <w:sz w:val="16"/>
                <w:szCs w:val="16"/>
              </w:rPr>
            </w:pPr>
            <w:r w:rsidRPr="00207D7B">
              <w:rPr>
                <w:rFonts w:ascii="Times New Roman" w:eastAsia="Times New Roman" w:hAnsi="Times New Roman" w:cs="Times New Roman"/>
                <w:sz w:val="16"/>
                <w:szCs w:val="16"/>
                <w:lang w:val="en-US" w:eastAsia="da-DK"/>
              </w:rPr>
              <w:t>&lt;0.1</w:t>
            </w:r>
          </w:p>
        </w:tc>
        <w:tc>
          <w:tcPr>
            <w:tcW w:w="733" w:type="dxa"/>
            <w:tcBorders>
              <w:bottom w:val="single" w:sz="4" w:space="0" w:color="auto"/>
            </w:tcBorders>
            <w:shd w:val="clear" w:color="auto" w:fill="F2F2F2" w:themeFill="background1" w:themeFillShade="F2"/>
            <w:vAlign w:val="center"/>
          </w:tcPr>
          <w:p w14:paraId="0877B049" w14:textId="77777777" w:rsidR="009E7DA1" w:rsidRPr="00207D7B" w:rsidRDefault="009E7DA1" w:rsidP="007677ED">
            <w:pPr>
              <w:jc w:val="center"/>
              <w:rPr>
                <w:rFonts w:ascii="Times New Roman" w:hAnsi="Times New Roman" w:cs="Times New Roman"/>
                <w:color w:val="000000"/>
                <w:sz w:val="16"/>
                <w:szCs w:val="16"/>
              </w:rPr>
            </w:pPr>
            <w:r w:rsidRPr="00207D7B">
              <w:rPr>
                <w:rFonts w:ascii="Times New Roman" w:hAnsi="Times New Roman" w:cs="Times New Roman"/>
                <w:color w:val="000000"/>
                <w:sz w:val="16"/>
                <w:szCs w:val="16"/>
              </w:rPr>
              <w:t>-</w:t>
            </w:r>
          </w:p>
        </w:tc>
        <w:tc>
          <w:tcPr>
            <w:tcW w:w="1542" w:type="dxa"/>
            <w:tcBorders>
              <w:bottom w:val="single" w:sz="4" w:space="0" w:color="auto"/>
            </w:tcBorders>
            <w:shd w:val="clear" w:color="auto" w:fill="F2F2F2" w:themeFill="background1" w:themeFillShade="F2"/>
            <w:vAlign w:val="center"/>
          </w:tcPr>
          <w:p w14:paraId="72B28D66" w14:textId="77777777" w:rsidR="009E7DA1" w:rsidRPr="00207D7B" w:rsidRDefault="009E7DA1" w:rsidP="007677ED">
            <w:pPr>
              <w:jc w:val="center"/>
              <w:rPr>
                <w:rFonts w:ascii="Times New Roman" w:hAnsi="Times New Roman" w:cs="Times New Roman"/>
                <w:color w:val="000000"/>
              </w:rPr>
            </w:pPr>
            <w:r w:rsidRPr="00207D7B">
              <w:rPr>
                <w:rFonts w:ascii="Times New Roman" w:hAnsi="Times New Roman" w:cs="Times New Roman"/>
                <w:color w:val="000000"/>
              </w:rPr>
              <w:t>-</w:t>
            </w:r>
          </w:p>
        </w:tc>
        <w:tc>
          <w:tcPr>
            <w:tcW w:w="1542" w:type="dxa"/>
            <w:tcBorders>
              <w:bottom w:val="single" w:sz="4" w:space="0" w:color="auto"/>
            </w:tcBorders>
            <w:shd w:val="clear" w:color="auto" w:fill="F2F2F2" w:themeFill="background1" w:themeFillShade="F2"/>
            <w:vAlign w:val="center"/>
          </w:tcPr>
          <w:p w14:paraId="46E77AB0" w14:textId="77777777" w:rsidR="009E7DA1" w:rsidRPr="00207D7B" w:rsidRDefault="009E7DA1" w:rsidP="007677ED">
            <w:pPr>
              <w:keepNext/>
              <w:jc w:val="center"/>
              <w:rPr>
                <w:rFonts w:ascii="Times New Roman" w:hAnsi="Times New Roman" w:cs="Times New Roman"/>
                <w:color w:val="000000"/>
              </w:rPr>
            </w:pPr>
            <w:r w:rsidRPr="00207D7B">
              <w:rPr>
                <w:rFonts w:ascii="Times New Roman" w:hAnsi="Times New Roman" w:cs="Times New Roman"/>
                <w:color w:val="000000"/>
              </w:rPr>
              <w:t>-</w:t>
            </w:r>
          </w:p>
        </w:tc>
      </w:tr>
    </w:tbl>
    <w:p w14:paraId="6440857A" w14:textId="77777777" w:rsidR="009E7DA1" w:rsidRPr="00207D7B" w:rsidRDefault="009E7DA1" w:rsidP="009E7DA1">
      <w:pPr>
        <w:rPr>
          <w:rFonts w:ascii="Times New Roman" w:hAnsi="Times New Roman" w:cs="Times New Roman"/>
          <w:sz w:val="16"/>
          <w:szCs w:val="16"/>
          <w:lang w:val="en-US"/>
        </w:rPr>
      </w:pPr>
      <w:r w:rsidRPr="00207D7B">
        <w:rPr>
          <w:rFonts w:ascii="Times New Roman" w:hAnsi="Times New Roman" w:cs="Times New Roman"/>
          <w:sz w:val="16"/>
          <w:szCs w:val="16"/>
          <w:lang w:val="en-US"/>
        </w:rPr>
        <w:t xml:space="preserve">*For </w:t>
      </w:r>
      <w:r w:rsidRPr="00207D7B">
        <w:rPr>
          <w:rFonts w:ascii="Times New Roman" w:eastAsia="Times New Roman" w:hAnsi="Times New Roman" w:cs="Times New Roman"/>
          <w:sz w:val="16"/>
          <w:szCs w:val="16"/>
          <w:lang w:val="en-US" w:eastAsia="da-DK"/>
        </w:rPr>
        <w:t>16</w:t>
      </w:r>
      <w:r w:rsidRPr="00207D7B">
        <w:rPr>
          <w:rFonts w:ascii="Times New Roman" w:eastAsia="Times New Roman" w:hAnsi="Times New Roman" w:cs="Times New Roman"/>
          <w:sz w:val="16"/>
          <w:szCs w:val="16"/>
          <w:lang w:eastAsia="da-DK"/>
        </w:rPr>
        <w:t>β</w:t>
      </w:r>
      <w:r w:rsidRPr="00207D7B">
        <w:rPr>
          <w:rFonts w:ascii="Times New Roman" w:eastAsia="Times New Roman" w:hAnsi="Times New Roman" w:cs="Times New Roman"/>
          <w:sz w:val="16"/>
          <w:szCs w:val="16"/>
          <w:lang w:val="en-US" w:eastAsia="da-DK"/>
        </w:rPr>
        <w:t>-hydroxystanozolol no carryover was detected in the 2</w:t>
      </w:r>
      <w:r w:rsidRPr="00207D7B">
        <w:rPr>
          <w:rFonts w:ascii="Times New Roman" w:eastAsia="Times New Roman" w:hAnsi="Times New Roman" w:cs="Times New Roman"/>
          <w:sz w:val="16"/>
          <w:szCs w:val="16"/>
          <w:vertAlign w:val="superscript"/>
          <w:lang w:val="en-US" w:eastAsia="da-DK"/>
        </w:rPr>
        <w:t>nd</w:t>
      </w:r>
      <w:r w:rsidRPr="00207D7B">
        <w:rPr>
          <w:rFonts w:ascii="Times New Roman" w:eastAsia="Times New Roman" w:hAnsi="Times New Roman" w:cs="Times New Roman"/>
          <w:sz w:val="16"/>
          <w:szCs w:val="16"/>
          <w:lang w:val="en-US" w:eastAsia="da-DK"/>
        </w:rPr>
        <w:t xml:space="preserve"> and 3</w:t>
      </w:r>
      <w:r w:rsidRPr="00207D7B">
        <w:rPr>
          <w:rFonts w:ascii="Times New Roman" w:eastAsia="Times New Roman" w:hAnsi="Times New Roman" w:cs="Times New Roman"/>
          <w:sz w:val="16"/>
          <w:szCs w:val="16"/>
          <w:vertAlign w:val="superscript"/>
          <w:lang w:val="en-US" w:eastAsia="da-DK"/>
        </w:rPr>
        <w:t>rd</w:t>
      </w:r>
      <w:r w:rsidRPr="00207D7B">
        <w:rPr>
          <w:rFonts w:ascii="Times New Roman" w:eastAsia="Times New Roman" w:hAnsi="Times New Roman" w:cs="Times New Roman"/>
          <w:sz w:val="16"/>
          <w:szCs w:val="16"/>
          <w:lang w:val="en-US" w:eastAsia="da-DK"/>
        </w:rPr>
        <w:t xml:space="preserve"> blank. For creatinine. the level of carryover remained the same in all blanks and for tamoxifen, it was at </w:t>
      </w:r>
      <w:r w:rsidRPr="00207D7B">
        <w:rPr>
          <w:rFonts w:ascii="Times New Roman" w:hAnsi="Times New Roman" w:cs="Times New Roman"/>
          <w:sz w:val="16"/>
          <w:szCs w:val="16"/>
          <w:lang w:val="en-US"/>
        </w:rPr>
        <w:t>0.346 in the 2</w:t>
      </w:r>
      <w:r w:rsidRPr="00207D7B">
        <w:rPr>
          <w:rFonts w:ascii="Times New Roman" w:hAnsi="Times New Roman" w:cs="Times New Roman"/>
          <w:sz w:val="16"/>
          <w:szCs w:val="16"/>
          <w:vertAlign w:val="superscript"/>
          <w:lang w:val="en-US"/>
        </w:rPr>
        <w:t>nd</w:t>
      </w:r>
      <w:r w:rsidRPr="00207D7B">
        <w:rPr>
          <w:rFonts w:ascii="Times New Roman" w:hAnsi="Times New Roman" w:cs="Times New Roman"/>
          <w:sz w:val="16"/>
          <w:szCs w:val="16"/>
          <w:lang w:val="en-US"/>
        </w:rPr>
        <w:t xml:space="preserve"> blank and 0.116 in the 3</w:t>
      </w:r>
      <w:r w:rsidRPr="00207D7B">
        <w:rPr>
          <w:rFonts w:ascii="Times New Roman" w:hAnsi="Times New Roman" w:cs="Times New Roman"/>
          <w:sz w:val="16"/>
          <w:szCs w:val="16"/>
          <w:vertAlign w:val="superscript"/>
          <w:lang w:val="en-US"/>
        </w:rPr>
        <w:t>rd</w:t>
      </w:r>
      <w:r w:rsidRPr="00207D7B">
        <w:rPr>
          <w:rFonts w:ascii="Times New Roman" w:hAnsi="Times New Roman" w:cs="Times New Roman"/>
          <w:sz w:val="16"/>
          <w:szCs w:val="16"/>
          <w:lang w:val="en-US"/>
        </w:rPr>
        <w:t>.</w:t>
      </w:r>
    </w:p>
    <w:p w14:paraId="1A4D8632" w14:textId="77777777" w:rsidR="009E7DA1" w:rsidRPr="00207D7B" w:rsidRDefault="009E7DA1" w:rsidP="009E7DA1">
      <w:pPr>
        <w:spacing w:line="276" w:lineRule="auto"/>
        <w:jc w:val="both"/>
        <w:rPr>
          <w:rFonts w:ascii="Times New Roman" w:hAnsi="Times New Roman" w:cs="Times New Roman"/>
          <w:sz w:val="24"/>
          <w:szCs w:val="24"/>
          <w:lang w:val="en-US"/>
        </w:rPr>
      </w:pPr>
    </w:p>
    <w:p w14:paraId="2B21DCB8" w14:textId="77777777" w:rsidR="009E7DA1" w:rsidRPr="00207D7B" w:rsidRDefault="009E7DA1" w:rsidP="009E7DA1">
      <w:pPr>
        <w:pStyle w:val="Overskrift4"/>
        <w:numPr>
          <w:ilvl w:val="0"/>
          <w:numId w:val="0"/>
        </w:numPr>
        <w:spacing w:line="276" w:lineRule="auto"/>
        <w:ind w:left="357" w:hanging="357"/>
        <w:rPr>
          <w:rFonts w:ascii="Times New Roman" w:hAnsi="Times New Roman" w:cs="Times New Roman"/>
          <w:lang w:val="en-US"/>
        </w:rPr>
      </w:pPr>
      <w:r w:rsidRPr="00207D7B">
        <w:rPr>
          <w:rFonts w:ascii="Times New Roman" w:hAnsi="Times New Roman" w:cs="Times New Roman"/>
          <w:lang w:val="en-US"/>
        </w:rPr>
        <w:t>Recovery and Matrix effects</w:t>
      </w:r>
    </w:p>
    <w:p w14:paraId="4D1D4D4B" w14:textId="77777777" w:rsidR="009E7DA1" w:rsidRPr="00207D7B" w:rsidRDefault="009E7DA1" w:rsidP="009E7DA1">
      <w:pPr>
        <w:spacing w:line="276" w:lineRule="auto"/>
        <w:jc w:val="both"/>
        <w:rPr>
          <w:rFonts w:ascii="Times New Roman" w:hAnsi="Times New Roman" w:cs="Times New Roman"/>
          <w:sz w:val="24"/>
          <w:lang w:val="en-US"/>
        </w:rPr>
      </w:pPr>
      <w:r w:rsidRPr="00207D7B">
        <w:rPr>
          <w:rFonts w:ascii="Times New Roman" w:hAnsi="Times New Roman" w:cs="Times New Roman"/>
          <w:sz w:val="24"/>
          <w:lang w:val="en-US"/>
        </w:rPr>
        <w:t xml:space="preserve">The recovery and matrix effects were determined based on 10 different urine samples spiked in a 200 ng/mL level for all 62 compounds, and the same 10 samples without any spiked compounds. The urine samples were obtained from both men and women and were collected at different times during the day to ensure variation in the matrix. The matrix effect and the recovery was calculated using equation 2 and 3. </w:t>
      </w:r>
    </w:p>
    <w:p w14:paraId="782B16E7" w14:textId="77777777" w:rsidR="009E7DA1" w:rsidRPr="00207D7B" w:rsidRDefault="009E7DA1" w:rsidP="009E7DA1">
      <w:pPr>
        <w:rPr>
          <w:rFonts w:ascii="Times New Roman" w:hAnsi="Times New Roman" w:cs="Times New Roman"/>
          <w:lang w:val="en-US"/>
        </w:rPr>
      </w:pPr>
      <m:oMathPara>
        <m:oMath>
          <m:r>
            <w:rPr>
              <w:rFonts w:ascii="Cambria Math" w:hAnsi="Cambria Math" w:cs="Times New Roman"/>
              <w:lang w:val="en-US"/>
            </w:rPr>
            <m:t xml:space="preserve">                                                       Matrix effects = </m:t>
          </m:r>
          <m:f>
            <m:fPr>
              <m:ctrlPr>
                <w:rPr>
                  <w:rFonts w:ascii="Cambria Math" w:hAnsi="Cambria Math" w:cs="Times New Roman"/>
                  <w:i/>
                  <w:lang w:val="en-US"/>
                </w:rPr>
              </m:ctrlPr>
            </m:fPr>
            <m:num>
              <m:r>
                <w:rPr>
                  <w:rFonts w:ascii="Cambria Math" w:hAnsi="Cambria Math" w:cs="Times New Roman"/>
                  <w:lang w:val="en-US"/>
                </w:rPr>
                <m:t xml:space="preserve">(D-C+A) × 100 </m:t>
              </m:r>
            </m:num>
            <m:den>
              <m:r>
                <w:rPr>
                  <w:rFonts w:ascii="Cambria Math" w:hAnsi="Cambria Math" w:cs="Times New Roman"/>
                  <w:lang w:val="en-US"/>
                </w:rPr>
                <m:t>D</m:t>
              </m:r>
            </m:den>
          </m:f>
          <m:r>
            <w:rPr>
              <w:rFonts w:ascii="Cambria Math" w:hAnsi="Cambria Math" w:cs="Times New Roman"/>
              <w:lang w:val="en-US"/>
            </w:rPr>
            <m:t xml:space="preserve">                                                      (2)</m:t>
          </m:r>
        </m:oMath>
      </m:oMathPara>
    </w:p>
    <w:p w14:paraId="281A81E6" w14:textId="77777777" w:rsidR="009E7DA1" w:rsidRPr="00207D7B" w:rsidRDefault="009E7DA1" w:rsidP="009E7DA1">
      <w:pPr>
        <w:rPr>
          <w:rFonts w:ascii="Times New Roman" w:hAnsi="Times New Roman" w:cs="Times New Roman"/>
          <w:lang w:val="en-US"/>
        </w:rPr>
      </w:pPr>
      <m:oMathPara>
        <m:oMath>
          <m:r>
            <w:rPr>
              <w:rFonts w:ascii="Cambria Math" w:hAnsi="Cambria Math" w:cs="Times New Roman"/>
              <w:lang w:val="en-US"/>
            </w:rPr>
            <m:t xml:space="preserve">                                                                    Recovery = </m:t>
          </m:r>
          <m:f>
            <m:fPr>
              <m:ctrlPr>
                <w:rPr>
                  <w:rFonts w:ascii="Cambria Math" w:hAnsi="Cambria Math" w:cs="Times New Roman"/>
                  <w:i/>
                  <w:lang w:val="en-US"/>
                </w:rPr>
              </m:ctrlPr>
            </m:fPr>
            <m:num>
              <m:r>
                <w:rPr>
                  <w:rFonts w:ascii="Cambria Math" w:hAnsi="Cambria Math" w:cs="Times New Roman"/>
                  <w:lang w:val="en-US"/>
                </w:rPr>
                <m:t>(B-A) × 100</m:t>
              </m:r>
            </m:num>
            <m:den>
              <m:r>
                <w:rPr>
                  <w:rFonts w:ascii="Cambria Math" w:hAnsi="Cambria Math" w:cs="Times New Roman"/>
                  <w:lang w:val="en-US"/>
                </w:rPr>
                <m:t>(C-A)</m:t>
              </m:r>
            </m:den>
          </m:f>
          <m:r>
            <w:rPr>
              <w:rFonts w:ascii="Cambria Math" w:hAnsi="Cambria Math" w:cs="Times New Roman"/>
              <w:lang w:val="en-US"/>
            </w:rPr>
            <m:t xml:space="preserve">                                                                  (3)</m:t>
          </m:r>
        </m:oMath>
      </m:oMathPara>
    </w:p>
    <w:p w14:paraId="1BF61046" w14:textId="77777777" w:rsidR="009E7DA1" w:rsidRPr="00207D7B" w:rsidRDefault="009E7DA1" w:rsidP="009E7DA1">
      <w:pPr>
        <w:jc w:val="both"/>
        <w:rPr>
          <w:rFonts w:ascii="Times New Roman" w:hAnsi="Times New Roman" w:cs="Times New Roman"/>
          <w:sz w:val="24"/>
          <w:lang w:val="en-US"/>
        </w:rPr>
      </w:pPr>
      <w:r w:rsidRPr="00207D7B">
        <w:rPr>
          <w:rFonts w:ascii="Times New Roman" w:hAnsi="Times New Roman" w:cs="Times New Roman"/>
          <w:sz w:val="24"/>
          <w:lang w:val="en-US"/>
        </w:rPr>
        <w:t xml:space="preserve">In equations 2 and 3, A is the peak area of a compound in the unspiked sample, B is the peak area of a compound in spiked samples C is the peak area of a compound in a sample spiked after protein precipitation, and D is the peak area of a compound in pure standard solution containing the compounds in the spike level. </w:t>
      </w:r>
      <w:r w:rsidRPr="00207D7B">
        <w:rPr>
          <w:rFonts w:ascii="Times New Roman" w:hAnsi="Times New Roman" w:cs="Times New Roman"/>
          <w:sz w:val="24"/>
          <w:szCs w:val="24"/>
          <w:lang w:val="en-US"/>
        </w:rPr>
        <w:t>For each specific compound, please see Supplementary document Table 2. As seen in Supplementary document Table 2, the standard deviation of creatinine is close to 20 times higher than the matrix effect value. This is a result of creatinine being both  concentrated and by experience we also saw that it stuck to the column material.</w:t>
      </w:r>
      <w:r w:rsidRPr="00207D7B">
        <w:rPr>
          <w:rFonts w:ascii="Times New Roman" w:hAnsi="Times New Roman" w:cs="Times New Roman"/>
          <w:lang w:val="en-US"/>
        </w:rPr>
        <w:t xml:space="preserve"> </w:t>
      </w:r>
    </w:p>
    <w:p w14:paraId="49DB1E5A" w14:textId="77777777" w:rsidR="009E7DA1" w:rsidRPr="00207D7B" w:rsidRDefault="009E7DA1" w:rsidP="009E7DA1">
      <w:pPr>
        <w:spacing w:line="276" w:lineRule="auto"/>
        <w:jc w:val="both"/>
        <w:rPr>
          <w:rFonts w:ascii="Times New Roman" w:hAnsi="Times New Roman" w:cs="Times New Roman"/>
          <w:lang w:val="en-US"/>
        </w:rPr>
      </w:pPr>
    </w:p>
    <w:p w14:paraId="76284320" w14:textId="77777777" w:rsidR="009E7DA1" w:rsidRPr="00207D7B" w:rsidRDefault="009E7DA1" w:rsidP="009E7DA1">
      <w:pPr>
        <w:spacing w:line="276" w:lineRule="auto"/>
        <w:jc w:val="both"/>
        <w:rPr>
          <w:rFonts w:ascii="Times New Roman" w:hAnsi="Times New Roman" w:cs="Times New Roman"/>
          <w:sz w:val="24"/>
          <w:lang w:val="en-US"/>
        </w:rPr>
      </w:pPr>
      <w:r w:rsidRPr="00207D7B">
        <w:rPr>
          <w:rFonts w:ascii="Times New Roman" w:hAnsi="Times New Roman" w:cs="Times New Roman"/>
          <w:b/>
          <w:lang w:val="en-US"/>
        </w:rPr>
        <w:t>Supplementary document Table 2:</w:t>
      </w:r>
      <w:r w:rsidRPr="00207D7B">
        <w:rPr>
          <w:rFonts w:ascii="Times New Roman" w:hAnsi="Times New Roman" w:cs="Times New Roman"/>
          <w:lang w:val="en-US"/>
        </w:rPr>
        <w:t xml:space="preserve"> Validation results for the quantitative compounds included in the method.</w:t>
      </w:r>
    </w:p>
    <w:tbl>
      <w:tblPr>
        <w:tblStyle w:val="Tabel-Gitter"/>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750"/>
        <w:gridCol w:w="755"/>
        <w:gridCol w:w="801"/>
        <w:gridCol w:w="801"/>
        <w:gridCol w:w="756"/>
        <w:gridCol w:w="801"/>
        <w:gridCol w:w="801"/>
        <w:gridCol w:w="1249"/>
        <w:gridCol w:w="1079"/>
        <w:gridCol w:w="1079"/>
      </w:tblGrid>
      <w:tr w:rsidR="009E7DA1" w:rsidRPr="00207D7B" w14:paraId="43DD79D1" w14:textId="77777777" w:rsidTr="007677ED">
        <w:trPr>
          <w:trHeight w:val="695"/>
        </w:trPr>
        <w:tc>
          <w:tcPr>
            <w:tcW w:w="0" w:type="auto"/>
            <w:vMerge w:val="restart"/>
            <w:vAlign w:val="center"/>
          </w:tcPr>
          <w:p w14:paraId="01A41A11"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Compound</w:t>
            </w:r>
          </w:p>
        </w:tc>
        <w:tc>
          <w:tcPr>
            <w:tcW w:w="0" w:type="auto"/>
            <w:vMerge w:val="restart"/>
            <w:vAlign w:val="center"/>
          </w:tcPr>
          <w:p w14:paraId="0F889FF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LLOQ</w:t>
            </w:r>
          </w:p>
          <w:p w14:paraId="076DC3DE"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(N=10)</w:t>
            </w:r>
          </w:p>
          <w:p w14:paraId="18FFC14D"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(ng/mL)</w:t>
            </w:r>
          </w:p>
        </w:tc>
        <w:tc>
          <w:tcPr>
            <w:tcW w:w="0" w:type="auto"/>
            <w:gridSpan w:val="6"/>
            <w:vAlign w:val="center"/>
          </w:tcPr>
          <w:p w14:paraId="26A7782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Precision (N=3)</w:t>
            </w:r>
          </w:p>
        </w:tc>
        <w:tc>
          <w:tcPr>
            <w:tcW w:w="0" w:type="auto"/>
            <w:gridSpan w:val="3"/>
            <w:vMerge w:val="restart"/>
            <w:vAlign w:val="center"/>
          </w:tcPr>
          <w:p w14:paraId="01B97C2D"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 xml:space="preserve">% Accuracy </w:t>
            </w:r>
            <w:r w:rsidRPr="00207D7B">
              <w:rPr>
                <w:rFonts w:ascii="Times New Roman" w:eastAsia="Times New Roman" w:hAnsi="Times New Roman" w:cs="Times New Roman"/>
                <w:sz w:val="16"/>
                <w:szCs w:val="16"/>
                <w:lang w:eastAsia="da-DK"/>
              </w:rPr>
              <w:t>±SD</w:t>
            </w:r>
          </w:p>
        </w:tc>
      </w:tr>
      <w:tr w:rsidR="009E7DA1" w:rsidRPr="00207D7B" w14:paraId="7C0A742E" w14:textId="77777777" w:rsidTr="007677ED">
        <w:trPr>
          <w:trHeight w:val="134"/>
        </w:trPr>
        <w:tc>
          <w:tcPr>
            <w:tcW w:w="0" w:type="auto"/>
            <w:vMerge/>
            <w:vAlign w:val="center"/>
          </w:tcPr>
          <w:p w14:paraId="2297103F" w14:textId="77777777" w:rsidR="009E7DA1" w:rsidRPr="00207D7B" w:rsidRDefault="009E7DA1" w:rsidP="007677ED">
            <w:pPr>
              <w:jc w:val="center"/>
              <w:rPr>
                <w:rFonts w:ascii="Times New Roman" w:hAnsi="Times New Roman" w:cs="Times New Roman"/>
                <w:sz w:val="16"/>
                <w:szCs w:val="16"/>
              </w:rPr>
            </w:pPr>
          </w:p>
        </w:tc>
        <w:tc>
          <w:tcPr>
            <w:tcW w:w="0" w:type="auto"/>
            <w:vMerge/>
            <w:vAlign w:val="center"/>
          </w:tcPr>
          <w:p w14:paraId="1857145C" w14:textId="77777777" w:rsidR="009E7DA1" w:rsidRPr="00207D7B" w:rsidRDefault="009E7DA1" w:rsidP="007677ED">
            <w:pPr>
              <w:jc w:val="center"/>
              <w:rPr>
                <w:rFonts w:ascii="Times New Roman" w:hAnsi="Times New Roman" w:cs="Times New Roman"/>
                <w:sz w:val="16"/>
                <w:szCs w:val="16"/>
              </w:rPr>
            </w:pPr>
          </w:p>
        </w:tc>
        <w:tc>
          <w:tcPr>
            <w:tcW w:w="0" w:type="auto"/>
            <w:gridSpan w:val="3"/>
            <w:vAlign w:val="center"/>
          </w:tcPr>
          <w:p w14:paraId="5FB4CE3C" w14:textId="77777777" w:rsidR="009E7DA1" w:rsidRPr="00207D7B" w:rsidRDefault="009E7DA1" w:rsidP="007677ED">
            <w:pPr>
              <w:jc w:val="center"/>
              <w:rPr>
                <w:rFonts w:ascii="Times New Roman" w:eastAsia="Times New Roman" w:hAnsi="Times New Roman" w:cs="Times New Roman"/>
                <w:bCs/>
                <w:sz w:val="16"/>
                <w:szCs w:val="16"/>
                <w:lang w:eastAsia="da-DK"/>
              </w:rPr>
            </w:pPr>
            <w:r w:rsidRPr="00207D7B">
              <w:rPr>
                <w:rFonts w:ascii="Times New Roman" w:eastAsia="Times New Roman" w:hAnsi="Times New Roman" w:cs="Times New Roman"/>
                <w:bCs/>
                <w:sz w:val="16"/>
                <w:szCs w:val="16"/>
                <w:lang w:eastAsia="da-DK"/>
              </w:rPr>
              <w:t>RSD</w:t>
            </w:r>
            <w:r w:rsidRPr="00207D7B">
              <w:rPr>
                <w:rFonts w:ascii="Times New Roman" w:eastAsia="Times New Roman" w:hAnsi="Times New Roman" w:cs="Times New Roman"/>
                <w:bCs/>
                <w:sz w:val="16"/>
                <w:szCs w:val="16"/>
                <w:vertAlign w:val="subscript"/>
                <w:lang w:eastAsia="da-DK"/>
              </w:rPr>
              <w:t>r</w:t>
            </w:r>
            <w:r w:rsidRPr="00207D7B">
              <w:rPr>
                <w:rFonts w:ascii="Times New Roman" w:eastAsia="Times New Roman" w:hAnsi="Times New Roman" w:cs="Times New Roman"/>
                <w:bCs/>
                <w:sz w:val="16"/>
                <w:szCs w:val="16"/>
                <w:lang w:eastAsia="da-DK"/>
              </w:rPr>
              <w:t xml:space="preserve"> (%)</w:t>
            </w:r>
          </w:p>
        </w:tc>
        <w:tc>
          <w:tcPr>
            <w:tcW w:w="0" w:type="auto"/>
            <w:gridSpan w:val="3"/>
            <w:vAlign w:val="center"/>
          </w:tcPr>
          <w:p w14:paraId="3658B235" w14:textId="77777777" w:rsidR="009E7DA1" w:rsidRPr="00207D7B" w:rsidRDefault="009E7DA1" w:rsidP="007677ED">
            <w:pPr>
              <w:jc w:val="center"/>
              <w:rPr>
                <w:rFonts w:ascii="Times New Roman" w:eastAsia="Times New Roman" w:hAnsi="Times New Roman" w:cs="Times New Roman"/>
                <w:bCs/>
                <w:sz w:val="16"/>
                <w:szCs w:val="16"/>
                <w:lang w:eastAsia="da-DK"/>
              </w:rPr>
            </w:pPr>
            <w:r w:rsidRPr="00207D7B">
              <w:rPr>
                <w:rFonts w:ascii="Times New Roman" w:eastAsia="Times New Roman" w:hAnsi="Times New Roman" w:cs="Times New Roman"/>
                <w:bCs/>
                <w:sz w:val="16"/>
                <w:szCs w:val="16"/>
                <w:lang w:eastAsia="da-DK"/>
              </w:rPr>
              <w:t>RSD</w:t>
            </w:r>
            <w:r w:rsidRPr="00207D7B">
              <w:rPr>
                <w:rFonts w:ascii="Times New Roman" w:eastAsia="Times New Roman" w:hAnsi="Times New Roman" w:cs="Times New Roman"/>
                <w:bCs/>
                <w:sz w:val="16"/>
                <w:szCs w:val="16"/>
                <w:vertAlign w:val="subscript"/>
                <w:lang w:eastAsia="da-DK"/>
              </w:rPr>
              <w:t>R</w:t>
            </w:r>
            <w:r w:rsidRPr="00207D7B">
              <w:rPr>
                <w:rFonts w:ascii="Times New Roman" w:eastAsia="Times New Roman" w:hAnsi="Times New Roman" w:cs="Times New Roman"/>
                <w:bCs/>
                <w:sz w:val="16"/>
                <w:szCs w:val="16"/>
                <w:lang w:eastAsia="da-DK"/>
              </w:rPr>
              <w:t xml:space="preserve"> (%)</w:t>
            </w:r>
          </w:p>
        </w:tc>
        <w:tc>
          <w:tcPr>
            <w:tcW w:w="0" w:type="auto"/>
            <w:gridSpan w:val="3"/>
            <w:vMerge/>
            <w:vAlign w:val="center"/>
          </w:tcPr>
          <w:p w14:paraId="03B97000" w14:textId="77777777" w:rsidR="009E7DA1" w:rsidRPr="00207D7B" w:rsidRDefault="009E7DA1" w:rsidP="007677ED">
            <w:pPr>
              <w:jc w:val="center"/>
              <w:rPr>
                <w:rFonts w:ascii="Times New Roman" w:hAnsi="Times New Roman" w:cs="Times New Roman"/>
                <w:sz w:val="16"/>
                <w:szCs w:val="16"/>
              </w:rPr>
            </w:pPr>
          </w:p>
        </w:tc>
      </w:tr>
      <w:tr w:rsidR="009E7DA1" w:rsidRPr="00207D7B" w14:paraId="08C3166A" w14:textId="77777777" w:rsidTr="007677ED">
        <w:trPr>
          <w:trHeight w:val="360"/>
        </w:trPr>
        <w:tc>
          <w:tcPr>
            <w:tcW w:w="0" w:type="auto"/>
            <w:vMerge/>
            <w:tcBorders>
              <w:bottom w:val="single" w:sz="4" w:space="0" w:color="auto"/>
            </w:tcBorders>
            <w:vAlign w:val="center"/>
          </w:tcPr>
          <w:p w14:paraId="38181427" w14:textId="77777777" w:rsidR="009E7DA1" w:rsidRPr="00207D7B" w:rsidRDefault="009E7DA1" w:rsidP="007677ED">
            <w:pPr>
              <w:jc w:val="center"/>
              <w:rPr>
                <w:rFonts w:ascii="Times New Roman" w:hAnsi="Times New Roman" w:cs="Times New Roman"/>
                <w:sz w:val="16"/>
                <w:szCs w:val="16"/>
              </w:rPr>
            </w:pPr>
          </w:p>
        </w:tc>
        <w:tc>
          <w:tcPr>
            <w:tcW w:w="0" w:type="auto"/>
            <w:vMerge/>
            <w:tcBorders>
              <w:bottom w:val="single" w:sz="4" w:space="0" w:color="auto"/>
            </w:tcBorders>
            <w:vAlign w:val="center"/>
          </w:tcPr>
          <w:p w14:paraId="0EC9F75C" w14:textId="77777777" w:rsidR="009E7DA1" w:rsidRPr="00207D7B" w:rsidRDefault="009E7DA1" w:rsidP="007677ED">
            <w:pPr>
              <w:jc w:val="center"/>
              <w:rPr>
                <w:rFonts w:ascii="Times New Roman" w:hAnsi="Times New Roman" w:cs="Times New Roman"/>
                <w:sz w:val="16"/>
                <w:szCs w:val="16"/>
              </w:rPr>
            </w:pPr>
          </w:p>
        </w:tc>
        <w:tc>
          <w:tcPr>
            <w:tcW w:w="0" w:type="auto"/>
            <w:tcBorders>
              <w:bottom w:val="single" w:sz="4" w:space="0" w:color="auto"/>
            </w:tcBorders>
            <w:vAlign w:val="center"/>
          </w:tcPr>
          <w:p w14:paraId="75233A11"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6377A07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50 ng/mL</w:t>
            </w:r>
          </w:p>
        </w:tc>
        <w:tc>
          <w:tcPr>
            <w:tcW w:w="0" w:type="auto"/>
            <w:tcBorders>
              <w:bottom w:val="single" w:sz="4" w:space="0" w:color="auto"/>
            </w:tcBorders>
            <w:vAlign w:val="center"/>
          </w:tcPr>
          <w:p w14:paraId="7F543D5C"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5DC2F8D7"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200 ng/mL</w:t>
            </w:r>
          </w:p>
        </w:tc>
        <w:tc>
          <w:tcPr>
            <w:tcW w:w="0" w:type="auto"/>
            <w:tcBorders>
              <w:bottom w:val="single" w:sz="4" w:space="0" w:color="auto"/>
            </w:tcBorders>
            <w:vAlign w:val="center"/>
          </w:tcPr>
          <w:p w14:paraId="1BD14B37"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473F412A"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400 ng/mL</w:t>
            </w:r>
          </w:p>
        </w:tc>
        <w:tc>
          <w:tcPr>
            <w:tcW w:w="0" w:type="auto"/>
            <w:tcBorders>
              <w:bottom w:val="single" w:sz="4" w:space="0" w:color="auto"/>
            </w:tcBorders>
            <w:vAlign w:val="center"/>
          </w:tcPr>
          <w:p w14:paraId="60B3CD56"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6CD9375A"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50 ng/mL</w:t>
            </w:r>
          </w:p>
        </w:tc>
        <w:tc>
          <w:tcPr>
            <w:tcW w:w="0" w:type="auto"/>
            <w:tcBorders>
              <w:bottom w:val="single" w:sz="4" w:space="0" w:color="auto"/>
            </w:tcBorders>
            <w:vAlign w:val="center"/>
          </w:tcPr>
          <w:p w14:paraId="642D731A"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3EA58C94"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200 ng/mL</w:t>
            </w:r>
          </w:p>
        </w:tc>
        <w:tc>
          <w:tcPr>
            <w:tcW w:w="0" w:type="auto"/>
            <w:tcBorders>
              <w:bottom w:val="single" w:sz="4" w:space="0" w:color="auto"/>
            </w:tcBorders>
            <w:vAlign w:val="center"/>
          </w:tcPr>
          <w:p w14:paraId="700EE55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0680A00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400 ng/mL</w:t>
            </w:r>
          </w:p>
        </w:tc>
        <w:tc>
          <w:tcPr>
            <w:tcW w:w="0" w:type="auto"/>
            <w:tcBorders>
              <w:bottom w:val="single" w:sz="4" w:space="0" w:color="auto"/>
            </w:tcBorders>
            <w:vAlign w:val="center"/>
          </w:tcPr>
          <w:p w14:paraId="0F87342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50E7DA29"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50 ng/mL</w:t>
            </w:r>
          </w:p>
        </w:tc>
        <w:tc>
          <w:tcPr>
            <w:tcW w:w="0" w:type="auto"/>
            <w:tcBorders>
              <w:bottom w:val="single" w:sz="4" w:space="0" w:color="auto"/>
            </w:tcBorders>
            <w:vAlign w:val="center"/>
          </w:tcPr>
          <w:p w14:paraId="69A9409E"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1D20D28E"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200 ng/mL</w:t>
            </w:r>
          </w:p>
        </w:tc>
        <w:tc>
          <w:tcPr>
            <w:tcW w:w="0" w:type="auto"/>
            <w:tcBorders>
              <w:bottom w:val="single" w:sz="4" w:space="0" w:color="auto"/>
            </w:tcBorders>
            <w:vAlign w:val="center"/>
          </w:tcPr>
          <w:p w14:paraId="0F3A4D4F"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(N=6)</w:t>
            </w:r>
          </w:p>
          <w:p w14:paraId="4AB47A42"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400 ng/mL</w:t>
            </w:r>
          </w:p>
        </w:tc>
      </w:tr>
      <w:tr w:rsidR="009E7DA1" w:rsidRPr="00207D7B" w14:paraId="06C20390" w14:textId="77777777" w:rsidTr="007677ED">
        <w:trPr>
          <w:trHeight w:val="393"/>
        </w:trPr>
        <w:tc>
          <w:tcPr>
            <w:tcW w:w="0" w:type="auto"/>
            <w:tcBorders>
              <w:top w:val="single" w:sz="4" w:space="0" w:color="auto"/>
            </w:tcBorders>
            <w:shd w:val="clear" w:color="auto" w:fill="F2F2F2" w:themeFill="background1" w:themeFillShade="F2"/>
            <w:vAlign w:val="center"/>
          </w:tcPr>
          <w:p w14:paraId="3F3F8B38"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lastRenderedPageBreak/>
              <w:t>Amphetamine</w:t>
            </w:r>
          </w:p>
        </w:tc>
        <w:tc>
          <w:tcPr>
            <w:tcW w:w="0" w:type="auto"/>
            <w:tcBorders>
              <w:top w:val="single" w:sz="4" w:space="0" w:color="auto"/>
            </w:tcBorders>
            <w:shd w:val="clear" w:color="auto" w:fill="F2F2F2" w:themeFill="background1" w:themeFillShade="F2"/>
            <w:vAlign w:val="center"/>
          </w:tcPr>
          <w:p w14:paraId="03CCAB5B"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16.1</w:t>
            </w:r>
          </w:p>
        </w:tc>
        <w:tc>
          <w:tcPr>
            <w:tcW w:w="0" w:type="auto"/>
            <w:tcBorders>
              <w:top w:val="single" w:sz="4" w:space="0" w:color="auto"/>
            </w:tcBorders>
            <w:shd w:val="clear" w:color="auto" w:fill="F2F2F2" w:themeFill="background1" w:themeFillShade="F2"/>
            <w:vAlign w:val="center"/>
          </w:tcPr>
          <w:p w14:paraId="5DD6648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8.4</w:t>
            </w:r>
          </w:p>
        </w:tc>
        <w:tc>
          <w:tcPr>
            <w:tcW w:w="0" w:type="auto"/>
            <w:tcBorders>
              <w:top w:val="single" w:sz="4" w:space="0" w:color="auto"/>
            </w:tcBorders>
            <w:shd w:val="clear" w:color="auto" w:fill="F2F2F2" w:themeFill="background1" w:themeFillShade="F2"/>
            <w:vAlign w:val="center"/>
          </w:tcPr>
          <w:p w14:paraId="04DB57CD"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3.1</w:t>
            </w:r>
          </w:p>
        </w:tc>
        <w:tc>
          <w:tcPr>
            <w:tcW w:w="0" w:type="auto"/>
            <w:tcBorders>
              <w:top w:val="single" w:sz="4" w:space="0" w:color="auto"/>
            </w:tcBorders>
            <w:shd w:val="clear" w:color="auto" w:fill="F2F2F2" w:themeFill="background1" w:themeFillShade="F2"/>
            <w:vAlign w:val="center"/>
          </w:tcPr>
          <w:p w14:paraId="6DC41542"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2.7</w:t>
            </w:r>
          </w:p>
        </w:tc>
        <w:tc>
          <w:tcPr>
            <w:tcW w:w="0" w:type="auto"/>
            <w:tcBorders>
              <w:top w:val="single" w:sz="4" w:space="0" w:color="auto"/>
            </w:tcBorders>
            <w:shd w:val="clear" w:color="auto" w:fill="F2F2F2" w:themeFill="background1" w:themeFillShade="F2"/>
            <w:vAlign w:val="center"/>
          </w:tcPr>
          <w:p w14:paraId="1670714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7.6</w:t>
            </w:r>
          </w:p>
        </w:tc>
        <w:tc>
          <w:tcPr>
            <w:tcW w:w="0" w:type="auto"/>
            <w:tcBorders>
              <w:top w:val="single" w:sz="4" w:space="0" w:color="auto"/>
            </w:tcBorders>
            <w:shd w:val="clear" w:color="auto" w:fill="F2F2F2" w:themeFill="background1" w:themeFillShade="F2"/>
            <w:vAlign w:val="center"/>
          </w:tcPr>
          <w:p w14:paraId="72B569DB"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6.9</w:t>
            </w:r>
          </w:p>
        </w:tc>
        <w:tc>
          <w:tcPr>
            <w:tcW w:w="0" w:type="auto"/>
            <w:tcBorders>
              <w:top w:val="single" w:sz="4" w:space="0" w:color="auto"/>
            </w:tcBorders>
            <w:shd w:val="clear" w:color="auto" w:fill="F2F2F2" w:themeFill="background1" w:themeFillShade="F2"/>
            <w:vAlign w:val="center"/>
          </w:tcPr>
          <w:p w14:paraId="34AAECF2"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6.6</w:t>
            </w:r>
          </w:p>
        </w:tc>
        <w:tc>
          <w:tcPr>
            <w:tcW w:w="0" w:type="auto"/>
            <w:tcBorders>
              <w:top w:val="single" w:sz="4" w:space="0" w:color="auto"/>
            </w:tcBorders>
            <w:shd w:val="clear" w:color="auto" w:fill="F2F2F2" w:themeFill="background1" w:themeFillShade="F2"/>
          </w:tcPr>
          <w:p w14:paraId="1C50D975"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101.6 ± 7.0</w:t>
            </w:r>
          </w:p>
        </w:tc>
        <w:tc>
          <w:tcPr>
            <w:tcW w:w="0" w:type="auto"/>
            <w:tcBorders>
              <w:top w:val="single" w:sz="4" w:space="0" w:color="auto"/>
            </w:tcBorders>
            <w:shd w:val="clear" w:color="auto" w:fill="F2F2F2" w:themeFill="background1" w:themeFillShade="F2"/>
          </w:tcPr>
          <w:p w14:paraId="64B3134D"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88.8 ± 5.1</w:t>
            </w:r>
          </w:p>
        </w:tc>
        <w:tc>
          <w:tcPr>
            <w:tcW w:w="0" w:type="auto"/>
            <w:tcBorders>
              <w:top w:val="single" w:sz="4" w:space="0" w:color="auto"/>
            </w:tcBorders>
            <w:shd w:val="clear" w:color="auto" w:fill="F2F2F2" w:themeFill="background1" w:themeFillShade="F2"/>
          </w:tcPr>
          <w:p w14:paraId="44F85AD9"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88.5 ± 4.3</w:t>
            </w:r>
          </w:p>
        </w:tc>
      </w:tr>
      <w:tr w:rsidR="009E7DA1" w:rsidRPr="00207D7B" w14:paraId="6043E48B" w14:textId="77777777" w:rsidTr="007677ED">
        <w:trPr>
          <w:trHeight w:val="414"/>
        </w:trPr>
        <w:tc>
          <w:tcPr>
            <w:tcW w:w="0" w:type="auto"/>
            <w:vAlign w:val="center"/>
          </w:tcPr>
          <w:p w14:paraId="5C0F5EC9"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Cocaine</w:t>
            </w:r>
          </w:p>
        </w:tc>
        <w:tc>
          <w:tcPr>
            <w:tcW w:w="0" w:type="auto"/>
            <w:vAlign w:val="center"/>
          </w:tcPr>
          <w:p w14:paraId="54B43D0E"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3.8</w:t>
            </w:r>
          </w:p>
        </w:tc>
        <w:tc>
          <w:tcPr>
            <w:tcW w:w="0" w:type="auto"/>
            <w:vAlign w:val="center"/>
          </w:tcPr>
          <w:p w14:paraId="21971B7A"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2.7</w:t>
            </w:r>
          </w:p>
        </w:tc>
        <w:tc>
          <w:tcPr>
            <w:tcW w:w="0" w:type="auto"/>
            <w:vAlign w:val="center"/>
          </w:tcPr>
          <w:p w14:paraId="3D05E58C"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4.5</w:t>
            </w:r>
          </w:p>
        </w:tc>
        <w:tc>
          <w:tcPr>
            <w:tcW w:w="0" w:type="auto"/>
            <w:vAlign w:val="center"/>
          </w:tcPr>
          <w:p w14:paraId="2643F79D"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2.5</w:t>
            </w:r>
          </w:p>
        </w:tc>
        <w:tc>
          <w:tcPr>
            <w:tcW w:w="0" w:type="auto"/>
            <w:vAlign w:val="center"/>
          </w:tcPr>
          <w:p w14:paraId="187F0E04"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14.1</w:t>
            </w:r>
          </w:p>
        </w:tc>
        <w:tc>
          <w:tcPr>
            <w:tcW w:w="0" w:type="auto"/>
            <w:vAlign w:val="center"/>
          </w:tcPr>
          <w:p w14:paraId="5D4969F8"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10.2</w:t>
            </w:r>
          </w:p>
        </w:tc>
        <w:tc>
          <w:tcPr>
            <w:tcW w:w="0" w:type="auto"/>
            <w:vAlign w:val="center"/>
          </w:tcPr>
          <w:p w14:paraId="647349F9"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10.7</w:t>
            </w:r>
          </w:p>
        </w:tc>
        <w:tc>
          <w:tcPr>
            <w:tcW w:w="0" w:type="auto"/>
          </w:tcPr>
          <w:p w14:paraId="35E9D177"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118.5 ± 14.5</w:t>
            </w:r>
          </w:p>
        </w:tc>
        <w:tc>
          <w:tcPr>
            <w:tcW w:w="0" w:type="auto"/>
          </w:tcPr>
          <w:p w14:paraId="66158D4E"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106.6 ± 7.0</w:t>
            </w:r>
          </w:p>
        </w:tc>
        <w:tc>
          <w:tcPr>
            <w:tcW w:w="0" w:type="auto"/>
          </w:tcPr>
          <w:p w14:paraId="63DAE9B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91.7 ± 6.5</w:t>
            </w:r>
          </w:p>
        </w:tc>
      </w:tr>
      <w:tr w:rsidR="009E7DA1" w:rsidRPr="00207D7B" w14:paraId="2F2C756C" w14:textId="77777777" w:rsidTr="007677ED">
        <w:trPr>
          <w:trHeight w:val="393"/>
        </w:trPr>
        <w:tc>
          <w:tcPr>
            <w:tcW w:w="0" w:type="auto"/>
            <w:shd w:val="clear" w:color="auto" w:fill="F2F2F2" w:themeFill="background1" w:themeFillShade="F2"/>
            <w:vAlign w:val="center"/>
          </w:tcPr>
          <w:p w14:paraId="27A3A00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Creatinine</w:t>
            </w:r>
          </w:p>
        </w:tc>
        <w:tc>
          <w:tcPr>
            <w:tcW w:w="0" w:type="auto"/>
            <w:shd w:val="clear" w:color="auto" w:fill="F2F2F2" w:themeFill="background1" w:themeFillShade="F2"/>
            <w:vAlign w:val="center"/>
          </w:tcPr>
          <w:p w14:paraId="4B3E3BB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color w:val="000000"/>
                <w:sz w:val="16"/>
                <w:szCs w:val="16"/>
              </w:rPr>
              <w:t>10.0</w:t>
            </w:r>
          </w:p>
        </w:tc>
        <w:tc>
          <w:tcPr>
            <w:tcW w:w="0" w:type="auto"/>
            <w:shd w:val="clear" w:color="auto" w:fill="F2F2F2" w:themeFill="background1" w:themeFillShade="F2"/>
            <w:vAlign w:val="center"/>
          </w:tcPr>
          <w:p w14:paraId="2D852D1A"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7.2</w:t>
            </w:r>
          </w:p>
        </w:tc>
        <w:tc>
          <w:tcPr>
            <w:tcW w:w="0" w:type="auto"/>
            <w:shd w:val="clear" w:color="auto" w:fill="F2F2F2" w:themeFill="background1" w:themeFillShade="F2"/>
            <w:vAlign w:val="center"/>
          </w:tcPr>
          <w:p w14:paraId="69200793"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10.9</w:t>
            </w:r>
          </w:p>
        </w:tc>
        <w:tc>
          <w:tcPr>
            <w:tcW w:w="0" w:type="auto"/>
            <w:shd w:val="clear" w:color="auto" w:fill="F2F2F2" w:themeFill="background1" w:themeFillShade="F2"/>
            <w:vAlign w:val="center"/>
          </w:tcPr>
          <w:p w14:paraId="0CCF7709"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7.0</w:t>
            </w:r>
          </w:p>
        </w:tc>
        <w:tc>
          <w:tcPr>
            <w:tcW w:w="0" w:type="auto"/>
            <w:shd w:val="clear" w:color="auto" w:fill="F2F2F2" w:themeFill="background1" w:themeFillShade="F2"/>
            <w:vAlign w:val="center"/>
          </w:tcPr>
          <w:p w14:paraId="0E164593"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12.7</w:t>
            </w:r>
          </w:p>
        </w:tc>
        <w:tc>
          <w:tcPr>
            <w:tcW w:w="0" w:type="auto"/>
            <w:shd w:val="clear" w:color="auto" w:fill="F2F2F2" w:themeFill="background1" w:themeFillShade="F2"/>
            <w:vAlign w:val="center"/>
          </w:tcPr>
          <w:p w14:paraId="0777DFD0" w14:textId="77777777" w:rsidR="009E7DA1" w:rsidRPr="00207D7B" w:rsidRDefault="009E7DA1" w:rsidP="007677ED">
            <w:pPr>
              <w:jc w:val="center"/>
              <w:rPr>
                <w:rFonts w:ascii="Times New Roman" w:eastAsia="Times New Roman" w:hAnsi="Times New Roman" w:cs="Times New Roman"/>
                <w:color w:val="FF0000"/>
                <w:sz w:val="16"/>
                <w:szCs w:val="16"/>
                <w:lang w:eastAsia="da-DK"/>
              </w:rPr>
            </w:pPr>
            <w:r w:rsidRPr="00207D7B">
              <w:rPr>
                <w:rFonts w:ascii="Times New Roman" w:eastAsia="Times New Roman" w:hAnsi="Times New Roman" w:cs="Times New Roman"/>
                <w:sz w:val="16"/>
                <w:szCs w:val="16"/>
                <w:lang w:eastAsia="da-DK"/>
              </w:rPr>
              <w:t>15.3</w:t>
            </w:r>
          </w:p>
        </w:tc>
        <w:tc>
          <w:tcPr>
            <w:tcW w:w="0" w:type="auto"/>
            <w:shd w:val="clear" w:color="auto" w:fill="F2F2F2" w:themeFill="background1" w:themeFillShade="F2"/>
            <w:vAlign w:val="center"/>
          </w:tcPr>
          <w:p w14:paraId="1CD1E603"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8.4</w:t>
            </w:r>
          </w:p>
        </w:tc>
        <w:tc>
          <w:tcPr>
            <w:tcW w:w="0" w:type="auto"/>
            <w:shd w:val="clear" w:color="auto" w:fill="F2F2F2" w:themeFill="background1" w:themeFillShade="F2"/>
          </w:tcPr>
          <w:p w14:paraId="3B71C473"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124567.3 ± 117466.7</w:t>
            </w:r>
          </w:p>
        </w:tc>
        <w:tc>
          <w:tcPr>
            <w:tcW w:w="0" w:type="auto"/>
            <w:shd w:val="clear" w:color="auto" w:fill="F2F2F2" w:themeFill="background1" w:themeFillShade="F2"/>
          </w:tcPr>
          <w:p w14:paraId="168A54EF"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9769.0 ± 35737.3</w:t>
            </w:r>
          </w:p>
        </w:tc>
        <w:tc>
          <w:tcPr>
            <w:tcW w:w="0" w:type="auto"/>
            <w:shd w:val="clear" w:color="auto" w:fill="F2F2F2" w:themeFill="background1" w:themeFillShade="F2"/>
          </w:tcPr>
          <w:p w14:paraId="53E9108B"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2837.5 ± 15383.9</w:t>
            </w:r>
          </w:p>
        </w:tc>
      </w:tr>
      <w:tr w:rsidR="009E7DA1" w:rsidRPr="00207D7B" w14:paraId="67029B3B" w14:textId="77777777" w:rsidTr="007677ED">
        <w:trPr>
          <w:trHeight w:val="414"/>
        </w:trPr>
        <w:tc>
          <w:tcPr>
            <w:tcW w:w="0" w:type="auto"/>
            <w:vAlign w:val="center"/>
          </w:tcPr>
          <w:p w14:paraId="57A16A4D"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Epitestosterone</w:t>
            </w:r>
          </w:p>
        </w:tc>
        <w:tc>
          <w:tcPr>
            <w:tcW w:w="0" w:type="auto"/>
            <w:vAlign w:val="center"/>
          </w:tcPr>
          <w:p w14:paraId="66780368"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12.5</w:t>
            </w:r>
          </w:p>
        </w:tc>
        <w:tc>
          <w:tcPr>
            <w:tcW w:w="0" w:type="auto"/>
            <w:vAlign w:val="center"/>
          </w:tcPr>
          <w:p w14:paraId="25279B27"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4.6</w:t>
            </w:r>
          </w:p>
        </w:tc>
        <w:tc>
          <w:tcPr>
            <w:tcW w:w="0" w:type="auto"/>
            <w:vAlign w:val="center"/>
          </w:tcPr>
          <w:p w14:paraId="7B77EFFF"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2.8</w:t>
            </w:r>
          </w:p>
        </w:tc>
        <w:tc>
          <w:tcPr>
            <w:tcW w:w="0" w:type="auto"/>
            <w:vAlign w:val="center"/>
          </w:tcPr>
          <w:p w14:paraId="433EF8C1"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4.0</w:t>
            </w:r>
          </w:p>
        </w:tc>
        <w:tc>
          <w:tcPr>
            <w:tcW w:w="0" w:type="auto"/>
            <w:vAlign w:val="center"/>
          </w:tcPr>
          <w:p w14:paraId="61D9EC5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14.2</w:t>
            </w:r>
          </w:p>
        </w:tc>
        <w:tc>
          <w:tcPr>
            <w:tcW w:w="0" w:type="auto"/>
            <w:vAlign w:val="center"/>
          </w:tcPr>
          <w:p w14:paraId="004C927C"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12.8</w:t>
            </w:r>
          </w:p>
        </w:tc>
        <w:tc>
          <w:tcPr>
            <w:tcW w:w="0" w:type="auto"/>
            <w:vAlign w:val="center"/>
          </w:tcPr>
          <w:p w14:paraId="149C6076"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14.6</w:t>
            </w:r>
          </w:p>
        </w:tc>
        <w:tc>
          <w:tcPr>
            <w:tcW w:w="0" w:type="auto"/>
          </w:tcPr>
          <w:p w14:paraId="4E2D584C"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96.4 ± 9.2</w:t>
            </w:r>
          </w:p>
        </w:tc>
        <w:tc>
          <w:tcPr>
            <w:tcW w:w="0" w:type="auto"/>
          </w:tcPr>
          <w:p w14:paraId="3CA1441E"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98.5 ± 8.9</w:t>
            </w:r>
          </w:p>
        </w:tc>
        <w:tc>
          <w:tcPr>
            <w:tcW w:w="0" w:type="auto"/>
          </w:tcPr>
          <w:p w14:paraId="11BEFD28"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96.4 ± 9.2</w:t>
            </w:r>
          </w:p>
        </w:tc>
      </w:tr>
      <w:tr w:rsidR="009E7DA1" w:rsidRPr="00207D7B" w14:paraId="2BD0EF8F" w14:textId="77777777" w:rsidTr="007677ED">
        <w:trPr>
          <w:trHeight w:val="393"/>
        </w:trPr>
        <w:tc>
          <w:tcPr>
            <w:tcW w:w="0" w:type="auto"/>
            <w:shd w:val="clear" w:color="auto" w:fill="F2F2F2" w:themeFill="background1" w:themeFillShade="F2"/>
            <w:vAlign w:val="center"/>
          </w:tcPr>
          <w:p w14:paraId="6A0A0D02"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MDMA</w:t>
            </w:r>
          </w:p>
        </w:tc>
        <w:tc>
          <w:tcPr>
            <w:tcW w:w="0" w:type="auto"/>
            <w:shd w:val="clear" w:color="auto" w:fill="F2F2F2" w:themeFill="background1" w:themeFillShade="F2"/>
            <w:vAlign w:val="center"/>
          </w:tcPr>
          <w:p w14:paraId="1EA1F91E"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0.9</w:t>
            </w:r>
          </w:p>
        </w:tc>
        <w:tc>
          <w:tcPr>
            <w:tcW w:w="0" w:type="auto"/>
            <w:shd w:val="clear" w:color="auto" w:fill="F2F2F2" w:themeFill="background1" w:themeFillShade="F2"/>
            <w:vAlign w:val="center"/>
          </w:tcPr>
          <w:p w14:paraId="46DEC33F"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3.7</w:t>
            </w:r>
          </w:p>
        </w:tc>
        <w:tc>
          <w:tcPr>
            <w:tcW w:w="0" w:type="auto"/>
            <w:shd w:val="clear" w:color="auto" w:fill="F2F2F2" w:themeFill="background1" w:themeFillShade="F2"/>
            <w:vAlign w:val="center"/>
          </w:tcPr>
          <w:p w14:paraId="6AF52F6F"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2.7</w:t>
            </w:r>
          </w:p>
        </w:tc>
        <w:tc>
          <w:tcPr>
            <w:tcW w:w="0" w:type="auto"/>
            <w:shd w:val="clear" w:color="auto" w:fill="F2F2F2" w:themeFill="background1" w:themeFillShade="F2"/>
            <w:vAlign w:val="center"/>
          </w:tcPr>
          <w:p w14:paraId="5B29B693"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6.4</w:t>
            </w:r>
          </w:p>
        </w:tc>
        <w:tc>
          <w:tcPr>
            <w:tcW w:w="0" w:type="auto"/>
            <w:shd w:val="clear" w:color="auto" w:fill="F2F2F2" w:themeFill="background1" w:themeFillShade="F2"/>
            <w:vAlign w:val="center"/>
          </w:tcPr>
          <w:p w14:paraId="6A4E0BFA"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9.6</w:t>
            </w:r>
          </w:p>
        </w:tc>
        <w:tc>
          <w:tcPr>
            <w:tcW w:w="0" w:type="auto"/>
            <w:shd w:val="clear" w:color="auto" w:fill="F2F2F2" w:themeFill="background1" w:themeFillShade="F2"/>
            <w:vAlign w:val="center"/>
          </w:tcPr>
          <w:p w14:paraId="4F2E6936"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10.6</w:t>
            </w:r>
          </w:p>
        </w:tc>
        <w:tc>
          <w:tcPr>
            <w:tcW w:w="0" w:type="auto"/>
            <w:shd w:val="clear" w:color="auto" w:fill="F2F2F2" w:themeFill="background1" w:themeFillShade="F2"/>
            <w:vAlign w:val="center"/>
          </w:tcPr>
          <w:p w14:paraId="42870BF7"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8.5</w:t>
            </w:r>
          </w:p>
        </w:tc>
        <w:tc>
          <w:tcPr>
            <w:tcW w:w="0" w:type="auto"/>
            <w:shd w:val="clear" w:color="auto" w:fill="F2F2F2" w:themeFill="background1" w:themeFillShade="F2"/>
          </w:tcPr>
          <w:p w14:paraId="51E2EA48"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104.7 ± 8.6</w:t>
            </w:r>
          </w:p>
        </w:tc>
        <w:tc>
          <w:tcPr>
            <w:tcW w:w="0" w:type="auto"/>
            <w:shd w:val="clear" w:color="auto" w:fill="F2F2F2" w:themeFill="background1" w:themeFillShade="F2"/>
          </w:tcPr>
          <w:p w14:paraId="0942A70C"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102.1 ± 10.9</w:t>
            </w:r>
          </w:p>
        </w:tc>
        <w:tc>
          <w:tcPr>
            <w:tcW w:w="0" w:type="auto"/>
            <w:shd w:val="clear" w:color="auto" w:fill="F2F2F2" w:themeFill="background1" w:themeFillShade="F2"/>
          </w:tcPr>
          <w:p w14:paraId="5D0F377F"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104.7 ± 8.6</w:t>
            </w:r>
          </w:p>
        </w:tc>
      </w:tr>
      <w:tr w:rsidR="009E7DA1" w:rsidRPr="00207D7B" w14:paraId="2FA0D094" w14:textId="77777777" w:rsidTr="007677ED">
        <w:trPr>
          <w:trHeight w:val="414"/>
        </w:trPr>
        <w:tc>
          <w:tcPr>
            <w:tcW w:w="0" w:type="auto"/>
            <w:vAlign w:val="center"/>
          </w:tcPr>
          <w:p w14:paraId="0983146C"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Morphine</w:t>
            </w:r>
          </w:p>
        </w:tc>
        <w:tc>
          <w:tcPr>
            <w:tcW w:w="0" w:type="auto"/>
            <w:vAlign w:val="center"/>
          </w:tcPr>
          <w:p w14:paraId="04B3340D"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6.8</w:t>
            </w:r>
          </w:p>
        </w:tc>
        <w:tc>
          <w:tcPr>
            <w:tcW w:w="0" w:type="auto"/>
            <w:vAlign w:val="center"/>
          </w:tcPr>
          <w:p w14:paraId="69E08EC4"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6.1</w:t>
            </w:r>
          </w:p>
        </w:tc>
        <w:tc>
          <w:tcPr>
            <w:tcW w:w="0" w:type="auto"/>
            <w:vAlign w:val="center"/>
          </w:tcPr>
          <w:p w14:paraId="66D1F04F"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5.9</w:t>
            </w:r>
          </w:p>
        </w:tc>
        <w:tc>
          <w:tcPr>
            <w:tcW w:w="0" w:type="auto"/>
            <w:vAlign w:val="center"/>
          </w:tcPr>
          <w:p w14:paraId="1EFCF14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3.8</w:t>
            </w:r>
          </w:p>
        </w:tc>
        <w:tc>
          <w:tcPr>
            <w:tcW w:w="0" w:type="auto"/>
            <w:vAlign w:val="center"/>
          </w:tcPr>
          <w:p w14:paraId="68BFE2F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6.6</w:t>
            </w:r>
          </w:p>
        </w:tc>
        <w:tc>
          <w:tcPr>
            <w:tcW w:w="0" w:type="auto"/>
            <w:vAlign w:val="center"/>
          </w:tcPr>
          <w:p w14:paraId="2472F8D8"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8.4</w:t>
            </w:r>
          </w:p>
        </w:tc>
        <w:tc>
          <w:tcPr>
            <w:tcW w:w="0" w:type="auto"/>
            <w:vAlign w:val="center"/>
          </w:tcPr>
          <w:p w14:paraId="69C14B83"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8.6</w:t>
            </w:r>
          </w:p>
        </w:tc>
        <w:tc>
          <w:tcPr>
            <w:tcW w:w="0" w:type="auto"/>
          </w:tcPr>
          <w:p w14:paraId="377AC0A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98.8 ± 8.3</w:t>
            </w:r>
          </w:p>
        </w:tc>
        <w:tc>
          <w:tcPr>
            <w:tcW w:w="0" w:type="auto"/>
          </w:tcPr>
          <w:p w14:paraId="7B3D74E5"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102.3 ± 6.5</w:t>
            </w:r>
          </w:p>
        </w:tc>
        <w:tc>
          <w:tcPr>
            <w:tcW w:w="0" w:type="auto"/>
          </w:tcPr>
          <w:p w14:paraId="7FBA782A"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98.8 ± 8.3</w:t>
            </w:r>
          </w:p>
        </w:tc>
      </w:tr>
      <w:tr w:rsidR="009E7DA1" w:rsidRPr="00207D7B" w14:paraId="11B34100" w14:textId="77777777" w:rsidTr="007677ED">
        <w:trPr>
          <w:trHeight w:val="393"/>
        </w:trPr>
        <w:tc>
          <w:tcPr>
            <w:tcW w:w="0" w:type="auto"/>
            <w:shd w:val="clear" w:color="auto" w:fill="F2F2F2" w:themeFill="background1" w:themeFillShade="F2"/>
            <w:vAlign w:val="center"/>
          </w:tcPr>
          <w:p w14:paraId="476E9834"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Nandrolone</w:t>
            </w:r>
          </w:p>
        </w:tc>
        <w:tc>
          <w:tcPr>
            <w:tcW w:w="0" w:type="auto"/>
            <w:shd w:val="clear" w:color="auto" w:fill="F2F2F2" w:themeFill="background1" w:themeFillShade="F2"/>
            <w:vAlign w:val="center"/>
          </w:tcPr>
          <w:p w14:paraId="78D1E5F1"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5.9</w:t>
            </w:r>
          </w:p>
        </w:tc>
        <w:tc>
          <w:tcPr>
            <w:tcW w:w="0" w:type="auto"/>
            <w:shd w:val="clear" w:color="auto" w:fill="F2F2F2" w:themeFill="background1" w:themeFillShade="F2"/>
            <w:vAlign w:val="center"/>
          </w:tcPr>
          <w:p w14:paraId="276F53B3"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2.3</w:t>
            </w:r>
          </w:p>
        </w:tc>
        <w:tc>
          <w:tcPr>
            <w:tcW w:w="0" w:type="auto"/>
            <w:shd w:val="clear" w:color="auto" w:fill="F2F2F2" w:themeFill="background1" w:themeFillShade="F2"/>
            <w:vAlign w:val="center"/>
          </w:tcPr>
          <w:p w14:paraId="74EACB52"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3.6</w:t>
            </w:r>
          </w:p>
        </w:tc>
        <w:tc>
          <w:tcPr>
            <w:tcW w:w="0" w:type="auto"/>
            <w:shd w:val="clear" w:color="auto" w:fill="F2F2F2" w:themeFill="background1" w:themeFillShade="F2"/>
            <w:vAlign w:val="center"/>
          </w:tcPr>
          <w:p w14:paraId="6E870C1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2.8</w:t>
            </w:r>
          </w:p>
        </w:tc>
        <w:tc>
          <w:tcPr>
            <w:tcW w:w="0" w:type="auto"/>
            <w:shd w:val="clear" w:color="auto" w:fill="F2F2F2" w:themeFill="background1" w:themeFillShade="F2"/>
            <w:vAlign w:val="center"/>
          </w:tcPr>
          <w:p w14:paraId="4DE6A4A4"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10.2</w:t>
            </w:r>
          </w:p>
        </w:tc>
        <w:tc>
          <w:tcPr>
            <w:tcW w:w="0" w:type="auto"/>
            <w:shd w:val="clear" w:color="auto" w:fill="F2F2F2" w:themeFill="background1" w:themeFillShade="F2"/>
            <w:vAlign w:val="center"/>
          </w:tcPr>
          <w:p w14:paraId="244717E6"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10.8</w:t>
            </w:r>
          </w:p>
        </w:tc>
        <w:tc>
          <w:tcPr>
            <w:tcW w:w="0" w:type="auto"/>
            <w:shd w:val="clear" w:color="auto" w:fill="F2F2F2" w:themeFill="background1" w:themeFillShade="F2"/>
            <w:vAlign w:val="center"/>
          </w:tcPr>
          <w:p w14:paraId="566C90BE"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12.0</w:t>
            </w:r>
          </w:p>
        </w:tc>
        <w:tc>
          <w:tcPr>
            <w:tcW w:w="0" w:type="auto"/>
            <w:shd w:val="clear" w:color="auto" w:fill="F2F2F2" w:themeFill="background1" w:themeFillShade="F2"/>
          </w:tcPr>
          <w:p w14:paraId="1DF9C01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101.3 ± 8.2</w:t>
            </w:r>
          </w:p>
        </w:tc>
        <w:tc>
          <w:tcPr>
            <w:tcW w:w="0" w:type="auto"/>
            <w:shd w:val="clear" w:color="auto" w:fill="F2F2F2" w:themeFill="background1" w:themeFillShade="F2"/>
          </w:tcPr>
          <w:p w14:paraId="114AD786"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100.5 ± 6.6</w:t>
            </w:r>
          </w:p>
        </w:tc>
        <w:tc>
          <w:tcPr>
            <w:tcW w:w="0" w:type="auto"/>
            <w:shd w:val="clear" w:color="auto" w:fill="F2F2F2" w:themeFill="background1" w:themeFillShade="F2"/>
          </w:tcPr>
          <w:p w14:paraId="7F3AE6C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101.3 ± 8.2</w:t>
            </w:r>
          </w:p>
        </w:tc>
      </w:tr>
      <w:tr w:rsidR="009E7DA1" w:rsidRPr="00207D7B" w14:paraId="75325A8C" w14:textId="77777777" w:rsidTr="007677ED">
        <w:trPr>
          <w:trHeight w:val="414"/>
        </w:trPr>
        <w:tc>
          <w:tcPr>
            <w:tcW w:w="0" w:type="auto"/>
            <w:tcBorders>
              <w:bottom w:val="single" w:sz="4" w:space="0" w:color="auto"/>
            </w:tcBorders>
            <w:vAlign w:val="center"/>
          </w:tcPr>
          <w:p w14:paraId="24D14A2F" w14:textId="77777777" w:rsidR="009E7DA1" w:rsidRPr="00207D7B" w:rsidRDefault="009E7DA1" w:rsidP="007677ED">
            <w:pPr>
              <w:rPr>
                <w:rFonts w:ascii="Times New Roman" w:hAnsi="Times New Roman" w:cs="Times New Roman"/>
                <w:color w:val="000000"/>
                <w:sz w:val="16"/>
                <w:szCs w:val="16"/>
              </w:rPr>
            </w:pPr>
            <w:r w:rsidRPr="00207D7B">
              <w:rPr>
                <w:rFonts w:ascii="Times New Roman" w:hAnsi="Times New Roman" w:cs="Times New Roman"/>
                <w:color w:val="000000"/>
                <w:sz w:val="16"/>
                <w:szCs w:val="16"/>
              </w:rPr>
              <w:t>Testosterone</w:t>
            </w:r>
          </w:p>
        </w:tc>
        <w:tc>
          <w:tcPr>
            <w:tcW w:w="0" w:type="auto"/>
            <w:tcBorders>
              <w:bottom w:val="single" w:sz="4" w:space="0" w:color="auto"/>
            </w:tcBorders>
            <w:shd w:val="clear" w:color="auto" w:fill="auto"/>
            <w:vAlign w:val="center"/>
          </w:tcPr>
          <w:p w14:paraId="0C17B4DC" w14:textId="77777777" w:rsidR="009E7DA1" w:rsidRPr="00207D7B" w:rsidRDefault="009E7DA1" w:rsidP="007677ED">
            <w:pPr>
              <w:jc w:val="center"/>
              <w:rPr>
                <w:rFonts w:ascii="Times New Roman" w:hAnsi="Times New Roman" w:cs="Times New Roman"/>
              </w:rPr>
            </w:pPr>
            <w:r w:rsidRPr="00207D7B">
              <w:rPr>
                <w:rFonts w:ascii="Times New Roman" w:hAnsi="Times New Roman" w:cs="Times New Roman"/>
                <w:color w:val="000000"/>
                <w:sz w:val="16"/>
                <w:szCs w:val="16"/>
              </w:rPr>
              <w:t>6.25</w:t>
            </w:r>
          </w:p>
        </w:tc>
        <w:tc>
          <w:tcPr>
            <w:tcW w:w="0" w:type="auto"/>
            <w:tcBorders>
              <w:bottom w:val="single" w:sz="4" w:space="0" w:color="auto"/>
            </w:tcBorders>
            <w:vAlign w:val="center"/>
          </w:tcPr>
          <w:p w14:paraId="04820FDA"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4.1</w:t>
            </w:r>
          </w:p>
        </w:tc>
        <w:tc>
          <w:tcPr>
            <w:tcW w:w="0" w:type="auto"/>
            <w:tcBorders>
              <w:bottom w:val="single" w:sz="4" w:space="0" w:color="auto"/>
            </w:tcBorders>
            <w:vAlign w:val="center"/>
          </w:tcPr>
          <w:p w14:paraId="0CA6CCF4"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1.9</w:t>
            </w:r>
          </w:p>
        </w:tc>
        <w:tc>
          <w:tcPr>
            <w:tcW w:w="0" w:type="auto"/>
            <w:tcBorders>
              <w:bottom w:val="single" w:sz="4" w:space="0" w:color="auto"/>
            </w:tcBorders>
            <w:vAlign w:val="center"/>
          </w:tcPr>
          <w:p w14:paraId="76116D4D"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2.4</w:t>
            </w:r>
          </w:p>
        </w:tc>
        <w:tc>
          <w:tcPr>
            <w:tcW w:w="0" w:type="auto"/>
            <w:tcBorders>
              <w:bottom w:val="single" w:sz="4" w:space="0" w:color="auto"/>
            </w:tcBorders>
            <w:vAlign w:val="center"/>
          </w:tcPr>
          <w:p w14:paraId="159B19D0" w14:textId="77777777" w:rsidR="009E7DA1" w:rsidRPr="00207D7B" w:rsidRDefault="009E7DA1" w:rsidP="007677ED">
            <w:pPr>
              <w:jc w:val="center"/>
              <w:rPr>
                <w:rFonts w:ascii="Times New Roman" w:eastAsia="Times New Roman" w:hAnsi="Times New Roman" w:cs="Times New Roman"/>
                <w:sz w:val="16"/>
                <w:szCs w:val="16"/>
                <w:lang w:eastAsia="da-DK"/>
              </w:rPr>
            </w:pPr>
            <w:r w:rsidRPr="00207D7B">
              <w:rPr>
                <w:rFonts w:ascii="Times New Roman" w:eastAsia="Times New Roman" w:hAnsi="Times New Roman" w:cs="Times New Roman"/>
                <w:sz w:val="16"/>
                <w:szCs w:val="16"/>
                <w:lang w:eastAsia="da-DK"/>
              </w:rPr>
              <w:t>5.5</w:t>
            </w:r>
          </w:p>
        </w:tc>
        <w:tc>
          <w:tcPr>
            <w:tcW w:w="0" w:type="auto"/>
            <w:tcBorders>
              <w:bottom w:val="single" w:sz="4" w:space="0" w:color="auto"/>
            </w:tcBorders>
            <w:vAlign w:val="center"/>
          </w:tcPr>
          <w:p w14:paraId="7A39F755"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6.6</w:t>
            </w:r>
          </w:p>
        </w:tc>
        <w:tc>
          <w:tcPr>
            <w:tcW w:w="0" w:type="auto"/>
            <w:tcBorders>
              <w:bottom w:val="single" w:sz="4" w:space="0" w:color="auto"/>
            </w:tcBorders>
            <w:vAlign w:val="center"/>
          </w:tcPr>
          <w:p w14:paraId="1CD26F9E" w14:textId="77777777" w:rsidR="009E7DA1" w:rsidRPr="00207D7B" w:rsidRDefault="009E7DA1" w:rsidP="007677ED">
            <w:pPr>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10.3</w:t>
            </w:r>
          </w:p>
        </w:tc>
        <w:tc>
          <w:tcPr>
            <w:tcW w:w="0" w:type="auto"/>
            <w:tcBorders>
              <w:bottom w:val="single" w:sz="4" w:space="0" w:color="auto"/>
            </w:tcBorders>
          </w:tcPr>
          <w:p w14:paraId="5010BE10"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91.2 ± 7.8</w:t>
            </w:r>
          </w:p>
        </w:tc>
        <w:tc>
          <w:tcPr>
            <w:tcW w:w="0" w:type="auto"/>
            <w:tcBorders>
              <w:bottom w:val="single" w:sz="4" w:space="0" w:color="auto"/>
            </w:tcBorders>
          </w:tcPr>
          <w:p w14:paraId="2D585876" w14:textId="77777777" w:rsidR="009E7DA1" w:rsidRPr="00207D7B" w:rsidRDefault="009E7DA1" w:rsidP="007677ED">
            <w:pPr>
              <w:jc w:val="center"/>
              <w:rPr>
                <w:rFonts w:ascii="Times New Roman" w:hAnsi="Times New Roman" w:cs="Times New Roman"/>
                <w:sz w:val="16"/>
                <w:szCs w:val="16"/>
              </w:rPr>
            </w:pPr>
            <w:r w:rsidRPr="00207D7B">
              <w:rPr>
                <w:rFonts w:ascii="Times New Roman" w:hAnsi="Times New Roman" w:cs="Times New Roman"/>
                <w:sz w:val="16"/>
                <w:szCs w:val="16"/>
              </w:rPr>
              <w:t>95.4 ± 9.0</w:t>
            </w:r>
          </w:p>
        </w:tc>
        <w:tc>
          <w:tcPr>
            <w:tcW w:w="0" w:type="auto"/>
            <w:tcBorders>
              <w:bottom w:val="single" w:sz="4" w:space="0" w:color="auto"/>
            </w:tcBorders>
          </w:tcPr>
          <w:p w14:paraId="314668E1" w14:textId="77777777" w:rsidR="009E7DA1" w:rsidRPr="00207D7B" w:rsidRDefault="009E7DA1" w:rsidP="007677ED">
            <w:pPr>
              <w:keepNext/>
              <w:jc w:val="center"/>
              <w:rPr>
                <w:rFonts w:ascii="Times New Roman" w:hAnsi="Times New Roman" w:cs="Times New Roman"/>
                <w:sz w:val="16"/>
                <w:szCs w:val="16"/>
              </w:rPr>
            </w:pPr>
            <w:r w:rsidRPr="00207D7B">
              <w:rPr>
                <w:rFonts w:ascii="Times New Roman" w:hAnsi="Times New Roman" w:cs="Times New Roman"/>
                <w:sz w:val="16"/>
                <w:szCs w:val="16"/>
              </w:rPr>
              <w:t>91.2 ± 7.8</w:t>
            </w:r>
          </w:p>
        </w:tc>
      </w:tr>
    </w:tbl>
    <w:p w14:paraId="27C8B2C2" w14:textId="77777777" w:rsidR="009E7DA1" w:rsidRPr="00207D7B" w:rsidRDefault="009E7DA1" w:rsidP="009E7DA1">
      <w:pPr>
        <w:spacing w:line="276" w:lineRule="auto"/>
        <w:rPr>
          <w:rFonts w:ascii="Times New Roman" w:hAnsi="Times New Roman" w:cs="Times New Roman"/>
          <w:sz w:val="24"/>
          <w:lang w:val="en-US"/>
        </w:rPr>
      </w:pPr>
    </w:p>
    <w:p w14:paraId="597E86BB" w14:textId="77777777" w:rsidR="009E7DA1" w:rsidRPr="00207D7B" w:rsidRDefault="009E7DA1" w:rsidP="009E7DA1">
      <w:pPr>
        <w:pStyle w:val="Overskrift4"/>
        <w:numPr>
          <w:ilvl w:val="0"/>
          <w:numId w:val="0"/>
        </w:numPr>
        <w:spacing w:line="276" w:lineRule="auto"/>
        <w:ind w:left="357" w:hanging="357"/>
        <w:rPr>
          <w:rFonts w:ascii="Times New Roman" w:hAnsi="Times New Roman" w:cs="Times New Roman"/>
          <w:lang w:val="en-US"/>
        </w:rPr>
      </w:pPr>
      <w:r w:rsidRPr="00207D7B">
        <w:rPr>
          <w:rFonts w:ascii="Times New Roman" w:hAnsi="Times New Roman" w:cs="Times New Roman"/>
          <w:lang w:val="en-US"/>
        </w:rPr>
        <w:t>Accuracy and Precision</w:t>
      </w:r>
    </w:p>
    <w:p w14:paraId="66038DFF" w14:textId="77777777" w:rsidR="009E7DA1" w:rsidRPr="00207D7B" w:rsidRDefault="009E7DA1" w:rsidP="009E7DA1">
      <w:pPr>
        <w:spacing w:after="0" w:line="276" w:lineRule="auto"/>
        <w:jc w:val="both"/>
        <w:rPr>
          <w:rFonts w:ascii="Times New Roman" w:hAnsi="Times New Roman" w:cs="Times New Roman"/>
          <w:sz w:val="24"/>
          <w:lang w:val="en-US"/>
        </w:rPr>
      </w:pPr>
      <w:r w:rsidRPr="00207D7B">
        <w:rPr>
          <w:rFonts w:ascii="Times New Roman" w:hAnsi="Times New Roman" w:cs="Times New Roman"/>
          <w:sz w:val="24"/>
          <w:lang w:val="en-US"/>
        </w:rPr>
        <w:t xml:space="preserve">An examination of the accuracy and precision was made for the eight compounds used for a quantitative determination (amphetamine, cocaine, creatinine, epitestosterone, MDMA, morphine, nandrolone, and testosterone). The accuracy and precision were evaluated by spiking samples at three different concentration levels, namely 50 ng/mL (low), 200 ng/mL (medium), and 400 ng/mL (high). Analysis was performed in a series of six at the three concentration levels in duplicates. The accuracy was calculated as the percent recovery of compound in the spiked matrix and the precision was calculated as the relative standard deviation of the peak areas. The acceptance criteria for accuracy are 100% ± 15 % except at LOQ where it should be within 100% ± 20 %. The precision should be &lt;15% except at LOQ where it should be &lt;20%. </w:t>
      </w:r>
    </w:p>
    <w:p w14:paraId="316B5637" w14:textId="77777777" w:rsidR="009E7DA1" w:rsidRPr="00207D7B" w:rsidRDefault="009E7DA1" w:rsidP="009E7DA1">
      <w:pPr>
        <w:spacing w:after="0" w:line="276" w:lineRule="auto"/>
        <w:jc w:val="both"/>
        <w:rPr>
          <w:rFonts w:ascii="Times New Roman" w:hAnsi="Times New Roman" w:cs="Times New Roman"/>
          <w:sz w:val="24"/>
          <w:lang w:val="en-US"/>
        </w:rPr>
      </w:pPr>
    </w:p>
    <w:p w14:paraId="7DD74901" w14:textId="77777777" w:rsidR="009E7DA1" w:rsidRPr="00207D7B" w:rsidRDefault="009E7DA1" w:rsidP="009E7DA1">
      <w:pPr>
        <w:spacing w:line="276" w:lineRule="auto"/>
        <w:jc w:val="both"/>
        <w:rPr>
          <w:rFonts w:ascii="Times New Roman" w:hAnsi="Times New Roman" w:cs="Times New Roman"/>
          <w:sz w:val="24"/>
          <w:szCs w:val="24"/>
          <w:lang w:val="en-US"/>
        </w:rPr>
      </w:pPr>
      <w:r w:rsidRPr="00207D7B">
        <w:rPr>
          <w:rFonts w:ascii="Times New Roman" w:hAnsi="Times New Roman" w:cs="Times New Roman"/>
          <w:sz w:val="24"/>
          <w:szCs w:val="24"/>
          <w:lang w:val="en-US"/>
        </w:rPr>
        <w:t xml:space="preserve">Accuracy and precision within the same day (intra-day, measured as </w:t>
      </w:r>
      <w:r w:rsidRPr="00207D7B">
        <w:rPr>
          <w:rFonts w:ascii="Times New Roman" w:eastAsia="Times New Roman" w:hAnsi="Times New Roman" w:cs="Times New Roman"/>
          <w:bCs/>
          <w:sz w:val="24"/>
          <w:szCs w:val="24"/>
          <w:lang w:val="en-US" w:eastAsia="da-DK"/>
        </w:rPr>
        <w:t>RSD</w:t>
      </w:r>
      <w:r w:rsidRPr="00207D7B">
        <w:rPr>
          <w:rFonts w:ascii="Times New Roman" w:eastAsia="Times New Roman" w:hAnsi="Times New Roman" w:cs="Times New Roman"/>
          <w:bCs/>
          <w:sz w:val="24"/>
          <w:szCs w:val="24"/>
          <w:vertAlign w:val="subscript"/>
          <w:lang w:val="en-US" w:eastAsia="da-DK"/>
        </w:rPr>
        <w:t>r</w:t>
      </w:r>
      <w:r w:rsidRPr="00207D7B">
        <w:rPr>
          <w:rFonts w:ascii="Times New Roman" w:hAnsi="Times New Roman" w:cs="Times New Roman"/>
          <w:sz w:val="24"/>
          <w:szCs w:val="24"/>
          <w:lang w:val="en-US"/>
        </w:rPr>
        <w:t xml:space="preserve">) and precision between days (inter-day, measured as </w:t>
      </w:r>
      <w:r w:rsidRPr="00207D7B">
        <w:rPr>
          <w:rFonts w:ascii="Times New Roman" w:eastAsia="Times New Roman" w:hAnsi="Times New Roman" w:cs="Times New Roman"/>
          <w:bCs/>
          <w:sz w:val="24"/>
          <w:szCs w:val="24"/>
          <w:lang w:val="en-US" w:eastAsia="da-DK"/>
        </w:rPr>
        <w:t>RSD</w:t>
      </w:r>
      <w:r w:rsidRPr="00207D7B">
        <w:rPr>
          <w:rFonts w:ascii="Times New Roman" w:eastAsia="Times New Roman" w:hAnsi="Times New Roman" w:cs="Times New Roman"/>
          <w:bCs/>
          <w:sz w:val="24"/>
          <w:szCs w:val="24"/>
          <w:vertAlign w:val="subscript"/>
          <w:lang w:val="en-US" w:eastAsia="da-DK"/>
        </w:rPr>
        <w:t>R</w:t>
      </w:r>
      <w:r w:rsidRPr="00207D7B">
        <w:rPr>
          <w:rFonts w:ascii="Times New Roman" w:hAnsi="Times New Roman" w:cs="Times New Roman"/>
          <w:sz w:val="24"/>
          <w:szCs w:val="24"/>
          <w:lang w:val="en-US"/>
        </w:rPr>
        <w:t>) were calculated for the eight quantitative compounds included in the method. Looking at the accuracy of the compounds in Supplementary document Table 2, seven out of the eight compounds fulfill the acceptance criteria. However, creatinine does not, and it is therefore not possible to include it in the method as a quantitative compound. Furthermore, the acceptance criteria for both intra-day and inter-day precision of the eight compounds were met by all target compounds.</w:t>
      </w:r>
    </w:p>
    <w:p w14:paraId="4718A113" w14:textId="77777777" w:rsidR="009E7DA1" w:rsidRPr="00207D7B" w:rsidRDefault="009E7DA1" w:rsidP="009E7DA1">
      <w:pPr>
        <w:spacing w:after="0" w:line="276" w:lineRule="auto"/>
        <w:jc w:val="both"/>
        <w:rPr>
          <w:rFonts w:ascii="Times New Roman" w:hAnsi="Times New Roman" w:cs="Times New Roman"/>
          <w:sz w:val="24"/>
          <w:lang w:val="en-US"/>
        </w:rPr>
      </w:pPr>
    </w:p>
    <w:p w14:paraId="16E83D88" w14:textId="77777777" w:rsidR="009E7DA1" w:rsidRPr="00207D7B" w:rsidRDefault="009E7DA1" w:rsidP="009E7DA1">
      <w:pPr>
        <w:pStyle w:val="Overskrift4"/>
        <w:numPr>
          <w:ilvl w:val="0"/>
          <w:numId w:val="0"/>
        </w:numPr>
        <w:spacing w:line="276" w:lineRule="auto"/>
        <w:rPr>
          <w:rFonts w:ascii="Times New Roman" w:hAnsi="Times New Roman" w:cs="Times New Roman"/>
          <w:lang w:val="en-US"/>
        </w:rPr>
      </w:pPr>
      <w:r w:rsidRPr="00207D7B">
        <w:rPr>
          <w:rFonts w:ascii="Times New Roman" w:hAnsi="Times New Roman" w:cs="Times New Roman"/>
          <w:lang w:val="en-US"/>
        </w:rPr>
        <w:t>Robustness</w:t>
      </w:r>
    </w:p>
    <w:p w14:paraId="668D45E6" w14:textId="77777777" w:rsidR="009E7DA1" w:rsidRPr="00207D7B" w:rsidRDefault="009E7DA1" w:rsidP="009E7DA1">
      <w:pPr>
        <w:spacing w:line="276" w:lineRule="auto"/>
        <w:jc w:val="both"/>
        <w:rPr>
          <w:rFonts w:ascii="Times New Roman" w:hAnsi="Times New Roman" w:cs="Times New Roman"/>
          <w:sz w:val="24"/>
          <w:lang w:val="en-US"/>
        </w:rPr>
      </w:pPr>
      <w:r w:rsidRPr="00207D7B">
        <w:rPr>
          <w:rFonts w:ascii="Times New Roman" w:hAnsi="Times New Roman" w:cs="Times New Roman"/>
          <w:sz w:val="24"/>
          <w:lang w:val="en-US"/>
        </w:rPr>
        <w:t xml:space="preserve">Stability was assessed for samples stored at room temperature reflecting the time from when samples were collected to the time point when they are placed in the freezer. Samples were prepared according to the sample preparation procedure described in section 2.3.2 of the article and analyzed to time points 0, 1, 3, and 24 hours and five days. The stability was also assessed on samples stored at -20 </w:t>
      </w:r>
      <w:r w:rsidRPr="00207D7B">
        <w:rPr>
          <w:rFonts w:ascii="Times New Roman" w:hAnsi="Times New Roman" w:cs="Times New Roman"/>
          <w:sz w:val="24"/>
          <w:vertAlign w:val="superscript"/>
          <w:lang w:val="en-US"/>
        </w:rPr>
        <w:t>o</w:t>
      </w:r>
      <w:r w:rsidRPr="00207D7B">
        <w:rPr>
          <w:rFonts w:ascii="Times New Roman" w:hAnsi="Times New Roman" w:cs="Times New Roman"/>
          <w:sz w:val="24"/>
          <w:lang w:val="en-US"/>
        </w:rPr>
        <w:t>C and samples were prepared and analyzed to the time points 0, 1, 1.5, 2, and 3 months.</w:t>
      </w:r>
      <w:r w:rsidRPr="00207D7B">
        <w:rPr>
          <w:rFonts w:ascii="Times New Roman" w:hAnsi="Times New Roman" w:cs="Times New Roman"/>
          <w:sz w:val="24"/>
          <w:szCs w:val="24"/>
          <w:lang w:val="en-US"/>
        </w:rPr>
        <w:t xml:space="preserve"> Furthermore, the stability was tested for samples not being </w:t>
      </w:r>
      <w:r w:rsidRPr="00207D7B">
        <w:rPr>
          <w:rFonts w:ascii="Times New Roman" w:hAnsi="Times New Roman" w:cs="Times New Roman"/>
          <w:sz w:val="24"/>
          <w:szCs w:val="24"/>
          <w:shd w:val="clear" w:color="auto" w:fill="FFFFFF"/>
          <w:lang w:val="en-US"/>
        </w:rPr>
        <w:t xml:space="preserve">reconstituted after vaporization on the day of the sample preparation but stored in the freezer. Time points for this study included 0, 14, 28, 42 days and 2 months. Samples were then reconstituted in 400 µL </w:t>
      </w:r>
      <w:r w:rsidRPr="00207D7B">
        <w:rPr>
          <w:rFonts w:ascii="Times New Roman" w:hAnsi="Times New Roman" w:cs="Times New Roman"/>
          <w:sz w:val="24"/>
          <w:szCs w:val="24"/>
          <w:lang w:val="en-US"/>
        </w:rPr>
        <w:t xml:space="preserve">methanol/0.1% formic acid (15:85, v/v) </w:t>
      </w:r>
      <w:r w:rsidRPr="00207D7B">
        <w:rPr>
          <w:rFonts w:ascii="Times New Roman" w:hAnsi="Times New Roman" w:cs="Times New Roman"/>
          <w:sz w:val="24"/>
          <w:szCs w:val="24"/>
          <w:shd w:val="clear" w:color="auto" w:fill="FFFFFF"/>
          <w:lang w:val="en-US"/>
        </w:rPr>
        <w:t>on the day of analysis.</w:t>
      </w:r>
      <w:r w:rsidRPr="00207D7B">
        <w:rPr>
          <w:rFonts w:ascii="Times New Roman" w:hAnsi="Times New Roman" w:cs="Times New Roman"/>
          <w:shd w:val="clear" w:color="auto" w:fill="FFFFFF"/>
          <w:lang w:val="en-US"/>
        </w:rPr>
        <w:t xml:space="preserve"> </w:t>
      </w:r>
      <w:r w:rsidRPr="00207D7B">
        <w:rPr>
          <w:rFonts w:ascii="Times New Roman" w:hAnsi="Times New Roman" w:cs="Times New Roman"/>
          <w:sz w:val="24"/>
          <w:lang w:val="en-US"/>
        </w:rPr>
        <w:t xml:space="preserve">All urine samples used in this study included a pool of the ten urine samples used in the other parts of the method validation. The stability of the compounds was determined by </w:t>
      </w:r>
      <w:r w:rsidRPr="00207D7B">
        <w:rPr>
          <w:rFonts w:ascii="Times New Roman" w:hAnsi="Times New Roman" w:cs="Times New Roman"/>
          <w:sz w:val="24"/>
          <w:lang w:val="en-US"/>
        </w:rPr>
        <w:lastRenderedPageBreak/>
        <w:t>calculating the percentage difference in the peak area ratio between the compounds and their respective deuterated standards at different time points, relative to the zero-time sample. Results are presented below in Supplementary document Table 3.</w:t>
      </w:r>
    </w:p>
    <w:p w14:paraId="54BF6AEF" w14:textId="77777777" w:rsidR="009E7DA1" w:rsidRPr="00207D7B" w:rsidRDefault="009E7DA1" w:rsidP="009E7DA1">
      <w:pPr>
        <w:spacing w:line="276" w:lineRule="auto"/>
        <w:jc w:val="both"/>
        <w:rPr>
          <w:rFonts w:ascii="Times New Roman" w:hAnsi="Times New Roman" w:cs="Times New Roman"/>
          <w:sz w:val="24"/>
          <w:lang w:val="en-US"/>
        </w:rPr>
      </w:pPr>
    </w:p>
    <w:p w14:paraId="4E763F9F" w14:textId="77777777" w:rsidR="009E7DA1" w:rsidRPr="00207D7B" w:rsidRDefault="009E7DA1" w:rsidP="009E7DA1">
      <w:pPr>
        <w:spacing w:line="276" w:lineRule="auto"/>
        <w:jc w:val="both"/>
        <w:rPr>
          <w:rFonts w:ascii="Times New Roman" w:hAnsi="Times New Roman" w:cs="Times New Roman"/>
          <w:sz w:val="24"/>
          <w:lang w:val="en-US"/>
        </w:rPr>
      </w:pPr>
    </w:p>
    <w:p w14:paraId="297386B6" w14:textId="77777777" w:rsidR="009E7DA1" w:rsidRPr="00207D7B" w:rsidRDefault="009E7DA1" w:rsidP="009E7DA1">
      <w:pPr>
        <w:spacing w:line="276" w:lineRule="auto"/>
        <w:jc w:val="both"/>
        <w:rPr>
          <w:rFonts w:ascii="Times New Roman" w:hAnsi="Times New Roman" w:cs="Times New Roman"/>
          <w:sz w:val="24"/>
          <w:lang w:val="en-US"/>
        </w:rPr>
      </w:pPr>
    </w:p>
    <w:p w14:paraId="5003C6B0" w14:textId="77777777" w:rsidR="009E7DA1" w:rsidRPr="00207D7B" w:rsidRDefault="009E7DA1" w:rsidP="009E7DA1">
      <w:pPr>
        <w:spacing w:line="276" w:lineRule="auto"/>
        <w:jc w:val="both"/>
        <w:rPr>
          <w:rFonts w:ascii="Times New Roman" w:hAnsi="Times New Roman" w:cs="Times New Roman"/>
          <w:sz w:val="24"/>
          <w:lang w:val="en-US"/>
        </w:rPr>
      </w:pPr>
    </w:p>
    <w:p w14:paraId="3BEA2E39" w14:textId="77777777" w:rsidR="009E7DA1" w:rsidRPr="00207D7B" w:rsidRDefault="009E7DA1" w:rsidP="009E7DA1">
      <w:pPr>
        <w:spacing w:line="276" w:lineRule="auto"/>
        <w:jc w:val="both"/>
        <w:rPr>
          <w:rFonts w:ascii="Times New Roman" w:hAnsi="Times New Roman" w:cs="Times New Roman"/>
          <w:sz w:val="24"/>
          <w:lang w:val="en-US"/>
        </w:rPr>
      </w:pPr>
    </w:p>
    <w:p w14:paraId="21FC03D8" w14:textId="77777777" w:rsidR="009E7DA1" w:rsidRPr="00207D7B" w:rsidRDefault="009E7DA1" w:rsidP="009E7DA1">
      <w:pPr>
        <w:spacing w:line="276" w:lineRule="auto"/>
        <w:jc w:val="both"/>
        <w:rPr>
          <w:rFonts w:ascii="Times New Roman" w:hAnsi="Times New Roman" w:cs="Times New Roman"/>
          <w:sz w:val="24"/>
          <w:lang w:val="en-US"/>
        </w:rPr>
      </w:pPr>
    </w:p>
    <w:p w14:paraId="5C2C45B7" w14:textId="77777777" w:rsidR="009E7DA1" w:rsidRPr="00207D7B" w:rsidRDefault="009E7DA1" w:rsidP="009E7DA1">
      <w:pPr>
        <w:spacing w:line="276" w:lineRule="auto"/>
        <w:jc w:val="both"/>
        <w:rPr>
          <w:rFonts w:ascii="Times New Roman" w:hAnsi="Times New Roman" w:cs="Times New Roman"/>
          <w:sz w:val="24"/>
          <w:lang w:val="en-US"/>
        </w:rPr>
      </w:pPr>
    </w:p>
    <w:p w14:paraId="297B6BED" w14:textId="77777777" w:rsidR="009E7DA1" w:rsidRPr="00207D7B" w:rsidRDefault="009E7DA1" w:rsidP="009E7DA1">
      <w:pPr>
        <w:spacing w:line="276" w:lineRule="auto"/>
        <w:jc w:val="both"/>
        <w:rPr>
          <w:rFonts w:ascii="Times New Roman" w:hAnsi="Times New Roman" w:cs="Times New Roman"/>
          <w:sz w:val="24"/>
          <w:lang w:val="en-US"/>
        </w:rPr>
      </w:pPr>
    </w:p>
    <w:p w14:paraId="7EE832E5" w14:textId="77777777" w:rsidR="009E7DA1" w:rsidRPr="00207D7B" w:rsidRDefault="009E7DA1" w:rsidP="009E7DA1">
      <w:pPr>
        <w:spacing w:line="276" w:lineRule="auto"/>
        <w:jc w:val="both"/>
        <w:rPr>
          <w:rFonts w:ascii="Times New Roman" w:hAnsi="Times New Roman" w:cs="Times New Roman"/>
          <w:sz w:val="24"/>
          <w:lang w:val="en-US"/>
        </w:rPr>
      </w:pPr>
    </w:p>
    <w:p w14:paraId="2CF56631" w14:textId="77777777" w:rsidR="009E7DA1" w:rsidRPr="00207D7B" w:rsidRDefault="009E7DA1" w:rsidP="009E7DA1">
      <w:pPr>
        <w:spacing w:line="276" w:lineRule="auto"/>
        <w:jc w:val="both"/>
        <w:rPr>
          <w:rFonts w:ascii="Times New Roman" w:hAnsi="Times New Roman" w:cs="Times New Roman"/>
          <w:sz w:val="24"/>
          <w:lang w:val="en-US"/>
        </w:rPr>
      </w:pPr>
    </w:p>
    <w:p w14:paraId="5D5E27F6" w14:textId="77777777" w:rsidR="009E7DA1" w:rsidRPr="00207D7B" w:rsidRDefault="009E7DA1" w:rsidP="009E7DA1">
      <w:pPr>
        <w:spacing w:line="276" w:lineRule="auto"/>
        <w:jc w:val="both"/>
        <w:rPr>
          <w:rFonts w:ascii="Times New Roman" w:hAnsi="Times New Roman" w:cs="Times New Roman"/>
          <w:sz w:val="24"/>
          <w:lang w:val="en-US"/>
        </w:rPr>
      </w:pPr>
    </w:p>
    <w:p w14:paraId="002FF11F" w14:textId="77777777" w:rsidR="009E7DA1" w:rsidRPr="00207D7B" w:rsidRDefault="009E7DA1" w:rsidP="009E7DA1">
      <w:pPr>
        <w:spacing w:line="276" w:lineRule="auto"/>
        <w:jc w:val="both"/>
        <w:rPr>
          <w:rFonts w:ascii="Times New Roman" w:hAnsi="Times New Roman" w:cs="Times New Roman"/>
          <w:sz w:val="24"/>
          <w:lang w:val="en-US"/>
        </w:rPr>
      </w:pPr>
    </w:p>
    <w:p w14:paraId="4A41E331" w14:textId="77777777" w:rsidR="009E7DA1" w:rsidRPr="00207D7B" w:rsidRDefault="009E7DA1" w:rsidP="009E7DA1">
      <w:pPr>
        <w:spacing w:line="276" w:lineRule="auto"/>
        <w:jc w:val="both"/>
        <w:rPr>
          <w:rFonts w:ascii="Times New Roman" w:hAnsi="Times New Roman" w:cs="Times New Roman"/>
          <w:sz w:val="24"/>
          <w:lang w:val="en-US"/>
        </w:rPr>
      </w:pPr>
    </w:p>
    <w:p w14:paraId="5CB599BB" w14:textId="77777777" w:rsidR="009E7DA1" w:rsidRPr="00207D7B" w:rsidRDefault="009E7DA1" w:rsidP="009E7DA1">
      <w:pPr>
        <w:spacing w:line="276" w:lineRule="auto"/>
        <w:jc w:val="both"/>
        <w:rPr>
          <w:rFonts w:ascii="Times New Roman" w:hAnsi="Times New Roman" w:cs="Times New Roman"/>
          <w:sz w:val="24"/>
          <w:lang w:val="en-US"/>
        </w:rPr>
      </w:pPr>
      <w:r w:rsidRPr="00207D7B">
        <w:rPr>
          <w:rFonts w:ascii="Times New Roman" w:hAnsi="Times New Roman" w:cs="Times New Roman"/>
          <w:b/>
          <w:sz w:val="24"/>
          <w:lang w:val="en-US"/>
        </w:rPr>
        <w:t>Supplementary document Table 3:</w:t>
      </w:r>
      <w:r w:rsidRPr="00207D7B">
        <w:rPr>
          <w:rFonts w:ascii="Times New Roman" w:hAnsi="Times New Roman" w:cs="Times New Roman"/>
          <w:sz w:val="24"/>
          <w:lang w:val="en-US"/>
        </w:rPr>
        <w:t xml:space="preserve"> Results from the stability study of the eight compounds in the method with an associated internal standard</w:t>
      </w:r>
    </w:p>
    <w:tbl>
      <w:tblPr>
        <w:tblW w:w="9756" w:type="dxa"/>
        <w:tblCellMar>
          <w:left w:w="70" w:type="dxa"/>
          <w:right w:w="70" w:type="dxa"/>
        </w:tblCellMar>
        <w:tblLook w:val="04A0" w:firstRow="1" w:lastRow="0" w:firstColumn="1" w:lastColumn="0" w:noHBand="0" w:noVBand="1"/>
      </w:tblPr>
      <w:tblGrid>
        <w:gridCol w:w="710"/>
        <w:gridCol w:w="851"/>
        <w:gridCol w:w="1079"/>
        <w:gridCol w:w="979"/>
        <w:gridCol w:w="891"/>
        <w:gridCol w:w="1243"/>
        <w:gridCol w:w="979"/>
        <w:gridCol w:w="979"/>
        <w:gridCol w:w="988"/>
        <w:gridCol w:w="1057"/>
      </w:tblGrid>
      <w:tr w:rsidR="009E7DA1" w:rsidRPr="00207D7B" w14:paraId="2ED14F27" w14:textId="77777777" w:rsidTr="007677ED">
        <w:trPr>
          <w:trHeight w:val="445"/>
        </w:trPr>
        <w:tc>
          <w:tcPr>
            <w:tcW w:w="709" w:type="dxa"/>
            <w:tcBorders>
              <w:top w:val="nil"/>
              <w:left w:val="nil"/>
              <w:bottom w:val="nil"/>
              <w:right w:val="nil"/>
            </w:tcBorders>
            <w:shd w:val="clear" w:color="auto" w:fill="auto"/>
            <w:noWrap/>
            <w:vAlign w:val="center"/>
            <w:hideMark/>
          </w:tcPr>
          <w:p w14:paraId="3DD7755F" w14:textId="77777777" w:rsidR="009E7DA1" w:rsidRPr="00207D7B" w:rsidRDefault="009E7DA1" w:rsidP="007677ED">
            <w:pPr>
              <w:spacing w:after="0" w:line="240" w:lineRule="auto"/>
              <w:jc w:val="center"/>
              <w:rPr>
                <w:rFonts w:ascii="Times New Roman" w:eastAsia="Times New Roman" w:hAnsi="Times New Roman" w:cs="Times New Roman"/>
                <w:sz w:val="16"/>
                <w:szCs w:val="16"/>
                <w:lang w:val="en-US" w:eastAsia="da-DK"/>
              </w:rPr>
            </w:pPr>
          </w:p>
        </w:tc>
        <w:tc>
          <w:tcPr>
            <w:tcW w:w="851" w:type="dxa"/>
            <w:tcBorders>
              <w:top w:val="nil"/>
              <w:left w:val="nil"/>
              <w:bottom w:val="nil"/>
              <w:right w:val="nil"/>
            </w:tcBorders>
            <w:shd w:val="clear" w:color="auto" w:fill="auto"/>
            <w:noWrap/>
            <w:vAlign w:val="center"/>
            <w:hideMark/>
          </w:tcPr>
          <w:p w14:paraId="0DBEA09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Time</w:t>
            </w:r>
          </w:p>
        </w:tc>
        <w:tc>
          <w:tcPr>
            <w:tcW w:w="1079" w:type="dxa"/>
            <w:tcBorders>
              <w:top w:val="nil"/>
              <w:left w:val="nil"/>
              <w:bottom w:val="nil"/>
              <w:right w:val="nil"/>
            </w:tcBorders>
            <w:shd w:val="clear" w:color="auto" w:fill="auto"/>
            <w:noWrap/>
            <w:vAlign w:val="center"/>
            <w:hideMark/>
          </w:tcPr>
          <w:p w14:paraId="6522B97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Amphetamine</w:t>
            </w:r>
          </w:p>
        </w:tc>
        <w:tc>
          <w:tcPr>
            <w:tcW w:w="0" w:type="auto"/>
            <w:tcBorders>
              <w:top w:val="nil"/>
              <w:left w:val="nil"/>
              <w:bottom w:val="nil"/>
              <w:right w:val="nil"/>
            </w:tcBorders>
            <w:shd w:val="clear" w:color="auto" w:fill="auto"/>
            <w:noWrap/>
            <w:vAlign w:val="center"/>
            <w:hideMark/>
          </w:tcPr>
          <w:p w14:paraId="0031B51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Cocaine</w:t>
            </w:r>
          </w:p>
        </w:tc>
        <w:tc>
          <w:tcPr>
            <w:tcW w:w="0" w:type="auto"/>
            <w:tcBorders>
              <w:top w:val="nil"/>
              <w:left w:val="nil"/>
              <w:bottom w:val="nil"/>
              <w:right w:val="nil"/>
            </w:tcBorders>
            <w:shd w:val="clear" w:color="auto" w:fill="auto"/>
            <w:noWrap/>
            <w:vAlign w:val="center"/>
            <w:hideMark/>
          </w:tcPr>
          <w:p w14:paraId="0DFD094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Creatinine</w:t>
            </w:r>
          </w:p>
        </w:tc>
        <w:tc>
          <w:tcPr>
            <w:tcW w:w="0" w:type="auto"/>
            <w:tcBorders>
              <w:top w:val="nil"/>
              <w:left w:val="nil"/>
              <w:bottom w:val="nil"/>
              <w:right w:val="nil"/>
            </w:tcBorders>
            <w:shd w:val="clear" w:color="auto" w:fill="auto"/>
            <w:noWrap/>
            <w:vAlign w:val="center"/>
            <w:hideMark/>
          </w:tcPr>
          <w:p w14:paraId="3F5A8F9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Epitestosterone</w:t>
            </w:r>
          </w:p>
        </w:tc>
        <w:tc>
          <w:tcPr>
            <w:tcW w:w="0" w:type="auto"/>
            <w:tcBorders>
              <w:top w:val="nil"/>
              <w:left w:val="nil"/>
              <w:bottom w:val="nil"/>
              <w:right w:val="nil"/>
            </w:tcBorders>
            <w:shd w:val="clear" w:color="auto" w:fill="auto"/>
            <w:noWrap/>
            <w:vAlign w:val="center"/>
            <w:hideMark/>
          </w:tcPr>
          <w:p w14:paraId="10425F3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MDMA</w:t>
            </w:r>
          </w:p>
        </w:tc>
        <w:tc>
          <w:tcPr>
            <w:tcW w:w="0" w:type="auto"/>
            <w:tcBorders>
              <w:top w:val="nil"/>
              <w:left w:val="nil"/>
              <w:bottom w:val="nil"/>
              <w:right w:val="nil"/>
            </w:tcBorders>
            <w:shd w:val="clear" w:color="auto" w:fill="auto"/>
            <w:noWrap/>
            <w:vAlign w:val="center"/>
            <w:hideMark/>
          </w:tcPr>
          <w:p w14:paraId="5D4A724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Morphine</w:t>
            </w:r>
          </w:p>
        </w:tc>
        <w:tc>
          <w:tcPr>
            <w:tcW w:w="0" w:type="auto"/>
            <w:tcBorders>
              <w:top w:val="nil"/>
              <w:left w:val="nil"/>
              <w:bottom w:val="nil"/>
              <w:right w:val="nil"/>
            </w:tcBorders>
            <w:shd w:val="clear" w:color="auto" w:fill="auto"/>
            <w:noWrap/>
            <w:vAlign w:val="center"/>
            <w:hideMark/>
          </w:tcPr>
          <w:p w14:paraId="0C0DFBD6"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Nandrolone</w:t>
            </w:r>
          </w:p>
        </w:tc>
        <w:tc>
          <w:tcPr>
            <w:tcW w:w="0" w:type="auto"/>
            <w:tcBorders>
              <w:top w:val="nil"/>
              <w:left w:val="nil"/>
              <w:bottom w:val="nil"/>
              <w:right w:val="nil"/>
            </w:tcBorders>
            <w:shd w:val="clear" w:color="auto" w:fill="auto"/>
            <w:noWrap/>
            <w:vAlign w:val="center"/>
            <w:hideMark/>
          </w:tcPr>
          <w:p w14:paraId="0F82FA8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Testosterone</w:t>
            </w:r>
          </w:p>
        </w:tc>
      </w:tr>
      <w:tr w:rsidR="009E7DA1" w:rsidRPr="00207D7B" w14:paraId="0BBAC0B6" w14:textId="77777777" w:rsidTr="007677ED">
        <w:trPr>
          <w:trHeight w:val="445"/>
        </w:trPr>
        <w:tc>
          <w:tcPr>
            <w:tcW w:w="709" w:type="dxa"/>
            <w:tcBorders>
              <w:top w:val="nil"/>
              <w:left w:val="nil"/>
              <w:bottom w:val="nil"/>
              <w:right w:val="nil"/>
            </w:tcBorders>
            <w:shd w:val="clear" w:color="auto" w:fill="auto"/>
            <w:noWrap/>
            <w:vAlign w:val="bottom"/>
            <w:hideMark/>
          </w:tcPr>
          <w:p w14:paraId="2ED663A9"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F2F2F2" w:themeFill="background1" w:themeFillShade="F2"/>
            <w:noWrap/>
            <w:vAlign w:val="center"/>
            <w:hideMark/>
          </w:tcPr>
          <w:p w14:paraId="71BA11B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0</w:t>
            </w:r>
          </w:p>
        </w:tc>
        <w:tc>
          <w:tcPr>
            <w:tcW w:w="1079" w:type="dxa"/>
            <w:tcBorders>
              <w:top w:val="nil"/>
              <w:left w:val="nil"/>
              <w:bottom w:val="nil"/>
              <w:right w:val="nil"/>
            </w:tcBorders>
            <w:shd w:val="clear" w:color="000000" w:fill="F2F2F2"/>
            <w:noWrap/>
            <w:vAlign w:val="center"/>
            <w:hideMark/>
          </w:tcPr>
          <w:p w14:paraId="0A46E36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100+/-1.9</w:t>
            </w:r>
          </w:p>
        </w:tc>
        <w:tc>
          <w:tcPr>
            <w:tcW w:w="0" w:type="auto"/>
            <w:tcBorders>
              <w:top w:val="nil"/>
              <w:left w:val="nil"/>
              <w:bottom w:val="nil"/>
              <w:right w:val="nil"/>
            </w:tcBorders>
            <w:shd w:val="clear" w:color="000000" w:fill="F2F2F2"/>
            <w:noWrap/>
            <w:vAlign w:val="center"/>
            <w:hideMark/>
          </w:tcPr>
          <w:p w14:paraId="5C8F211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100+/-2.1</w:t>
            </w:r>
          </w:p>
        </w:tc>
        <w:tc>
          <w:tcPr>
            <w:tcW w:w="0" w:type="auto"/>
            <w:tcBorders>
              <w:top w:val="nil"/>
              <w:left w:val="nil"/>
              <w:bottom w:val="nil"/>
              <w:right w:val="nil"/>
            </w:tcBorders>
            <w:shd w:val="clear" w:color="000000" w:fill="F2F2F2"/>
            <w:noWrap/>
            <w:vAlign w:val="center"/>
            <w:hideMark/>
          </w:tcPr>
          <w:p w14:paraId="79F44E8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100+/-8.6</w:t>
            </w:r>
          </w:p>
        </w:tc>
        <w:tc>
          <w:tcPr>
            <w:tcW w:w="0" w:type="auto"/>
            <w:tcBorders>
              <w:top w:val="nil"/>
              <w:left w:val="nil"/>
              <w:bottom w:val="nil"/>
              <w:right w:val="nil"/>
            </w:tcBorders>
            <w:shd w:val="clear" w:color="000000" w:fill="F2F2F2"/>
            <w:noWrap/>
            <w:vAlign w:val="center"/>
            <w:hideMark/>
          </w:tcPr>
          <w:p w14:paraId="2C76A56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100+/-3.7</w:t>
            </w:r>
          </w:p>
        </w:tc>
        <w:tc>
          <w:tcPr>
            <w:tcW w:w="0" w:type="auto"/>
            <w:tcBorders>
              <w:top w:val="nil"/>
              <w:left w:val="nil"/>
              <w:bottom w:val="nil"/>
              <w:right w:val="nil"/>
            </w:tcBorders>
            <w:shd w:val="clear" w:color="000000" w:fill="F2F2F2"/>
            <w:noWrap/>
            <w:vAlign w:val="center"/>
            <w:hideMark/>
          </w:tcPr>
          <w:p w14:paraId="5EB552F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100+/-2.7</w:t>
            </w:r>
          </w:p>
        </w:tc>
        <w:tc>
          <w:tcPr>
            <w:tcW w:w="0" w:type="auto"/>
            <w:tcBorders>
              <w:top w:val="nil"/>
              <w:left w:val="nil"/>
              <w:bottom w:val="nil"/>
              <w:right w:val="nil"/>
            </w:tcBorders>
            <w:shd w:val="clear" w:color="000000" w:fill="F2F2F2"/>
            <w:noWrap/>
            <w:vAlign w:val="center"/>
            <w:hideMark/>
          </w:tcPr>
          <w:p w14:paraId="6D3BA33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100+/-1.6</w:t>
            </w:r>
          </w:p>
        </w:tc>
        <w:tc>
          <w:tcPr>
            <w:tcW w:w="0" w:type="auto"/>
            <w:tcBorders>
              <w:top w:val="nil"/>
              <w:left w:val="nil"/>
              <w:bottom w:val="nil"/>
              <w:right w:val="nil"/>
            </w:tcBorders>
            <w:shd w:val="clear" w:color="000000" w:fill="F2F2F2"/>
            <w:noWrap/>
            <w:vAlign w:val="center"/>
            <w:hideMark/>
          </w:tcPr>
          <w:p w14:paraId="23F07F1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100+/-2.4</w:t>
            </w:r>
          </w:p>
        </w:tc>
        <w:tc>
          <w:tcPr>
            <w:tcW w:w="0" w:type="auto"/>
            <w:tcBorders>
              <w:top w:val="nil"/>
              <w:left w:val="nil"/>
              <w:bottom w:val="nil"/>
              <w:right w:val="nil"/>
            </w:tcBorders>
            <w:shd w:val="clear" w:color="000000" w:fill="F2F2F2"/>
            <w:noWrap/>
            <w:vAlign w:val="center"/>
            <w:hideMark/>
          </w:tcPr>
          <w:p w14:paraId="5C49868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100+/-0.5</w:t>
            </w:r>
          </w:p>
        </w:tc>
      </w:tr>
      <w:tr w:rsidR="009E7DA1" w:rsidRPr="00207D7B" w14:paraId="6D187E04" w14:textId="77777777" w:rsidTr="007677ED">
        <w:trPr>
          <w:trHeight w:val="445"/>
        </w:trPr>
        <w:tc>
          <w:tcPr>
            <w:tcW w:w="709" w:type="dxa"/>
            <w:vMerge w:val="restart"/>
            <w:tcBorders>
              <w:top w:val="nil"/>
              <w:left w:val="nil"/>
              <w:right w:val="nil"/>
            </w:tcBorders>
            <w:shd w:val="clear" w:color="auto" w:fill="auto"/>
            <w:noWrap/>
            <w:textDirection w:val="btLr"/>
            <w:vAlign w:val="center"/>
            <w:hideMark/>
          </w:tcPr>
          <w:p w14:paraId="167FCD87" w14:textId="77777777" w:rsidR="009E7DA1" w:rsidRPr="00207D7B" w:rsidRDefault="009E7DA1" w:rsidP="007677ED">
            <w:pPr>
              <w:spacing w:after="0" w:line="240" w:lineRule="auto"/>
              <w:ind w:left="113" w:right="113"/>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Room temperature</w:t>
            </w:r>
          </w:p>
        </w:tc>
        <w:tc>
          <w:tcPr>
            <w:tcW w:w="851" w:type="dxa"/>
            <w:tcBorders>
              <w:top w:val="nil"/>
              <w:left w:val="nil"/>
              <w:bottom w:val="nil"/>
              <w:right w:val="nil"/>
            </w:tcBorders>
            <w:shd w:val="clear" w:color="auto" w:fill="auto"/>
            <w:noWrap/>
            <w:vAlign w:val="center"/>
            <w:hideMark/>
          </w:tcPr>
          <w:p w14:paraId="3FFC6B7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1 h</w:t>
            </w:r>
          </w:p>
        </w:tc>
        <w:tc>
          <w:tcPr>
            <w:tcW w:w="1079" w:type="dxa"/>
            <w:tcBorders>
              <w:top w:val="nil"/>
              <w:left w:val="nil"/>
              <w:bottom w:val="nil"/>
              <w:right w:val="nil"/>
            </w:tcBorders>
            <w:shd w:val="clear" w:color="auto" w:fill="auto"/>
            <w:noWrap/>
            <w:vAlign w:val="center"/>
            <w:hideMark/>
          </w:tcPr>
          <w:p w14:paraId="51B4842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100.9+/-4.7</w:t>
            </w:r>
          </w:p>
        </w:tc>
        <w:tc>
          <w:tcPr>
            <w:tcW w:w="0" w:type="auto"/>
            <w:tcBorders>
              <w:top w:val="nil"/>
              <w:left w:val="nil"/>
              <w:bottom w:val="nil"/>
              <w:right w:val="nil"/>
            </w:tcBorders>
            <w:shd w:val="clear" w:color="auto" w:fill="auto"/>
            <w:noWrap/>
            <w:vAlign w:val="center"/>
            <w:hideMark/>
          </w:tcPr>
          <w:p w14:paraId="153DF18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100.3+/-4.7</w:t>
            </w:r>
          </w:p>
        </w:tc>
        <w:tc>
          <w:tcPr>
            <w:tcW w:w="0" w:type="auto"/>
            <w:tcBorders>
              <w:top w:val="nil"/>
              <w:left w:val="nil"/>
              <w:bottom w:val="nil"/>
              <w:right w:val="nil"/>
            </w:tcBorders>
            <w:shd w:val="clear" w:color="auto" w:fill="auto"/>
            <w:noWrap/>
            <w:vAlign w:val="center"/>
            <w:hideMark/>
          </w:tcPr>
          <w:p w14:paraId="0466C3F3"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87.7+/-2.8</w:t>
            </w:r>
          </w:p>
        </w:tc>
        <w:tc>
          <w:tcPr>
            <w:tcW w:w="0" w:type="auto"/>
            <w:tcBorders>
              <w:top w:val="nil"/>
              <w:left w:val="nil"/>
              <w:bottom w:val="nil"/>
              <w:right w:val="nil"/>
            </w:tcBorders>
            <w:shd w:val="clear" w:color="auto" w:fill="auto"/>
            <w:noWrap/>
            <w:vAlign w:val="center"/>
            <w:hideMark/>
          </w:tcPr>
          <w:p w14:paraId="7577EBD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108+/-5.1</w:t>
            </w:r>
          </w:p>
        </w:tc>
        <w:tc>
          <w:tcPr>
            <w:tcW w:w="0" w:type="auto"/>
            <w:tcBorders>
              <w:top w:val="nil"/>
              <w:left w:val="nil"/>
              <w:bottom w:val="nil"/>
              <w:right w:val="nil"/>
            </w:tcBorders>
            <w:shd w:val="clear" w:color="auto" w:fill="auto"/>
            <w:noWrap/>
            <w:vAlign w:val="center"/>
            <w:hideMark/>
          </w:tcPr>
          <w:p w14:paraId="149F512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101.8+/-4.5</w:t>
            </w:r>
          </w:p>
        </w:tc>
        <w:tc>
          <w:tcPr>
            <w:tcW w:w="0" w:type="auto"/>
            <w:tcBorders>
              <w:top w:val="nil"/>
              <w:left w:val="nil"/>
              <w:bottom w:val="nil"/>
              <w:right w:val="nil"/>
            </w:tcBorders>
            <w:shd w:val="clear" w:color="auto" w:fill="auto"/>
            <w:noWrap/>
            <w:vAlign w:val="center"/>
            <w:hideMark/>
          </w:tcPr>
          <w:p w14:paraId="3EF9FC7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97.3+/-6.4</w:t>
            </w:r>
          </w:p>
        </w:tc>
        <w:tc>
          <w:tcPr>
            <w:tcW w:w="0" w:type="auto"/>
            <w:tcBorders>
              <w:top w:val="nil"/>
              <w:left w:val="nil"/>
              <w:bottom w:val="nil"/>
              <w:right w:val="nil"/>
            </w:tcBorders>
            <w:shd w:val="clear" w:color="auto" w:fill="auto"/>
            <w:noWrap/>
            <w:vAlign w:val="center"/>
            <w:hideMark/>
          </w:tcPr>
          <w:p w14:paraId="1758631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98.9+/-3.8</w:t>
            </w:r>
          </w:p>
        </w:tc>
        <w:tc>
          <w:tcPr>
            <w:tcW w:w="0" w:type="auto"/>
            <w:tcBorders>
              <w:top w:val="nil"/>
              <w:left w:val="nil"/>
              <w:bottom w:val="nil"/>
              <w:right w:val="nil"/>
            </w:tcBorders>
            <w:shd w:val="clear" w:color="auto" w:fill="auto"/>
            <w:noWrap/>
            <w:vAlign w:val="center"/>
            <w:hideMark/>
          </w:tcPr>
          <w:p w14:paraId="34DF143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99.5+/-2.8</w:t>
            </w:r>
          </w:p>
        </w:tc>
      </w:tr>
      <w:tr w:rsidR="009E7DA1" w:rsidRPr="00207D7B" w14:paraId="1AC0E342" w14:textId="77777777" w:rsidTr="007677ED">
        <w:trPr>
          <w:trHeight w:val="445"/>
        </w:trPr>
        <w:tc>
          <w:tcPr>
            <w:tcW w:w="709" w:type="dxa"/>
            <w:vMerge/>
            <w:tcBorders>
              <w:left w:val="nil"/>
              <w:right w:val="nil"/>
            </w:tcBorders>
            <w:shd w:val="clear" w:color="auto" w:fill="auto"/>
            <w:noWrap/>
            <w:vAlign w:val="bottom"/>
            <w:hideMark/>
          </w:tcPr>
          <w:p w14:paraId="5FA74415"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val="en-US" w:eastAsia="da-DK"/>
              </w:rPr>
            </w:pPr>
          </w:p>
        </w:tc>
        <w:tc>
          <w:tcPr>
            <w:tcW w:w="851" w:type="dxa"/>
            <w:tcBorders>
              <w:top w:val="nil"/>
              <w:left w:val="nil"/>
              <w:bottom w:val="nil"/>
              <w:right w:val="nil"/>
            </w:tcBorders>
            <w:shd w:val="clear" w:color="auto" w:fill="auto"/>
            <w:noWrap/>
            <w:vAlign w:val="center"/>
            <w:hideMark/>
          </w:tcPr>
          <w:p w14:paraId="2EEBB15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3 h</w:t>
            </w:r>
          </w:p>
        </w:tc>
        <w:tc>
          <w:tcPr>
            <w:tcW w:w="1079" w:type="dxa"/>
            <w:tcBorders>
              <w:top w:val="nil"/>
              <w:left w:val="nil"/>
              <w:bottom w:val="nil"/>
              <w:right w:val="nil"/>
            </w:tcBorders>
            <w:shd w:val="clear" w:color="auto" w:fill="auto"/>
            <w:noWrap/>
            <w:vAlign w:val="center"/>
            <w:hideMark/>
          </w:tcPr>
          <w:p w14:paraId="230057E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97.2+/-1.9</w:t>
            </w:r>
          </w:p>
        </w:tc>
        <w:tc>
          <w:tcPr>
            <w:tcW w:w="0" w:type="auto"/>
            <w:tcBorders>
              <w:top w:val="nil"/>
              <w:left w:val="nil"/>
              <w:bottom w:val="nil"/>
              <w:right w:val="nil"/>
            </w:tcBorders>
            <w:shd w:val="clear" w:color="auto" w:fill="auto"/>
            <w:noWrap/>
            <w:vAlign w:val="center"/>
            <w:hideMark/>
          </w:tcPr>
          <w:p w14:paraId="5F38792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val="en-US" w:eastAsia="da-DK"/>
              </w:rPr>
              <w:t>93.4+/-2.</w:t>
            </w:r>
            <w:r w:rsidRPr="00207D7B">
              <w:rPr>
                <w:rFonts w:ascii="Times New Roman" w:eastAsia="Times New Roman" w:hAnsi="Times New Roman" w:cs="Times New Roman"/>
                <w:color w:val="000000"/>
                <w:sz w:val="16"/>
                <w:szCs w:val="16"/>
                <w:lang w:eastAsia="da-DK"/>
              </w:rPr>
              <w:t>4</w:t>
            </w:r>
          </w:p>
        </w:tc>
        <w:tc>
          <w:tcPr>
            <w:tcW w:w="0" w:type="auto"/>
            <w:tcBorders>
              <w:top w:val="nil"/>
              <w:left w:val="nil"/>
              <w:bottom w:val="nil"/>
              <w:right w:val="nil"/>
            </w:tcBorders>
            <w:shd w:val="clear" w:color="auto" w:fill="auto"/>
            <w:noWrap/>
            <w:vAlign w:val="center"/>
            <w:hideMark/>
          </w:tcPr>
          <w:p w14:paraId="148CB74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85.1+/-2.2</w:t>
            </w:r>
          </w:p>
        </w:tc>
        <w:tc>
          <w:tcPr>
            <w:tcW w:w="0" w:type="auto"/>
            <w:tcBorders>
              <w:top w:val="nil"/>
              <w:left w:val="nil"/>
              <w:bottom w:val="nil"/>
              <w:right w:val="nil"/>
            </w:tcBorders>
            <w:shd w:val="clear" w:color="auto" w:fill="auto"/>
            <w:noWrap/>
            <w:vAlign w:val="center"/>
            <w:hideMark/>
          </w:tcPr>
          <w:p w14:paraId="755F8D5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105.8+/-9.7</w:t>
            </w:r>
          </w:p>
        </w:tc>
        <w:tc>
          <w:tcPr>
            <w:tcW w:w="0" w:type="auto"/>
            <w:tcBorders>
              <w:top w:val="nil"/>
              <w:left w:val="nil"/>
              <w:bottom w:val="nil"/>
              <w:right w:val="nil"/>
            </w:tcBorders>
            <w:shd w:val="clear" w:color="auto" w:fill="auto"/>
            <w:noWrap/>
            <w:vAlign w:val="center"/>
            <w:hideMark/>
          </w:tcPr>
          <w:p w14:paraId="6DBDE9B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93.8+/-2.7</w:t>
            </w:r>
          </w:p>
        </w:tc>
        <w:tc>
          <w:tcPr>
            <w:tcW w:w="0" w:type="auto"/>
            <w:tcBorders>
              <w:top w:val="nil"/>
              <w:left w:val="nil"/>
              <w:bottom w:val="nil"/>
              <w:right w:val="nil"/>
            </w:tcBorders>
            <w:shd w:val="clear" w:color="auto" w:fill="auto"/>
            <w:noWrap/>
            <w:vAlign w:val="center"/>
            <w:hideMark/>
          </w:tcPr>
          <w:p w14:paraId="29BC0ACB"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93.7+/-2.7</w:t>
            </w:r>
          </w:p>
        </w:tc>
        <w:tc>
          <w:tcPr>
            <w:tcW w:w="0" w:type="auto"/>
            <w:tcBorders>
              <w:top w:val="nil"/>
              <w:left w:val="nil"/>
              <w:bottom w:val="nil"/>
              <w:right w:val="nil"/>
            </w:tcBorders>
            <w:shd w:val="clear" w:color="auto" w:fill="auto"/>
            <w:noWrap/>
            <w:vAlign w:val="center"/>
            <w:hideMark/>
          </w:tcPr>
          <w:p w14:paraId="2DF6C43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94.8+/-1.6</w:t>
            </w:r>
          </w:p>
        </w:tc>
        <w:tc>
          <w:tcPr>
            <w:tcW w:w="0" w:type="auto"/>
            <w:tcBorders>
              <w:top w:val="nil"/>
              <w:left w:val="nil"/>
              <w:bottom w:val="nil"/>
              <w:right w:val="nil"/>
            </w:tcBorders>
            <w:shd w:val="clear" w:color="auto" w:fill="auto"/>
            <w:noWrap/>
            <w:vAlign w:val="center"/>
            <w:hideMark/>
          </w:tcPr>
          <w:p w14:paraId="6ED2743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91.6+/-2.4</w:t>
            </w:r>
          </w:p>
        </w:tc>
      </w:tr>
      <w:tr w:rsidR="009E7DA1" w:rsidRPr="00207D7B" w14:paraId="454E52B2" w14:textId="77777777" w:rsidTr="007677ED">
        <w:trPr>
          <w:trHeight w:val="445"/>
        </w:trPr>
        <w:tc>
          <w:tcPr>
            <w:tcW w:w="709" w:type="dxa"/>
            <w:vMerge/>
            <w:tcBorders>
              <w:left w:val="nil"/>
              <w:right w:val="nil"/>
            </w:tcBorders>
            <w:shd w:val="clear" w:color="auto" w:fill="auto"/>
            <w:noWrap/>
            <w:vAlign w:val="bottom"/>
            <w:hideMark/>
          </w:tcPr>
          <w:p w14:paraId="74DB11E5"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134A83D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 day</w:t>
            </w:r>
          </w:p>
        </w:tc>
        <w:tc>
          <w:tcPr>
            <w:tcW w:w="1079" w:type="dxa"/>
            <w:tcBorders>
              <w:top w:val="nil"/>
              <w:left w:val="nil"/>
              <w:bottom w:val="nil"/>
              <w:right w:val="nil"/>
            </w:tcBorders>
            <w:shd w:val="clear" w:color="auto" w:fill="auto"/>
            <w:noWrap/>
            <w:vAlign w:val="center"/>
            <w:hideMark/>
          </w:tcPr>
          <w:p w14:paraId="2CB190E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113.1+/-15.9</w:t>
            </w:r>
          </w:p>
        </w:tc>
        <w:tc>
          <w:tcPr>
            <w:tcW w:w="0" w:type="auto"/>
            <w:tcBorders>
              <w:top w:val="nil"/>
              <w:left w:val="nil"/>
              <w:bottom w:val="nil"/>
              <w:right w:val="nil"/>
            </w:tcBorders>
            <w:shd w:val="clear" w:color="auto" w:fill="auto"/>
            <w:noWrap/>
            <w:vAlign w:val="center"/>
            <w:hideMark/>
          </w:tcPr>
          <w:p w14:paraId="33118D3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85.2+/-14.8</w:t>
            </w:r>
          </w:p>
        </w:tc>
        <w:tc>
          <w:tcPr>
            <w:tcW w:w="0" w:type="auto"/>
            <w:tcBorders>
              <w:top w:val="nil"/>
              <w:left w:val="nil"/>
              <w:bottom w:val="nil"/>
              <w:right w:val="nil"/>
            </w:tcBorders>
            <w:shd w:val="clear" w:color="auto" w:fill="auto"/>
            <w:noWrap/>
            <w:vAlign w:val="center"/>
            <w:hideMark/>
          </w:tcPr>
          <w:p w14:paraId="43627A6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80.6+/-5.8</w:t>
            </w:r>
          </w:p>
        </w:tc>
        <w:tc>
          <w:tcPr>
            <w:tcW w:w="0" w:type="auto"/>
            <w:tcBorders>
              <w:top w:val="nil"/>
              <w:left w:val="nil"/>
              <w:bottom w:val="nil"/>
              <w:right w:val="nil"/>
            </w:tcBorders>
            <w:shd w:val="clear" w:color="auto" w:fill="auto"/>
            <w:noWrap/>
            <w:vAlign w:val="center"/>
            <w:hideMark/>
          </w:tcPr>
          <w:p w14:paraId="33FD8C1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93.9+/-5.0</w:t>
            </w:r>
          </w:p>
        </w:tc>
        <w:tc>
          <w:tcPr>
            <w:tcW w:w="0" w:type="auto"/>
            <w:tcBorders>
              <w:top w:val="nil"/>
              <w:left w:val="nil"/>
              <w:bottom w:val="nil"/>
              <w:right w:val="nil"/>
            </w:tcBorders>
            <w:shd w:val="clear" w:color="auto" w:fill="auto"/>
            <w:noWrap/>
            <w:vAlign w:val="center"/>
            <w:hideMark/>
          </w:tcPr>
          <w:p w14:paraId="20F438A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96.4+/-3.6</w:t>
            </w:r>
          </w:p>
        </w:tc>
        <w:tc>
          <w:tcPr>
            <w:tcW w:w="0" w:type="auto"/>
            <w:tcBorders>
              <w:top w:val="nil"/>
              <w:left w:val="nil"/>
              <w:bottom w:val="nil"/>
              <w:right w:val="nil"/>
            </w:tcBorders>
            <w:shd w:val="clear" w:color="auto" w:fill="auto"/>
            <w:noWrap/>
            <w:vAlign w:val="center"/>
            <w:hideMark/>
          </w:tcPr>
          <w:p w14:paraId="542F3B6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94.6+/-6.0</w:t>
            </w:r>
          </w:p>
        </w:tc>
        <w:tc>
          <w:tcPr>
            <w:tcW w:w="0" w:type="auto"/>
            <w:tcBorders>
              <w:top w:val="nil"/>
              <w:left w:val="nil"/>
              <w:bottom w:val="nil"/>
              <w:right w:val="nil"/>
            </w:tcBorders>
            <w:shd w:val="clear" w:color="auto" w:fill="auto"/>
            <w:noWrap/>
            <w:vAlign w:val="center"/>
            <w:hideMark/>
          </w:tcPr>
          <w:p w14:paraId="3306061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94.6+/-0.8</w:t>
            </w:r>
          </w:p>
        </w:tc>
        <w:tc>
          <w:tcPr>
            <w:tcW w:w="0" w:type="auto"/>
            <w:tcBorders>
              <w:top w:val="nil"/>
              <w:left w:val="nil"/>
              <w:bottom w:val="nil"/>
              <w:right w:val="nil"/>
            </w:tcBorders>
            <w:shd w:val="clear" w:color="auto" w:fill="auto"/>
            <w:noWrap/>
            <w:vAlign w:val="center"/>
            <w:hideMark/>
          </w:tcPr>
          <w:p w14:paraId="0924013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90.7+/-2.9</w:t>
            </w:r>
          </w:p>
        </w:tc>
      </w:tr>
      <w:tr w:rsidR="009E7DA1" w:rsidRPr="00207D7B" w14:paraId="1711CBB9" w14:textId="77777777" w:rsidTr="007677ED">
        <w:trPr>
          <w:trHeight w:val="445"/>
        </w:trPr>
        <w:tc>
          <w:tcPr>
            <w:tcW w:w="709" w:type="dxa"/>
            <w:vMerge/>
            <w:tcBorders>
              <w:left w:val="nil"/>
              <w:right w:val="nil"/>
            </w:tcBorders>
            <w:shd w:val="clear" w:color="auto" w:fill="auto"/>
            <w:noWrap/>
            <w:vAlign w:val="bottom"/>
            <w:hideMark/>
          </w:tcPr>
          <w:p w14:paraId="68C762B5"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4422B71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5 days</w:t>
            </w:r>
          </w:p>
        </w:tc>
        <w:tc>
          <w:tcPr>
            <w:tcW w:w="1079" w:type="dxa"/>
            <w:tcBorders>
              <w:top w:val="nil"/>
              <w:left w:val="nil"/>
              <w:bottom w:val="nil"/>
              <w:right w:val="nil"/>
            </w:tcBorders>
            <w:shd w:val="clear" w:color="auto" w:fill="auto"/>
            <w:noWrap/>
            <w:vAlign w:val="center"/>
            <w:hideMark/>
          </w:tcPr>
          <w:p w14:paraId="02D7829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105.6+/-6.4</w:t>
            </w:r>
          </w:p>
        </w:tc>
        <w:tc>
          <w:tcPr>
            <w:tcW w:w="0" w:type="auto"/>
            <w:tcBorders>
              <w:top w:val="nil"/>
              <w:left w:val="nil"/>
              <w:bottom w:val="nil"/>
              <w:right w:val="nil"/>
            </w:tcBorders>
            <w:shd w:val="clear" w:color="auto" w:fill="auto"/>
            <w:noWrap/>
            <w:vAlign w:val="center"/>
            <w:hideMark/>
          </w:tcPr>
          <w:p w14:paraId="20B9B76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67.6+/-5.8</w:t>
            </w:r>
          </w:p>
        </w:tc>
        <w:tc>
          <w:tcPr>
            <w:tcW w:w="0" w:type="auto"/>
            <w:tcBorders>
              <w:top w:val="nil"/>
              <w:left w:val="nil"/>
              <w:bottom w:val="nil"/>
              <w:right w:val="nil"/>
            </w:tcBorders>
            <w:shd w:val="clear" w:color="auto" w:fill="auto"/>
            <w:noWrap/>
            <w:vAlign w:val="center"/>
            <w:hideMark/>
          </w:tcPr>
          <w:p w14:paraId="0FBD5DB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79.9+/-2.6</w:t>
            </w:r>
          </w:p>
        </w:tc>
        <w:tc>
          <w:tcPr>
            <w:tcW w:w="0" w:type="auto"/>
            <w:tcBorders>
              <w:top w:val="nil"/>
              <w:left w:val="nil"/>
              <w:bottom w:val="nil"/>
              <w:right w:val="nil"/>
            </w:tcBorders>
            <w:shd w:val="clear" w:color="auto" w:fill="auto"/>
            <w:noWrap/>
            <w:vAlign w:val="center"/>
            <w:hideMark/>
          </w:tcPr>
          <w:p w14:paraId="6EBFD1B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101.1+/-8.1</w:t>
            </w:r>
          </w:p>
        </w:tc>
        <w:tc>
          <w:tcPr>
            <w:tcW w:w="0" w:type="auto"/>
            <w:tcBorders>
              <w:top w:val="nil"/>
              <w:left w:val="nil"/>
              <w:bottom w:val="nil"/>
              <w:right w:val="nil"/>
            </w:tcBorders>
            <w:shd w:val="clear" w:color="auto" w:fill="auto"/>
            <w:noWrap/>
            <w:vAlign w:val="center"/>
            <w:hideMark/>
          </w:tcPr>
          <w:p w14:paraId="4FDC92A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98.2+/-1.8</w:t>
            </w:r>
          </w:p>
        </w:tc>
        <w:tc>
          <w:tcPr>
            <w:tcW w:w="0" w:type="auto"/>
            <w:tcBorders>
              <w:top w:val="nil"/>
              <w:left w:val="nil"/>
              <w:bottom w:val="nil"/>
              <w:right w:val="nil"/>
            </w:tcBorders>
            <w:shd w:val="clear" w:color="auto" w:fill="auto"/>
            <w:noWrap/>
            <w:vAlign w:val="center"/>
            <w:hideMark/>
          </w:tcPr>
          <w:p w14:paraId="5BF3B7C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91.8+/-2.9</w:t>
            </w:r>
          </w:p>
        </w:tc>
        <w:tc>
          <w:tcPr>
            <w:tcW w:w="0" w:type="auto"/>
            <w:tcBorders>
              <w:top w:val="nil"/>
              <w:left w:val="nil"/>
              <w:bottom w:val="nil"/>
              <w:right w:val="nil"/>
            </w:tcBorders>
            <w:shd w:val="clear" w:color="auto" w:fill="auto"/>
            <w:noWrap/>
            <w:vAlign w:val="center"/>
            <w:hideMark/>
          </w:tcPr>
          <w:p w14:paraId="2FDF6C8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95.4+/-1.9</w:t>
            </w:r>
          </w:p>
        </w:tc>
        <w:tc>
          <w:tcPr>
            <w:tcW w:w="0" w:type="auto"/>
            <w:tcBorders>
              <w:top w:val="nil"/>
              <w:left w:val="nil"/>
              <w:bottom w:val="nil"/>
              <w:right w:val="nil"/>
            </w:tcBorders>
            <w:shd w:val="clear" w:color="auto" w:fill="auto"/>
            <w:noWrap/>
            <w:vAlign w:val="center"/>
            <w:hideMark/>
          </w:tcPr>
          <w:p w14:paraId="2954035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104+/-5.8</w:t>
            </w:r>
          </w:p>
        </w:tc>
      </w:tr>
      <w:tr w:rsidR="009E7DA1" w:rsidRPr="00207D7B" w14:paraId="02EF8723" w14:textId="77777777" w:rsidTr="007677ED">
        <w:trPr>
          <w:trHeight w:val="445"/>
        </w:trPr>
        <w:tc>
          <w:tcPr>
            <w:tcW w:w="709" w:type="dxa"/>
            <w:vMerge/>
            <w:tcBorders>
              <w:left w:val="nil"/>
              <w:bottom w:val="nil"/>
              <w:right w:val="nil"/>
            </w:tcBorders>
            <w:shd w:val="clear" w:color="auto" w:fill="auto"/>
            <w:noWrap/>
            <w:vAlign w:val="bottom"/>
            <w:hideMark/>
          </w:tcPr>
          <w:p w14:paraId="20C12FE2"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2E56A30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 days</w:t>
            </w:r>
          </w:p>
        </w:tc>
        <w:tc>
          <w:tcPr>
            <w:tcW w:w="1079" w:type="dxa"/>
            <w:tcBorders>
              <w:top w:val="nil"/>
              <w:left w:val="nil"/>
              <w:bottom w:val="nil"/>
              <w:right w:val="nil"/>
            </w:tcBorders>
            <w:shd w:val="clear" w:color="auto" w:fill="auto"/>
            <w:noWrap/>
            <w:vAlign w:val="center"/>
            <w:hideMark/>
          </w:tcPr>
          <w:p w14:paraId="4CB8362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100+/-0.9</w:t>
            </w:r>
          </w:p>
        </w:tc>
        <w:tc>
          <w:tcPr>
            <w:tcW w:w="0" w:type="auto"/>
            <w:tcBorders>
              <w:top w:val="nil"/>
              <w:left w:val="nil"/>
              <w:bottom w:val="nil"/>
              <w:right w:val="nil"/>
            </w:tcBorders>
            <w:shd w:val="clear" w:color="auto" w:fill="auto"/>
            <w:noWrap/>
            <w:vAlign w:val="center"/>
            <w:hideMark/>
          </w:tcPr>
          <w:p w14:paraId="5202595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42.3+/-1.6</w:t>
            </w:r>
          </w:p>
        </w:tc>
        <w:tc>
          <w:tcPr>
            <w:tcW w:w="0" w:type="auto"/>
            <w:tcBorders>
              <w:top w:val="nil"/>
              <w:left w:val="nil"/>
              <w:bottom w:val="nil"/>
              <w:right w:val="nil"/>
            </w:tcBorders>
            <w:shd w:val="clear" w:color="auto" w:fill="auto"/>
            <w:noWrap/>
            <w:vAlign w:val="center"/>
            <w:hideMark/>
          </w:tcPr>
          <w:p w14:paraId="3F2B7E3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82.4+/-7.6</w:t>
            </w:r>
          </w:p>
        </w:tc>
        <w:tc>
          <w:tcPr>
            <w:tcW w:w="0" w:type="auto"/>
            <w:tcBorders>
              <w:top w:val="nil"/>
              <w:left w:val="nil"/>
              <w:bottom w:val="nil"/>
              <w:right w:val="nil"/>
            </w:tcBorders>
            <w:shd w:val="clear" w:color="auto" w:fill="auto"/>
            <w:noWrap/>
            <w:vAlign w:val="center"/>
            <w:hideMark/>
          </w:tcPr>
          <w:p w14:paraId="02968CC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102.0+/-7.0</w:t>
            </w:r>
          </w:p>
        </w:tc>
        <w:tc>
          <w:tcPr>
            <w:tcW w:w="0" w:type="auto"/>
            <w:tcBorders>
              <w:top w:val="nil"/>
              <w:left w:val="nil"/>
              <w:bottom w:val="nil"/>
              <w:right w:val="nil"/>
            </w:tcBorders>
            <w:shd w:val="clear" w:color="auto" w:fill="auto"/>
            <w:noWrap/>
            <w:vAlign w:val="center"/>
            <w:hideMark/>
          </w:tcPr>
          <w:p w14:paraId="64A384F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97.3+/-0</w:t>
            </w:r>
          </w:p>
        </w:tc>
        <w:tc>
          <w:tcPr>
            <w:tcW w:w="0" w:type="auto"/>
            <w:tcBorders>
              <w:top w:val="nil"/>
              <w:left w:val="nil"/>
              <w:bottom w:val="nil"/>
              <w:right w:val="nil"/>
            </w:tcBorders>
            <w:shd w:val="clear" w:color="auto" w:fill="auto"/>
            <w:noWrap/>
            <w:vAlign w:val="center"/>
            <w:hideMark/>
          </w:tcPr>
          <w:p w14:paraId="7031977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92+/-3.7</w:t>
            </w:r>
          </w:p>
        </w:tc>
        <w:tc>
          <w:tcPr>
            <w:tcW w:w="0" w:type="auto"/>
            <w:tcBorders>
              <w:top w:val="nil"/>
              <w:left w:val="nil"/>
              <w:bottom w:val="nil"/>
              <w:right w:val="nil"/>
            </w:tcBorders>
            <w:shd w:val="clear" w:color="auto" w:fill="auto"/>
            <w:noWrap/>
            <w:vAlign w:val="center"/>
            <w:hideMark/>
          </w:tcPr>
          <w:p w14:paraId="398C412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94.8+/-0.5</w:t>
            </w:r>
          </w:p>
        </w:tc>
        <w:tc>
          <w:tcPr>
            <w:tcW w:w="0" w:type="auto"/>
            <w:tcBorders>
              <w:top w:val="nil"/>
              <w:left w:val="nil"/>
              <w:bottom w:val="nil"/>
              <w:right w:val="nil"/>
            </w:tcBorders>
            <w:shd w:val="clear" w:color="auto" w:fill="auto"/>
            <w:noWrap/>
            <w:vAlign w:val="center"/>
            <w:hideMark/>
          </w:tcPr>
          <w:p w14:paraId="54ACC43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93.8+/-3.1</w:t>
            </w:r>
          </w:p>
        </w:tc>
      </w:tr>
      <w:tr w:rsidR="009E7DA1" w:rsidRPr="00207D7B" w14:paraId="68CC52CE" w14:textId="77777777" w:rsidTr="007677ED">
        <w:trPr>
          <w:trHeight w:val="445"/>
        </w:trPr>
        <w:tc>
          <w:tcPr>
            <w:tcW w:w="709" w:type="dxa"/>
            <w:vMerge w:val="restart"/>
            <w:tcBorders>
              <w:top w:val="nil"/>
              <w:left w:val="nil"/>
              <w:right w:val="nil"/>
            </w:tcBorders>
            <w:shd w:val="clear" w:color="auto" w:fill="auto"/>
            <w:noWrap/>
            <w:textDirection w:val="btLr"/>
            <w:vAlign w:val="center"/>
            <w:hideMark/>
          </w:tcPr>
          <w:p w14:paraId="3A1FFC71" w14:textId="77777777" w:rsidR="009E7DA1" w:rsidRPr="00207D7B" w:rsidRDefault="009E7DA1" w:rsidP="007677ED">
            <w:pPr>
              <w:spacing w:after="0" w:line="240" w:lineRule="auto"/>
              <w:ind w:left="113" w:right="113"/>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Freeze non-reconstituted samples</w:t>
            </w:r>
          </w:p>
          <w:p w14:paraId="782453C4" w14:textId="77777777" w:rsidR="009E7DA1" w:rsidRPr="00207D7B" w:rsidRDefault="009E7DA1" w:rsidP="007677ED">
            <w:pPr>
              <w:spacing w:after="0" w:line="240" w:lineRule="auto"/>
              <w:ind w:left="113" w:right="113"/>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t xml:space="preserve">(-20 </w:t>
            </w:r>
            <w:r w:rsidRPr="00207D7B">
              <w:rPr>
                <w:rFonts w:ascii="Times New Roman" w:eastAsia="Times New Roman" w:hAnsi="Times New Roman" w:cs="Times New Roman"/>
                <w:color w:val="000000"/>
                <w:sz w:val="16"/>
                <w:szCs w:val="16"/>
                <w:vertAlign w:val="superscript"/>
                <w:lang w:val="en-US" w:eastAsia="da-DK"/>
              </w:rPr>
              <w:t>o</w:t>
            </w:r>
            <w:r w:rsidRPr="00207D7B">
              <w:rPr>
                <w:rFonts w:ascii="Times New Roman" w:eastAsia="Times New Roman" w:hAnsi="Times New Roman" w:cs="Times New Roman"/>
                <w:color w:val="000000"/>
                <w:sz w:val="16"/>
                <w:szCs w:val="16"/>
                <w:lang w:val="en-US" w:eastAsia="da-DK"/>
              </w:rPr>
              <w:t>C)</w:t>
            </w:r>
          </w:p>
        </w:tc>
        <w:tc>
          <w:tcPr>
            <w:tcW w:w="851" w:type="dxa"/>
            <w:tcBorders>
              <w:top w:val="nil"/>
              <w:left w:val="nil"/>
              <w:bottom w:val="nil"/>
              <w:right w:val="nil"/>
            </w:tcBorders>
            <w:shd w:val="clear" w:color="auto" w:fill="F2F2F2" w:themeFill="background1" w:themeFillShade="F2"/>
            <w:noWrap/>
            <w:vAlign w:val="center"/>
            <w:hideMark/>
          </w:tcPr>
          <w:p w14:paraId="24AE797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2 weeks</w:t>
            </w:r>
          </w:p>
        </w:tc>
        <w:tc>
          <w:tcPr>
            <w:tcW w:w="1079" w:type="dxa"/>
            <w:tcBorders>
              <w:top w:val="nil"/>
              <w:left w:val="nil"/>
              <w:bottom w:val="nil"/>
              <w:right w:val="nil"/>
            </w:tcBorders>
            <w:shd w:val="clear" w:color="000000" w:fill="F2F2F2"/>
            <w:noWrap/>
            <w:vAlign w:val="center"/>
            <w:hideMark/>
          </w:tcPr>
          <w:p w14:paraId="5475CBF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111.2+/-1.9</w:t>
            </w:r>
          </w:p>
        </w:tc>
        <w:tc>
          <w:tcPr>
            <w:tcW w:w="0" w:type="auto"/>
            <w:tcBorders>
              <w:top w:val="nil"/>
              <w:left w:val="nil"/>
              <w:bottom w:val="nil"/>
              <w:right w:val="nil"/>
            </w:tcBorders>
            <w:shd w:val="clear" w:color="000000" w:fill="F2F2F2"/>
            <w:noWrap/>
            <w:vAlign w:val="center"/>
            <w:hideMark/>
          </w:tcPr>
          <w:p w14:paraId="461F0D3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75.6+/-1.8</w:t>
            </w:r>
          </w:p>
        </w:tc>
        <w:tc>
          <w:tcPr>
            <w:tcW w:w="0" w:type="auto"/>
            <w:tcBorders>
              <w:top w:val="nil"/>
              <w:left w:val="nil"/>
              <w:bottom w:val="nil"/>
              <w:right w:val="nil"/>
            </w:tcBorders>
            <w:shd w:val="clear" w:color="000000" w:fill="F2F2F2"/>
            <w:noWrap/>
            <w:vAlign w:val="center"/>
            <w:hideMark/>
          </w:tcPr>
          <w:p w14:paraId="3049BC56"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86.1+/-3.7</w:t>
            </w:r>
          </w:p>
        </w:tc>
        <w:tc>
          <w:tcPr>
            <w:tcW w:w="0" w:type="auto"/>
            <w:tcBorders>
              <w:top w:val="nil"/>
              <w:left w:val="nil"/>
              <w:bottom w:val="nil"/>
              <w:right w:val="nil"/>
            </w:tcBorders>
            <w:shd w:val="clear" w:color="000000" w:fill="F2F2F2"/>
            <w:noWrap/>
            <w:vAlign w:val="center"/>
            <w:hideMark/>
          </w:tcPr>
          <w:p w14:paraId="17CAF72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77.1+/-0.3</w:t>
            </w:r>
          </w:p>
        </w:tc>
        <w:tc>
          <w:tcPr>
            <w:tcW w:w="0" w:type="auto"/>
            <w:tcBorders>
              <w:top w:val="nil"/>
              <w:left w:val="nil"/>
              <w:bottom w:val="nil"/>
              <w:right w:val="nil"/>
            </w:tcBorders>
            <w:shd w:val="clear" w:color="000000" w:fill="F2F2F2"/>
            <w:noWrap/>
            <w:vAlign w:val="center"/>
            <w:hideMark/>
          </w:tcPr>
          <w:p w14:paraId="60793B3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94.6+/-0.9</w:t>
            </w:r>
          </w:p>
        </w:tc>
        <w:tc>
          <w:tcPr>
            <w:tcW w:w="0" w:type="auto"/>
            <w:tcBorders>
              <w:top w:val="nil"/>
              <w:left w:val="nil"/>
              <w:bottom w:val="nil"/>
              <w:right w:val="nil"/>
            </w:tcBorders>
            <w:shd w:val="clear" w:color="000000" w:fill="F2F2F2"/>
            <w:noWrap/>
            <w:vAlign w:val="center"/>
            <w:hideMark/>
          </w:tcPr>
          <w:p w14:paraId="25E1537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94+/-2</w:t>
            </w:r>
          </w:p>
        </w:tc>
        <w:tc>
          <w:tcPr>
            <w:tcW w:w="0" w:type="auto"/>
            <w:tcBorders>
              <w:top w:val="nil"/>
              <w:left w:val="nil"/>
              <w:bottom w:val="nil"/>
              <w:right w:val="nil"/>
            </w:tcBorders>
            <w:shd w:val="clear" w:color="000000" w:fill="F2F2F2"/>
            <w:noWrap/>
            <w:vAlign w:val="center"/>
            <w:hideMark/>
          </w:tcPr>
          <w:p w14:paraId="504CF08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92.4+/-1.9</w:t>
            </w:r>
          </w:p>
        </w:tc>
        <w:tc>
          <w:tcPr>
            <w:tcW w:w="0" w:type="auto"/>
            <w:tcBorders>
              <w:top w:val="nil"/>
              <w:left w:val="nil"/>
              <w:bottom w:val="nil"/>
              <w:right w:val="nil"/>
            </w:tcBorders>
            <w:shd w:val="clear" w:color="000000" w:fill="F2F2F2"/>
            <w:noWrap/>
            <w:vAlign w:val="center"/>
            <w:hideMark/>
          </w:tcPr>
          <w:p w14:paraId="32B51AA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86.7+/-0.5</w:t>
            </w:r>
          </w:p>
        </w:tc>
      </w:tr>
      <w:tr w:rsidR="009E7DA1" w:rsidRPr="00207D7B" w14:paraId="0432F01D" w14:textId="77777777" w:rsidTr="007677ED">
        <w:trPr>
          <w:trHeight w:val="445"/>
        </w:trPr>
        <w:tc>
          <w:tcPr>
            <w:tcW w:w="709" w:type="dxa"/>
            <w:vMerge/>
            <w:tcBorders>
              <w:left w:val="nil"/>
              <w:right w:val="nil"/>
            </w:tcBorders>
            <w:shd w:val="clear" w:color="auto" w:fill="auto"/>
            <w:noWrap/>
            <w:vAlign w:val="bottom"/>
            <w:hideMark/>
          </w:tcPr>
          <w:p w14:paraId="01919663"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F2F2F2" w:themeFill="background1" w:themeFillShade="F2"/>
            <w:noWrap/>
            <w:vAlign w:val="center"/>
            <w:hideMark/>
          </w:tcPr>
          <w:p w14:paraId="4942F68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4 weeks</w:t>
            </w:r>
          </w:p>
        </w:tc>
        <w:tc>
          <w:tcPr>
            <w:tcW w:w="1079" w:type="dxa"/>
            <w:tcBorders>
              <w:top w:val="nil"/>
              <w:left w:val="nil"/>
              <w:bottom w:val="nil"/>
              <w:right w:val="nil"/>
            </w:tcBorders>
            <w:shd w:val="clear" w:color="000000" w:fill="F2F2F2"/>
            <w:noWrap/>
            <w:vAlign w:val="center"/>
            <w:hideMark/>
          </w:tcPr>
          <w:p w14:paraId="28F7A8F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74.8+/-0.7</w:t>
            </w:r>
          </w:p>
        </w:tc>
        <w:tc>
          <w:tcPr>
            <w:tcW w:w="0" w:type="auto"/>
            <w:tcBorders>
              <w:top w:val="nil"/>
              <w:left w:val="nil"/>
              <w:bottom w:val="nil"/>
              <w:right w:val="nil"/>
            </w:tcBorders>
            <w:shd w:val="clear" w:color="000000" w:fill="F2F2F2"/>
            <w:noWrap/>
            <w:vAlign w:val="center"/>
            <w:hideMark/>
          </w:tcPr>
          <w:p w14:paraId="401961C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79.8+/-2.8</w:t>
            </w:r>
          </w:p>
        </w:tc>
        <w:tc>
          <w:tcPr>
            <w:tcW w:w="0" w:type="auto"/>
            <w:tcBorders>
              <w:top w:val="nil"/>
              <w:left w:val="nil"/>
              <w:bottom w:val="nil"/>
              <w:right w:val="nil"/>
            </w:tcBorders>
            <w:shd w:val="clear" w:color="000000" w:fill="F2F2F2"/>
            <w:noWrap/>
            <w:vAlign w:val="center"/>
            <w:hideMark/>
          </w:tcPr>
          <w:p w14:paraId="28C8A73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93.6+/-3.6</w:t>
            </w:r>
          </w:p>
        </w:tc>
        <w:tc>
          <w:tcPr>
            <w:tcW w:w="0" w:type="auto"/>
            <w:tcBorders>
              <w:top w:val="nil"/>
              <w:left w:val="nil"/>
              <w:bottom w:val="nil"/>
              <w:right w:val="nil"/>
            </w:tcBorders>
            <w:shd w:val="clear" w:color="000000" w:fill="F2F2F2"/>
            <w:noWrap/>
            <w:vAlign w:val="center"/>
            <w:hideMark/>
          </w:tcPr>
          <w:p w14:paraId="34C300D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78.6+/-6.4</w:t>
            </w:r>
          </w:p>
        </w:tc>
        <w:tc>
          <w:tcPr>
            <w:tcW w:w="0" w:type="auto"/>
            <w:tcBorders>
              <w:top w:val="nil"/>
              <w:left w:val="nil"/>
              <w:bottom w:val="nil"/>
              <w:right w:val="nil"/>
            </w:tcBorders>
            <w:shd w:val="clear" w:color="000000" w:fill="F2F2F2"/>
            <w:noWrap/>
            <w:vAlign w:val="center"/>
            <w:hideMark/>
          </w:tcPr>
          <w:p w14:paraId="3803B2C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74.1+/-1.8</w:t>
            </w:r>
          </w:p>
        </w:tc>
        <w:tc>
          <w:tcPr>
            <w:tcW w:w="0" w:type="auto"/>
            <w:tcBorders>
              <w:top w:val="nil"/>
              <w:left w:val="nil"/>
              <w:bottom w:val="nil"/>
              <w:right w:val="nil"/>
            </w:tcBorders>
            <w:shd w:val="clear" w:color="000000" w:fill="F2F2F2"/>
            <w:noWrap/>
            <w:vAlign w:val="center"/>
            <w:hideMark/>
          </w:tcPr>
          <w:p w14:paraId="00EEA6D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94.5+/-2.1</w:t>
            </w:r>
          </w:p>
        </w:tc>
        <w:tc>
          <w:tcPr>
            <w:tcW w:w="0" w:type="auto"/>
            <w:tcBorders>
              <w:top w:val="nil"/>
              <w:left w:val="nil"/>
              <w:bottom w:val="nil"/>
              <w:right w:val="nil"/>
            </w:tcBorders>
            <w:shd w:val="clear" w:color="000000" w:fill="F2F2F2"/>
            <w:noWrap/>
            <w:vAlign w:val="center"/>
            <w:hideMark/>
          </w:tcPr>
          <w:p w14:paraId="5E82FCB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84.5+/-4.3</w:t>
            </w:r>
          </w:p>
        </w:tc>
        <w:tc>
          <w:tcPr>
            <w:tcW w:w="0" w:type="auto"/>
            <w:tcBorders>
              <w:top w:val="nil"/>
              <w:left w:val="nil"/>
              <w:bottom w:val="nil"/>
              <w:right w:val="nil"/>
            </w:tcBorders>
            <w:shd w:val="clear" w:color="000000" w:fill="F2F2F2"/>
            <w:noWrap/>
            <w:vAlign w:val="center"/>
            <w:hideMark/>
          </w:tcPr>
          <w:p w14:paraId="6226C3D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96+/-5.2</w:t>
            </w:r>
          </w:p>
        </w:tc>
      </w:tr>
      <w:tr w:rsidR="009E7DA1" w:rsidRPr="00207D7B" w14:paraId="3658B1F9" w14:textId="77777777" w:rsidTr="007677ED">
        <w:trPr>
          <w:trHeight w:val="445"/>
        </w:trPr>
        <w:tc>
          <w:tcPr>
            <w:tcW w:w="709" w:type="dxa"/>
            <w:vMerge/>
            <w:tcBorders>
              <w:left w:val="nil"/>
              <w:right w:val="nil"/>
            </w:tcBorders>
            <w:shd w:val="clear" w:color="auto" w:fill="auto"/>
            <w:noWrap/>
            <w:vAlign w:val="bottom"/>
            <w:hideMark/>
          </w:tcPr>
          <w:p w14:paraId="31322B14"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F2F2F2" w:themeFill="background1" w:themeFillShade="F2"/>
            <w:noWrap/>
            <w:vAlign w:val="center"/>
            <w:hideMark/>
          </w:tcPr>
          <w:p w14:paraId="6CAB6DF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 weeks</w:t>
            </w:r>
          </w:p>
        </w:tc>
        <w:tc>
          <w:tcPr>
            <w:tcW w:w="1079" w:type="dxa"/>
            <w:tcBorders>
              <w:top w:val="nil"/>
              <w:left w:val="nil"/>
              <w:bottom w:val="nil"/>
              <w:right w:val="nil"/>
            </w:tcBorders>
            <w:shd w:val="clear" w:color="000000" w:fill="F2F2F2"/>
            <w:noWrap/>
            <w:vAlign w:val="center"/>
            <w:hideMark/>
          </w:tcPr>
          <w:p w14:paraId="07A766F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86.9+/-0.9</w:t>
            </w:r>
          </w:p>
        </w:tc>
        <w:tc>
          <w:tcPr>
            <w:tcW w:w="0" w:type="auto"/>
            <w:tcBorders>
              <w:top w:val="nil"/>
              <w:left w:val="nil"/>
              <w:bottom w:val="nil"/>
              <w:right w:val="nil"/>
            </w:tcBorders>
            <w:shd w:val="clear" w:color="000000" w:fill="F2F2F2"/>
            <w:noWrap/>
            <w:vAlign w:val="center"/>
            <w:hideMark/>
          </w:tcPr>
          <w:p w14:paraId="3C24F1E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94+/-16.7</w:t>
            </w:r>
          </w:p>
        </w:tc>
        <w:tc>
          <w:tcPr>
            <w:tcW w:w="0" w:type="auto"/>
            <w:tcBorders>
              <w:top w:val="nil"/>
              <w:left w:val="nil"/>
              <w:bottom w:val="nil"/>
              <w:right w:val="nil"/>
            </w:tcBorders>
            <w:shd w:val="clear" w:color="000000" w:fill="F2F2F2"/>
            <w:noWrap/>
            <w:vAlign w:val="center"/>
            <w:hideMark/>
          </w:tcPr>
          <w:p w14:paraId="7061409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94.5+/-0.8</w:t>
            </w:r>
          </w:p>
        </w:tc>
        <w:tc>
          <w:tcPr>
            <w:tcW w:w="0" w:type="auto"/>
            <w:tcBorders>
              <w:top w:val="nil"/>
              <w:left w:val="nil"/>
              <w:bottom w:val="nil"/>
              <w:right w:val="nil"/>
            </w:tcBorders>
            <w:shd w:val="clear" w:color="000000" w:fill="F2F2F2"/>
            <w:noWrap/>
            <w:vAlign w:val="center"/>
            <w:hideMark/>
          </w:tcPr>
          <w:p w14:paraId="5DF910D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81.9+/-9.5</w:t>
            </w:r>
          </w:p>
        </w:tc>
        <w:tc>
          <w:tcPr>
            <w:tcW w:w="0" w:type="auto"/>
            <w:tcBorders>
              <w:top w:val="nil"/>
              <w:left w:val="nil"/>
              <w:bottom w:val="nil"/>
              <w:right w:val="nil"/>
            </w:tcBorders>
            <w:shd w:val="clear" w:color="000000" w:fill="F2F2F2"/>
            <w:noWrap/>
            <w:vAlign w:val="center"/>
            <w:hideMark/>
          </w:tcPr>
          <w:p w14:paraId="370701E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70.5+/-3.6</w:t>
            </w:r>
          </w:p>
        </w:tc>
        <w:tc>
          <w:tcPr>
            <w:tcW w:w="0" w:type="auto"/>
            <w:tcBorders>
              <w:top w:val="nil"/>
              <w:left w:val="nil"/>
              <w:bottom w:val="nil"/>
              <w:right w:val="nil"/>
            </w:tcBorders>
            <w:shd w:val="clear" w:color="000000" w:fill="F2F2F2"/>
            <w:noWrap/>
            <w:vAlign w:val="center"/>
            <w:hideMark/>
          </w:tcPr>
          <w:p w14:paraId="22E11546"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95.4+/-4</w:t>
            </w:r>
          </w:p>
        </w:tc>
        <w:tc>
          <w:tcPr>
            <w:tcW w:w="0" w:type="auto"/>
            <w:tcBorders>
              <w:top w:val="nil"/>
              <w:left w:val="nil"/>
              <w:bottom w:val="nil"/>
              <w:right w:val="nil"/>
            </w:tcBorders>
            <w:shd w:val="clear" w:color="000000" w:fill="F2F2F2"/>
            <w:noWrap/>
            <w:vAlign w:val="center"/>
            <w:hideMark/>
          </w:tcPr>
          <w:p w14:paraId="2FF9D8C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87.5+/-3.3</w:t>
            </w:r>
          </w:p>
        </w:tc>
        <w:tc>
          <w:tcPr>
            <w:tcW w:w="0" w:type="auto"/>
            <w:tcBorders>
              <w:top w:val="nil"/>
              <w:left w:val="nil"/>
              <w:bottom w:val="nil"/>
              <w:right w:val="nil"/>
            </w:tcBorders>
            <w:shd w:val="clear" w:color="000000" w:fill="F2F2F2"/>
            <w:noWrap/>
            <w:vAlign w:val="center"/>
            <w:hideMark/>
          </w:tcPr>
          <w:p w14:paraId="1EFEF70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92.2+/-2.5</w:t>
            </w:r>
          </w:p>
        </w:tc>
      </w:tr>
      <w:tr w:rsidR="009E7DA1" w:rsidRPr="00207D7B" w14:paraId="3B0A0FE3" w14:textId="77777777" w:rsidTr="007677ED">
        <w:trPr>
          <w:trHeight w:val="445"/>
        </w:trPr>
        <w:tc>
          <w:tcPr>
            <w:tcW w:w="709" w:type="dxa"/>
            <w:vMerge/>
            <w:tcBorders>
              <w:left w:val="nil"/>
              <w:bottom w:val="nil"/>
              <w:right w:val="nil"/>
            </w:tcBorders>
            <w:shd w:val="clear" w:color="auto" w:fill="auto"/>
            <w:noWrap/>
            <w:vAlign w:val="bottom"/>
            <w:hideMark/>
          </w:tcPr>
          <w:p w14:paraId="03B067CA"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F2F2F2" w:themeFill="background1" w:themeFillShade="F2"/>
            <w:noWrap/>
            <w:vAlign w:val="center"/>
            <w:hideMark/>
          </w:tcPr>
          <w:p w14:paraId="218A6B0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2 months</w:t>
            </w:r>
          </w:p>
        </w:tc>
        <w:tc>
          <w:tcPr>
            <w:tcW w:w="1079" w:type="dxa"/>
            <w:tcBorders>
              <w:top w:val="nil"/>
              <w:left w:val="nil"/>
              <w:bottom w:val="nil"/>
              <w:right w:val="nil"/>
            </w:tcBorders>
            <w:shd w:val="clear" w:color="000000" w:fill="F2F2F2"/>
            <w:noWrap/>
            <w:vAlign w:val="center"/>
            <w:hideMark/>
          </w:tcPr>
          <w:p w14:paraId="5639B42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77.6+/-0.2</w:t>
            </w:r>
          </w:p>
        </w:tc>
        <w:tc>
          <w:tcPr>
            <w:tcW w:w="0" w:type="auto"/>
            <w:tcBorders>
              <w:top w:val="nil"/>
              <w:left w:val="nil"/>
              <w:bottom w:val="nil"/>
              <w:right w:val="nil"/>
            </w:tcBorders>
            <w:shd w:val="clear" w:color="000000" w:fill="F2F2F2"/>
            <w:noWrap/>
            <w:vAlign w:val="center"/>
            <w:hideMark/>
          </w:tcPr>
          <w:p w14:paraId="7EC2161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117.4+/-8.5</w:t>
            </w:r>
          </w:p>
        </w:tc>
        <w:tc>
          <w:tcPr>
            <w:tcW w:w="0" w:type="auto"/>
            <w:tcBorders>
              <w:top w:val="nil"/>
              <w:left w:val="nil"/>
              <w:bottom w:val="nil"/>
              <w:right w:val="nil"/>
            </w:tcBorders>
            <w:shd w:val="clear" w:color="000000" w:fill="F2F2F2"/>
            <w:noWrap/>
            <w:vAlign w:val="center"/>
            <w:hideMark/>
          </w:tcPr>
          <w:p w14:paraId="76D7225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89.4+/-2.4</w:t>
            </w:r>
          </w:p>
        </w:tc>
        <w:tc>
          <w:tcPr>
            <w:tcW w:w="0" w:type="auto"/>
            <w:tcBorders>
              <w:top w:val="nil"/>
              <w:left w:val="nil"/>
              <w:bottom w:val="nil"/>
              <w:right w:val="nil"/>
            </w:tcBorders>
            <w:shd w:val="clear" w:color="000000" w:fill="F2F2F2"/>
            <w:noWrap/>
            <w:vAlign w:val="center"/>
            <w:hideMark/>
          </w:tcPr>
          <w:p w14:paraId="364E1CBB"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78.8+/-2.8</w:t>
            </w:r>
          </w:p>
        </w:tc>
        <w:tc>
          <w:tcPr>
            <w:tcW w:w="0" w:type="auto"/>
            <w:tcBorders>
              <w:top w:val="nil"/>
              <w:left w:val="nil"/>
              <w:bottom w:val="nil"/>
              <w:right w:val="nil"/>
            </w:tcBorders>
            <w:shd w:val="clear" w:color="000000" w:fill="F2F2F2"/>
            <w:noWrap/>
            <w:vAlign w:val="center"/>
            <w:hideMark/>
          </w:tcPr>
          <w:p w14:paraId="6DB10EC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83+/-3.6</w:t>
            </w:r>
          </w:p>
        </w:tc>
        <w:tc>
          <w:tcPr>
            <w:tcW w:w="0" w:type="auto"/>
            <w:tcBorders>
              <w:top w:val="nil"/>
              <w:left w:val="nil"/>
              <w:bottom w:val="nil"/>
              <w:right w:val="nil"/>
            </w:tcBorders>
            <w:shd w:val="clear" w:color="000000" w:fill="F2F2F2"/>
            <w:noWrap/>
            <w:vAlign w:val="center"/>
            <w:hideMark/>
          </w:tcPr>
          <w:p w14:paraId="3C90776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94+/-5.6</w:t>
            </w:r>
          </w:p>
        </w:tc>
        <w:tc>
          <w:tcPr>
            <w:tcW w:w="0" w:type="auto"/>
            <w:tcBorders>
              <w:top w:val="nil"/>
              <w:left w:val="nil"/>
              <w:bottom w:val="nil"/>
              <w:right w:val="nil"/>
            </w:tcBorders>
            <w:shd w:val="clear" w:color="000000" w:fill="F2F2F2"/>
            <w:noWrap/>
            <w:vAlign w:val="center"/>
            <w:hideMark/>
          </w:tcPr>
          <w:p w14:paraId="0D42851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98.4+/-3.5</w:t>
            </w:r>
          </w:p>
        </w:tc>
        <w:tc>
          <w:tcPr>
            <w:tcW w:w="0" w:type="auto"/>
            <w:tcBorders>
              <w:top w:val="nil"/>
              <w:left w:val="nil"/>
              <w:bottom w:val="nil"/>
              <w:right w:val="nil"/>
            </w:tcBorders>
            <w:shd w:val="clear" w:color="000000" w:fill="F2F2F2"/>
            <w:noWrap/>
            <w:vAlign w:val="center"/>
            <w:hideMark/>
          </w:tcPr>
          <w:p w14:paraId="4BF96E5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88+/-3.1</w:t>
            </w:r>
          </w:p>
        </w:tc>
      </w:tr>
      <w:tr w:rsidR="009E7DA1" w:rsidRPr="00207D7B" w14:paraId="7C4C76BE" w14:textId="77777777" w:rsidTr="007677ED">
        <w:trPr>
          <w:trHeight w:val="445"/>
        </w:trPr>
        <w:tc>
          <w:tcPr>
            <w:tcW w:w="709" w:type="dxa"/>
            <w:vMerge w:val="restart"/>
            <w:tcBorders>
              <w:top w:val="nil"/>
              <w:left w:val="nil"/>
              <w:right w:val="nil"/>
            </w:tcBorders>
            <w:shd w:val="clear" w:color="auto" w:fill="auto"/>
            <w:noWrap/>
            <w:textDirection w:val="btLr"/>
            <w:vAlign w:val="center"/>
            <w:hideMark/>
          </w:tcPr>
          <w:p w14:paraId="0C1057FA" w14:textId="77777777" w:rsidR="009E7DA1" w:rsidRPr="00207D7B" w:rsidRDefault="009E7DA1" w:rsidP="007677ED">
            <w:pPr>
              <w:spacing w:after="0" w:line="240" w:lineRule="auto"/>
              <w:ind w:left="113" w:right="113"/>
              <w:jc w:val="center"/>
              <w:rPr>
                <w:rFonts w:ascii="Times New Roman" w:eastAsia="Times New Roman" w:hAnsi="Times New Roman" w:cs="Times New Roman"/>
                <w:color w:val="000000"/>
                <w:sz w:val="16"/>
                <w:szCs w:val="16"/>
                <w:lang w:val="en-US" w:eastAsia="da-DK"/>
              </w:rPr>
            </w:pPr>
            <w:r w:rsidRPr="00207D7B">
              <w:rPr>
                <w:rFonts w:ascii="Times New Roman" w:eastAsia="Times New Roman" w:hAnsi="Times New Roman" w:cs="Times New Roman"/>
                <w:color w:val="000000"/>
                <w:sz w:val="16"/>
                <w:szCs w:val="16"/>
                <w:lang w:val="en-US" w:eastAsia="da-DK"/>
              </w:rPr>
              <w:lastRenderedPageBreak/>
              <w:t xml:space="preserve">Freezer (-20 </w:t>
            </w:r>
            <w:r w:rsidRPr="00207D7B">
              <w:rPr>
                <w:rFonts w:ascii="Times New Roman" w:eastAsia="Times New Roman" w:hAnsi="Times New Roman" w:cs="Times New Roman"/>
                <w:color w:val="000000"/>
                <w:sz w:val="16"/>
                <w:szCs w:val="16"/>
                <w:vertAlign w:val="superscript"/>
                <w:lang w:val="en-US" w:eastAsia="da-DK"/>
              </w:rPr>
              <w:t>o</w:t>
            </w:r>
            <w:r w:rsidRPr="00207D7B">
              <w:rPr>
                <w:rFonts w:ascii="Times New Roman" w:eastAsia="Times New Roman" w:hAnsi="Times New Roman" w:cs="Times New Roman"/>
                <w:color w:val="000000"/>
                <w:sz w:val="16"/>
                <w:szCs w:val="16"/>
                <w:lang w:val="en-US" w:eastAsia="da-DK"/>
              </w:rPr>
              <w:t>C)</w:t>
            </w:r>
          </w:p>
        </w:tc>
        <w:tc>
          <w:tcPr>
            <w:tcW w:w="851" w:type="dxa"/>
            <w:tcBorders>
              <w:top w:val="nil"/>
              <w:left w:val="nil"/>
              <w:bottom w:val="nil"/>
              <w:right w:val="nil"/>
            </w:tcBorders>
            <w:shd w:val="clear" w:color="auto" w:fill="auto"/>
            <w:noWrap/>
            <w:vAlign w:val="center"/>
            <w:hideMark/>
          </w:tcPr>
          <w:p w14:paraId="6A0BC37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4 weeks</w:t>
            </w:r>
          </w:p>
        </w:tc>
        <w:tc>
          <w:tcPr>
            <w:tcW w:w="1079" w:type="dxa"/>
            <w:tcBorders>
              <w:top w:val="nil"/>
              <w:left w:val="nil"/>
              <w:bottom w:val="nil"/>
              <w:right w:val="nil"/>
            </w:tcBorders>
            <w:shd w:val="clear" w:color="auto" w:fill="auto"/>
            <w:noWrap/>
            <w:vAlign w:val="center"/>
            <w:hideMark/>
          </w:tcPr>
          <w:p w14:paraId="6057C96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80.1+/-0.9</w:t>
            </w:r>
          </w:p>
        </w:tc>
        <w:tc>
          <w:tcPr>
            <w:tcW w:w="0" w:type="auto"/>
            <w:tcBorders>
              <w:top w:val="nil"/>
              <w:left w:val="nil"/>
              <w:bottom w:val="nil"/>
              <w:right w:val="nil"/>
            </w:tcBorders>
            <w:shd w:val="clear" w:color="auto" w:fill="auto"/>
            <w:noWrap/>
            <w:vAlign w:val="center"/>
            <w:hideMark/>
          </w:tcPr>
          <w:p w14:paraId="22D5A42C"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84.9+/-3.2</w:t>
            </w:r>
          </w:p>
        </w:tc>
        <w:tc>
          <w:tcPr>
            <w:tcW w:w="0" w:type="auto"/>
            <w:tcBorders>
              <w:top w:val="nil"/>
              <w:left w:val="nil"/>
              <w:bottom w:val="nil"/>
              <w:right w:val="nil"/>
            </w:tcBorders>
            <w:shd w:val="clear" w:color="auto" w:fill="auto"/>
            <w:noWrap/>
            <w:vAlign w:val="center"/>
            <w:hideMark/>
          </w:tcPr>
          <w:p w14:paraId="7907F13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90.8+/-3.7</w:t>
            </w:r>
          </w:p>
        </w:tc>
        <w:tc>
          <w:tcPr>
            <w:tcW w:w="0" w:type="auto"/>
            <w:tcBorders>
              <w:top w:val="nil"/>
              <w:left w:val="nil"/>
              <w:bottom w:val="nil"/>
              <w:right w:val="nil"/>
            </w:tcBorders>
            <w:shd w:val="clear" w:color="auto" w:fill="auto"/>
            <w:noWrap/>
            <w:vAlign w:val="center"/>
            <w:hideMark/>
          </w:tcPr>
          <w:p w14:paraId="40BDC4E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86.3+/-3.9</w:t>
            </w:r>
          </w:p>
        </w:tc>
        <w:tc>
          <w:tcPr>
            <w:tcW w:w="0" w:type="auto"/>
            <w:tcBorders>
              <w:top w:val="nil"/>
              <w:left w:val="nil"/>
              <w:bottom w:val="nil"/>
              <w:right w:val="nil"/>
            </w:tcBorders>
            <w:shd w:val="clear" w:color="auto" w:fill="auto"/>
            <w:noWrap/>
            <w:vAlign w:val="center"/>
            <w:hideMark/>
          </w:tcPr>
          <w:p w14:paraId="4B3726A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74.1+/-1.8</w:t>
            </w:r>
          </w:p>
        </w:tc>
        <w:tc>
          <w:tcPr>
            <w:tcW w:w="0" w:type="auto"/>
            <w:tcBorders>
              <w:top w:val="nil"/>
              <w:left w:val="nil"/>
              <w:bottom w:val="nil"/>
              <w:right w:val="nil"/>
            </w:tcBorders>
            <w:shd w:val="clear" w:color="auto" w:fill="auto"/>
            <w:noWrap/>
            <w:vAlign w:val="center"/>
            <w:hideMark/>
          </w:tcPr>
          <w:p w14:paraId="1DD3E8D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93.3+/-3.4</w:t>
            </w:r>
          </w:p>
        </w:tc>
        <w:tc>
          <w:tcPr>
            <w:tcW w:w="0" w:type="auto"/>
            <w:tcBorders>
              <w:top w:val="nil"/>
              <w:left w:val="nil"/>
              <w:bottom w:val="nil"/>
              <w:right w:val="nil"/>
            </w:tcBorders>
            <w:shd w:val="clear" w:color="auto" w:fill="auto"/>
            <w:noWrap/>
            <w:vAlign w:val="center"/>
            <w:hideMark/>
          </w:tcPr>
          <w:p w14:paraId="6598046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110.6+/-4.6</w:t>
            </w:r>
          </w:p>
        </w:tc>
        <w:tc>
          <w:tcPr>
            <w:tcW w:w="0" w:type="auto"/>
            <w:tcBorders>
              <w:top w:val="nil"/>
              <w:left w:val="nil"/>
              <w:bottom w:val="nil"/>
              <w:right w:val="nil"/>
            </w:tcBorders>
            <w:shd w:val="clear" w:color="auto" w:fill="auto"/>
            <w:noWrap/>
            <w:vAlign w:val="center"/>
            <w:hideMark/>
          </w:tcPr>
          <w:p w14:paraId="13ECBE4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103.8+/-4</w:t>
            </w:r>
          </w:p>
        </w:tc>
      </w:tr>
      <w:tr w:rsidR="009E7DA1" w:rsidRPr="00207D7B" w14:paraId="5192B625" w14:textId="77777777" w:rsidTr="007677ED">
        <w:trPr>
          <w:trHeight w:val="445"/>
        </w:trPr>
        <w:tc>
          <w:tcPr>
            <w:tcW w:w="709" w:type="dxa"/>
            <w:vMerge/>
            <w:tcBorders>
              <w:left w:val="nil"/>
              <w:right w:val="nil"/>
            </w:tcBorders>
            <w:shd w:val="clear" w:color="auto" w:fill="auto"/>
            <w:noWrap/>
            <w:vAlign w:val="bottom"/>
            <w:hideMark/>
          </w:tcPr>
          <w:p w14:paraId="1C7445C5"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33A55C0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6 weeks</w:t>
            </w:r>
          </w:p>
        </w:tc>
        <w:tc>
          <w:tcPr>
            <w:tcW w:w="1079" w:type="dxa"/>
            <w:tcBorders>
              <w:top w:val="nil"/>
              <w:left w:val="nil"/>
              <w:bottom w:val="nil"/>
              <w:right w:val="nil"/>
            </w:tcBorders>
            <w:shd w:val="clear" w:color="auto" w:fill="auto"/>
            <w:noWrap/>
            <w:vAlign w:val="center"/>
            <w:hideMark/>
          </w:tcPr>
          <w:p w14:paraId="69C83AA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83.2+/-1.9</w:t>
            </w:r>
          </w:p>
        </w:tc>
        <w:tc>
          <w:tcPr>
            <w:tcW w:w="0" w:type="auto"/>
            <w:tcBorders>
              <w:top w:val="nil"/>
              <w:left w:val="nil"/>
              <w:bottom w:val="nil"/>
              <w:right w:val="nil"/>
            </w:tcBorders>
            <w:shd w:val="clear" w:color="auto" w:fill="auto"/>
            <w:noWrap/>
            <w:vAlign w:val="center"/>
            <w:hideMark/>
          </w:tcPr>
          <w:p w14:paraId="417E1445"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107.7+/-5.1</w:t>
            </w:r>
          </w:p>
        </w:tc>
        <w:tc>
          <w:tcPr>
            <w:tcW w:w="0" w:type="auto"/>
            <w:tcBorders>
              <w:top w:val="nil"/>
              <w:left w:val="nil"/>
              <w:bottom w:val="nil"/>
              <w:right w:val="nil"/>
            </w:tcBorders>
            <w:shd w:val="clear" w:color="auto" w:fill="auto"/>
            <w:noWrap/>
            <w:vAlign w:val="center"/>
            <w:hideMark/>
          </w:tcPr>
          <w:p w14:paraId="1CDC767B"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92.8+/-4.9</w:t>
            </w:r>
          </w:p>
        </w:tc>
        <w:tc>
          <w:tcPr>
            <w:tcW w:w="0" w:type="auto"/>
            <w:tcBorders>
              <w:top w:val="nil"/>
              <w:left w:val="nil"/>
              <w:bottom w:val="nil"/>
              <w:right w:val="nil"/>
            </w:tcBorders>
            <w:shd w:val="clear" w:color="auto" w:fill="auto"/>
            <w:noWrap/>
            <w:vAlign w:val="center"/>
            <w:hideMark/>
          </w:tcPr>
          <w:p w14:paraId="50BA173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85.8+/-2.8</w:t>
            </w:r>
          </w:p>
        </w:tc>
        <w:tc>
          <w:tcPr>
            <w:tcW w:w="0" w:type="auto"/>
            <w:tcBorders>
              <w:top w:val="nil"/>
              <w:left w:val="nil"/>
              <w:bottom w:val="nil"/>
              <w:right w:val="nil"/>
            </w:tcBorders>
            <w:shd w:val="clear" w:color="auto" w:fill="auto"/>
            <w:noWrap/>
            <w:vAlign w:val="center"/>
            <w:hideMark/>
          </w:tcPr>
          <w:p w14:paraId="0E1A4EBD"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70.5+/-1.8</w:t>
            </w:r>
          </w:p>
        </w:tc>
        <w:tc>
          <w:tcPr>
            <w:tcW w:w="0" w:type="auto"/>
            <w:tcBorders>
              <w:top w:val="nil"/>
              <w:left w:val="nil"/>
              <w:bottom w:val="nil"/>
              <w:right w:val="nil"/>
            </w:tcBorders>
            <w:shd w:val="clear" w:color="auto" w:fill="auto"/>
            <w:noWrap/>
            <w:vAlign w:val="center"/>
            <w:hideMark/>
          </w:tcPr>
          <w:p w14:paraId="224B586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91.4+/-4.8</w:t>
            </w:r>
          </w:p>
        </w:tc>
        <w:tc>
          <w:tcPr>
            <w:tcW w:w="0" w:type="auto"/>
            <w:tcBorders>
              <w:top w:val="nil"/>
              <w:left w:val="nil"/>
              <w:bottom w:val="nil"/>
              <w:right w:val="nil"/>
            </w:tcBorders>
            <w:shd w:val="clear" w:color="auto" w:fill="auto"/>
            <w:noWrap/>
            <w:vAlign w:val="center"/>
            <w:hideMark/>
          </w:tcPr>
          <w:p w14:paraId="3F8AC2D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114.9+/-3.3</w:t>
            </w:r>
          </w:p>
        </w:tc>
        <w:tc>
          <w:tcPr>
            <w:tcW w:w="0" w:type="auto"/>
            <w:tcBorders>
              <w:top w:val="nil"/>
              <w:left w:val="nil"/>
              <w:bottom w:val="nil"/>
              <w:right w:val="nil"/>
            </w:tcBorders>
            <w:shd w:val="clear" w:color="auto" w:fill="auto"/>
            <w:noWrap/>
            <w:vAlign w:val="center"/>
            <w:hideMark/>
          </w:tcPr>
          <w:p w14:paraId="49620CD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92.8+/-3.7</w:t>
            </w:r>
          </w:p>
        </w:tc>
      </w:tr>
      <w:tr w:rsidR="009E7DA1" w:rsidRPr="00207D7B" w14:paraId="49D5E148" w14:textId="77777777" w:rsidTr="007677ED">
        <w:trPr>
          <w:trHeight w:val="445"/>
        </w:trPr>
        <w:tc>
          <w:tcPr>
            <w:tcW w:w="709" w:type="dxa"/>
            <w:vMerge/>
            <w:tcBorders>
              <w:left w:val="nil"/>
              <w:right w:val="nil"/>
            </w:tcBorders>
            <w:shd w:val="clear" w:color="auto" w:fill="auto"/>
            <w:noWrap/>
            <w:vAlign w:val="bottom"/>
            <w:hideMark/>
          </w:tcPr>
          <w:p w14:paraId="04628BD4"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539AE416"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2 months</w:t>
            </w:r>
          </w:p>
        </w:tc>
        <w:tc>
          <w:tcPr>
            <w:tcW w:w="1079" w:type="dxa"/>
            <w:tcBorders>
              <w:top w:val="nil"/>
              <w:left w:val="nil"/>
              <w:bottom w:val="nil"/>
              <w:right w:val="nil"/>
            </w:tcBorders>
            <w:shd w:val="clear" w:color="auto" w:fill="auto"/>
            <w:noWrap/>
            <w:vAlign w:val="center"/>
            <w:hideMark/>
          </w:tcPr>
          <w:p w14:paraId="782CEFF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80.4+/-0.9</w:t>
            </w:r>
          </w:p>
        </w:tc>
        <w:tc>
          <w:tcPr>
            <w:tcW w:w="0" w:type="auto"/>
            <w:tcBorders>
              <w:top w:val="nil"/>
              <w:left w:val="nil"/>
              <w:bottom w:val="nil"/>
              <w:right w:val="nil"/>
            </w:tcBorders>
            <w:shd w:val="clear" w:color="auto" w:fill="auto"/>
            <w:noWrap/>
            <w:vAlign w:val="center"/>
            <w:hideMark/>
          </w:tcPr>
          <w:p w14:paraId="6EFDC31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106.3+/-4.6</w:t>
            </w:r>
          </w:p>
        </w:tc>
        <w:tc>
          <w:tcPr>
            <w:tcW w:w="0" w:type="auto"/>
            <w:tcBorders>
              <w:top w:val="nil"/>
              <w:left w:val="nil"/>
              <w:bottom w:val="nil"/>
              <w:right w:val="nil"/>
            </w:tcBorders>
            <w:shd w:val="clear" w:color="auto" w:fill="auto"/>
            <w:noWrap/>
            <w:vAlign w:val="center"/>
            <w:hideMark/>
          </w:tcPr>
          <w:p w14:paraId="18335CB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91+/-5.1</w:t>
            </w:r>
          </w:p>
        </w:tc>
        <w:tc>
          <w:tcPr>
            <w:tcW w:w="0" w:type="auto"/>
            <w:tcBorders>
              <w:top w:val="nil"/>
              <w:left w:val="nil"/>
              <w:bottom w:val="nil"/>
              <w:right w:val="nil"/>
            </w:tcBorders>
            <w:shd w:val="clear" w:color="auto" w:fill="auto"/>
            <w:noWrap/>
            <w:vAlign w:val="center"/>
            <w:hideMark/>
          </w:tcPr>
          <w:p w14:paraId="0577E9D1"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85.3+/-0.9</w:t>
            </w:r>
          </w:p>
        </w:tc>
        <w:tc>
          <w:tcPr>
            <w:tcW w:w="0" w:type="auto"/>
            <w:tcBorders>
              <w:top w:val="nil"/>
              <w:left w:val="nil"/>
              <w:bottom w:val="nil"/>
              <w:right w:val="nil"/>
            </w:tcBorders>
            <w:shd w:val="clear" w:color="auto" w:fill="auto"/>
            <w:noWrap/>
            <w:vAlign w:val="center"/>
            <w:hideMark/>
          </w:tcPr>
          <w:p w14:paraId="64519F89"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92.9+/-0.9</w:t>
            </w:r>
          </w:p>
        </w:tc>
        <w:tc>
          <w:tcPr>
            <w:tcW w:w="0" w:type="auto"/>
            <w:tcBorders>
              <w:top w:val="nil"/>
              <w:left w:val="nil"/>
              <w:bottom w:val="nil"/>
              <w:right w:val="nil"/>
            </w:tcBorders>
            <w:shd w:val="clear" w:color="auto" w:fill="auto"/>
            <w:noWrap/>
            <w:vAlign w:val="center"/>
            <w:hideMark/>
          </w:tcPr>
          <w:p w14:paraId="2A6235D8"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105+/-1.7</w:t>
            </w:r>
          </w:p>
        </w:tc>
        <w:tc>
          <w:tcPr>
            <w:tcW w:w="0" w:type="auto"/>
            <w:tcBorders>
              <w:top w:val="nil"/>
              <w:left w:val="nil"/>
              <w:bottom w:val="nil"/>
              <w:right w:val="nil"/>
            </w:tcBorders>
            <w:shd w:val="clear" w:color="auto" w:fill="auto"/>
            <w:noWrap/>
            <w:vAlign w:val="center"/>
            <w:hideMark/>
          </w:tcPr>
          <w:p w14:paraId="14B8689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111.1+/-7.3</w:t>
            </w:r>
          </w:p>
        </w:tc>
        <w:tc>
          <w:tcPr>
            <w:tcW w:w="0" w:type="auto"/>
            <w:tcBorders>
              <w:top w:val="nil"/>
              <w:left w:val="nil"/>
              <w:bottom w:val="nil"/>
              <w:right w:val="nil"/>
            </w:tcBorders>
            <w:shd w:val="clear" w:color="auto" w:fill="auto"/>
            <w:noWrap/>
            <w:vAlign w:val="center"/>
            <w:hideMark/>
          </w:tcPr>
          <w:p w14:paraId="01919A3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87.2+/-3.8</w:t>
            </w:r>
          </w:p>
        </w:tc>
      </w:tr>
      <w:tr w:rsidR="009E7DA1" w:rsidRPr="00207D7B" w14:paraId="56C1911A" w14:textId="77777777" w:rsidTr="007677ED">
        <w:trPr>
          <w:trHeight w:val="445"/>
        </w:trPr>
        <w:tc>
          <w:tcPr>
            <w:tcW w:w="709" w:type="dxa"/>
            <w:vMerge/>
            <w:tcBorders>
              <w:left w:val="nil"/>
              <w:bottom w:val="nil"/>
              <w:right w:val="nil"/>
            </w:tcBorders>
            <w:shd w:val="clear" w:color="auto" w:fill="auto"/>
            <w:noWrap/>
            <w:vAlign w:val="bottom"/>
            <w:hideMark/>
          </w:tcPr>
          <w:p w14:paraId="2D3074EE" w14:textId="77777777" w:rsidR="009E7DA1" w:rsidRPr="00207D7B" w:rsidRDefault="009E7DA1" w:rsidP="007677ED">
            <w:pPr>
              <w:spacing w:after="0" w:line="240" w:lineRule="auto"/>
              <w:rPr>
                <w:rFonts w:ascii="Times New Roman" w:eastAsia="Times New Roman" w:hAnsi="Times New Roman" w:cs="Times New Roman"/>
                <w:color w:val="000000"/>
                <w:sz w:val="16"/>
                <w:szCs w:val="16"/>
                <w:lang w:eastAsia="da-DK"/>
              </w:rPr>
            </w:pPr>
          </w:p>
        </w:tc>
        <w:tc>
          <w:tcPr>
            <w:tcW w:w="851" w:type="dxa"/>
            <w:tcBorders>
              <w:top w:val="nil"/>
              <w:left w:val="nil"/>
              <w:bottom w:val="nil"/>
              <w:right w:val="nil"/>
            </w:tcBorders>
            <w:shd w:val="clear" w:color="auto" w:fill="auto"/>
            <w:noWrap/>
            <w:vAlign w:val="center"/>
            <w:hideMark/>
          </w:tcPr>
          <w:p w14:paraId="3702915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3 months</w:t>
            </w:r>
          </w:p>
        </w:tc>
        <w:tc>
          <w:tcPr>
            <w:tcW w:w="1079" w:type="dxa"/>
            <w:tcBorders>
              <w:top w:val="nil"/>
              <w:left w:val="nil"/>
              <w:bottom w:val="nil"/>
              <w:right w:val="nil"/>
            </w:tcBorders>
            <w:shd w:val="clear" w:color="auto" w:fill="auto"/>
            <w:noWrap/>
            <w:vAlign w:val="center"/>
            <w:hideMark/>
          </w:tcPr>
          <w:p w14:paraId="788FCB37"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96.2+/-7.9</w:t>
            </w:r>
          </w:p>
        </w:tc>
        <w:tc>
          <w:tcPr>
            <w:tcW w:w="0" w:type="auto"/>
            <w:tcBorders>
              <w:top w:val="nil"/>
              <w:left w:val="nil"/>
              <w:bottom w:val="nil"/>
              <w:right w:val="nil"/>
            </w:tcBorders>
            <w:shd w:val="clear" w:color="auto" w:fill="auto"/>
            <w:noWrap/>
            <w:vAlign w:val="center"/>
            <w:hideMark/>
          </w:tcPr>
          <w:p w14:paraId="3F73F7CA"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113.3+/-4.4</w:t>
            </w:r>
          </w:p>
        </w:tc>
        <w:tc>
          <w:tcPr>
            <w:tcW w:w="0" w:type="auto"/>
            <w:tcBorders>
              <w:top w:val="nil"/>
              <w:left w:val="nil"/>
              <w:bottom w:val="nil"/>
              <w:right w:val="nil"/>
            </w:tcBorders>
            <w:shd w:val="clear" w:color="auto" w:fill="auto"/>
            <w:noWrap/>
            <w:vAlign w:val="center"/>
            <w:hideMark/>
          </w:tcPr>
          <w:p w14:paraId="5EF5CF22"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87.7+/-9.3</w:t>
            </w:r>
          </w:p>
        </w:tc>
        <w:tc>
          <w:tcPr>
            <w:tcW w:w="0" w:type="auto"/>
            <w:tcBorders>
              <w:top w:val="nil"/>
              <w:left w:val="nil"/>
              <w:bottom w:val="nil"/>
              <w:right w:val="nil"/>
            </w:tcBorders>
            <w:shd w:val="clear" w:color="auto" w:fill="auto"/>
            <w:noWrap/>
            <w:vAlign w:val="center"/>
            <w:hideMark/>
          </w:tcPr>
          <w:p w14:paraId="17182186"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93.9+/-2.8</w:t>
            </w:r>
          </w:p>
        </w:tc>
        <w:tc>
          <w:tcPr>
            <w:tcW w:w="0" w:type="auto"/>
            <w:tcBorders>
              <w:top w:val="nil"/>
              <w:left w:val="nil"/>
              <w:bottom w:val="nil"/>
              <w:right w:val="nil"/>
            </w:tcBorders>
            <w:shd w:val="clear" w:color="auto" w:fill="auto"/>
            <w:noWrap/>
            <w:vAlign w:val="center"/>
            <w:hideMark/>
          </w:tcPr>
          <w:p w14:paraId="13CAC0D0"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87.7+/-14.3</w:t>
            </w:r>
          </w:p>
        </w:tc>
        <w:tc>
          <w:tcPr>
            <w:tcW w:w="0" w:type="auto"/>
            <w:tcBorders>
              <w:top w:val="nil"/>
              <w:left w:val="nil"/>
              <w:bottom w:val="nil"/>
              <w:right w:val="nil"/>
            </w:tcBorders>
            <w:shd w:val="clear" w:color="auto" w:fill="auto"/>
            <w:noWrap/>
            <w:vAlign w:val="center"/>
            <w:hideMark/>
          </w:tcPr>
          <w:p w14:paraId="6453A8B4"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109.6+/-4.7</w:t>
            </w:r>
          </w:p>
        </w:tc>
        <w:tc>
          <w:tcPr>
            <w:tcW w:w="0" w:type="auto"/>
            <w:tcBorders>
              <w:top w:val="nil"/>
              <w:left w:val="nil"/>
              <w:bottom w:val="nil"/>
              <w:right w:val="nil"/>
            </w:tcBorders>
            <w:shd w:val="clear" w:color="auto" w:fill="auto"/>
            <w:noWrap/>
            <w:vAlign w:val="center"/>
            <w:hideMark/>
          </w:tcPr>
          <w:p w14:paraId="787BE39E"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93+/-1.9</w:t>
            </w:r>
          </w:p>
        </w:tc>
        <w:tc>
          <w:tcPr>
            <w:tcW w:w="0" w:type="auto"/>
            <w:tcBorders>
              <w:top w:val="nil"/>
              <w:left w:val="nil"/>
              <w:bottom w:val="nil"/>
              <w:right w:val="nil"/>
            </w:tcBorders>
            <w:shd w:val="clear" w:color="auto" w:fill="auto"/>
            <w:noWrap/>
            <w:vAlign w:val="center"/>
            <w:hideMark/>
          </w:tcPr>
          <w:p w14:paraId="43D8299F" w14:textId="77777777" w:rsidR="009E7DA1" w:rsidRPr="00207D7B" w:rsidRDefault="009E7DA1" w:rsidP="007677ED">
            <w:pPr>
              <w:spacing w:after="0" w:line="240" w:lineRule="auto"/>
              <w:jc w:val="center"/>
              <w:rPr>
                <w:rFonts w:ascii="Times New Roman" w:eastAsia="Times New Roman" w:hAnsi="Times New Roman" w:cs="Times New Roman"/>
                <w:color w:val="000000"/>
                <w:sz w:val="16"/>
                <w:szCs w:val="16"/>
                <w:lang w:eastAsia="da-DK"/>
              </w:rPr>
            </w:pPr>
            <w:r w:rsidRPr="00207D7B">
              <w:rPr>
                <w:rFonts w:ascii="Times New Roman" w:eastAsia="Times New Roman" w:hAnsi="Times New Roman" w:cs="Times New Roman"/>
                <w:color w:val="000000"/>
                <w:sz w:val="16"/>
                <w:szCs w:val="16"/>
                <w:lang w:eastAsia="da-DK"/>
              </w:rPr>
              <w:t>88.8+/-3.3</w:t>
            </w:r>
          </w:p>
        </w:tc>
      </w:tr>
    </w:tbl>
    <w:p w14:paraId="5AE87234" w14:textId="77777777" w:rsidR="009E7DA1" w:rsidRPr="00207D7B" w:rsidRDefault="009E7DA1" w:rsidP="009E7DA1">
      <w:pPr>
        <w:spacing w:line="276" w:lineRule="auto"/>
        <w:jc w:val="both"/>
        <w:rPr>
          <w:rFonts w:ascii="Times New Roman" w:hAnsi="Times New Roman" w:cs="Times New Roman"/>
          <w:sz w:val="24"/>
          <w:lang w:val="en-US"/>
        </w:rPr>
      </w:pPr>
    </w:p>
    <w:p w14:paraId="227213FA" w14:textId="77777777" w:rsidR="009E7DA1" w:rsidRPr="00207D7B" w:rsidRDefault="009E7DA1" w:rsidP="009E7DA1">
      <w:pPr>
        <w:jc w:val="both"/>
        <w:rPr>
          <w:rFonts w:ascii="Times New Roman" w:hAnsi="Times New Roman" w:cs="Times New Roman"/>
          <w:sz w:val="24"/>
          <w:lang w:val="en-US"/>
        </w:rPr>
      </w:pPr>
      <w:r w:rsidRPr="00207D7B">
        <w:rPr>
          <w:rFonts w:ascii="Times New Roman" w:hAnsi="Times New Roman" w:cs="Times New Roman"/>
          <w:sz w:val="24"/>
          <w:lang w:val="en-US"/>
        </w:rPr>
        <w:t xml:space="preserve">The stability of the eight compounds with an associated deuterated standard was examined.  For samples stored in the freezer for up to three months, the stability varied from around 1% to 30% in relation to the zero-time sample. Similarly, for samples prepared on the same day but reconstituted at different time intervals within the zero point to two months, the stability varied between 2% and 30%. In the case of samples stored at room temperature for a period of one hour to six days, the stability ranged from 1% to 20%, except for cocaine. Additionally, all other compounds that did not have an associated internal standard remained detectable when stored at room temperature for up to five days, as well as for samples stored before and after sample preparation in the freezer at -20 </w:t>
      </w:r>
      <w:r w:rsidRPr="00207D7B">
        <w:rPr>
          <w:rFonts w:ascii="Times New Roman" w:hAnsi="Times New Roman" w:cs="Times New Roman"/>
          <w:sz w:val="24"/>
          <w:vertAlign w:val="superscript"/>
          <w:lang w:val="en-US"/>
        </w:rPr>
        <w:t>o</w:t>
      </w:r>
      <w:r w:rsidRPr="00207D7B">
        <w:rPr>
          <w:rFonts w:ascii="Times New Roman" w:hAnsi="Times New Roman" w:cs="Times New Roman"/>
          <w:sz w:val="24"/>
          <w:lang w:val="en-US"/>
        </w:rPr>
        <w:t>C.</w:t>
      </w:r>
    </w:p>
    <w:p w14:paraId="0D75248E" w14:textId="77777777" w:rsidR="009E7DA1" w:rsidRPr="00207D7B" w:rsidRDefault="009E7DA1" w:rsidP="009E7DA1">
      <w:pPr>
        <w:spacing w:line="276" w:lineRule="auto"/>
        <w:jc w:val="both"/>
        <w:rPr>
          <w:rFonts w:ascii="Times New Roman" w:hAnsi="Times New Roman" w:cs="Times New Roman"/>
          <w:sz w:val="24"/>
          <w:lang w:val="en-US"/>
        </w:rPr>
      </w:pPr>
      <w:r w:rsidRPr="00207D7B">
        <w:rPr>
          <w:rFonts w:ascii="Times New Roman" w:hAnsi="Times New Roman" w:cs="Times New Roman"/>
          <w:sz w:val="24"/>
          <w:lang w:val="en-US"/>
        </w:rPr>
        <w:t>The testosterone to epitestosterone (T/E) ratio was determined in triplicates of a pooled urine sample made from both female and male urine obtained at different times during the day and was spiked in four levels (1:1, 4:1, 6:1, and 8:1) of testosterone and epitestosterone.</w:t>
      </w:r>
    </w:p>
    <w:p w14:paraId="6208210B" w14:textId="789AE74A" w:rsidR="009E7DA1" w:rsidRPr="00207D7B" w:rsidRDefault="009E7DA1" w:rsidP="009E7DA1">
      <w:pPr>
        <w:jc w:val="both"/>
        <w:rPr>
          <w:rFonts w:ascii="Times New Roman" w:hAnsi="Times New Roman" w:cs="Times New Roman"/>
          <w:sz w:val="24"/>
          <w:lang w:val="en-US"/>
        </w:rPr>
      </w:pPr>
      <w:r w:rsidRPr="00207D7B">
        <w:rPr>
          <w:rFonts w:ascii="Times New Roman" w:hAnsi="Times New Roman" w:cs="Times New Roman"/>
          <w:sz w:val="24"/>
          <w:lang w:val="en-US"/>
        </w:rPr>
        <w:t xml:space="preserve">The testosterone-to-epitestosterone ratio spiked in the urine samples and reflected the theoretical values. Moreover, the 1:1 spike was found to be 1.7 and the unspiked sample was 0.85. For data, please see Supplementary document Table 4. The fact that the unspiked sample did not precisely measure 1 was expected, considering that the urine used is a mixture of both female and male urine. Additionally, the T/E ratio in women can vary depending on the phase of their menstrual cycle </w:t>
      </w:r>
      <w:r w:rsidRPr="00207D7B">
        <w:rPr>
          <w:rFonts w:ascii="Times New Roman" w:hAnsi="Times New Roman" w:cs="Times New Roman"/>
          <w:sz w:val="24"/>
          <w:lang w:val="en-US"/>
        </w:rPr>
        <w:fldChar w:fldCharType="begin">
          <w:fldData xml:space="preserve">PEVuZE5vdGU+PENpdGU+PEF1dGhvcj5TY2h1bHplPC9BdXRob3I+PFllYXI+MjAyMTwvWWVhcj48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</w:fldData>
        </w:fldChar>
      </w:r>
      <w:r w:rsidR="00BB7808" w:rsidRPr="00207D7B">
        <w:rPr>
          <w:rFonts w:ascii="Times New Roman" w:hAnsi="Times New Roman" w:cs="Times New Roman"/>
          <w:sz w:val="24"/>
          <w:lang w:val="en-US"/>
        </w:rPr>
        <w:instrText xml:space="preserve"> ADDIN EN.CITE </w:instrText>
      </w:r>
      <w:r w:rsidR="00BB7808" w:rsidRPr="00207D7B">
        <w:rPr>
          <w:rFonts w:ascii="Times New Roman" w:hAnsi="Times New Roman" w:cs="Times New Roman"/>
          <w:sz w:val="24"/>
          <w:lang w:val="en-US"/>
        </w:rPr>
        <w:fldChar w:fldCharType="begin">
          <w:fldData xml:space="preserve">PEVuZE5vdGU+PENpdGU+PEF1dGhvcj5TY2h1bHplPC9BdXRob3I+PFllYXI+MjAyMTwvWWVhcj48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</w:fldData>
        </w:fldChar>
      </w:r>
      <w:r w:rsidR="00BB7808" w:rsidRPr="00207D7B">
        <w:rPr>
          <w:rFonts w:ascii="Times New Roman" w:hAnsi="Times New Roman" w:cs="Times New Roman"/>
          <w:sz w:val="24"/>
          <w:lang w:val="en-US"/>
        </w:rPr>
        <w:instrText xml:space="preserve"> ADDIN EN.CITE.DATA </w:instrText>
      </w:r>
      <w:r w:rsidR="00BB7808" w:rsidRPr="00207D7B">
        <w:rPr>
          <w:rFonts w:ascii="Times New Roman" w:hAnsi="Times New Roman" w:cs="Times New Roman"/>
          <w:sz w:val="24"/>
          <w:lang w:val="en-US"/>
        </w:rPr>
      </w:r>
      <w:r w:rsidR="00BB7808" w:rsidRPr="00207D7B">
        <w:rPr>
          <w:rFonts w:ascii="Times New Roman" w:hAnsi="Times New Roman" w:cs="Times New Roman"/>
          <w:sz w:val="24"/>
          <w:lang w:val="en-US"/>
        </w:rPr>
        <w:fldChar w:fldCharType="end"/>
      </w:r>
      <w:r w:rsidRPr="00207D7B">
        <w:rPr>
          <w:rFonts w:ascii="Times New Roman" w:hAnsi="Times New Roman" w:cs="Times New Roman"/>
          <w:sz w:val="24"/>
          <w:lang w:val="en-US"/>
        </w:rPr>
        <w:fldChar w:fldCharType="separate"/>
      </w:r>
      <w:r w:rsidR="00BB7808" w:rsidRPr="00207D7B">
        <w:rPr>
          <w:rFonts w:ascii="Times New Roman" w:hAnsi="Times New Roman" w:cs="Times New Roman"/>
          <w:noProof/>
          <w:sz w:val="24"/>
          <w:lang w:val="en-US"/>
        </w:rPr>
        <w:t>[2]</w:t>
      </w:r>
      <w:r w:rsidRPr="00207D7B">
        <w:rPr>
          <w:rFonts w:ascii="Times New Roman" w:hAnsi="Times New Roman" w:cs="Times New Roman"/>
          <w:sz w:val="24"/>
          <w:lang w:val="en-US"/>
        </w:rPr>
        <w:fldChar w:fldCharType="end"/>
      </w:r>
      <w:r w:rsidRPr="00207D7B">
        <w:rPr>
          <w:rFonts w:ascii="Times New Roman" w:hAnsi="Times New Roman" w:cs="Times New Roman"/>
          <w:sz w:val="24"/>
          <w:lang w:val="en-US"/>
        </w:rPr>
        <w:t>.</w:t>
      </w:r>
    </w:p>
    <w:p w14:paraId="6CE88B72" w14:textId="77777777" w:rsidR="009E7DA1" w:rsidRPr="00207D7B" w:rsidRDefault="009E7DA1" w:rsidP="009E7DA1">
      <w:pPr>
        <w:spacing w:line="276" w:lineRule="auto"/>
        <w:jc w:val="both"/>
        <w:rPr>
          <w:rFonts w:ascii="Times New Roman" w:hAnsi="Times New Roman" w:cs="Times New Roman"/>
          <w:sz w:val="24"/>
          <w:lang w:val="en-US"/>
        </w:rPr>
      </w:pPr>
    </w:p>
    <w:p w14:paraId="303A7632" w14:textId="77777777" w:rsidR="009E7DA1" w:rsidRPr="00207D7B" w:rsidRDefault="009E7DA1" w:rsidP="009E7DA1">
      <w:pPr>
        <w:spacing w:line="276" w:lineRule="auto"/>
        <w:jc w:val="both"/>
        <w:rPr>
          <w:rFonts w:ascii="Times New Roman" w:hAnsi="Times New Roman" w:cs="Times New Roman"/>
          <w:lang w:val="en-US"/>
        </w:rPr>
      </w:pPr>
      <w:r w:rsidRPr="00207D7B">
        <w:rPr>
          <w:rFonts w:ascii="Times New Roman" w:hAnsi="Times New Roman" w:cs="Times New Roman"/>
          <w:b/>
          <w:lang w:val="en-US"/>
        </w:rPr>
        <w:t>Supplementary document Table 4</w:t>
      </w:r>
      <w:r w:rsidRPr="00207D7B">
        <w:rPr>
          <w:rFonts w:ascii="Times New Roman" w:hAnsi="Times New Roman" w:cs="Times New Roman"/>
          <w:lang w:val="en-US"/>
        </w:rPr>
        <w:t>: Results from the testing of the testosterone to epitestosterone ratio</w:t>
      </w:r>
    </w:p>
    <w:tbl>
      <w:tblPr>
        <w:tblStyle w:val="Tabelgitter-lys"/>
        <w:tblW w:w="45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268"/>
      </w:tblGrid>
      <w:tr w:rsidR="009E7DA1" w:rsidRPr="00207D7B" w14:paraId="24E6CA41" w14:textId="77777777" w:rsidTr="007677ED">
        <w:trPr>
          <w:trHeight w:val="290"/>
          <w:jc w:val="center"/>
        </w:trPr>
        <w:tc>
          <w:tcPr>
            <w:tcW w:w="2263" w:type="dxa"/>
            <w:tcBorders>
              <w:bottom w:val="single" w:sz="4" w:space="0" w:color="auto"/>
            </w:tcBorders>
            <w:noWrap/>
            <w:vAlign w:val="center"/>
            <w:hideMark/>
          </w:tcPr>
          <w:p w14:paraId="4DD537A7" w14:textId="77777777" w:rsidR="009E7DA1" w:rsidRPr="00207D7B" w:rsidRDefault="009E7DA1" w:rsidP="007677ED">
            <w:pPr>
              <w:spacing w:line="276" w:lineRule="auto"/>
              <w:jc w:val="center"/>
              <w:rPr>
                <w:rFonts w:ascii="Times New Roman" w:hAnsi="Times New Roman" w:cs="Times New Roman"/>
                <w:b/>
                <w:bCs/>
                <w:lang w:val="en-US"/>
              </w:rPr>
            </w:pPr>
            <w:r w:rsidRPr="00207D7B">
              <w:rPr>
                <w:rFonts w:ascii="Times New Roman" w:hAnsi="Times New Roman" w:cs="Times New Roman"/>
                <w:b/>
                <w:bCs/>
                <w:lang w:val="en-US"/>
              </w:rPr>
              <w:t>Sample, T/E ratio</w:t>
            </w:r>
          </w:p>
        </w:tc>
        <w:tc>
          <w:tcPr>
            <w:tcW w:w="2268" w:type="dxa"/>
            <w:tcBorders>
              <w:bottom w:val="single" w:sz="4" w:space="0" w:color="auto"/>
            </w:tcBorders>
            <w:noWrap/>
            <w:vAlign w:val="center"/>
            <w:hideMark/>
          </w:tcPr>
          <w:p w14:paraId="07C4D332" w14:textId="77777777" w:rsidR="009E7DA1" w:rsidRPr="00207D7B" w:rsidRDefault="009E7DA1" w:rsidP="007677ED">
            <w:pPr>
              <w:spacing w:line="276" w:lineRule="auto"/>
              <w:jc w:val="center"/>
              <w:rPr>
                <w:rFonts w:ascii="Times New Roman" w:hAnsi="Times New Roman" w:cs="Times New Roman"/>
                <w:b/>
                <w:bCs/>
                <w:lang w:val="en-US"/>
              </w:rPr>
            </w:pPr>
            <w:r w:rsidRPr="00207D7B">
              <w:rPr>
                <w:rFonts w:ascii="Times New Roman" w:hAnsi="Times New Roman" w:cs="Times New Roman"/>
                <w:b/>
                <w:bCs/>
                <w:lang w:val="en-US"/>
              </w:rPr>
              <w:t>T/E ratio (mean ± SD)</w:t>
            </w:r>
          </w:p>
        </w:tc>
      </w:tr>
      <w:tr w:rsidR="009E7DA1" w:rsidRPr="00207D7B" w14:paraId="2DDF6FE0" w14:textId="77777777" w:rsidTr="007677ED">
        <w:trPr>
          <w:trHeight w:val="290"/>
          <w:jc w:val="center"/>
        </w:trPr>
        <w:tc>
          <w:tcPr>
            <w:tcW w:w="2263" w:type="dxa"/>
            <w:tcBorders>
              <w:top w:val="single" w:sz="4" w:space="0" w:color="auto"/>
            </w:tcBorders>
            <w:noWrap/>
            <w:vAlign w:val="center"/>
            <w:hideMark/>
          </w:tcPr>
          <w:p w14:paraId="44E9F615"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lang w:val="en-US"/>
              </w:rPr>
              <w:t>Unspiked ur</w:t>
            </w:r>
            <w:r w:rsidRPr="00207D7B">
              <w:rPr>
                <w:rFonts w:ascii="Times New Roman" w:hAnsi="Times New Roman" w:cs="Times New Roman"/>
              </w:rPr>
              <w:t>ine</w:t>
            </w:r>
          </w:p>
        </w:tc>
        <w:tc>
          <w:tcPr>
            <w:tcW w:w="2268" w:type="dxa"/>
            <w:tcBorders>
              <w:top w:val="single" w:sz="4" w:space="0" w:color="auto"/>
            </w:tcBorders>
            <w:noWrap/>
            <w:vAlign w:val="center"/>
            <w:hideMark/>
          </w:tcPr>
          <w:p w14:paraId="5E924EA1"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0.85 ± 0.06</w:t>
            </w:r>
          </w:p>
        </w:tc>
      </w:tr>
      <w:tr w:rsidR="009E7DA1" w:rsidRPr="00207D7B" w14:paraId="440752C1" w14:textId="77777777" w:rsidTr="007677ED">
        <w:trPr>
          <w:trHeight w:val="290"/>
          <w:jc w:val="center"/>
        </w:trPr>
        <w:tc>
          <w:tcPr>
            <w:tcW w:w="2263" w:type="dxa"/>
            <w:noWrap/>
            <w:vAlign w:val="center"/>
            <w:hideMark/>
          </w:tcPr>
          <w:p w14:paraId="6FD3A1BD"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Spiked samples, 1:1</w:t>
            </w:r>
          </w:p>
        </w:tc>
        <w:tc>
          <w:tcPr>
            <w:tcW w:w="2268" w:type="dxa"/>
            <w:noWrap/>
            <w:vAlign w:val="center"/>
            <w:hideMark/>
          </w:tcPr>
          <w:p w14:paraId="24F0C6CC"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1.73 ± 0.11</w:t>
            </w:r>
          </w:p>
        </w:tc>
      </w:tr>
      <w:tr w:rsidR="009E7DA1" w:rsidRPr="00207D7B" w14:paraId="3342C1E2" w14:textId="77777777" w:rsidTr="007677ED">
        <w:trPr>
          <w:trHeight w:val="290"/>
          <w:jc w:val="center"/>
        </w:trPr>
        <w:tc>
          <w:tcPr>
            <w:tcW w:w="2263" w:type="dxa"/>
            <w:noWrap/>
            <w:vAlign w:val="center"/>
            <w:hideMark/>
          </w:tcPr>
          <w:p w14:paraId="67FE9D5D"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Spiked samples, 4:1</w:t>
            </w:r>
          </w:p>
        </w:tc>
        <w:tc>
          <w:tcPr>
            <w:tcW w:w="2268" w:type="dxa"/>
            <w:noWrap/>
            <w:vAlign w:val="center"/>
            <w:hideMark/>
          </w:tcPr>
          <w:p w14:paraId="2DE7DE2A"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3.99 ± 0.07</w:t>
            </w:r>
          </w:p>
        </w:tc>
      </w:tr>
      <w:tr w:rsidR="009E7DA1" w:rsidRPr="00207D7B" w14:paraId="01173227" w14:textId="77777777" w:rsidTr="007677ED">
        <w:trPr>
          <w:trHeight w:val="80"/>
          <w:jc w:val="center"/>
        </w:trPr>
        <w:tc>
          <w:tcPr>
            <w:tcW w:w="2263" w:type="dxa"/>
            <w:noWrap/>
            <w:vAlign w:val="center"/>
            <w:hideMark/>
          </w:tcPr>
          <w:p w14:paraId="2314BFAA"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Spiked samples, 6:1</w:t>
            </w:r>
          </w:p>
        </w:tc>
        <w:tc>
          <w:tcPr>
            <w:tcW w:w="2268" w:type="dxa"/>
            <w:noWrap/>
            <w:vAlign w:val="center"/>
            <w:hideMark/>
          </w:tcPr>
          <w:p w14:paraId="6E0997F3"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6.08 ± 0.24</w:t>
            </w:r>
          </w:p>
        </w:tc>
      </w:tr>
      <w:tr w:rsidR="009E7DA1" w:rsidRPr="00207D7B" w14:paraId="2DA8501F" w14:textId="77777777" w:rsidTr="007677ED">
        <w:trPr>
          <w:trHeight w:val="290"/>
          <w:jc w:val="center"/>
        </w:trPr>
        <w:tc>
          <w:tcPr>
            <w:tcW w:w="2263" w:type="dxa"/>
            <w:tcBorders>
              <w:bottom w:val="single" w:sz="4" w:space="0" w:color="auto"/>
            </w:tcBorders>
            <w:noWrap/>
            <w:vAlign w:val="center"/>
            <w:hideMark/>
          </w:tcPr>
          <w:p w14:paraId="71EBB2CB"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Spiked samples, 8:1</w:t>
            </w:r>
          </w:p>
        </w:tc>
        <w:tc>
          <w:tcPr>
            <w:tcW w:w="2268" w:type="dxa"/>
            <w:tcBorders>
              <w:bottom w:val="single" w:sz="4" w:space="0" w:color="auto"/>
            </w:tcBorders>
            <w:noWrap/>
            <w:vAlign w:val="center"/>
            <w:hideMark/>
          </w:tcPr>
          <w:p w14:paraId="7A371187" w14:textId="77777777" w:rsidR="009E7DA1" w:rsidRPr="00207D7B" w:rsidRDefault="009E7DA1" w:rsidP="007677ED">
            <w:pPr>
              <w:spacing w:line="276" w:lineRule="auto"/>
              <w:jc w:val="center"/>
              <w:rPr>
                <w:rFonts w:ascii="Times New Roman" w:hAnsi="Times New Roman" w:cs="Times New Roman"/>
              </w:rPr>
            </w:pPr>
            <w:r w:rsidRPr="00207D7B">
              <w:rPr>
                <w:rFonts w:ascii="Times New Roman" w:hAnsi="Times New Roman" w:cs="Times New Roman"/>
              </w:rPr>
              <w:t>7.30 ± 0.30</w:t>
            </w:r>
          </w:p>
        </w:tc>
      </w:tr>
    </w:tbl>
    <w:p w14:paraId="2D167447" w14:textId="77777777" w:rsidR="009E7DA1" w:rsidRPr="00207D7B" w:rsidRDefault="009E7DA1" w:rsidP="009E7DA1">
      <w:pPr>
        <w:rPr>
          <w:rFonts w:ascii="Times New Roman" w:hAnsi="Times New Roman" w:cs="Times New Roman"/>
        </w:rPr>
      </w:pPr>
    </w:p>
    <w:p w14:paraId="6C930141" w14:textId="77777777" w:rsidR="00BB7808" w:rsidRPr="00207D7B" w:rsidRDefault="00BB7808">
      <w:pPr>
        <w:rPr>
          <w:rFonts w:ascii="Times New Roman" w:hAnsi="Times New Roman" w:cs="Times New Roman"/>
          <w:b/>
          <w:bCs/>
          <w:sz w:val="28"/>
          <w:szCs w:val="28"/>
        </w:rPr>
      </w:pPr>
    </w:p>
    <w:p w14:paraId="54026B28" w14:textId="4CCD9ECE" w:rsidR="00BB7808" w:rsidRPr="00207D7B" w:rsidRDefault="00207D7B">
      <w:pPr>
        <w:rPr>
          <w:rFonts w:ascii="Times New Roman" w:hAnsi="Times New Roman" w:cs="Times New Roman"/>
          <w:b/>
          <w:bCs/>
          <w:sz w:val="28"/>
          <w:szCs w:val="28"/>
        </w:rPr>
      </w:pPr>
      <w:r w:rsidRPr="00207D7B">
        <w:rPr>
          <w:rFonts w:ascii="Times New Roman" w:hAnsi="Times New Roman" w:cs="Times New Roman"/>
          <w:b/>
          <w:bCs/>
          <w:sz w:val="28"/>
          <w:szCs w:val="28"/>
        </w:rPr>
        <w:t>References</w:t>
      </w:r>
    </w:p>
    <w:p w14:paraId="263D841E" w14:textId="77777777" w:rsidR="00BB7808" w:rsidRPr="00207D7B" w:rsidRDefault="00BB7808" w:rsidP="00BB7808">
      <w:pPr>
        <w:pStyle w:val="EndNoteBibliography"/>
        <w:spacing w:after="0"/>
        <w:ind w:left="720" w:hanging="720"/>
        <w:rPr>
          <w:rFonts w:ascii="Times New Roman" w:hAnsi="Times New Roman" w:cs="Times New Roman"/>
        </w:rPr>
      </w:pPr>
      <w:r w:rsidRPr="00207D7B">
        <w:rPr>
          <w:rFonts w:ascii="Times New Roman" w:hAnsi="Times New Roman" w:cs="Times New Roman"/>
        </w:rPr>
        <w:fldChar w:fldCharType="begin"/>
      </w:r>
      <w:r w:rsidRPr="00207D7B">
        <w:rPr>
          <w:rFonts w:ascii="Times New Roman" w:hAnsi="Times New Roman" w:cs="Times New Roman"/>
        </w:rPr>
        <w:instrText xml:space="preserve"> ADDIN EN.REFLIST </w:instrText>
      </w:r>
      <w:r w:rsidRPr="00207D7B">
        <w:rPr>
          <w:rFonts w:ascii="Times New Roman" w:hAnsi="Times New Roman" w:cs="Times New Roman"/>
        </w:rPr>
        <w:fldChar w:fldCharType="separate"/>
      </w:r>
      <w:r w:rsidRPr="00207D7B">
        <w:rPr>
          <w:rFonts w:ascii="Times New Roman" w:hAnsi="Times New Roman" w:cs="Times New Roman"/>
        </w:rPr>
        <w:t>1.</w:t>
      </w:r>
      <w:r w:rsidRPr="00207D7B">
        <w:rPr>
          <w:rFonts w:ascii="Times New Roman" w:hAnsi="Times New Roman" w:cs="Times New Roman"/>
        </w:rPr>
        <w:tab/>
        <w:t xml:space="preserve">Harris, D.C., </w:t>
      </w:r>
      <w:r w:rsidRPr="00207D7B">
        <w:rPr>
          <w:rFonts w:ascii="Times New Roman" w:hAnsi="Times New Roman" w:cs="Times New Roman"/>
          <w:i/>
        </w:rPr>
        <w:t>Quantitative Chemical Analysis</w:t>
      </w:r>
      <w:r w:rsidRPr="00207D7B">
        <w:rPr>
          <w:rFonts w:ascii="Times New Roman" w:hAnsi="Times New Roman" w:cs="Times New Roman"/>
        </w:rPr>
        <w:t>. 2010: W. H. Freeman.</w:t>
      </w:r>
    </w:p>
    <w:p w14:paraId="6D138530" w14:textId="77777777" w:rsidR="00BB7808" w:rsidRPr="00207D7B" w:rsidRDefault="00BB7808" w:rsidP="00BB7808">
      <w:pPr>
        <w:pStyle w:val="EndNoteBibliography"/>
        <w:ind w:left="720" w:hanging="720"/>
        <w:rPr>
          <w:rFonts w:ascii="Times New Roman" w:hAnsi="Times New Roman" w:cs="Times New Roman"/>
        </w:rPr>
      </w:pPr>
      <w:r w:rsidRPr="00207D7B">
        <w:rPr>
          <w:rFonts w:ascii="Times New Roman" w:hAnsi="Times New Roman" w:cs="Times New Roman"/>
        </w:rPr>
        <w:t>2.</w:t>
      </w:r>
      <w:r w:rsidRPr="00207D7B">
        <w:rPr>
          <w:rFonts w:ascii="Times New Roman" w:hAnsi="Times New Roman" w:cs="Times New Roman"/>
        </w:rPr>
        <w:tab/>
        <w:t xml:space="preserve">Schulze, J., et al., </w:t>
      </w:r>
      <w:r w:rsidRPr="00207D7B">
        <w:rPr>
          <w:rFonts w:ascii="Times New Roman" w:hAnsi="Times New Roman" w:cs="Times New Roman"/>
          <w:i/>
        </w:rPr>
        <w:t>Urinary steroid profile in relation to the menstrual cycle.</w:t>
      </w:r>
      <w:r w:rsidRPr="00207D7B">
        <w:rPr>
          <w:rFonts w:ascii="Times New Roman" w:hAnsi="Times New Roman" w:cs="Times New Roman"/>
        </w:rPr>
        <w:t xml:space="preserve"> Drug Test Anal, 2021. </w:t>
      </w:r>
      <w:r w:rsidRPr="00207D7B">
        <w:rPr>
          <w:rFonts w:ascii="Times New Roman" w:hAnsi="Times New Roman" w:cs="Times New Roman"/>
          <w:b/>
        </w:rPr>
        <w:t>13</w:t>
      </w:r>
      <w:r w:rsidRPr="00207D7B">
        <w:rPr>
          <w:rFonts w:ascii="Times New Roman" w:hAnsi="Times New Roman" w:cs="Times New Roman"/>
        </w:rPr>
        <w:t>(3): p. 550-557.</w:t>
      </w:r>
    </w:p>
    <w:p w14:paraId="2BD840B9" w14:textId="21023763" w:rsidR="009274E3" w:rsidRPr="00207D7B" w:rsidRDefault="00BB7808">
      <w:pPr>
        <w:rPr>
          <w:rFonts w:ascii="Times New Roman" w:hAnsi="Times New Roman" w:cs="Times New Roman"/>
        </w:rPr>
      </w:pPr>
      <w:r w:rsidRPr="00207D7B">
        <w:rPr>
          <w:rFonts w:ascii="Times New Roman" w:hAnsi="Times New Roman" w:cs="Times New Roman"/>
        </w:rPr>
        <w:fldChar w:fldCharType="end"/>
      </w:r>
    </w:p>
    <w:sectPr w:rsidR="009274E3" w:rsidRPr="00207D7B" w:rsidSect="009E7DA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32B8"/>
    <w:multiLevelType w:val="hybridMultilevel"/>
    <w:tmpl w:val="4DD66122"/>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6C4F2B"/>
    <w:multiLevelType w:val="hybridMultilevel"/>
    <w:tmpl w:val="CFF0E90E"/>
    <w:lvl w:ilvl="0" w:tplc="81866C2A">
      <w:start w:val="1"/>
      <w:numFmt w:val="decimal"/>
      <w:lvlText w:val="%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FA6144D"/>
    <w:multiLevelType w:val="hybridMultilevel"/>
    <w:tmpl w:val="097E6818"/>
    <w:lvl w:ilvl="0" w:tplc="C1B492C4">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14269E"/>
    <w:multiLevelType w:val="multilevel"/>
    <w:tmpl w:val="493CF582"/>
    <w:lvl w:ilvl="0">
      <w:start w:val="1"/>
      <w:numFmt w:val="decimal"/>
      <w:pStyle w:val="Overskrift1"/>
      <w:lvlText w:val="%1"/>
      <w:lvlJc w:val="left"/>
      <w:pPr>
        <w:ind w:left="360" w:hanging="360"/>
      </w:pPr>
      <w:rPr>
        <w:rFonts w:hint="default"/>
      </w:rPr>
    </w:lvl>
    <w:lvl w:ilvl="1">
      <w:start w:val="1"/>
      <w:numFmt w:val="decimal"/>
      <w:pStyle w:val="Overskrift2"/>
      <w:lvlText w:val="%1.%2"/>
      <w:lvlJc w:val="left"/>
      <w:pPr>
        <w:ind w:left="499" w:hanging="357"/>
      </w:pPr>
      <w:rPr>
        <w:rFonts w:hint="default"/>
      </w:rPr>
    </w:lvl>
    <w:lvl w:ilvl="2">
      <w:start w:val="1"/>
      <w:numFmt w:val="decimal"/>
      <w:pStyle w:val="Overskrift3"/>
      <w:lvlText w:val="%1.%2.%3"/>
      <w:lvlJc w:val="left"/>
      <w:pPr>
        <w:ind w:left="357" w:hanging="357"/>
      </w:pPr>
      <w:rPr>
        <w:rFonts w:hint="default"/>
      </w:rPr>
    </w:lvl>
    <w:lvl w:ilvl="3">
      <w:start w:val="1"/>
      <w:numFmt w:val="decimal"/>
      <w:pStyle w:val="Overskrift4"/>
      <w:lvlText w:val="%1.%2.%3.%4"/>
      <w:lvlJc w:val="left"/>
      <w:pPr>
        <w:ind w:left="357" w:hanging="357"/>
      </w:pPr>
      <w:rPr>
        <w:rFonts w:hint="default"/>
      </w:rPr>
    </w:lvl>
    <w:lvl w:ilvl="4">
      <w:start w:val="1"/>
      <w:numFmt w:val="decimal"/>
      <w:pStyle w:val="Overskrift5"/>
      <w:lvlText w:val="%1.%2.%3.%4.%5"/>
      <w:lvlJc w:val="left"/>
      <w:pPr>
        <w:ind w:left="357" w:hanging="357"/>
      </w:pPr>
      <w:rPr>
        <w:rFonts w:hint="default"/>
      </w:rPr>
    </w:lvl>
    <w:lvl w:ilvl="5">
      <w:start w:val="1"/>
      <w:numFmt w:val="decimal"/>
      <w:pStyle w:val="Overskrift6"/>
      <w:lvlText w:val="%1.%2.%3.%4.%5.%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4" w15:restartNumberingAfterBreak="0">
    <w:nsid w:val="39D857FF"/>
    <w:multiLevelType w:val="hybridMultilevel"/>
    <w:tmpl w:val="ED125FC0"/>
    <w:lvl w:ilvl="0" w:tplc="07467EB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D8D7DAD"/>
    <w:multiLevelType w:val="hybridMultilevel"/>
    <w:tmpl w:val="9C26D9C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455B7ED5"/>
    <w:multiLevelType w:val="hybridMultilevel"/>
    <w:tmpl w:val="26D0476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2111865"/>
    <w:multiLevelType w:val="hybridMultilevel"/>
    <w:tmpl w:val="218EB1A6"/>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FC84FC4"/>
    <w:multiLevelType w:val="hybridMultilevel"/>
    <w:tmpl w:val="E624754C"/>
    <w:lvl w:ilvl="0" w:tplc="596E55EE">
      <w:start w:val="2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5121D5E"/>
    <w:multiLevelType w:val="hybridMultilevel"/>
    <w:tmpl w:val="CFEACB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BE5E49"/>
    <w:multiLevelType w:val="hybridMultilevel"/>
    <w:tmpl w:val="C8D89E48"/>
    <w:lvl w:ilvl="0" w:tplc="0406000F">
      <w:start w:val="1"/>
      <w:numFmt w:val="decimal"/>
      <w:lvlText w:val="%1."/>
      <w:lvlJc w:val="left"/>
      <w:pPr>
        <w:ind w:left="2968" w:hanging="360"/>
      </w:pPr>
    </w:lvl>
    <w:lvl w:ilvl="1" w:tplc="04060019" w:tentative="1">
      <w:start w:val="1"/>
      <w:numFmt w:val="lowerLetter"/>
      <w:lvlText w:val="%2."/>
      <w:lvlJc w:val="left"/>
      <w:pPr>
        <w:ind w:left="3688" w:hanging="360"/>
      </w:pPr>
    </w:lvl>
    <w:lvl w:ilvl="2" w:tplc="0406001B" w:tentative="1">
      <w:start w:val="1"/>
      <w:numFmt w:val="lowerRoman"/>
      <w:lvlText w:val="%3."/>
      <w:lvlJc w:val="right"/>
      <w:pPr>
        <w:ind w:left="4408" w:hanging="180"/>
      </w:pPr>
    </w:lvl>
    <w:lvl w:ilvl="3" w:tplc="0406000F" w:tentative="1">
      <w:start w:val="1"/>
      <w:numFmt w:val="decimal"/>
      <w:lvlText w:val="%4."/>
      <w:lvlJc w:val="left"/>
      <w:pPr>
        <w:ind w:left="5128" w:hanging="360"/>
      </w:pPr>
    </w:lvl>
    <w:lvl w:ilvl="4" w:tplc="04060019" w:tentative="1">
      <w:start w:val="1"/>
      <w:numFmt w:val="lowerLetter"/>
      <w:lvlText w:val="%5."/>
      <w:lvlJc w:val="left"/>
      <w:pPr>
        <w:ind w:left="5848" w:hanging="360"/>
      </w:pPr>
    </w:lvl>
    <w:lvl w:ilvl="5" w:tplc="0406001B" w:tentative="1">
      <w:start w:val="1"/>
      <w:numFmt w:val="lowerRoman"/>
      <w:lvlText w:val="%6."/>
      <w:lvlJc w:val="right"/>
      <w:pPr>
        <w:ind w:left="6568" w:hanging="180"/>
      </w:pPr>
    </w:lvl>
    <w:lvl w:ilvl="6" w:tplc="0406000F" w:tentative="1">
      <w:start w:val="1"/>
      <w:numFmt w:val="decimal"/>
      <w:lvlText w:val="%7."/>
      <w:lvlJc w:val="left"/>
      <w:pPr>
        <w:ind w:left="7288" w:hanging="360"/>
      </w:pPr>
    </w:lvl>
    <w:lvl w:ilvl="7" w:tplc="04060019" w:tentative="1">
      <w:start w:val="1"/>
      <w:numFmt w:val="lowerLetter"/>
      <w:lvlText w:val="%8."/>
      <w:lvlJc w:val="left"/>
      <w:pPr>
        <w:ind w:left="8008" w:hanging="360"/>
      </w:pPr>
    </w:lvl>
    <w:lvl w:ilvl="8" w:tplc="0406001B" w:tentative="1">
      <w:start w:val="1"/>
      <w:numFmt w:val="lowerRoman"/>
      <w:lvlText w:val="%9."/>
      <w:lvlJc w:val="right"/>
      <w:pPr>
        <w:ind w:left="8728" w:hanging="180"/>
      </w:pPr>
    </w:lvl>
  </w:abstractNum>
  <w:abstractNum w:abstractNumId="11" w15:restartNumberingAfterBreak="0">
    <w:nsid w:val="77B4172A"/>
    <w:multiLevelType w:val="hybridMultilevel"/>
    <w:tmpl w:val="289A15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18980469">
    <w:abstractNumId w:val="6"/>
  </w:num>
  <w:num w:numId="2" w16cid:durableId="82340638">
    <w:abstractNumId w:val="1"/>
  </w:num>
  <w:num w:numId="3" w16cid:durableId="1887983830">
    <w:abstractNumId w:val="3"/>
  </w:num>
  <w:num w:numId="4" w16cid:durableId="1454396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4197895">
    <w:abstractNumId w:val="0"/>
  </w:num>
  <w:num w:numId="6" w16cid:durableId="704019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2488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3652">
    <w:abstractNumId w:val="7"/>
  </w:num>
  <w:num w:numId="9" w16cid:durableId="10766272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7682474">
    <w:abstractNumId w:val="10"/>
  </w:num>
  <w:num w:numId="11" w16cid:durableId="1310213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6515829">
    <w:abstractNumId w:val="2"/>
  </w:num>
  <w:num w:numId="13" w16cid:durableId="1622344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045946">
    <w:abstractNumId w:val="5"/>
  </w:num>
  <w:num w:numId="15" w16cid:durableId="296961339">
    <w:abstractNumId w:val="9"/>
  </w:num>
  <w:num w:numId="16" w16cid:durableId="1693143276">
    <w:abstractNumId w:val="4"/>
  </w:num>
  <w:num w:numId="17" w16cid:durableId="1418794803">
    <w:abstractNumId w:val="8"/>
  </w:num>
  <w:num w:numId="18" w16cid:durableId="210306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E7DA1"/>
    <w:rsid w:val="00207D7B"/>
    <w:rsid w:val="004D4F16"/>
    <w:rsid w:val="009274E3"/>
    <w:rsid w:val="009E7DA1"/>
    <w:rsid w:val="00BB7808"/>
    <w:rsid w:val="00CA3F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77CC1"/>
  <w15:chartTrackingRefBased/>
  <w15:docId w15:val="{9F2A8866-6642-4D5C-BA73-048D3BF2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DA1"/>
    <w:rPr>
      <w:kern w:val="0"/>
      <w14:ligatures w14:val="none"/>
    </w:rPr>
  </w:style>
  <w:style w:type="paragraph" w:styleId="Overskrift1">
    <w:name w:val="heading 1"/>
    <w:basedOn w:val="Normal"/>
    <w:next w:val="Normal"/>
    <w:link w:val="Overskrift1Tegn"/>
    <w:uiPriority w:val="9"/>
    <w:qFormat/>
    <w:rsid w:val="009E7DA1"/>
    <w:pPr>
      <w:keepNext/>
      <w:keepLines/>
      <w:numPr>
        <w:numId w:val="3"/>
      </w:numPr>
      <w:spacing w:before="240" w:after="0" w:line="256" w:lineRule="auto"/>
      <w:outlineLvl w:val="0"/>
    </w:pPr>
    <w:rPr>
      <w:rFonts w:asciiTheme="majorHAnsi" w:eastAsiaTheme="majorEastAsia" w:hAnsiTheme="majorHAnsi" w:cstheme="majorBidi"/>
      <w:b/>
      <w:sz w:val="24"/>
      <w:szCs w:val="32"/>
    </w:rPr>
  </w:style>
  <w:style w:type="paragraph" w:styleId="Overskrift2">
    <w:name w:val="heading 2"/>
    <w:basedOn w:val="Normal"/>
    <w:next w:val="Normal"/>
    <w:link w:val="Overskrift2Tegn"/>
    <w:uiPriority w:val="9"/>
    <w:unhideWhenUsed/>
    <w:qFormat/>
    <w:rsid w:val="009E7DA1"/>
    <w:pPr>
      <w:keepNext/>
      <w:keepLines/>
      <w:numPr>
        <w:ilvl w:val="1"/>
        <w:numId w:val="3"/>
      </w:numPr>
      <w:spacing w:before="40" w:after="0" w:line="256" w:lineRule="auto"/>
      <w:outlineLvl w:val="1"/>
    </w:pPr>
    <w:rPr>
      <w:rFonts w:asciiTheme="majorHAnsi" w:eastAsiaTheme="majorEastAsia" w:hAnsiTheme="majorHAnsi" w:cstheme="majorBidi"/>
      <w:szCs w:val="26"/>
    </w:rPr>
  </w:style>
  <w:style w:type="paragraph" w:styleId="Overskrift3">
    <w:name w:val="heading 3"/>
    <w:basedOn w:val="Normal"/>
    <w:next w:val="Normal"/>
    <w:link w:val="Overskrift3Tegn"/>
    <w:uiPriority w:val="9"/>
    <w:unhideWhenUsed/>
    <w:qFormat/>
    <w:rsid w:val="009E7DA1"/>
    <w:pPr>
      <w:keepNext/>
      <w:keepLines/>
      <w:numPr>
        <w:ilvl w:val="2"/>
        <w:numId w:val="3"/>
      </w:numPr>
      <w:spacing w:before="40" w:after="0" w:line="257" w:lineRule="auto"/>
      <w:outlineLvl w:val="2"/>
    </w:pPr>
    <w:rPr>
      <w:rFonts w:asciiTheme="majorHAnsi" w:eastAsiaTheme="majorEastAsia" w:hAnsiTheme="majorHAnsi" w:cstheme="majorBidi"/>
      <w:szCs w:val="24"/>
    </w:rPr>
  </w:style>
  <w:style w:type="paragraph" w:styleId="Overskrift4">
    <w:name w:val="heading 4"/>
    <w:basedOn w:val="Normal"/>
    <w:next w:val="Normal"/>
    <w:link w:val="Overskrift4Tegn"/>
    <w:uiPriority w:val="9"/>
    <w:unhideWhenUsed/>
    <w:qFormat/>
    <w:rsid w:val="009E7DA1"/>
    <w:pPr>
      <w:keepNext/>
      <w:keepLines/>
      <w:numPr>
        <w:ilvl w:val="3"/>
        <w:numId w:val="3"/>
      </w:numPr>
      <w:spacing w:before="40" w:after="0" w:line="256" w:lineRule="auto"/>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unhideWhenUsed/>
    <w:qFormat/>
    <w:rsid w:val="009E7DA1"/>
    <w:pPr>
      <w:keepNext/>
      <w:keepLines/>
      <w:numPr>
        <w:ilvl w:val="4"/>
        <w:numId w:val="3"/>
      </w:numPr>
      <w:spacing w:before="40" w:after="0" w:line="256" w:lineRule="auto"/>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9E7DA1"/>
    <w:pPr>
      <w:keepNext/>
      <w:keepLines/>
      <w:numPr>
        <w:ilvl w:val="5"/>
        <w:numId w:val="3"/>
      </w:numPr>
      <w:spacing w:before="40" w:after="0" w:line="256" w:lineRule="auto"/>
      <w:outlineLvl w:val="5"/>
    </w:pPr>
    <w:rPr>
      <w:rFonts w:asciiTheme="majorHAnsi" w:eastAsiaTheme="majorEastAsia" w:hAnsiTheme="majorHAnsi" w:cstheme="majorBidi"/>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E7DA1"/>
    <w:rPr>
      <w:rFonts w:asciiTheme="majorHAnsi" w:eastAsiaTheme="majorEastAsia" w:hAnsiTheme="majorHAnsi" w:cstheme="majorBidi"/>
      <w:b/>
      <w:kern w:val="0"/>
      <w:sz w:val="24"/>
      <w:szCs w:val="32"/>
      <w14:ligatures w14:val="none"/>
    </w:rPr>
  </w:style>
  <w:style w:type="character" w:customStyle="1" w:styleId="Overskrift2Tegn">
    <w:name w:val="Overskrift 2 Tegn"/>
    <w:basedOn w:val="Standardskrifttypeiafsnit"/>
    <w:link w:val="Overskrift2"/>
    <w:uiPriority w:val="9"/>
    <w:rsid w:val="009E7DA1"/>
    <w:rPr>
      <w:rFonts w:asciiTheme="majorHAnsi" w:eastAsiaTheme="majorEastAsia" w:hAnsiTheme="majorHAnsi" w:cstheme="majorBidi"/>
      <w:kern w:val="0"/>
      <w:szCs w:val="26"/>
      <w14:ligatures w14:val="none"/>
    </w:rPr>
  </w:style>
  <w:style w:type="character" w:customStyle="1" w:styleId="Overskrift3Tegn">
    <w:name w:val="Overskrift 3 Tegn"/>
    <w:basedOn w:val="Standardskrifttypeiafsnit"/>
    <w:link w:val="Overskrift3"/>
    <w:uiPriority w:val="9"/>
    <w:rsid w:val="009E7DA1"/>
    <w:rPr>
      <w:rFonts w:asciiTheme="majorHAnsi" w:eastAsiaTheme="majorEastAsia" w:hAnsiTheme="majorHAnsi" w:cstheme="majorBidi"/>
      <w:kern w:val="0"/>
      <w:szCs w:val="24"/>
      <w14:ligatures w14:val="none"/>
    </w:rPr>
  </w:style>
  <w:style w:type="character" w:customStyle="1" w:styleId="Overskrift4Tegn">
    <w:name w:val="Overskrift 4 Tegn"/>
    <w:basedOn w:val="Standardskrifttypeiafsnit"/>
    <w:link w:val="Overskrift4"/>
    <w:uiPriority w:val="9"/>
    <w:rsid w:val="009E7DA1"/>
    <w:rPr>
      <w:rFonts w:asciiTheme="majorHAnsi" w:eastAsiaTheme="majorEastAsia" w:hAnsiTheme="majorHAnsi" w:cstheme="majorBidi"/>
      <w:i/>
      <w:iCs/>
      <w:kern w:val="0"/>
      <w14:ligatures w14:val="none"/>
    </w:rPr>
  </w:style>
  <w:style w:type="character" w:customStyle="1" w:styleId="Overskrift5Tegn">
    <w:name w:val="Overskrift 5 Tegn"/>
    <w:basedOn w:val="Standardskrifttypeiafsnit"/>
    <w:link w:val="Overskrift5"/>
    <w:uiPriority w:val="9"/>
    <w:rsid w:val="009E7DA1"/>
    <w:rPr>
      <w:rFonts w:asciiTheme="majorHAnsi" w:eastAsiaTheme="majorEastAsia" w:hAnsiTheme="majorHAnsi" w:cstheme="majorBidi"/>
      <w:kern w:val="0"/>
      <w14:ligatures w14:val="none"/>
    </w:rPr>
  </w:style>
  <w:style w:type="character" w:customStyle="1" w:styleId="Overskrift6Tegn">
    <w:name w:val="Overskrift 6 Tegn"/>
    <w:basedOn w:val="Standardskrifttypeiafsnit"/>
    <w:link w:val="Overskrift6"/>
    <w:uiPriority w:val="9"/>
    <w:semiHidden/>
    <w:rsid w:val="009E7DA1"/>
    <w:rPr>
      <w:rFonts w:asciiTheme="majorHAnsi" w:eastAsiaTheme="majorEastAsia" w:hAnsiTheme="majorHAnsi" w:cstheme="majorBidi"/>
      <w:kern w:val="0"/>
      <w14:ligatures w14:val="none"/>
    </w:rPr>
  </w:style>
  <w:style w:type="paragraph" w:styleId="Listeafsnit">
    <w:name w:val="List Paragraph"/>
    <w:basedOn w:val="Normal"/>
    <w:uiPriority w:val="34"/>
    <w:qFormat/>
    <w:rsid w:val="009E7DA1"/>
    <w:pPr>
      <w:ind w:left="720"/>
      <w:contextualSpacing/>
    </w:pPr>
  </w:style>
  <w:style w:type="paragraph" w:styleId="Sidehoved">
    <w:name w:val="header"/>
    <w:basedOn w:val="Normal"/>
    <w:link w:val="SidehovedTegn"/>
    <w:uiPriority w:val="99"/>
    <w:unhideWhenUsed/>
    <w:rsid w:val="009E7DA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E7DA1"/>
    <w:rPr>
      <w:kern w:val="0"/>
      <w14:ligatures w14:val="none"/>
    </w:rPr>
  </w:style>
  <w:style w:type="paragraph" w:styleId="Sidefod">
    <w:name w:val="footer"/>
    <w:basedOn w:val="Normal"/>
    <w:link w:val="SidefodTegn"/>
    <w:uiPriority w:val="99"/>
    <w:unhideWhenUsed/>
    <w:rsid w:val="009E7DA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E7DA1"/>
    <w:rPr>
      <w:kern w:val="0"/>
      <w14:ligatures w14:val="none"/>
    </w:rPr>
  </w:style>
  <w:style w:type="character" w:styleId="Linjenummer">
    <w:name w:val="line number"/>
    <w:basedOn w:val="Standardskrifttypeiafsnit"/>
    <w:uiPriority w:val="99"/>
    <w:semiHidden/>
    <w:unhideWhenUsed/>
    <w:rsid w:val="009E7DA1"/>
  </w:style>
  <w:style w:type="paragraph" w:customStyle="1" w:styleId="EndNoteBibliographyTitle">
    <w:name w:val="EndNote Bibliography Title"/>
    <w:basedOn w:val="Normal"/>
    <w:link w:val="EndNoteBibliographyTitleTegn"/>
    <w:rsid w:val="009E7DA1"/>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9E7DA1"/>
    <w:rPr>
      <w:rFonts w:ascii="Calibri" w:hAnsi="Calibri" w:cs="Calibri"/>
      <w:noProof/>
      <w:kern w:val="0"/>
      <w:lang w:val="en-US"/>
      <w14:ligatures w14:val="none"/>
    </w:rPr>
  </w:style>
  <w:style w:type="paragraph" w:customStyle="1" w:styleId="EndNoteBibliography">
    <w:name w:val="EndNote Bibliography"/>
    <w:basedOn w:val="Normal"/>
    <w:link w:val="EndNoteBibliographyTegn"/>
    <w:rsid w:val="009E7DA1"/>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9E7DA1"/>
    <w:rPr>
      <w:rFonts w:ascii="Calibri" w:hAnsi="Calibri" w:cs="Calibri"/>
      <w:noProof/>
      <w:kern w:val="0"/>
      <w:lang w:val="en-US"/>
      <w14:ligatures w14:val="none"/>
    </w:rPr>
  </w:style>
  <w:style w:type="character" w:styleId="Hyperlink">
    <w:name w:val="Hyperlink"/>
    <w:basedOn w:val="Standardskrifttypeiafsnit"/>
    <w:uiPriority w:val="99"/>
    <w:unhideWhenUsed/>
    <w:rsid w:val="009E7DA1"/>
    <w:rPr>
      <w:color w:val="0563C1" w:themeColor="hyperlink"/>
      <w:u w:val="single"/>
    </w:rPr>
  </w:style>
  <w:style w:type="character" w:styleId="Kommentarhenvisning">
    <w:name w:val="annotation reference"/>
    <w:basedOn w:val="Standardskrifttypeiafsnit"/>
    <w:uiPriority w:val="99"/>
    <w:semiHidden/>
    <w:unhideWhenUsed/>
    <w:rsid w:val="009E7DA1"/>
    <w:rPr>
      <w:sz w:val="16"/>
      <w:szCs w:val="16"/>
    </w:rPr>
  </w:style>
  <w:style w:type="paragraph" w:styleId="Kommentartekst">
    <w:name w:val="annotation text"/>
    <w:basedOn w:val="Normal"/>
    <w:link w:val="KommentartekstTegn"/>
    <w:uiPriority w:val="99"/>
    <w:unhideWhenUsed/>
    <w:rsid w:val="009E7DA1"/>
    <w:pPr>
      <w:spacing w:line="240" w:lineRule="auto"/>
    </w:pPr>
    <w:rPr>
      <w:sz w:val="20"/>
      <w:szCs w:val="20"/>
    </w:rPr>
  </w:style>
  <w:style w:type="character" w:customStyle="1" w:styleId="KommentartekstTegn">
    <w:name w:val="Kommentartekst Tegn"/>
    <w:basedOn w:val="Standardskrifttypeiafsnit"/>
    <w:link w:val="Kommentartekst"/>
    <w:uiPriority w:val="99"/>
    <w:rsid w:val="009E7DA1"/>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9E7DA1"/>
    <w:rPr>
      <w:b/>
      <w:bCs/>
    </w:rPr>
  </w:style>
  <w:style w:type="character" w:customStyle="1" w:styleId="KommentaremneTegn">
    <w:name w:val="Kommentaremne Tegn"/>
    <w:basedOn w:val="KommentartekstTegn"/>
    <w:link w:val="Kommentaremne"/>
    <w:uiPriority w:val="99"/>
    <w:semiHidden/>
    <w:rsid w:val="009E7DA1"/>
    <w:rPr>
      <w:b/>
      <w:bCs/>
      <w:kern w:val="0"/>
      <w:sz w:val="20"/>
      <w:szCs w:val="20"/>
      <w14:ligatures w14:val="none"/>
    </w:rPr>
  </w:style>
  <w:style w:type="paragraph" w:styleId="Markeringsbobletekst">
    <w:name w:val="Balloon Text"/>
    <w:basedOn w:val="Normal"/>
    <w:link w:val="MarkeringsbobletekstTegn"/>
    <w:uiPriority w:val="99"/>
    <w:semiHidden/>
    <w:unhideWhenUsed/>
    <w:rsid w:val="009E7DA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E7DA1"/>
    <w:rPr>
      <w:rFonts w:ascii="Segoe UI" w:hAnsi="Segoe UI" w:cs="Segoe UI"/>
      <w:kern w:val="0"/>
      <w:sz w:val="18"/>
      <w:szCs w:val="18"/>
      <w14:ligatures w14:val="none"/>
    </w:rPr>
  </w:style>
  <w:style w:type="character" w:styleId="BesgtLink">
    <w:name w:val="FollowedHyperlink"/>
    <w:basedOn w:val="Standardskrifttypeiafsnit"/>
    <w:uiPriority w:val="99"/>
    <w:semiHidden/>
    <w:unhideWhenUsed/>
    <w:rsid w:val="009E7DA1"/>
    <w:rPr>
      <w:color w:val="954F72" w:themeColor="followedHyperlink"/>
      <w:u w:val="single"/>
    </w:rPr>
  </w:style>
  <w:style w:type="table" w:styleId="Tabel-Gitter">
    <w:name w:val="Table Grid"/>
    <w:basedOn w:val="Tabel-Normal"/>
    <w:uiPriority w:val="39"/>
    <w:rsid w:val="009E7D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E7DA1"/>
    <w:rPr>
      <w:rFonts w:ascii="Times New Roman" w:hAnsi="Times New Roman" w:cs="Times New Roman"/>
      <w:sz w:val="24"/>
      <w:szCs w:val="24"/>
    </w:rPr>
  </w:style>
  <w:style w:type="paragraph" w:styleId="Billedtekst">
    <w:name w:val="caption"/>
    <w:basedOn w:val="Normal"/>
    <w:next w:val="Normal"/>
    <w:uiPriority w:val="35"/>
    <w:unhideWhenUsed/>
    <w:qFormat/>
    <w:rsid w:val="009E7DA1"/>
    <w:pPr>
      <w:spacing w:after="200" w:line="240" w:lineRule="auto"/>
    </w:pPr>
    <w:rPr>
      <w:i/>
      <w:iCs/>
      <w:color w:val="44546A" w:themeColor="text2"/>
      <w:sz w:val="18"/>
      <w:szCs w:val="18"/>
    </w:rPr>
  </w:style>
  <w:style w:type="table" w:styleId="Tabelgitter-lys">
    <w:name w:val="Grid Table Light"/>
    <w:basedOn w:val="Tabel-Normal"/>
    <w:uiPriority w:val="40"/>
    <w:rsid w:val="009E7DA1"/>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rrektur">
    <w:name w:val="Revision"/>
    <w:hidden/>
    <w:uiPriority w:val="99"/>
    <w:semiHidden/>
    <w:rsid w:val="009E7DA1"/>
    <w:pPr>
      <w:spacing w:after="0" w:line="240" w:lineRule="auto"/>
    </w:pPr>
    <w:rPr>
      <w:kern w:val="0"/>
      <w14:ligatures w14:val="none"/>
    </w:rPr>
  </w:style>
  <w:style w:type="character" w:styleId="Ulstomtale">
    <w:name w:val="Unresolved Mention"/>
    <w:basedOn w:val="Standardskrifttypeiafsnit"/>
    <w:uiPriority w:val="99"/>
    <w:semiHidden/>
    <w:unhideWhenUsed/>
    <w:rsid w:val="009E7DA1"/>
    <w:rPr>
      <w:color w:val="605E5C"/>
      <w:shd w:val="clear" w:color="auto" w:fill="E1DFDD"/>
    </w:rPr>
  </w:style>
  <w:style w:type="paragraph" w:customStyle="1" w:styleId="msonormal0">
    <w:name w:val="msonormal"/>
    <w:basedOn w:val="Normal"/>
    <w:rsid w:val="009E7DA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63">
    <w:name w:val="xl63"/>
    <w:basedOn w:val="Normal"/>
    <w:rsid w:val="009E7DA1"/>
    <w:pP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da-DK"/>
    </w:rPr>
  </w:style>
  <w:style w:type="paragraph" w:customStyle="1" w:styleId="xl64">
    <w:name w:val="xl64"/>
    <w:basedOn w:val="Normal"/>
    <w:rsid w:val="009E7DA1"/>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 w:type="paragraph" w:customStyle="1" w:styleId="xl65">
    <w:name w:val="xl65"/>
    <w:basedOn w:val="Normal"/>
    <w:rsid w:val="009E7DA1"/>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3281</Words>
  <Characters>16473</Characters>
  <Application>Microsoft Office Word</Application>
  <DocSecurity>0</DocSecurity>
  <Lines>1267</Lines>
  <Paragraphs>1097</Paragraphs>
  <ScaleCrop>false</ScaleCrop>
  <Company/>
  <LinksUpToDate>false</LinksUpToDate>
  <CharactersWithSpaces>18657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Johansson Heinsvig</dc:creator>
  <cp:keywords/>
  <dc:description/>
  <cp:lastModifiedBy>Pia Johansson Heinsvig</cp:lastModifiedBy>
  <cp:revision>3</cp:revision>
  <dcterms:created xsi:type="dcterms:W3CDTF">2024-04-18T05:35:00Z</dcterms:created>
  <dcterms:modified xsi:type="dcterms:W3CDTF">2024-04-19T18:02:00Z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d266e45a-cd19-410a-81af-021696fd4d47</vt:lpwstr>
  </property>
</Properties>
</file>