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412" w:rsidRPr="006255D6" w:rsidRDefault="00ED5412" w:rsidP="00ED5412">
      <w:pPr>
        <w:spacing w:line="480" w:lineRule="auto"/>
        <w:jc w:val="both"/>
        <w:rPr>
          <w:rFonts w:ascii="Times New Roman" w:hAnsi="Times New Roman" w:cs="Times New Roman"/>
          <w:b/>
          <w:sz w:val="36"/>
          <w:szCs w:val="32"/>
          <w:lang w:val="en-US"/>
        </w:rPr>
      </w:pPr>
      <w:r w:rsidRPr="006255D6">
        <w:rPr>
          <w:rFonts w:ascii="Times New Roman" w:hAnsi="Times New Roman" w:cs="Times New Roman"/>
          <w:b/>
          <w:sz w:val="36"/>
          <w:szCs w:val="32"/>
          <w:lang w:val="en-US"/>
        </w:rPr>
        <w:t>Supporting information</w:t>
      </w:r>
    </w:p>
    <w:p w:rsidR="00ED5412" w:rsidRDefault="00492EE8" w:rsidP="00ED5412">
      <w:pPr>
        <w:spacing w:line="48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Supplementary </w:t>
      </w:r>
      <w:r w:rsidR="00ED5412" w:rsidRPr="006255D6">
        <w:rPr>
          <w:rFonts w:ascii="Times New Roman" w:hAnsi="Times New Roman" w:cs="Times New Roman"/>
          <w:b/>
          <w:sz w:val="32"/>
          <w:szCs w:val="32"/>
          <w:lang w:val="en-US"/>
        </w:rPr>
        <w:t>Tables:</w:t>
      </w:r>
    </w:p>
    <w:p w:rsidR="00ED5412" w:rsidRPr="006255D6" w:rsidRDefault="00ED5412" w:rsidP="00ED541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r w:rsidRPr="006255D6">
        <w:rPr>
          <w:rFonts w:ascii="Times New Roman" w:hAnsi="Times New Roman" w:cs="Times New Roman"/>
          <w:b/>
          <w:sz w:val="28"/>
          <w:szCs w:val="28"/>
          <w:lang w:val="en-US"/>
        </w:rPr>
        <w:t>S2</w:t>
      </w:r>
      <w:r w:rsidR="00E75D2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Table</w:t>
      </w:r>
      <w:r w:rsidRPr="006255D6">
        <w:rPr>
          <w:rFonts w:ascii="Times New Roman" w:hAnsi="Times New Roman" w:cs="Times New Roman"/>
          <w:b/>
          <w:sz w:val="28"/>
          <w:szCs w:val="28"/>
          <w:lang w:val="en-US"/>
        </w:rPr>
        <w:t>: TaqMan® probes used for qPCR.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42"/>
        <w:gridCol w:w="3026"/>
        <w:gridCol w:w="2249"/>
        <w:gridCol w:w="1345"/>
      </w:tblGrid>
      <w:tr w:rsidR="00ED5412" w:rsidRPr="006255D6" w:rsidTr="00A36D3A">
        <w:trPr>
          <w:trHeight w:val="575"/>
        </w:trPr>
        <w:tc>
          <w:tcPr>
            <w:tcW w:w="2472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  <w:lang w:val="en-US"/>
              </w:rPr>
            </w:pPr>
            <w:r w:rsidRPr="006255D6">
              <w:rPr>
                <w:b/>
                <w:sz w:val="16"/>
                <w:szCs w:val="16"/>
                <w:lang w:val="en-US"/>
              </w:rPr>
              <w:t>TaqMan® Gene Expression Assay ID</w:t>
            </w:r>
          </w:p>
        </w:tc>
        <w:tc>
          <w:tcPr>
            <w:tcW w:w="3080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  <w:lang w:val="en-US"/>
              </w:rPr>
            </w:pPr>
            <w:r w:rsidRPr="006255D6">
              <w:rPr>
                <w:b/>
                <w:sz w:val="16"/>
                <w:szCs w:val="16"/>
                <w:lang w:val="en-US"/>
              </w:rPr>
              <w:t>Target Gene</w:t>
            </w:r>
          </w:p>
        </w:tc>
        <w:tc>
          <w:tcPr>
            <w:tcW w:w="2291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</w:rPr>
            </w:pPr>
            <w:r w:rsidRPr="006255D6">
              <w:rPr>
                <w:b/>
                <w:sz w:val="16"/>
                <w:szCs w:val="16"/>
              </w:rPr>
              <w:t>Vendor</w:t>
            </w:r>
          </w:p>
        </w:tc>
        <w:tc>
          <w:tcPr>
            <w:tcW w:w="1361" w:type="dxa"/>
          </w:tcPr>
          <w:p w:rsidR="00ED5412" w:rsidRPr="006255D6" w:rsidRDefault="00ED5412" w:rsidP="00A36D3A">
            <w:pPr>
              <w:rPr>
                <w:b/>
                <w:sz w:val="16"/>
                <w:szCs w:val="16"/>
              </w:rPr>
            </w:pPr>
            <w:r w:rsidRPr="006255D6">
              <w:rPr>
                <w:b/>
                <w:sz w:val="16"/>
                <w:szCs w:val="16"/>
              </w:rPr>
              <w:t>Cat Num</w:t>
            </w:r>
          </w:p>
        </w:tc>
      </w:tr>
      <w:tr w:rsidR="00ED5412" w:rsidRPr="006255D6" w:rsidTr="00A36D3A">
        <w:trPr>
          <w:trHeight w:val="575"/>
        </w:trPr>
        <w:tc>
          <w:tcPr>
            <w:tcW w:w="247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Mm01216147_m1</w:t>
            </w:r>
          </w:p>
        </w:tc>
        <w:tc>
          <w:tcPr>
            <w:tcW w:w="308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Ccr1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chemokine (C-C motif) receptor 1</w:t>
            </w:r>
          </w:p>
        </w:tc>
        <w:tc>
          <w:tcPr>
            <w:tcW w:w="229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Thermo Fisher Scientific Inc.</w:t>
            </w:r>
          </w:p>
        </w:tc>
        <w:tc>
          <w:tcPr>
            <w:tcW w:w="13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4331182</w:t>
            </w:r>
          </w:p>
        </w:tc>
      </w:tr>
      <w:tr w:rsidR="00ED5412" w:rsidRPr="006255D6" w:rsidTr="00A36D3A">
        <w:trPr>
          <w:trHeight w:val="575"/>
        </w:trPr>
        <w:tc>
          <w:tcPr>
            <w:tcW w:w="247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Mm00516023_m1</w:t>
            </w:r>
          </w:p>
        </w:tc>
        <w:tc>
          <w:tcPr>
            <w:tcW w:w="308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Icam1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intercellular adhesion molecule 1</w:t>
            </w:r>
          </w:p>
        </w:tc>
        <w:tc>
          <w:tcPr>
            <w:tcW w:w="229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Thermo Fisher Scientific Inc.</w:t>
            </w:r>
          </w:p>
        </w:tc>
        <w:tc>
          <w:tcPr>
            <w:tcW w:w="13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4331182</w:t>
            </w:r>
          </w:p>
        </w:tc>
      </w:tr>
      <w:tr w:rsidR="00ED5412" w:rsidRPr="006255D6" w:rsidTr="00A36D3A">
        <w:trPr>
          <w:trHeight w:val="589"/>
        </w:trPr>
        <w:tc>
          <w:tcPr>
            <w:tcW w:w="247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Mm01302427_m1</w:t>
            </w:r>
          </w:p>
        </w:tc>
        <w:tc>
          <w:tcPr>
            <w:tcW w:w="308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Ccl5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chemokine (C-C motif) ligand 5</w:t>
            </w:r>
          </w:p>
        </w:tc>
        <w:tc>
          <w:tcPr>
            <w:tcW w:w="229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Thermo Fisher Scientific Inc.</w:t>
            </w:r>
          </w:p>
        </w:tc>
        <w:tc>
          <w:tcPr>
            <w:tcW w:w="13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4331182</w:t>
            </w:r>
          </w:p>
        </w:tc>
      </w:tr>
      <w:tr w:rsidR="00ED5412" w:rsidRPr="006255D6" w:rsidTr="00A36D3A">
        <w:trPr>
          <w:trHeight w:val="575"/>
        </w:trPr>
        <w:tc>
          <w:tcPr>
            <w:tcW w:w="247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Mm01216171_m1</w:t>
            </w:r>
          </w:p>
        </w:tc>
        <w:tc>
          <w:tcPr>
            <w:tcW w:w="308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Ccr5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chemokine (C-C motif) receptor 5</w:t>
            </w:r>
          </w:p>
        </w:tc>
        <w:tc>
          <w:tcPr>
            <w:tcW w:w="229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Thermo Fisher Scientific Inc.</w:t>
            </w:r>
          </w:p>
        </w:tc>
        <w:tc>
          <w:tcPr>
            <w:tcW w:w="13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4331182</w:t>
            </w:r>
          </w:p>
        </w:tc>
      </w:tr>
      <w:tr w:rsidR="00ED5412" w:rsidRPr="006255D6" w:rsidTr="00A36D3A">
        <w:trPr>
          <w:trHeight w:val="575"/>
        </w:trPr>
        <w:tc>
          <w:tcPr>
            <w:tcW w:w="247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Mm00441242_m1</w:t>
            </w:r>
          </w:p>
        </w:tc>
        <w:tc>
          <w:tcPr>
            <w:tcW w:w="308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Ccl2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chemokine (C-C motif) ligand 2</w:t>
            </w:r>
          </w:p>
        </w:tc>
        <w:tc>
          <w:tcPr>
            <w:tcW w:w="229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Thermo Fisher Scientific Inc.</w:t>
            </w:r>
          </w:p>
        </w:tc>
        <w:tc>
          <w:tcPr>
            <w:tcW w:w="13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4331182</w:t>
            </w:r>
          </w:p>
        </w:tc>
      </w:tr>
      <w:tr w:rsidR="00ED5412" w:rsidRPr="006255D6" w:rsidTr="00A36D3A">
        <w:trPr>
          <w:trHeight w:val="575"/>
        </w:trPr>
        <w:tc>
          <w:tcPr>
            <w:tcW w:w="247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Mm01320970_m1</w:t>
            </w:r>
          </w:p>
        </w:tc>
        <w:tc>
          <w:tcPr>
            <w:tcW w:w="308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Vcam1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vascular cell adhesion molecule 1</w:t>
            </w:r>
          </w:p>
        </w:tc>
        <w:tc>
          <w:tcPr>
            <w:tcW w:w="229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Thermo Fisher Scientific Inc.</w:t>
            </w:r>
          </w:p>
        </w:tc>
        <w:tc>
          <w:tcPr>
            <w:tcW w:w="13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4331182</w:t>
            </w:r>
          </w:p>
        </w:tc>
      </w:tr>
      <w:tr w:rsidR="00ED5412" w:rsidRPr="006255D6" w:rsidTr="00A36D3A">
        <w:trPr>
          <w:trHeight w:val="575"/>
        </w:trPr>
        <w:tc>
          <w:tcPr>
            <w:tcW w:w="247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Mm00442646_m1</w:t>
            </w:r>
          </w:p>
        </w:tc>
        <w:tc>
          <w:tcPr>
            <w:tcW w:w="308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Abca1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ATP binding cassette subfamily A member 1</w:t>
            </w:r>
          </w:p>
        </w:tc>
        <w:tc>
          <w:tcPr>
            <w:tcW w:w="229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Thermo Fisher Scientific Inc.</w:t>
            </w:r>
          </w:p>
        </w:tc>
        <w:tc>
          <w:tcPr>
            <w:tcW w:w="13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4331182</w:t>
            </w:r>
          </w:p>
        </w:tc>
      </w:tr>
      <w:tr w:rsidR="00ED5412" w:rsidRPr="006255D6" w:rsidTr="00A36D3A">
        <w:trPr>
          <w:trHeight w:val="589"/>
        </w:trPr>
        <w:tc>
          <w:tcPr>
            <w:tcW w:w="247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Mm00437390_m1</w:t>
            </w:r>
          </w:p>
        </w:tc>
        <w:tc>
          <w:tcPr>
            <w:tcW w:w="308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Abcg1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ATP Binding Cassette Subfamily G Member 1</w:t>
            </w:r>
          </w:p>
        </w:tc>
        <w:tc>
          <w:tcPr>
            <w:tcW w:w="229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Thermo Fisher Scientific Inc.</w:t>
            </w:r>
          </w:p>
        </w:tc>
        <w:tc>
          <w:tcPr>
            <w:tcW w:w="13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4331182</w:t>
            </w:r>
          </w:p>
        </w:tc>
      </w:tr>
      <w:tr w:rsidR="00ED5412" w:rsidRPr="006255D6" w:rsidTr="00A36D3A">
        <w:trPr>
          <w:trHeight w:val="589"/>
        </w:trPr>
        <w:tc>
          <w:tcPr>
            <w:tcW w:w="2472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Mm01135198_m1</w:t>
            </w:r>
          </w:p>
        </w:tc>
        <w:tc>
          <w:tcPr>
            <w:tcW w:w="3080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CD36</w:t>
            </w:r>
          </w:p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cluster of differentiation 36</w:t>
            </w:r>
          </w:p>
        </w:tc>
        <w:tc>
          <w:tcPr>
            <w:tcW w:w="229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Thermo Fisher Scientific Inc.</w:t>
            </w:r>
          </w:p>
        </w:tc>
        <w:tc>
          <w:tcPr>
            <w:tcW w:w="1361" w:type="dxa"/>
          </w:tcPr>
          <w:p w:rsidR="00ED5412" w:rsidRPr="006255D6" w:rsidRDefault="00ED5412" w:rsidP="00A36D3A">
            <w:pPr>
              <w:rPr>
                <w:sz w:val="16"/>
                <w:szCs w:val="16"/>
                <w:lang w:val="en-US"/>
              </w:rPr>
            </w:pPr>
            <w:r w:rsidRPr="006255D6">
              <w:rPr>
                <w:sz w:val="16"/>
                <w:szCs w:val="16"/>
                <w:lang w:val="en-US"/>
              </w:rPr>
              <w:t>4331182</w:t>
            </w:r>
          </w:p>
        </w:tc>
      </w:tr>
    </w:tbl>
    <w:p w:rsidR="00ED5412" w:rsidRPr="006255D6" w:rsidRDefault="00ED5412" w:rsidP="00ED541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ED5412" w:rsidRPr="006255D6" w:rsidSect="00216C8B">
      <w:footerReference w:type="default" r:id="rId6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3285" w:rsidRDefault="00003285">
      <w:pPr>
        <w:spacing w:after="0" w:line="240" w:lineRule="auto"/>
      </w:pPr>
      <w:r>
        <w:separator/>
      </w:r>
    </w:p>
  </w:endnote>
  <w:endnote w:type="continuationSeparator" w:id="0">
    <w:p w:rsidR="00003285" w:rsidRDefault="00003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2500319"/>
      <w:docPartObj>
        <w:docPartGallery w:val="Page Numbers (Bottom of Page)"/>
        <w:docPartUnique/>
      </w:docPartObj>
    </w:sdtPr>
    <w:sdtEndPr/>
    <w:sdtContent>
      <w:p w:rsidR="001E7D5D" w:rsidRDefault="00E75D2F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42</w:t>
        </w:r>
        <w:r>
          <w:fldChar w:fldCharType="end"/>
        </w:r>
      </w:p>
    </w:sdtContent>
  </w:sdt>
  <w:p w:rsidR="001E7D5D" w:rsidRDefault="000032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3285" w:rsidRDefault="00003285">
      <w:pPr>
        <w:spacing w:after="0" w:line="240" w:lineRule="auto"/>
      </w:pPr>
      <w:r>
        <w:separator/>
      </w:r>
    </w:p>
  </w:footnote>
  <w:footnote w:type="continuationSeparator" w:id="0">
    <w:p w:rsidR="00003285" w:rsidRDefault="000032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412"/>
    <w:rsid w:val="00003285"/>
    <w:rsid w:val="00086A13"/>
    <w:rsid w:val="002C37AA"/>
    <w:rsid w:val="00492EE8"/>
    <w:rsid w:val="006029D3"/>
    <w:rsid w:val="00702E93"/>
    <w:rsid w:val="00957675"/>
    <w:rsid w:val="00A71183"/>
    <w:rsid w:val="00D73B78"/>
    <w:rsid w:val="00E75D2F"/>
    <w:rsid w:val="00ED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  <w15:chartTrackingRefBased/>
  <w15:docId w15:val="{923CD113-A65B-F146-BEC0-3C3D0D7F1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ED5412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ED5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5412"/>
    <w:rPr>
      <w:sz w:val="22"/>
      <w:szCs w:val="22"/>
    </w:rPr>
  </w:style>
  <w:style w:type="table" w:styleId="Tabellenraster">
    <w:name w:val="Table Grid"/>
    <w:basedOn w:val="NormaleTabelle"/>
    <w:uiPriority w:val="59"/>
    <w:rsid w:val="00ED541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basedOn w:val="Absatz-Standardschriftart"/>
    <w:uiPriority w:val="99"/>
    <w:semiHidden/>
    <w:unhideWhenUsed/>
    <w:rsid w:val="00ED5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849</Characters>
  <Application>Microsoft Office Word</Application>
  <DocSecurity>0</DocSecurity>
  <Lines>7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ju.lee.an ju.lee.an</dc:creator>
  <cp:keywords/>
  <dc:description/>
  <cp:lastModifiedBy>ju.lee.an ju.lee.an</cp:lastModifiedBy>
  <cp:revision>5</cp:revision>
  <dcterms:created xsi:type="dcterms:W3CDTF">2018-05-16T07:54:00Z</dcterms:created>
  <dcterms:modified xsi:type="dcterms:W3CDTF">2018-05-17T18:17:00Z</dcterms:modified>
</cp:coreProperties>
</file>