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CA3094" w14:textId="77777777" w:rsidR="007D08BE" w:rsidRDefault="00D911F3" w:rsidP="00EA502D">
      <w:pPr>
        <w:spacing w:after="0" w:line="240" w:lineRule="auto"/>
        <w:rPr>
          <w:rFonts w:ascii="Times New Roman" w:hAnsi="Times New Roman" w:cs="Times New Roman"/>
          <w:b/>
          <w:bCs/>
          <w:color w:val="000000"/>
          <w:sz w:val="24"/>
          <w:szCs w:val="24"/>
        </w:rPr>
      </w:pPr>
      <w:r w:rsidRPr="00D911F3">
        <w:rPr>
          <w:rFonts w:ascii="Times New Roman" w:hAnsi="Times New Roman" w:cs="Times New Roman"/>
          <w:b/>
          <w:bCs/>
          <w:color w:val="000000"/>
          <w:sz w:val="24"/>
          <w:szCs w:val="24"/>
        </w:rPr>
        <w:t xml:space="preserve">Supplementary </w:t>
      </w:r>
      <w:r w:rsidR="007D08BE">
        <w:rPr>
          <w:rFonts w:ascii="Times New Roman" w:hAnsi="Times New Roman" w:cs="Times New Roman"/>
          <w:b/>
          <w:bCs/>
          <w:color w:val="000000"/>
          <w:sz w:val="24"/>
          <w:szCs w:val="24"/>
        </w:rPr>
        <w:t xml:space="preserve">Information </w:t>
      </w:r>
    </w:p>
    <w:sdt>
      <w:sdtPr>
        <w:rPr>
          <w:rFonts w:asciiTheme="minorHAnsi" w:eastAsiaTheme="minorEastAsia" w:hAnsiTheme="minorHAnsi" w:cstheme="minorBidi"/>
          <w:b w:val="0"/>
          <w:bCs w:val="0"/>
          <w:color w:val="auto"/>
          <w:sz w:val="22"/>
          <w:szCs w:val="22"/>
          <w:lang w:val="en-SG" w:eastAsia="zh-CN"/>
        </w:rPr>
        <w:id w:val="-1843310406"/>
        <w:docPartObj>
          <w:docPartGallery w:val="Table of Contents"/>
          <w:docPartUnique/>
        </w:docPartObj>
      </w:sdtPr>
      <w:sdtEndPr>
        <w:rPr>
          <w:noProof/>
        </w:rPr>
      </w:sdtEndPr>
      <w:sdtContent>
        <w:p w14:paraId="4084892C" w14:textId="7029E3E1" w:rsidR="002B642F" w:rsidRDefault="002B642F" w:rsidP="00EA502D">
          <w:pPr>
            <w:pStyle w:val="TOCHeading"/>
            <w:spacing w:before="0" w:line="240" w:lineRule="auto"/>
          </w:pPr>
        </w:p>
        <w:p w14:paraId="1C7CBA06" w14:textId="626E52E0" w:rsidR="001A27C9" w:rsidRPr="00711099" w:rsidRDefault="002B642F" w:rsidP="00EA502D">
          <w:pPr>
            <w:pStyle w:val="TOC1"/>
            <w:spacing w:before="0" w:line="240" w:lineRule="auto"/>
            <w:rPr>
              <w:rFonts w:asciiTheme="minorHAnsi" w:hAnsiTheme="minorHAnsi" w:cstheme="minorBidi"/>
              <w:b w:val="0"/>
              <w:bCs w:val="0"/>
              <w:kern w:val="2"/>
              <w:sz w:val="24"/>
              <w:szCs w:val="24"/>
              <w14:ligatures w14:val="standardContextual"/>
            </w:rPr>
          </w:pPr>
          <w:r w:rsidRPr="00EA502D">
            <w:rPr>
              <w:b w:val="0"/>
              <w:bCs w:val="0"/>
              <w:noProof w:val="0"/>
            </w:rPr>
            <w:fldChar w:fldCharType="begin"/>
          </w:r>
          <w:r w:rsidRPr="00EA502D">
            <w:rPr>
              <w:b w:val="0"/>
              <w:bCs w:val="0"/>
            </w:rPr>
            <w:instrText xml:space="preserve"> TOC \o "1-3" \h \z \u </w:instrText>
          </w:r>
          <w:r w:rsidRPr="00EA502D">
            <w:rPr>
              <w:b w:val="0"/>
              <w:bCs w:val="0"/>
              <w:noProof w:val="0"/>
            </w:rPr>
            <w:fldChar w:fldCharType="separate"/>
          </w:r>
          <w:hyperlink w:anchor="_Toc176211046" w:history="1">
            <w:r w:rsidR="001A27C9" w:rsidRPr="00EA502D">
              <w:rPr>
                <w:rStyle w:val="Hyperlink"/>
                <w:b w:val="0"/>
                <w:bCs w:val="0"/>
              </w:rPr>
              <w:t>Additional Explanations for the Model and Proposed Scenarios</w:t>
            </w:r>
            <w:r w:rsidR="001A27C9" w:rsidRPr="00EA502D">
              <w:rPr>
                <w:b w:val="0"/>
                <w:bCs w:val="0"/>
                <w:webHidden/>
              </w:rPr>
              <w:tab/>
            </w:r>
            <w:r w:rsidR="001A27C9" w:rsidRPr="00EA502D">
              <w:rPr>
                <w:b w:val="0"/>
                <w:bCs w:val="0"/>
                <w:webHidden/>
              </w:rPr>
              <w:fldChar w:fldCharType="begin"/>
            </w:r>
            <w:r w:rsidR="001A27C9" w:rsidRPr="00EA502D">
              <w:rPr>
                <w:b w:val="0"/>
                <w:bCs w:val="0"/>
                <w:webHidden/>
              </w:rPr>
              <w:instrText xml:space="preserve"> PAGEREF _Toc176211046 \h </w:instrText>
            </w:r>
            <w:r w:rsidR="001A27C9" w:rsidRPr="00EA502D">
              <w:rPr>
                <w:b w:val="0"/>
                <w:bCs w:val="0"/>
                <w:webHidden/>
              </w:rPr>
            </w:r>
            <w:r w:rsidR="001A27C9" w:rsidRPr="00EA502D">
              <w:rPr>
                <w:b w:val="0"/>
                <w:bCs w:val="0"/>
                <w:webHidden/>
              </w:rPr>
              <w:fldChar w:fldCharType="separate"/>
            </w:r>
            <w:r w:rsidR="00EA502D">
              <w:rPr>
                <w:b w:val="0"/>
                <w:bCs w:val="0"/>
                <w:webHidden/>
              </w:rPr>
              <w:t>2</w:t>
            </w:r>
            <w:r w:rsidR="001A27C9" w:rsidRPr="00EA502D">
              <w:rPr>
                <w:b w:val="0"/>
                <w:bCs w:val="0"/>
                <w:webHidden/>
              </w:rPr>
              <w:fldChar w:fldCharType="end"/>
            </w:r>
          </w:hyperlink>
        </w:p>
        <w:p w14:paraId="77F93C36" w14:textId="4D5772F7" w:rsidR="001A27C9" w:rsidRPr="00711099" w:rsidRDefault="00000000" w:rsidP="00EA502D">
          <w:pPr>
            <w:pStyle w:val="TOC1"/>
            <w:spacing w:before="0" w:line="240" w:lineRule="auto"/>
            <w:rPr>
              <w:rFonts w:asciiTheme="minorHAnsi" w:hAnsiTheme="minorHAnsi" w:cstheme="minorBidi"/>
              <w:b w:val="0"/>
              <w:bCs w:val="0"/>
              <w:kern w:val="2"/>
              <w:sz w:val="24"/>
              <w:szCs w:val="24"/>
              <w14:ligatures w14:val="standardContextual"/>
            </w:rPr>
          </w:pPr>
          <w:hyperlink w:anchor="_Toc176211047" w:history="1">
            <w:r w:rsidR="001A27C9" w:rsidRPr="00EA502D">
              <w:rPr>
                <w:rStyle w:val="Hyperlink"/>
                <w:b w:val="0"/>
                <w:bCs w:val="0"/>
                <w:lang w:val="en-US"/>
              </w:rPr>
              <w:t>Simulation Results</w:t>
            </w:r>
            <w:r w:rsidR="001A27C9" w:rsidRPr="00EA502D">
              <w:rPr>
                <w:b w:val="0"/>
                <w:bCs w:val="0"/>
                <w:webHidden/>
              </w:rPr>
              <w:tab/>
            </w:r>
            <w:r w:rsidR="001A27C9" w:rsidRPr="00EA502D">
              <w:rPr>
                <w:b w:val="0"/>
                <w:bCs w:val="0"/>
                <w:webHidden/>
              </w:rPr>
              <w:fldChar w:fldCharType="begin"/>
            </w:r>
            <w:r w:rsidR="001A27C9" w:rsidRPr="00EA502D">
              <w:rPr>
                <w:b w:val="0"/>
                <w:bCs w:val="0"/>
                <w:webHidden/>
              </w:rPr>
              <w:instrText xml:space="preserve"> PAGEREF _Toc176211047 \h </w:instrText>
            </w:r>
            <w:r w:rsidR="001A27C9" w:rsidRPr="00EA502D">
              <w:rPr>
                <w:b w:val="0"/>
                <w:bCs w:val="0"/>
                <w:webHidden/>
              </w:rPr>
            </w:r>
            <w:r w:rsidR="001A27C9" w:rsidRPr="00EA502D">
              <w:rPr>
                <w:b w:val="0"/>
                <w:bCs w:val="0"/>
                <w:webHidden/>
              </w:rPr>
              <w:fldChar w:fldCharType="separate"/>
            </w:r>
            <w:r w:rsidR="00EA502D">
              <w:rPr>
                <w:b w:val="0"/>
                <w:bCs w:val="0"/>
                <w:webHidden/>
              </w:rPr>
              <w:t>6</w:t>
            </w:r>
            <w:r w:rsidR="001A27C9" w:rsidRPr="00EA502D">
              <w:rPr>
                <w:b w:val="0"/>
                <w:bCs w:val="0"/>
                <w:webHidden/>
              </w:rPr>
              <w:fldChar w:fldCharType="end"/>
            </w:r>
          </w:hyperlink>
        </w:p>
        <w:p w14:paraId="2F87E120" w14:textId="386DAE65" w:rsidR="001A27C9" w:rsidRPr="00711099" w:rsidRDefault="00000000" w:rsidP="00EA502D">
          <w:pPr>
            <w:pStyle w:val="TOC1"/>
            <w:spacing w:before="0" w:line="240" w:lineRule="auto"/>
            <w:rPr>
              <w:rFonts w:asciiTheme="minorHAnsi" w:hAnsiTheme="minorHAnsi" w:cstheme="minorBidi"/>
              <w:b w:val="0"/>
              <w:bCs w:val="0"/>
              <w:kern w:val="2"/>
              <w:sz w:val="24"/>
              <w:szCs w:val="24"/>
              <w14:ligatures w14:val="standardContextual"/>
            </w:rPr>
          </w:pPr>
          <w:hyperlink w:anchor="_Toc176211048" w:history="1">
            <w:r w:rsidR="001A27C9" w:rsidRPr="00EA502D">
              <w:rPr>
                <w:rStyle w:val="Hyperlink"/>
                <w:b w:val="0"/>
                <w:bCs w:val="0"/>
              </w:rPr>
              <w:t>Sensitivity</w:t>
            </w:r>
            <w:r w:rsidR="001A27C9" w:rsidRPr="00EA502D">
              <w:rPr>
                <w:rStyle w:val="Hyperlink"/>
                <w:b w:val="0"/>
                <w:bCs w:val="0"/>
                <w:lang w:val="en-GB"/>
              </w:rPr>
              <w:t xml:space="preserve"> Analysis: Epidemic trajectories in scenarios with different disease transmissibility</w:t>
            </w:r>
            <w:r w:rsidR="001A27C9" w:rsidRPr="00EA502D">
              <w:rPr>
                <w:b w:val="0"/>
                <w:bCs w:val="0"/>
                <w:webHidden/>
              </w:rPr>
              <w:tab/>
            </w:r>
            <w:r w:rsidR="001A27C9" w:rsidRPr="00EA502D">
              <w:rPr>
                <w:b w:val="0"/>
                <w:bCs w:val="0"/>
                <w:webHidden/>
              </w:rPr>
              <w:fldChar w:fldCharType="begin"/>
            </w:r>
            <w:r w:rsidR="001A27C9" w:rsidRPr="00EA502D">
              <w:rPr>
                <w:b w:val="0"/>
                <w:bCs w:val="0"/>
                <w:webHidden/>
              </w:rPr>
              <w:instrText xml:space="preserve"> PAGEREF _Toc176211048 \h </w:instrText>
            </w:r>
            <w:r w:rsidR="001A27C9" w:rsidRPr="00EA502D">
              <w:rPr>
                <w:b w:val="0"/>
                <w:bCs w:val="0"/>
                <w:webHidden/>
              </w:rPr>
            </w:r>
            <w:r w:rsidR="001A27C9" w:rsidRPr="00EA502D">
              <w:rPr>
                <w:b w:val="0"/>
                <w:bCs w:val="0"/>
                <w:webHidden/>
              </w:rPr>
              <w:fldChar w:fldCharType="separate"/>
            </w:r>
            <w:r w:rsidR="00EA502D">
              <w:rPr>
                <w:b w:val="0"/>
                <w:bCs w:val="0"/>
                <w:webHidden/>
              </w:rPr>
              <w:t>8</w:t>
            </w:r>
            <w:r w:rsidR="001A27C9" w:rsidRPr="00EA502D">
              <w:rPr>
                <w:b w:val="0"/>
                <w:bCs w:val="0"/>
                <w:webHidden/>
              </w:rPr>
              <w:fldChar w:fldCharType="end"/>
            </w:r>
          </w:hyperlink>
        </w:p>
        <w:p w14:paraId="0AD445B2" w14:textId="3464474C" w:rsidR="001A27C9" w:rsidRPr="00711099" w:rsidRDefault="00000000" w:rsidP="00EA502D">
          <w:pPr>
            <w:pStyle w:val="TOC1"/>
            <w:spacing w:before="0" w:line="240" w:lineRule="auto"/>
            <w:rPr>
              <w:rFonts w:asciiTheme="minorHAnsi" w:hAnsiTheme="minorHAnsi" w:cstheme="minorBidi"/>
              <w:b w:val="0"/>
              <w:bCs w:val="0"/>
              <w:kern w:val="2"/>
              <w:sz w:val="24"/>
              <w:szCs w:val="24"/>
              <w14:ligatures w14:val="standardContextual"/>
            </w:rPr>
          </w:pPr>
          <w:hyperlink w:anchor="_Toc176211049" w:history="1">
            <w:r w:rsidR="001A27C9" w:rsidRPr="00EA502D">
              <w:rPr>
                <w:rStyle w:val="Hyperlink"/>
                <w:b w:val="0"/>
                <w:bCs w:val="0"/>
              </w:rPr>
              <w:t>Sensitivity Analysis: Disease spread restricted to specific subpopulations</w:t>
            </w:r>
            <w:r w:rsidR="001A27C9" w:rsidRPr="00EA502D">
              <w:rPr>
                <w:b w:val="0"/>
                <w:bCs w:val="0"/>
                <w:webHidden/>
              </w:rPr>
              <w:tab/>
            </w:r>
            <w:r w:rsidR="001A27C9" w:rsidRPr="00EA502D">
              <w:rPr>
                <w:b w:val="0"/>
                <w:bCs w:val="0"/>
                <w:webHidden/>
              </w:rPr>
              <w:fldChar w:fldCharType="begin"/>
            </w:r>
            <w:r w:rsidR="001A27C9" w:rsidRPr="00EA502D">
              <w:rPr>
                <w:b w:val="0"/>
                <w:bCs w:val="0"/>
                <w:webHidden/>
              </w:rPr>
              <w:instrText xml:space="preserve"> PAGEREF _Toc176211049 \h </w:instrText>
            </w:r>
            <w:r w:rsidR="001A27C9" w:rsidRPr="00EA502D">
              <w:rPr>
                <w:b w:val="0"/>
                <w:bCs w:val="0"/>
                <w:webHidden/>
              </w:rPr>
            </w:r>
            <w:r w:rsidR="001A27C9" w:rsidRPr="00EA502D">
              <w:rPr>
                <w:b w:val="0"/>
                <w:bCs w:val="0"/>
                <w:webHidden/>
              </w:rPr>
              <w:fldChar w:fldCharType="separate"/>
            </w:r>
            <w:r w:rsidR="00EA502D">
              <w:rPr>
                <w:b w:val="0"/>
                <w:bCs w:val="0"/>
                <w:webHidden/>
              </w:rPr>
              <w:t>9</w:t>
            </w:r>
            <w:r w:rsidR="001A27C9" w:rsidRPr="00EA502D">
              <w:rPr>
                <w:b w:val="0"/>
                <w:bCs w:val="0"/>
                <w:webHidden/>
              </w:rPr>
              <w:fldChar w:fldCharType="end"/>
            </w:r>
          </w:hyperlink>
        </w:p>
        <w:p w14:paraId="0C827291" w14:textId="2D1BB83D" w:rsidR="001A27C9" w:rsidRPr="00711099" w:rsidRDefault="00000000" w:rsidP="00EA502D">
          <w:pPr>
            <w:pStyle w:val="TOC1"/>
            <w:spacing w:before="0" w:line="240" w:lineRule="auto"/>
            <w:rPr>
              <w:rFonts w:asciiTheme="minorHAnsi" w:hAnsiTheme="minorHAnsi" w:cstheme="minorBidi"/>
              <w:b w:val="0"/>
              <w:bCs w:val="0"/>
              <w:kern w:val="2"/>
              <w:sz w:val="24"/>
              <w:szCs w:val="24"/>
              <w14:ligatures w14:val="standardContextual"/>
            </w:rPr>
          </w:pPr>
          <w:hyperlink w:anchor="_Toc176211050" w:history="1">
            <w:r w:rsidR="001A27C9" w:rsidRPr="00EA502D">
              <w:rPr>
                <w:rStyle w:val="Hyperlink"/>
                <w:b w:val="0"/>
                <w:bCs w:val="0"/>
                <w:lang w:val="en-US"/>
              </w:rPr>
              <w:t>Sensitivity Analysis: Impacts of self-isolation on transmission patterns</w:t>
            </w:r>
            <w:r w:rsidR="001A27C9" w:rsidRPr="00EA502D">
              <w:rPr>
                <w:b w:val="0"/>
                <w:bCs w:val="0"/>
                <w:webHidden/>
              </w:rPr>
              <w:tab/>
            </w:r>
            <w:r w:rsidR="001A27C9" w:rsidRPr="00EA502D">
              <w:rPr>
                <w:b w:val="0"/>
                <w:bCs w:val="0"/>
                <w:webHidden/>
              </w:rPr>
              <w:fldChar w:fldCharType="begin"/>
            </w:r>
            <w:r w:rsidR="001A27C9" w:rsidRPr="00EA502D">
              <w:rPr>
                <w:b w:val="0"/>
                <w:bCs w:val="0"/>
                <w:webHidden/>
              </w:rPr>
              <w:instrText xml:space="preserve"> PAGEREF _Toc176211050 \h </w:instrText>
            </w:r>
            <w:r w:rsidR="001A27C9" w:rsidRPr="00EA502D">
              <w:rPr>
                <w:b w:val="0"/>
                <w:bCs w:val="0"/>
                <w:webHidden/>
              </w:rPr>
            </w:r>
            <w:r w:rsidR="001A27C9" w:rsidRPr="00EA502D">
              <w:rPr>
                <w:b w:val="0"/>
                <w:bCs w:val="0"/>
                <w:webHidden/>
              </w:rPr>
              <w:fldChar w:fldCharType="separate"/>
            </w:r>
            <w:r w:rsidR="00EA502D">
              <w:rPr>
                <w:b w:val="0"/>
                <w:bCs w:val="0"/>
                <w:webHidden/>
              </w:rPr>
              <w:t>10</w:t>
            </w:r>
            <w:r w:rsidR="001A27C9" w:rsidRPr="00EA502D">
              <w:rPr>
                <w:b w:val="0"/>
                <w:bCs w:val="0"/>
                <w:webHidden/>
              </w:rPr>
              <w:fldChar w:fldCharType="end"/>
            </w:r>
          </w:hyperlink>
        </w:p>
        <w:p w14:paraId="0371E14C" w14:textId="5EAFF74D" w:rsidR="001A27C9" w:rsidRPr="00711099" w:rsidRDefault="00000000" w:rsidP="00EA502D">
          <w:pPr>
            <w:pStyle w:val="TOC1"/>
            <w:spacing w:before="0" w:line="240" w:lineRule="auto"/>
            <w:rPr>
              <w:rFonts w:asciiTheme="minorHAnsi" w:hAnsiTheme="minorHAnsi" w:cstheme="minorBidi"/>
              <w:b w:val="0"/>
              <w:bCs w:val="0"/>
              <w:kern w:val="2"/>
              <w:sz w:val="24"/>
              <w:szCs w:val="24"/>
              <w14:ligatures w14:val="standardContextual"/>
            </w:rPr>
          </w:pPr>
          <w:hyperlink w:anchor="_Toc176211051" w:history="1">
            <w:r w:rsidR="001A27C9" w:rsidRPr="00EA502D">
              <w:rPr>
                <w:rStyle w:val="Hyperlink"/>
                <w:b w:val="0"/>
                <w:bCs w:val="0"/>
                <w:lang w:val="en-US"/>
              </w:rPr>
              <w:t>Sensitivity Analysis: Impacts of pre-departure testing sensitivity on intervention effectiveness</w:t>
            </w:r>
            <w:r w:rsidR="001A27C9" w:rsidRPr="00EA502D">
              <w:rPr>
                <w:b w:val="0"/>
                <w:bCs w:val="0"/>
                <w:webHidden/>
              </w:rPr>
              <w:tab/>
            </w:r>
            <w:r w:rsidR="001A27C9" w:rsidRPr="00EA502D">
              <w:rPr>
                <w:b w:val="0"/>
                <w:bCs w:val="0"/>
                <w:webHidden/>
              </w:rPr>
              <w:fldChar w:fldCharType="begin"/>
            </w:r>
            <w:r w:rsidR="001A27C9" w:rsidRPr="00EA502D">
              <w:rPr>
                <w:b w:val="0"/>
                <w:bCs w:val="0"/>
                <w:webHidden/>
              </w:rPr>
              <w:instrText xml:space="preserve"> PAGEREF _Toc176211051 \h </w:instrText>
            </w:r>
            <w:r w:rsidR="001A27C9" w:rsidRPr="00EA502D">
              <w:rPr>
                <w:b w:val="0"/>
                <w:bCs w:val="0"/>
                <w:webHidden/>
              </w:rPr>
            </w:r>
            <w:r w:rsidR="001A27C9" w:rsidRPr="00EA502D">
              <w:rPr>
                <w:b w:val="0"/>
                <w:bCs w:val="0"/>
                <w:webHidden/>
              </w:rPr>
              <w:fldChar w:fldCharType="separate"/>
            </w:r>
            <w:r w:rsidR="00EA502D">
              <w:rPr>
                <w:b w:val="0"/>
                <w:bCs w:val="0"/>
                <w:webHidden/>
              </w:rPr>
              <w:t>11</w:t>
            </w:r>
            <w:r w:rsidR="001A27C9" w:rsidRPr="00EA502D">
              <w:rPr>
                <w:b w:val="0"/>
                <w:bCs w:val="0"/>
                <w:webHidden/>
              </w:rPr>
              <w:fldChar w:fldCharType="end"/>
            </w:r>
          </w:hyperlink>
        </w:p>
        <w:p w14:paraId="42DCD210" w14:textId="1E1DEDA4" w:rsidR="001A27C9" w:rsidRPr="00711099" w:rsidRDefault="00000000" w:rsidP="00EA502D">
          <w:pPr>
            <w:pStyle w:val="TOC1"/>
            <w:spacing w:before="0" w:line="240" w:lineRule="auto"/>
            <w:rPr>
              <w:rFonts w:asciiTheme="minorHAnsi" w:hAnsiTheme="minorHAnsi" w:cstheme="minorBidi"/>
              <w:b w:val="0"/>
              <w:bCs w:val="0"/>
              <w:kern w:val="2"/>
              <w:sz w:val="24"/>
              <w:szCs w:val="24"/>
              <w14:ligatures w14:val="standardContextual"/>
            </w:rPr>
          </w:pPr>
          <w:hyperlink w:anchor="_Toc176211052" w:history="1">
            <w:r w:rsidR="001A27C9" w:rsidRPr="00EA502D">
              <w:rPr>
                <w:rStyle w:val="Hyperlink"/>
                <w:b w:val="0"/>
                <w:bCs w:val="0"/>
                <w:lang w:val="en-GB"/>
              </w:rPr>
              <w:t xml:space="preserve">Sensitivity Analysis: </w:t>
            </w:r>
            <w:r w:rsidR="001A27C9" w:rsidRPr="00EA502D">
              <w:rPr>
                <w:rStyle w:val="Hyperlink"/>
                <w:b w:val="0"/>
                <w:bCs w:val="0"/>
              </w:rPr>
              <w:t>Impacts of diverse NPIs in the extreme scenarios</w:t>
            </w:r>
            <w:r w:rsidR="001A27C9" w:rsidRPr="00EA502D">
              <w:rPr>
                <w:b w:val="0"/>
                <w:bCs w:val="0"/>
                <w:webHidden/>
              </w:rPr>
              <w:tab/>
            </w:r>
            <w:r w:rsidR="001A27C9" w:rsidRPr="00EA502D">
              <w:rPr>
                <w:b w:val="0"/>
                <w:bCs w:val="0"/>
                <w:webHidden/>
              </w:rPr>
              <w:fldChar w:fldCharType="begin"/>
            </w:r>
            <w:r w:rsidR="001A27C9" w:rsidRPr="00EA502D">
              <w:rPr>
                <w:b w:val="0"/>
                <w:bCs w:val="0"/>
                <w:webHidden/>
              </w:rPr>
              <w:instrText xml:space="preserve"> PAGEREF _Toc176211052 \h </w:instrText>
            </w:r>
            <w:r w:rsidR="001A27C9" w:rsidRPr="00EA502D">
              <w:rPr>
                <w:b w:val="0"/>
                <w:bCs w:val="0"/>
                <w:webHidden/>
              </w:rPr>
            </w:r>
            <w:r w:rsidR="001A27C9" w:rsidRPr="00EA502D">
              <w:rPr>
                <w:b w:val="0"/>
                <w:bCs w:val="0"/>
                <w:webHidden/>
              </w:rPr>
              <w:fldChar w:fldCharType="separate"/>
            </w:r>
            <w:r w:rsidR="00EA502D">
              <w:rPr>
                <w:b w:val="0"/>
                <w:bCs w:val="0"/>
                <w:webHidden/>
              </w:rPr>
              <w:t>13</w:t>
            </w:r>
            <w:r w:rsidR="001A27C9" w:rsidRPr="00EA502D">
              <w:rPr>
                <w:b w:val="0"/>
                <w:bCs w:val="0"/>
                <w:webHidden/>
              </w:rPr>
              <w:fldChar w:fldCharType="end"/>
            </w:r>
          </w:hyperlink>
        </w:p>
        <w:p w14:paraId="2C738528" w14:textId="10E3A787" w:rsidR="001A27C9" w:rsidRPr="00711099" w:rsidRDefault="00000000" w:rsidP="00EA502D">
          <w:pPr>
            <w:pStyle w:val="TOC1"/>
            <w:spacing w:before="0" w:line="240" w:lineRule="auto"/>
            <w:rPr>
              <w:rFonts w:asciiTheme="minorHAnsi" w:hAnsiTheme="minorHAnsi" w:cstheme="minorBidi"/>
              <w:b w:val="0"/>
              <w:bCs w:val="0"/>
              <w:kern w:val="2"/>
              <w:sz w:val="24"/>
              <w:szCs w:val="24"/>
              <w14:ligatures w14:val="standardContextual"/>
            </w:rPr>
          </w:pPr>
          <w:hyperlink w:anchor="_Toc176211053" w:history="1">
            <w:r w:rsidR="001A27C9" w:rsidRPr="00EA502D">
              <w:rPr>
                <w:rStyle w:val="Hyperlink"/>
                <w:b w:val="0"/>
                <w:bCs w:val="0"/>
                <w:lang w:val="en-GB"/>
              </w:rPr>
              <w:t>References</w:t>
            </w:r>
            <w:r w:rsidR="001A27C9" w:rsidRPr="00EA502D">
              <w:rPr>
                <w:b w:val="0"/>
                <w:bCs w:val="0"/>
                <w:webHidden/>
              </w:rPr>
              <w:tab/>
            </w:r>
            <w:r w:rsidR="001A27C9" w:rsidRPr="00EA502D">
              <w:rPr>
                <w:b w:val="0"/>
                <w:bCs w:val="0"/>
                <w:webHidden/>
              </w:rPr>
              <w:fldChar w:fldCharType="begin"/>
            </w:r>
            <w:r w:rsidR="001A27C9" w:rsidRPr="00EA502D">
              <w:rPr>
                <w:b w:val="0"/>
                <w:bCs w:val="0"/>
                <w:webHidden/>
              </w:rPr>
              <w:instrText xml:space="preserve"> PAGEREF _Toc176211053 \h </w:instrText>
            </w:r>
            <w:r w:rsidR="001A27C9" w:rsidRPr="00EA502D">
              <w:rPr>
                <w:b w:val="0"/>
                <w:bCs w:val="0"/>
                <w:webHidden/>
              </w:rPr>
            </w:r>
            <w:r w:rsidR="001A27C9" w:rsidRPr="00EA502D">
              <w:rPr>
                <w:b w:val="0"/>
                <w:bCs w:val="0"/>
                <w:webHidden/>
              </w:rPr>
              <w:fldChar w:fldCharType="separate"/>
            </w:r>
            <w:r w:rsidR="00EA502D">
              <w:rPr>
                <w:b w:val="0"/>
                <w:bCs w:val="0"/>
                <w:webHidden/>
              </w:rPr>
              <w:t>16</w:t>
            </w:r>
            <w:r w:rsidR="001A27C9" w:rsidRPr="00EA502D">
              <w:rPr>
                <w:b w:val="0"/>
                <w:bCs w:val="0"/>
                <w:webHidden/>
              </w:rPr>
              <w:fldChar w:fldCharType="end"/>
            </w:r>
          </w:hyperlink>
        </w:p>
        <w:p w14:paraId="378F3121" w14:textId="43AE7C6E" w:rsidR="002B642F" w:rsidRDefault="002B642F" w:rsidP="00EA502D">
          <w:pPr>
            <w:spacing w:after="0" w:line="240" w:lineRule="auto"/>
          </w:pPr>
          <w:r w:rsidRPr="00EA502D">
            <w:rPr>
              <w:noProof/>
            </w:rPr>
            <w:fldChar w:fldCharType="end"/>
          </w:r>
        </w:p>
      </w:sdtContent>
    </w:sdt>
    <w:p w14:paraId="510D39BB" w14:textId="77777777" w:rsidR="002B642F" w:rsidRDefault="002B642F" w:rsidP="00EA502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br w:type="page"/>
      </w:r>
    </w:p>
    <w:p w14:paraId="4C96EE6E" w14:textId="5C362745" w:rsidR="00D911F3" w:rsidRPr="007D08BE" w:rsidRDefault="002B642F" w:rsidP="00EA502D">
      <w:pPr>
        <w:pStyle w:val="Heading1"/>
        <w:spacing w:after="0" w:line="240" w:lineRule="auto"/>
      </w:pPr>
      <w:bookmarkStart w:id="0" w:name="_Toc176211046"/>
      <w:r>
        <w:rPr>
          <w:rFonts w:hint="eastAsia"/>
        </w:rPr>
        <w:lastRenderedPageBreak/>
        <w:t xml:space="preserve">Additional Explanations </w:t>
      </w:r>
      <w:r>
        <w:t>for the</w:t>
      </w:r>
      <w:r>
        <w:rPr>
          <w:rFonts w:hint="eastAsia"/>
        </w:rPr>
        <w:t xml:space="preserve"> Model and Proposed Scenarios</w:t>
      </w:r>
      <w:bookmarkEnd w:id="0"/>
    </w:p>
    <w:p w14:paraId="0986FC15" w14:textId="564C6A4D" w:rsidR="00F649E2" w:rsidRPr="004E70F2" w:rsidRDefault="00F0150E" w:rsidP="00EA502D">
      <w:pPr>
        <w:spacing w:after="0" w:line="240" w:lineRule="auto"/>
        <w:rPr>
          <w:rFonts w:ascii="Times New Roman" w:hAnsi="Times New Roman" w:cs="Times New Roman"/>
          <w:b/>
          <w:bCs/>
          <w:color w:val="000000"/>
          <w:sz w:val="20"/>
          <w:szCs w:val="20"/>
        </w:rPr>
      </w:pPr>
      <w:r w:rsidRPr="004E70F2">
        <w:rPr>
          <w:rFonts w:ascii="Times New Roman" w:hAnsi="Times New Roman" w:cs="Times New Roman"/>
          <w:b/>
          <w:bCs/>
          <w:color w:val="000000"/>
          <w:sz w:val="20"/>
          <w:szCs w:val="20"/>
        </w:rPr>
        <w:t>Table S1</w:t>
      </w:r>
      <w:r w:rsidR="00F512B4" w:rsidRPr="004E70F2">
        <w:rPr>
          <w:rFonts w:ascii="Times New Roman" w:hAnsi="Times New Roman" w:cs="Times New Roman"/>
          <w:b/>
          <w:bCs/>
          <w:color w:val="000000"/>
          <w:sz w:val="20"/>
          <w:szCs w:val="20"/>
        </w:rPr>
        <w:t>.</w:t>
      </w:r>
      <w:r w:rsidRPr="004E70F2">
        <w:rPr>
          <w:rFonts w:ascii="Times New Roman" w:hAnsi="Times New Roman" w:cs="Times New Roman"/>
          <w:b/>
          <w:bCs/>
          <w:color w:val="000000"/>
          <w:sz w:val="20"/>
          <w:szCs w:val="20"/>
        </w:rPr>
        <w:t xml:space="preserve"> Name</w:t>
      </w:r>
      <w:r w:rsidR="00F512B4" w:rsidRPr="004E70F2">
        <w:rPr>
          <w:rFonts w:ascii="Times New Roman" w:hAnsi="Times New Roman" w:cs="Times New Roman"/>
          <w:b/>
          <w:bCs/>
          <w:color w:val="000000"/>
          <w:sz w:val="20"/>
          <w:szCs w:val="20"/>
        </w:rPr>
        <w:t>, d</w:t>
      </w:r>
      <w:r w:rsidRPr="004E70F2">
        <w:rPr>
          <w:rFonts w:ascii="Times New Roman" w:hAnsi="Times New Roman" w:cs="Times New Roman"/>
          <w:b/>
          <w:bCs/>
          <w:color w:val="000000"/>
          <w:sz w:val="20"/>
          <w:szCs w:val="20"/>
        </w:rPr>
        <w:t>efinition</w:t>
      </w:r>
      <w:r w:rsidR="00F512B4" w:rsidRPr="004E70F2">
        <w:rPr>
          <w:rFonts w:ascii="Times New Roman" w:hAnsi="Times New Roman" w:cs="Times New Roman"/>
          <w:b/>
          <w:bCs/>
          <w:color w:val="000000"/>
          <w:sz w:val="20"/>
          <w:szCs w:val="20"/>
        </w:rPr>
        <w:t>, and derivation approach (where appliable)</w:t>
      </w:r>
      <w:r w:rsidRPr="004E70F2">
        <w:rPr>
          <w:rFonts w:ascii="Times New Roman" w:hAnsi="Times New Roman" w:cs="Times New Roman"/>
          <w:b/>
          <w:bCs/>
          <w:color w:val="000000"/>
          <w:sz w:val="20"/>
          <w:szCs w:val="20"/>
        </w:rPr>
        <w:t xml:space="preserve"> of the model parameters</w:t>
      </w:r>
      <w:r w:rsidR="00F512B4" w:rsidRPr="004E70F2">
        <w:rPr>
          <w:rFonts w:ascii="Times New Roman" w:hAnsi="Times New Roman" w:cs="Times New Roman"/>
          <w:b/>
          <w:bCs/>
          <w:color w:val="000000"/>
          <w:sz w:val="20"/>
          <w:szCs w:val="20"/>
        </w:rPr>
        <w:t>.</w:t>
      </w:r>
    </w:p>
    <w:tbl>
      <w:tblPr>
        <w:tblStyle w:val="TableGrid"/>
        <w:tblW w:w="0" w:type="auto"/>
        <w:tblBorders>
          <w:left w:val="none" w:sz="0" w:space="0" w:color="auto"/>
          <w:right w:val="none" w:sz="0" w:space="0" w:color="auto"/>
          <w:insideH w:val="none" w:sz="0" w:space="0" w:color="auto"/>
          <w:insideV w:val="none" w:sz="0" w:space="0" w:color="auto"/>
        </w:tblBorders>
        <w:tblCellMar>
          <w:top w:w="17" w:type="dxa"/>
          <w:left w:w="17" w:type="dxa"/>
          <w:bottom w:w="17" w:type="dxa"/>
          <w:right w:w="17" w:type="dxa"/>
        </w:tblCellMar>
        <w:tblLook w:val="04A0" w:firstRow="1" w:lastRow="0" w:firstColumn="1" w:lastColumn="0" w:noHBand="0" w:noVBand="1"/>
      </w:tblPr>
      <w:tblGrid>
        <w:gridCol w:w="2191"/>
        <w:gridCol w:w="3320"/>
        <w:gridCol w:w="3515"/>
      </w:tblGrid>
      <w:tr w:rsidR="004D4DBC" w:rsidRPr="004E70F2" w14:paraId="401E66F9" w14:textId="77777777" w:rsidTr="00B13851">
        <w:tc>
          <w:tcPr>
            <w:tcW w:w="2235" w:type="dxa"/>
            <w:tcBorders>
              <w:top w:val="single" w:sz="4" w:space="0" w:color="auto"/>
              <w:bottom w:val="single" w:sz="4" w:space="0" w:color="auto"/>
            </w:tcBorders>
          </w:tcPr>
          <w:p w14:paraId="7509D2AA" w14:textId="77777777" w:rsidR="00C628B1" w:rsidRPr="004E70F2" w:rsidRDefault="00C628B1" w:rsidP="00821638">
            <w:pP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Parameter</w:t>
            </w:r>
          </w:p>
        </w:tc>
        <w:tc>
          <w:tcPr>
            <w:tcW w:w="3402" w:type="dxa"/>
            <w:tcBorders>
              <w:top w:val="single" w:sz="4" w:space="0" w:color="auto"/>
              <w:bottom w:val="single" w:sz="4" w:space="0" w:color="auto"/>
            </w:tcBorders>
          </w:tcPr>
          <w:p w14:paraId="14E3AB3D" w14:textId="77777777" w:rsidR="00C628B1" w:rsidRPr="004E70F2" w:rsidRDefault="00C628B1" w:rsidP="00821638">
            <w:pP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Definition</w:t>
            </w:r>
          </w:p>
        </w:tc>
        <w:tc>
          <w:tcPr>
            <w:tcW w:w="3605" w:type="dxa"/>
            <w:tcBorders>
              <w:top w:val="single" w:sz="4" w:space="0" w:color="auto"/>
              <w:bottom w:val="single" w:sz="4" w:space="0" w:color="auto"/>
            </w:tcBorders>
          </w:tcPr>
          <w:p w14:paraId="7D2CF0CA" w14:textId="77777777" w:rsidR="00C628B1" w:rsidRPr="004E70F2" w:rsidRDefault="00C628B1" w:rsidP="00821638">
            <w:pP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Derivation approach</w:t>
            </w:r>
          </w:p>
        </w:tc>
      </w:tr>
      <w:tr w:rsidR="004D4DBC" w:rsidRPr="004E70F2" w14:paraId="3BBD9B35" w14:textId="77777777" w:rsidTr="00B13851">
        <w:tc>
          <w:tcPr>
            <w:tcW w:w="2235" w:type="dxa"/>
            <w:shd w:val="clear" w:color="auto" w:fill="D9D9D9" w:themeFill="background1" w:themeFillShade="D9"/>
          </w:tcPr>
          <w:p w14:paraId="69614661" w14:textId="77777777" w:rsidR="00C628B1" w:rsidRPr="004E70F2" w:rsidRDefault="00C628B1" w:rsidP="00821638">
            <w:pPr>
              <w:rPr>
                <w:rFonts w:ascii="Times New Roman" w:eastAsia="DengXian" w:hAnsi="Times New Roman" w:cs="Times New Roman"/>
                <w:sz w:val="16"/>
                <w:szCs w:val="16"/>
                <w:lang w:val="en-US"/>
              </w:rPr>
            </w:pPr>
            <w:r w:rsidRPr="004E70F2">
              <w:rPr>
                <w:rFonts w:ascii="Times New Roman" w:hAnsi="Times New Roman" w:cs="Times New Roman"/>
                <w:i/>
                <w:iCs/>
                <w:sz w:val="16"/>
                <w:szCs w:val="16"/>
                <w:lang w:val="en-US"/>
              </w:rPr>
              <w:t>Population-related</w:t>
            </w:r>
          </w:p>
        </w:tc>
        <w:tc>
          <w:tcPr>
            <w:tcW w:w="3402" w:type="dxa"/>
            <w:shd w:val="clear" w:color="auto" w:fill="D9D9D9" w:themeFill="background1" w:themeFillShade="D9"/>
          </w:tcPr>
          <w:p w14:paraId="53D5F4F8" w14:textId="77777777" w:rsidR="00C628B1" w:rsidRPr="004E70F2" w:rsidRDefault="00C628B1" w:rsidP="00821638">
            <w:pPr>
              <w:rPr>
                <w:rFonts w:ascii="Times New Roman" w:hAnsi="Times New Roman" w:cs="Times New Roman"/>
                <w:sz w:val="16"/>
                <w:szCs w:val="16"/>
                <w:lang w:val="en-US"/>
              </w:rPr>
            </w:pPr>
          </w:p>
        </w:tc>
        <w:tc>
          <w:tcPr>
            <w:tcW w:w="3605" w:type="dxa"/>
            <w:shd w:val="clear" w:color="auto" w:fill="D9D9D9" w:themeFill="background1" w:themeFillShade="D9"/>
          </w:tcPr>
          <w:p w14:paraId="52239FFD" w14:textId="77777777" w:rsidR="00C628B1" w:rsidRPr="004E70F2" w:rsidRDefault="00C628B1" w:rsidP="00821638">
            <w:pPr>
              <w:rPr>
                <w:rFonts w:ascii="Times New Roman" w:hAnsi="Times New Roman" w:cs="Times New Roman"/>
                <w:sz w:val="16"/>
                <w:szCs w:val="16"/>
                <w:lang w:val="en-US"/>
              </w:rPr>
            </w:pPr>
          </w:p>
        </w:tc>
      </w:tr>
      <w:tr w:rsidR="004D4DBC" w:rsidRPr="004E70F2" w14:paraId="70D1FCEC" w14:textId="77777777" w:rsidTr="00B13851">
        <w:tc>
          <w:tcPr>
            <w:tcW w:w="2235" w:type="dxa"/>
          </w:tcPr>
          <w:p w14:paraId="73F8021D" w14:textId="77777777" w:rsidR="00C628B1" w:rsidRPr="004E70F2" w:rsidRDefault="00C628B1" w:rsidP="00821638">
            <w:pPr>
              <w:rPr>
                <w:rFonts w:ascii="Times New Roman" w:hAnsi="Times New Roman" w:cs="Times New Roman"/>
                <w:sz w:val="16"/>
                <w:szCs w:val="16"/>
                <w:lang w:val="en-US"/>
              </w:rPr>
            </w:pPr>
            <m:oMathPara>
              <m:oMath>
                <m:r>
                  <w:rPr>
                    <w:rFonts w:ascii="Cambria Math" w:hAnsi="Cambria Math" w:cs="Times New Roman"/>
                    <w:sz w:val="16"/>
                    <w:szCs w:val="16"/>
                    <w:lang w:val="en-US"/>
                  </w:rPr>
                  <m:t>N</m:t>
                </m:r>
              </m:oMath>
            </m:oMathPara>
          </w:p>
        </w:tc>
        <w:tc>
          <w:tcPr>
            <w:tcW w:w="3402" w:type="dxa"/>
          </w:tcPr>
          <w:p w14:paraId="0C7605C7"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Overall population size</w:t>
            </w:r>
          </w:p>
        </w:tc>
        <w:tc>
          <w:tcPr>
            <w:tcW w:w="3605" w:type="dxa"/>
          </w:tcPr>
          <w:p w14:paraId="26C864DB" w14:textId="77777777" w:rsidR="00C628B1" w:rsidRPr="004E70F2" w:rsidRDefault="00C628B1" w:rsidP="00821638">
            <w:pPr>
              <w:rPr>
                <w:rFonts w:ascii="Times New Roman" w:hAnsi="Times New Roman" w:cs="Times New Roman"/>
                <w:sz w:val="16"/>
                <w:szCs w:val="16"/>
                <w:lang w:val="en-US"/>
              </w:rPr>
            </w:pPr>
          </w:p>
        </w:tc>
      </w:tr>
      <w:tr w:rsidR="004D4DBC" w:rsidRPr="004E70F2" w14:paraId="32C5FECD" w14:textId="77777777" w:rsidTr="00B13851">
        <w:tc>
          <w:tcPr>
            <w:tcW w:w="2235" w:type="dxa"/>
          </w:tcPr>
          <w:p w14:paraId="42E0E1FF"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p</m:t>
                    </m:r>
                  </m:e>
                  <m:sub>
                    <m:r>
                      <w:rPr>
                        <w:rFonts w:ascii="Cambria Math" w:eastAsia="DengXian" w:hAnsi="Cambria Math" w:cs="Times New Roman"/>
                        <w:sz w:val="16"/>
                        <w:szCs w:val="16"/>
                        <w:lang w:val="en-US"/>
                      </w:rPr>
                      <m:t>A</m:t>
                    </m:r>
                  </m:sub>
                </m:sSub>
              </m:oMath>
            </m:oMathPara>
          </w:p>
          <w:p w14:paraId="484ABBA5" w14:textId="77777777" w:rsidR="00C628B1" w:rsidRPr="004E70F2" w:rsidRDefault="00C628B1" w:rsidP="00821638">
            <w:pPr>
              <w:rPr>
                <w:rFonts w:ascii="Times New Roman" w:hAnsi="Times New Roman" w:cs="Times New Roman"/>
                <w:sz w:val="16"/>
                <w:szCs w:val="16"/>
                <w:lang w:val="en-US"/>
              </w:rPr>
            </w:pPr>
          </w:p>
        </w:tc>
        <w:tc>
          <w:tcPr>
            <w:tcW w:w="3402" w:type="dxa"/>
          </w:tcPr>
          <w:p w14:paraId="760D71C5" w14:textId="57AB33E5"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Proportion of sexually active individuals in the general population</w:t>
            </w:r>
          </w:p>
        </w:tc>
        <w:tc>
          <w:tcPr>
            <w:tcW w:w="3605" w:type="dxa"/>
          </w:tcPr>
          <w:p w14:paraId="7CD281AF" w14:textId="77777777" w:rsidR="00C628B1" w:rsidRPr="004E70F2" w:rsidRDefault="00C628B1" w:rsidP="00821638">
            <w:pPr>
              <w:rPr>
                <w:rFonts w:ascii="Times New Roman" w:hAnsi="Times New Roman" w:cs="Times New Roman"/>
                <w:sz w:val="16"/>
                <w:szCs w:val="16"/>
                <w:lang w:val="en-US"/>
              </w:rPr>
            </w:pPr>
          </w:p>
        </w:tc>
      </w:tr>
      <w:tr w:rsidR="004D4DBC" w:rsidRPr="004E70F2" w14:paraId="3D181845" w14:textId="77777777" w:rsidTr="00B13851">
        <w:tc>
          <w:tcPr>
            <w:tcW w:w="2235" w:type="dxa"/>
          </w:tcPr>
          <w:p w14:paraId="70CCCB6C"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p</m:t>
                    </m:r>
                  </m:e>
                  <m:sub>
                    <m:r>
                      <w:rPr>
                        <w:rFonts w:ascii="Cambria Math" w:eastAsia="DengXian" w:hAnsi="Cambria Math" w:cs="Times New Roman"/>
                        <w:sz w:val="16"/>
                        <w:szCs w:val="16"/>
                        <w:lang w:val="en-US"/>
                      </w:rPr>
                      <m:t>L</m:t>
                    </m:r>
                  </m:sub>
                </m:sSub>
              </m:oMath>
            </m:oMathPara>
          </w:p>
          <w:p w14:paraId="7BA4DCFA" w14:textId="77777777" w:rsidR="00C628B1" w:rsidRPr="004E70F2" w:rsidRDefault="00C628B1" w:rsidP="00821638">
            <w:pPr>
              <w:rPr>
                <w:rFonts w:ascii="Times New Roman" w:eastAsia="DengXian" w:hAnsi="Times New Roman" w:cs="Times New Roman"/>
                <w:sz w:val="16"/>
                <w:szCs w:val="16"/>
                <w:lang w:val="en-US"/>
              </w:rPr>
            </w:pPr>
          </w:p>
        </w:tc>
        <w:tc>
          <w:tcPr>
            <w:tcW w:w="3402" w:type="dxa"/>
          </w:tcPr>
          <w:p w14:paraId="7EBE4EA3" w14:textId="2ADA449E"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Proportion of sexually inactive individuals in the general population</w:t>
            </w:r>
          </w:p>
        </w:tc>
        <w:tc>
          <w:tcPr>
            <w:tcW w:w="3605" w:type="dxa"/>
          </w:tcPr>
          <w:p w14:paraId="65DBD21A" w14:textId="77777777" w:rsidR="00C628B1" w:rsidRPr="004E70F2" w:rsidRDefault="00C628B1" w:rsidP="00821638">
            <w:pPr>
              <w:rPr>
                <w:rFonts w:ascii="Times New Roman" w:hAnsi="Times New Roman" w:cs="Times New Roman"/>
                <w:sz w:val="16"/>
                <w:szCs w:val="16"/>
                <w:lang w:val="en-US"/>
              </w:rPr>
            </w:pPr>
          </w:p>
        </w:tc>
      </w:tr>
      <w:tr w:rsidR="004D4DBC" w:rsidRPr="004E70F2" w14:paraId="7FF88417" w14:textId="77777777" w:rsidTr="00B13851">
        <w:tc>
          <w:tcPr>
            <w:tcW w:w="2235" w:type="dxa"/>
          </w:tcPr>
          <w:p w14:paraId="6067ED53"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N</m:t>
                    </m:r>
                  </m:e>
                  <m:sub>
                    <m:r>
                      <w:rPr>
                        <w:rFonts w:ascii="Cambria Math" w:hAnsi="Cambria Math" w:cs="Times New Roman"/>
                        <w:sz w:val="16"/>
                        <w:szCs w:val="16"/>
                        <w:lang w:val="en-US"/>
                      </w:rPr>
                      <m:t>A</m:t>
                    </m:r>
                  </m:sub>
                </m:sSub>
              </m:oMath>
            </m:oMathPara>
          </w:p>
        </w:tc>
        <w:tc>
          <w:tcPr>
            <w:tcW w:w="3402" w:type="dxa"/>
          </w:tcPr>
          <w:p w14:paraId="0E087654"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Sexually active population size</w:t>
            </w:r>
          </w:p>
        </w:tc>
        <w:tc>
          <w:tcPr>
            <w:tcW w:w="3605" w:type="dxa"/>
          </w:tcPr>
          <w:p w14:paraId="75B01A94" w14:textId="77777777" w:rsidR="00C628B1" w:rsidRPr="004E70F2" w:rsidRDefault="00000000" w:rsidP="00821638">
            <w:pPr>
              <w:rPr>
                <w:rFonts w:ascii="Times New Roman" w:hAnsi="Times New Roman" w:cs="Times New Roman"/>
                <w:sz w:val="16"/>
                <w:szCs w:val="16"/>
                <w:lang w:val="en-US"/>
              </w:rPr>
            </w:pPr>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p</m:t>
                  </m:r>
                </m:e>
                <m:sub>
                  <m:r>
                    <w:rPr>
                      <w:rFonts w:ascii="Cambria Math" w:hAnsi="Cambria Math" w:cs="Times New Roman"/>
                      <w:sz w:val="16"/>
                      <w:szCs w:val="16"/>
                      <w:lang w:val="en-US"/>
                    </w:rPr>
                    <m:t>A</m:t>
                  </m:r>
                </m:sub>
              </m:sSub>
              <m:r>
                <w:rPr>
                  <w:rFonts w:ascii="Cambria Math" w:hAnsi="Cambria Math" w:cs="Times New Roman"/>
                  <w:sz w:val="16"/>
                  <w:szCs w:val="16"/>
                  <w:lang w:val="en-US"/>
                </w:rPr>
                <m:t>N</m:t>
              </m:r>
            </m:oMath>
            <w:r w:rsidR="00C628B1" w:rsidRPr="004E70F2">
              <w:rPr>
                <w:rFonts w:ascii="Times New Roman" w:hAnsi="Times New Roman" w:cs="Times New Roman"/>
                <w:sz w:val="16"/>
                <w:szCs w:val="16"/>
                <w:lang w:val="en-US"/>
              </w:rPr>
              <w:t xml:space="preserve"> </w:t>
            </w:r>
          </w:p>
        </w:tc>
      </w:tr>
      <w:tr w:rsidR="004D4DBC" w:rsidRPr="004E70F2" w14:paraId="2D8854DE" w14:textId="77777777" w:rsidTr="00B13851">
        <w:tc>
          <w:tcPr>
            <w:tcW w:w="2235" w:type="dxa"/>
            <w:tcBorders>
              <w:bottom w:val="single" w:sz="4" w:space="0" w:color="auto"/>
            </w:tcBorders>
          </w:tcPr>
          <w:p w14:paraId="7BF06EF2"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N</m:t>
                    </m:r>
                  </m:e>
                  <m:sub>
                    <m:r>
                      <w:rPr>
                        <w:rFonts w:ascii="Cambria Math" w:eastAsia="DengXian" w:hAnsi="Cambria Math" w:cs="Times New Roman"/>
                        <w:sz w:val="16"/>
                        <w:szCs w:val="16"/>
                        <w:lang w:val="en-US"/>
                      </w:rPr>
                      <m:t>L</m:t>
                    </m:r>
                  </m:sub>
                </m:sSub>
              </m:oMath>
            </m:oMathPara>
          </w:p>
        </w:tc>
        <w:tc>
          <w:tcPr>
            <w:tcW w:w="3402" w:type="dxa"/>
            <w:tcBorders>
              <w:bottom w:val="single" w:sz="4" w:space="0" w:color="auto"/>
            </w:tcBorders>
          </w:tcPr>
          <w:p w14:paraId="51DD3F36"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Sexually inactive population size</w:t>
            </w:r>
          </w:p>
        </w:tc>
        <w:tc>
          <w:tcPr>
            <w:tcW w:w="3605" w:type="dxa"/>
            <w:tcBorders>
              <w:bottom w:val="single" w:sz="4" w:space="0" w:color="auto"/>
            </w:tcBorders>
          </w:tcPr>
          <w:p w14:paraId="2FCED9DA" w14:textId="77777777" w:rsidR="00C628B1" w:rsidRPr="004E70F2" w:rsidRDefault="00000000" w:rsidP="00821638">
            <w:pPr>
              <w:rPr>
                <w:rFonts w:ascii="Times New Roman" w:hAnsi="Times New Roman" w:cs="Times New Roman"/>
                <w:sz w:val="16"/>
                <w:szCs w:val="16"/>
                <w:lang w:val="en-US"/>
              </w:rPr>
            </w:pPr>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p</m:t>
                  </m:r>
                </m:e>
                <m:sub>
                  <m:r>
                    <w:rPr>
                      <w:rFonts w:ascii="Cambria Math" w:hAnsi="Cambria Math" w:cs="Times New Roman"/>
                      <w:sz w:val="16"/>
                      <w:szCs w:val="16"/>
                      <w:lang w:val="en-US"/>
                    </w:rPr>
                    <m:t>L</m:t>
                  </m:r>
                </m:sub>
              </m:sSub>
              <m:r>
                <w:rPr>
                  <w:rFonts w:ascii="Cambria Math" w:hAnsi="Cambria Math" w:cs="Times New Roman"/>
                  <w:sz w:val="16"/>
                  <w:szCs w:val="16"/>
                  <w:lang w:val="en-US"/>
                </w:rPr>
                <m:t>N</m:t>
              </m:r>
            </m:oMath>
            <w:r w:rsidR="00C628B1" w:rsidRPr="004E70F2">
              <w:rPr>
                <w:rFonts w:ascii="Times New Roman" w:hAnsi="Times New Roman" w:cs="Times New Roman"/>
                <w:sz w:val="16"/>
                <w:szCs w:val="16"/>
                <w:lang w:val="en-US"/>
              </w:rPr>
              <w:t xml:space="preserve"> </w:t>
            </w:r>
          </w:p>
        </w:tc>
      </w:tr>
      <w:tr w:rsidR="004D4DBC" w:rsidRPr="004E70F2" w14:paraId="7D256295" w14:textId="77777777" w:rsidTr="00B13851">
        <w:tc>
          <w:tcPr>
            <w:tcW w:w="2235" w:type="dxa"/>
            <w:tcBorders>
              <w:top w:val="nil"/>
            </w:tcBorders>
            <w:shd w:val="clear" w:color="auto" w:fill="D9D9D9" w:themeFill="background1" w:themeFillShade="D9"/>
          </w:tcPr>
          <w:p w14:paraId="622C85DD" w14:textId="77777777" w:rsidR="00C628B1" w:rsidRPr="004E70F2" w:rsidRDefault="00C628B1" w:rsidP="00821638">
            <w:pPr>
              <w:rPr>
                <w:rFonts w:ascii="Times New Roman" w:eastAsia="DengXian" w:hAnsi="Times New Roman" w:cs="Times New Roman"/>
                <w:sz w:val="16"/>
                <w:szCs w:val="16"/>
                <w:vertAlign w:val="subscript"/>
                <w:lang w:val="en-US"/>
              </w:rPr>
            </w:pPr>
            <w:r w:rsidRPr="004E70F2">
              <w:rPr>
                <w:rFonts w:ascii="Times New Roman" w:eastAsia="DengXian" w:hAnsi="Times New Roman" w:cs="Times New Roman"/>
                <w:i/>
                <w:iCs/>
                <w:sz w:val="16"/>
                <w:szCs w:val="16"/>
                <w:lang w:val="en-US"/>
              </w:rPr>
              <w:t>Transmission-related</w:t>
            </w:r>
          </w:p>
        </w:tc>
        <w:tc>
          <w:tcPr>
            <w:tcW w:w="3402" w:type="dxa"/>
            <w:tcBorders>
              <w:top w:val="nil"/>
            </w:tcBorders>
            <w:shd w:val="clear" w:color="auto" w:fill="D9D9D9" w:themeFill="background1" w:themeFillShade="D9"/>
          </w:tcPr>
          <w:p w14:paraId="6118587C" w14:textId="77777777" w:rsidR="00C628B1" w:rsidRPr="004E70F2" w:rsidRDefault="00C628B1" w:rsidP="00821638">
            <w:pPr>
              <w:rPr>
                <w:rFonts w:ascii="Times New Roman" w:eastAsia="DengXian" w:hAnsi="Times New Roman" w:cs="Times New Roman"/>
                <w:sz w:val="16"/>
                <w:szCs w:val="16"/>
                <w:lang w:val="en-US"/>
              </w:rPr>
            </w:pPr>
          </w:p>
        </w:tc>
        <w:tc>
          <w:tcPr>
            <w:tcW w:w="3605" w:type="dxa"/>
            <w:tcBorders>
              <w:top w:val="nil"/>
            </w:tcBorders>
            <w:shd w:val="clear" w:color="auto" w:fill="D9D9D9" w:themeFill="background1" w:themeFillShade="D9"/>
          </w:tcPr>
          <w:p w14:paraId="7E0767C8" w14:textId="77777777" w:rsidR="00C628B1" w:rsidRPr="004E70F2" w:rsidRDefault="00C628B1" w:rsidP="00821638">
            <w:pPr>
              <w:rPr>
                <w:rFonts w:ascii="Times New Roman" w:eastAsia="DengXian" w:hAnsi="Times New Roman" w:cs="Times New Roman"/>
                <w:sz w:val="16"/>
                <w:szCs w:val="16"/>
                <w:lang w:val="en-US"/>
              </w:rPr>
            </w:pPr>
          </w:p>
        </w:tc>
      </w:tr>
      <w:tr w:rsidR="004D4DBC" w:rsidRPr="004E70F2" w14:paraId="64B91654" w14:textId="77777777" w:rsidTr="00B13851">
        <w:tc>
          <w:tcPr>
            <w:tcW w:w="2235" w:type="dxa"/>
            <w:tcBorders>
              <w:top w:val="nil"/>
            </w:tcBorders>
          </w:tcPr>
          <w:p w14:paraId="1E43E2F2" w14:textId="77777777" w:rsidR="00C628B1" w:rsidRPr="004E70F2" w:rsidRDefault="00000000" w:rsidP="00821638">
            <w:pPr>
              <w:rPr>
                <w:rFonts w:ascii="Times New Roman" w:hAnsi="Times New Roman" w:cs="Times New Roman"/>
                <w:sz w:val="16"/>
                <w:szCs w:val="16"/>
                <w:vertAlign w:val="subscript"/>
                <w:lang w:val="en-US"/>
              </w:rPr>
            </w:pPr>
            <m:oMathPara>
              <m:oMath>
                <m:sSub>
                  <m:sSubPr>
                    <m:ctrlPr>
                      <w:rPr>
                        <w:rFonts w:ascii="Cambria Math" w:eastAsia="DengXian" w:hAnsi="Cambria Math" w:cs="Times New Roman"/>
                        <w:i/>
                        <w:sz w:val="16"/>
                        <w:szCs w:val="16"/>
                        <w:vertAlign w:val="subscript"/>
                        <w:lang w:val="en-US"/>
                      </w:rPr>
                    </m:ctrlPr>
                  </m:sSubPr>
                  <m:e>
                    <m:r>
                      <w:rPr>
                        <w:rFonts w:ascii="Cambria Math" w:eastAsia="DengXian" w:hAnsi="Cambria Math" w:cs="Times New Roman"/>
                        <w:sz w:val="16"/>
                        <w:szCs w:val="16"/>
                        <w:vertAlign w:val="subscript"/>
                        <w:lang w:val="en-US"/>
                      </w:rPr>
                      <m:t>R</m:t>
                    </m:r>
                  </m:e>
                  <m:sub>
                    <m:r>
                      <w:rPr>
                        <w:rFonts w:ascii="Cambria Math" w:eastAsia="DengXian" w:hAnsi="Cambria Math" w:cs="Times New Roman"/>
                        <w:sz w:val="16"/>
                        <w:szCs w:val="16"/>
                        <w:vertAlign w:val="subscript"/>
                        <w:lang w:val="en-US"/>
                      </w:rPr>
                      <m:t>s</m:t>
                    </m:r>
                  </m:sub>
                </m:sSub>
              </m:oMath>
            </m:oMathPara>
          </w:p>
        </w:tc>
        <w:tc>
          <w:tcPr>
            <w:tcW w:w="3402" w:type="dxa"/>
            <w:tcBorders>
              <w:top w:val="nil"/>
            </w:tcBorders>
          </w:tcPr>
          <w:p w14:paraId="2D661849" w14:textId="2558D2AC" w:rsidR="00C628B1" w:rsidRPr="004E70F2" w:rsidRDefault="00EC603D"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A</w:t>
            </w:r>
            <w:r w:rsidRPr="00EC603D">
              <w:rPr>
                <w:rFonts w:ascii="Times New Roman" w:hAnsi="Times New Roman" w:cs="Times New Roman"/>
                <w:sz w:val="16"/>
                <w:szCs w:val="16"/>
                <w:lang w:val="en-US"/>
              </w:rPr>
              <w:t>verage number of secondary infections generated by an infector through sexual</w:t>
            </w:r>
            <w:r>
              <w:rPr>
                <w:rFonts w:ascii="Times New Roman" w:hAnsi="Times New Roman" w:cs="Times New Roman" w:hint="eastAsia"/>
                <w:sz w:val="16"/>
                <w:szCs w:val="16"/>
                <w:lang w:val="en-US"/>
              </w:rPr>
              <w:t xml:space="preserve"> routes</w:t>
            </w:r>
            <w:r w:rsidRPr="00EC603D">
              <w:rPr>
                <w:rFonts w:ascii="Times New Roman" w:hAnsi="Times New Roman" w:cs="Times New Roman"/>
                <w:sz w:val="16"/>
                <w:szCs w:val="16"/>
                <w:lang w:val="en-US"/>
              </w:rPr>
              <w:t xml:space="preserve"> in a population with no previous exposure to the disease</w:t>
            </w:r>
          </w:p>
        </w:tc>
        <w:tc>
          <w:tcPr>
            <w:tcW w:w="3605" w:type="dxa"/>
            <w:tcBorders>
              <w:top w:val="nil"/>
            </w:tcBorders>
          </w:tcPr>
          <w:p w14:paraId="40BE6F1A" w14:textId="77777777" w:rsidR="00C628B1" w:rsidRPr="004E70F2" w:rsidRDefault="00C628B1" w:rsidP="00821638">
            <w:pPr>
              <w:rPr>
                <w:rFonts w:ascii="Times New Roman" w:eastAsia="DengXian" w:hAnsi="Times New Roman" w:cs="Times New Roman"/>
                <w:sz w:val="16"/>
                <w:szCs w:val="16"/>
                <w:lang w:val="en-US"/>
              </w:rPr>
            </w:pPr>
          </w:p>
        </w:tc>
      </w:tr>
      <w:tr w:rsidR="004D4DBC" w:rsidRPr="004E70F2" w14:paraId="7D550938" w14:textId="77777777" w:rsidTr="00B13851">
        <w:tc>
          <w:tcPr>
            <w:tcW w:w="2235" w:type="dxa"/>
            <w:tcBorders>
              <w:top w:val="nil"/>
            </w:tcBorders>
          </w:tcPr>
          <w:p w14:paraId="2B9A8536" w14:textId="77777777" w:rsidR="00C628B1" w:rsidRPr="004E70F2" w:rsidRDefault="00000000" w:rsidP="00821638">
            <w:pPr>
              <w:rPr>
                <w:rFonts w:ascii="Times New Roman" w:hAnsi="Times New Roman" w:cs="Times New Roman"/>
                <w:sz w:val="16"/>
                <w:szCs w:val="16"/>
                <w:vertAlign w:val="subscript"/>
                <w:lang w:val="en-US"/>
              </w:rPr>
            </w:pPr>
            <m:oMathPara>
              <m:oMath>
                <m:sSub>
                  <m:sSubPr>
                    <m:ctrlPr>
                      <w:rPr>
                        <w:rFonts w:ascii="Cambria Math" w:eastAsia="DengXian" w:hAnsi="Cambria Math" w:cs="Times New Roman"/>
                        <w:i/>
                        <w:sz w:val="16"/>
                        <w:szCs w:val="16"/>
                        <w:vertAlign w:val="subscript"/>
                        <w:lang w:val="en-US"/>
                      </w:rPr>
                    </m:ctrlPr>
                  </m:sSubPr>
                  <m:e>
                    <m:r>
                      <w:rPr>
                        <w:rFonts w:ascii="Cambria Math" w:eastAsia="DengXian" w:hAnsi="Cambria Math" w:cs="Times New Roman"/>
                        <w:sz w:val="16"/>
                        <w:szCs w:val="16"/>
                        <w:vertAlign w:val="subscript"/>
                        <w:lang w:val="en-US"/>
                      </w:rPr>
                      <m:t>R</m:t>
                    </m:r>
                  </m:e>
                  <m:sub>
                    <m:r>
                      <w:rPr>
                        <w:rFonts w:ascii="Cambria Math" w:eastAsia="DengXian" w:hAnsi="Cambria Math" w:cs="Times New Roman"/>
                        <w:sz w:val="16"/>
                        <w:szCs w:val="16"/>
                        <w:vertAlign w:val="subscript"/>
                        <w:lang w:val="en-US"/>
                      </w:rPr>
                      <m:t>c</m:t>
                    </m:r>
                  </m:sub>
                </m:sSub>
              </m:oMath>
            </m:oMathPara>
          </w:p>
        </w:tc>
        <w:tc>
          <w:tcPr>
            <w:tcW w:w="3402" w:type="dxa"/>
            <w:tcBorders>
              <w:top w:val="nil"/>
            </w:tcBorders>
          </w:tcPr>
          <w:p w14:paraId="61F52349" w14:textId="46ED6C3B" w:rsidR="00C628B1" w:rsidRPr="004E70F2" w:rsidRDefault="00EC603D" w:rsidP="00821638">
            <w:pPr>
              <w:rPr>
                <w:rFonts w:ascii="Times New Roman" w:eastAsia="DengXian" w:hAnsi="Times New Roman" w:cs="Times New Roman"/>
                <w:sz w:val="16"/>
                <w:szCs w:val="16"/>
                <w:lang w:val="en-US"/>
              </w:rPr>
            </w:pPr>
            <w:r>
              <w:rPr>
                <w:rFonts w:ascii="Times New Roman" w:hAnsi="Times New Roman" w:cs="Times New Roman" w:hint="eastAsia"/>
                <w:sz w:val="16"/>
                <w:szCs w:val="16"/>
                <w:lang w:val="en-US"/>
              </w:rPr>
              <w:t xml:space="preserve">Average </w:t>
            </w:r>
            <w:r w:rsidRPr="00EC603D">
              <w:rPr>
                <w:rFonts w:ascii="Times New Roman" w:hAnsi="Times New Roman" w:cs="Times New Roman"/>
                <w:sz w:val="16"/>
                <w:szCs w:val="16"/>
                <w:lang w:val="en-US"/>
              </w:rPr>
              <w:t xml:space="preserve">number of secondary infections generated by an infector through non-sexual routes in a population with no previous exposure to the disease </w:t>
            </w:r>
            <w:r w:rsidR="00C628B1" w:rsidRPr="004E70F2">
              <w:rPr>
                <w:rFonts w:ascii="Times New Roman" w:hAnsi="Times New Roman" w:cs="Times New Roman"/>
                <w:sz w:val="16"/>
                <w:szCs w:val="16"/>
                <w:lang w:val="en-US"/>
              </w:rPr>
              <w:t>(i.e., in the general community)</w:t>
            </w:r>
          </w:p>
        </w:tc>
        <w:tc>
          <w:tcPr>
            <w:tcW w:w="3605" w:type="dxa"/>
            <w:tcBorders>
              <w:top w:val="nil"/>
            </w:tcBorders>
          </w:tcPr>
          <w:p w14:paraId="145789FA" w14:textId="77777777" w:rsidR="00C628B1" w:rsidRPr="004E70F2" w:rsidRDefault="00C628B1" w:rsidP="00821638">
            <w:pPr>
              <w:rPr>
                <w:rFonts w:ascii="Times New Roman" w:eastAsia="DengXian" w:hAnsi="Times New Roman" w:cs="Times New Roman"/>
                <w:sz w:val="16"/>
                <w:szCs w:val="16"/>
                <w:lang w:val="en-US"/>
              </w:rPr>
            </w:pPr>
          </w:p>
        </w:tc>
      </w:tr>
      <w:tr w:rsidR="004D4DBC" w:rsidRPr="004E70F2" w14:paraId="43D6556B" w14:textId="77777777" w:rsidTr="00B13851">
        <w:tc>
          <w:tcPr>
            <w:tcW w:w="2235" w:type="dxa"/>
            <w:tcBorders>
              <w:top w:val="nil"/>
            </w:tcBorders>
          </w:tcPr>
          <w:p w14:paraId="424F9B89" w14:textId="77777777" w:rsidR="00C628B1" w:rsidRPr="004E70F2" w:rsidRDefault="00000000" w:rsidP="00821638">
            <w:pPr>
              <w:rPr>
                <w:rFonts w:ascii="Times New Roman" w:hAnsi="Times New Roman" w:cs="Times New Roman"/>
                <w:sz w:val="16"/>
                <w:szCs w:val="16"/>
                <w:vertAlign w:val="subscript"/>
                <w:lang w:val="en-US"/>
              </w:rPr>
            </w:pPr>
            <m:oMathPara>
              <m:oMath>
                <m:sSub>
                  <m:sSubPr>
                    <m:ctrlPr>
                      <w:rPr>
                        <w:rFonts w:ascii="Cambria Math" w:hAnsi="Cambria Math" w:cs="Times New Roman"/>
                        <w:i/>
                        <w:sz w:val="16"/>
                        <w:szCs w:val="16"/>
                        <w:vertAlign w:val="subscript"/>
                        <w:lang w:val="en-US"/>
                      </w:rPr>
                    </m:ctrlPr>
                  </m:sSubPr>
                  <m:e>
                    <m:r>
                      <w:rPr>
                        <w:rFonts w:ascii="Cambria Math" w:hAnsi="Cambria Math" w:cs="Times New Roman"/>
                        <w:sz w:val="16"/>
                        <w:szCs w:val="16"/>
                        <w:vertAlign w:val="subscript"/>
                        <w:lang w:val="en-US"/>
                      </w:rPr>
                      <m:t>β</m:t>
                    </m:r>
                  </m:e>
                  <m:sub>
                    <m:r>
                      <w:rPr>
                        <w:rFonts w:ascii="Cambria Math" w:hAnsi="Cambria Math" w:cs="Times New Roman"/>
                        <w:sz w:val="16"/>
                        <w:szCs w:val="16"/>
                        <w:vertAlign w:val="subscript"/>
                        <w:lang w:val="en-US"/>
                      </w:rPr>
                      <m:t>s</m:t>
                    </m:r>
                  </m:sub>
                </m:sSub>
              </m:oMath>
            </m:oMathPara>
          </w:p>
        </w:tc>
        <w:tc>
          <w:tcPr>
            <w:tcW w:w="3402" w:type="dxa"/>
            <w:tcBorders>
              <w:top w:val="nil"/>
            </w:tcBorders>
          </w:tcPr>
          <w:p w14:paraId="030EA9B8"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Rate of disease transmission through sexual activities</w:t>
            </w:r>
          </w:p>
        </w:tc>
        <w:tc>
          <w:tcPr>
            <w:tcW w:w="3605" w:type="dxa"/>
            <w:tcBorders>
              <w:top w:val="nil"/>
            </w:tcBorders>
          </w:tcPr>
          <w:p w14:paraId="6491AE3D" w14:textId="77777777" w:rsidR="00C628B1" w:rsidRPr="004E70F2" w:rsidRDefault="00000000" w:rsidP="00821638">
            <w:pPr>
              <w:rPr>
                <w:rFonts w:ascii="Times New Roman" w:hAnsi="Times New Roman" w:cs="Times New Roman"/>
                <w:sz w:val="16"/>
                <w:szCs w:val="16"/>
                <w:lang w:val="en-US"/>
              </w:rPr>
            </w:pPr>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γ</m:t>
                  </m:r>
                </m:e>
                <m:sub>
                  <m:r>
                    <w:rPr>
                      <w:rFonts w:ascii="Cambria Math" w:hAnsi="Cambria Math" w:cs="Times New Roman"/>
                      <w:sz w:val="16"/>
                      <w:szCs w:val="16"/>
                      <w:lang w:val="en-US"/>
                    </w:rPr>
                    <m:t>I</m:t>
                  </m:r>
                </m:sub>
              </m:sSub>
              <m:sSub>
                <m:sSubPr>
                  <m:ctrlPr>
                    <w:rPr>
                      <w:rFonts w:ascii="Cambria Math" w:hAnsi="Cambria Math" w:cs="Times New Roman"/>
                      <w:i/>
                      <w:sz w:val="16"/>
                      <w:szCs w:val="16"/>
                      <w:lang w:val="en-US"/>
                    </w:rPr>
                  </m:ctrlPr>
                </m:sSubPr>
                <m:e>
                  <m:r>
                    <w:rPr>
                      <w:rFonts w:ascii="Cambria Math" w:hAnsi="Cambria Math" w:cs="Times New Roman"/>
                      <w:sz w:val="16"/>
                      <w:szCs w:val="16"/>
                      <w:lang w:val="en-US"/>
                    </w:rPr>
                    <m:t>R</m:t>
                  </m:r>
                </m:e>
                <m:sub>
                  <m:r>
                    <w:rPr>
                      <w:rFonts w:ascii="Cambria Math" w:hAnsi="Cambria Math" w:cs="Times New Roman"/>
                      <w:sz w:val="16"/>
                      <w:szCs w:val="16"/>
                      <w:lang w:val="en-US"/>
                    </w:rPr>
                    <m:t>s</m:t>
                  </m:r>
                </m:sub>
              </m:sSub>
              <m:r>
                <w:rPr>
                  <w:rFonts w:ascii="Cambria Math" w:hAnsi="Cambria Math" w:cs="Times New Roman"/>
                  <w:sz w:val="16"/>
                  <w:szCs w:val="16"/>
                  <w:lang w:val="en-US"/>
                </w:rPr>
                <m:t>/</m:t>
              </m:r>
              <m:sSub>
                <m:sSubPr>
                  <m:ctrlPr>
                    <w:rPr>
                      <w:rFonts w:ascii="Cambria Math" w:hAnsi="Cambria Math" w:cs="Times New Roman"/>
                      <w:i/>
                      <w:sz w:val="16"/>
                      <w:szCs w:val="16"/>
                      <w:lang w:val="en-US"/>
                    </w:rPr>
                  </m:ctrlPr>
                </m:sSubPr>
                <m:e>
                  <m:r>
                    <w:rPr>
                      <w:rFonts w:ascii="Cambria Math" w:hAnsi="Cambria Math" w:cs="Times New Roman"/>
                      <w:sz w:val="16"/>
                      <w:szCs w:val="16"/>
                      <w:lang w:val="en-US"/>
                    </w:rPr>
                    <m:t>N</m:t>
                  </m:r>
                </m:e>
                <m:sub>
                  <m:r>
                    <w:rPr>
                      <w:rFonts w:ascii="Cambria Math" w:hAnsi="Cambria Math" w:cs="Times New Roman"/>
                      <w:sz w:val="16"/>
                      <w:szCs w:val="16"/>
                      <w:lang w:val="en-US"/>
                    </w:rPr>
                    <m:t>A</m:t>
                  </m:r>
                </m:sub>
              </m:sSub>
            </m:oMath>
            <w:r w:rsidR="00C628B1" w:rsidRPr="004E70F2">
              <w:rPr>
                <w:rFonts w:ascii="Times New Roman" w:hAnsi="Times New Roman" w:cs="Times New Roman"/>
                <w:sz w:val="16"/>
                <w:szCs w:val="16"/>
                <w:lang w:val="en-US"/>
              </w:rPr>
              <w:t xml:space="preserve"> </w:t>
            </w:r>
          </w:p>
        </w:tc>
      </w:tr>
      <w:tr w:rsidR="004D4DBC" w:rsidRPr="004E70F2" w14:paraId="31DC2785" w14:textId="77777777" w:rsidTr="00B13851">
        <w:tc>
          <w:tcPr>
            <w:tcW w:w="2235" w:type="dxa"/>
          </w:tcPr>
          <w:p w14:paraId="1097D300"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β</m:t>
                    </m:r>
                  </m:e>
                  <m:sub>
                    <m:r>
                      <w:rPr>
                        <w:rFonts w:ascii="Cambria Math" w:hAnsi="Cambria Math" w:cs="Times New Roman"/>
                        <w:sz w:val="16"/>
                        <w:szCs w:val="16"/>
                        <w:lang w:val="en-US"/>
                      </w:rPr>
                      <m:t>c</m:t>
                    </m:r>
                  </m:sub>
                </m:sSub>
              </m:oMath>
            </m:oMathPara>
          </w:p>
        </w:tc>
        <w:tc>
          <w:tcPr>
            <w:tcW w:w="3402" w:type="dxa"/>
          </w:tcPr>
          <w:p w14:paraId="2B865468"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Rate of disease transmission through non-sexual activities</w:t>
            </w:r>
          </w:p>
        </w:tc>
        <w:tc>
          <w:tcPr>
            <w:tcW w:w="3605" w:type="dxa"/>
          </w:tcPr>
          <w:p w14:paraId="5B60F677" w14:textId="77777777" w:rsidR="00C628B1" w:rsidRPr="004E70F2" w:rsidRDefault="00000000" w:rsidP="00821638">
            <w:pPr>
              <w:rPr>
                <w:rFonts w:ascii="Times New Roman" w:hAnsi="Times New Roman" w:cs="Times New Roman"/>
                <w:sz w:val="16"/>
                <w:szCs w:val="16"/>
                <w:lang w:val="en-US"/>
              </w:rPr>
            </w:pPr>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γ</m:t>
                  </m:r>
                </m:e>
                <m:sub>
                  <m:r>
                    <w:rPr>
                      <w:rFonts w:ascii="Cambria Math" w:hAnsi="Cambria Math" w:cs="Times New Roman"/>
                      <w:sz w:val="16"/>
                      <w:szCs w:val="16"/>
                      <w:lang w:val="en-US"/>
                    </w:rPr>
                    <m:t>I</m:t>
                  </m:r>
                </m:sub>
              </m:sSub>
              <m:sSub>
                <m:sSubPr>
                  <m:ctrlPr>
                    <w:rPr>
                      <w:rFonts w:ascii="Cambria Math" w:hAnsi="Cambria Math" w:cs="Times New Roman"/>
                      <w:i/>
                      <w:sz w:val="16"/>
                      <w:szCs w:val="16"/>
                      <w:lang w:val="en-US"/>
                    </w:rPr>
                  </m:ctrlPr>
                </m:sSubPr>
                <m:e>
                  <m:r>
                    <w:rPr>
                      <w:rFonts w:ascii="Cambria Math" w:hAnsi="Cambria Math" w:cs="Times New Roman"/>
                      <w:sz w:val="16"/>
                      <w:szCs w:val="16"/>
                      <w:lang w:val="en-US"/>
                    </w:rPr>
                    <m:t>R</m:t>
                  </m:r>
                </m:e>
                <m:sub>
                  <m:r>
                    <w:rPr>
                      <w:rFonts w:ascii="Cambria Math" w:hAnsi="Cambria Math" w:cs="Times New Roman"/>
                      <w:sz w:val="16"/>
                      <w:szCs w:val="16"/>
                      <w:lang w:val="en-US"/>
                    </w:rPr>
                    <m:t>c</m:t>
                  </m:r>
                </m:sub>
              </m:sSub>
              <m:r>
                <w:rPr>
                  <w:rFonts w:ascii="Cambria Math" w:hAnsi="Cambria Math" w:cs="Times New Roman"/>
                  <w:sz w:val="16"/>
                  <w:szCs w:val="16"/>
                  <w:lang w:val="en-US"/>
                </w:rPr>
                <m:t>/(</m:t>
              </m:r>
              <m:sSub>
                <m:sSubPr>
                  <m:ctrlPr>
                    <w:rPr>
                      <w:rFonts w:ascii="Cambria Math" w:hAnsi="Cambria Math" w:cs="Times New Roman"/>
                      <w:i/>
                      <w:sz w:val="16"/>
                      <w:szCs w:val="16"/>
                      <w:lang w:val="en-US"/>
                    </w:rPr>
                  </m:ctrlPr>
                </m:sSubPr>
                <m:e>
                  <m:r>
                    <w:rPr>
                      <w:rFonts w:ascii="Cambria Math" w:hAnsi="Cambria Math" w:cs="Times New Roman"/>
                      <w:sz w:val="16"/>
                      <w:szCs w:val="16"/>
                      <w:lang w:val="en-US"/>
                    </w:rPr>
                    <m:t>N</m:t>
                  </m:r>
                </m:e>
                <m:sub>
                  <m:r>
                    <w:rPr>
                      <w:rFonts w:ascii="Cambria Math" w:hAnsi="Cambria Math" w:cs="Times New Roman"/>
                      <w:sz w:val="16"/>
                      <w:szCs w:val="16"/>
                      <w:lang w:val="en-US"/>
                    </w:rPr>
                    <m:t>A</m:t>
                  </m:r>
                </m:sub>
              </m:sSub>
              <m:r>
                <w:rPr>
                  <w:rFonts w:ascii="Cambria Math" w:hAnsi="Cambria Math" w:cs="Times New Roman"/>
                  <w:sz w:val="16"/>
                  <w:szCs w:val="16"/>
                  <w:lang w:val="en-US"/>
                </w:rPr>
                <m:t>+</m:t>
              </m:r>
              <m:sSub>
                <m:sSubPr>
                  <m:ctrlPr>
                    <w:rPr>
                      <w:rFonts w:ascii="Cambria Math" w:hAnsi="Cambria Math" w:cs="Times New Roman"/>
                      <w:i/>
                      <w:sz w:val="16"/>
                      <w:szCs w:val="16"/>
                      <w:lang w:val="en-US"/>
                    </w:rPr>
                  </m:ctrlPr>
                </m:sSubPr>
                <m:e>
                  <m:r>
                    <w:rPr>
                      <w:rFonts w:ascii="Cambria Math" w:hAnsi="Cambria Math" w:cs="Times New Roman"/>
                      <w:sz w:val="16"/>
                      <w:szCs w:val="16"/>
                      <w:lang w:val="en-US"/>
                    </w:rPr>
                    <m:t>N</m:t>
                  </m:r>
                </m:e>
                <m:sub>
                  <m:r>
                    <w:rPr>
                      <w:rFonts w:ascii="Cambria Math" w:hAnsi="Cambria Math" w:cs="Times New Roman"/>
                      <w:sz w:val="16"/>
                      <w:szCs w:val="16"/>
                      <w:lang w:val="en-US"/>
                    </w:rPr>
                    <m:t>L</m:t>
                  </m:r>
                </m:sub>
              </m:sSub>
              <m:r>
                <w:rPr>
                  <w:rFonts w:ascii="Cambria Math" w:hAnsi="Cambria Math" w:cs="Times New Roman"/>
                  <w:sz w:val="16"/>
                  <w:szCs w:val="16"/>
                  <w:lang w:val="en-US"/>
                </w:rPr>
                <m:t>)</m:t>
              </m:r>
            </m:oMath>
            <w:r w:rsidR="00C628B1" w:rsidRPr="004E70F2">
              <w:rPr>
                <w:rFonts w:ascii="Times New Roman" w:hAnsi="Times New Roman" w:cs="Times New Roman"/>
                <w:sz w:val="16"/>
                <w:szCs w:val="16"/>
                <w:lang w:val="en-US"/>
              </w:rPr>
              <w:t xml:space="preserve"> </w:t>
            </w:r>
          </w:p>
        </w:tc>
      </w:tr>
      <w:tr w:rsidR="004D4DBC" w:rsidRPr="004E70F2" w14:paraId="5D4631A6" w14:textId="77777777" w:rsidTr="00B13851">
        <w:tc>
          <w:tcPr>
            <w:tcW w:w="2235" w:type="dxa"/>
          </w:tcPr>
          <w:p w14:paraId="65E4EF8F"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c</m:t>
                    </m:r>
                  </m:e>
                  <m:sub>
                    <m:r>
                      <w:rPr>
                        <w:rFonts w:ascii="Cambria Math" w:hAnsi="Cambria Math" w:cs="Times New Roman"/>
                        <w:sz w:val="16"/>
                        <w:szCs w:val="16"/>
                        <w:lang w:val="en-US"/>
                      </w:rPr>
                      <m:t>iso</m:t>
                    </m:r>
                  </m:sub>
                </m:sSub>
              </m:oMath>
            </m:oMathPara>
          </w:p>
        </w:tc>
        <w:tc>
          <w:tcPr>
            <w:tcW w:w="3402" w:type="dxa"/>
          </w:tcPr>
          <w:p w14:paraId="1AC71D6A" w14:textId="2BDA527A" w:rsidR="00C628B1" w:rsidRPr="004E70F2" w:rsidRDefault="00B9652B"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Proportion of reduction in the number of secondary infections</w:t>
            </w:r>
            <w:r w:rsidR="00C628B1" w:rsidRPr="004E70F2">
              <w:rPr>
                <w:rFonts w:ascii="Times New Roman" w:hAnsi="Times New Roman" w:cs="Times New Roman"/>
                <w:sz w:val="16"/>
                <w:szCs w:val="16"/>
                <w:lang w:val="en-US"/>
              </w:rPr>
              <w:t xml:space="preserve"> due to quarantine or isolation</w:t>
            </w:r>
          </w:p>
        </w:tc>
        <w:tc>
          <w:tcPr>
            <w:tcW w:w="3605" w:type="dxa"/>
          </w:tcPr>
          <w:p w14:paraId="63C02487" w14:textId="77777777" w:rsidR="00C628B1" w:rsidRPr="004E70F2" w:rsidRDefault="00C628B1" w:rsidP="00821638">
            <w:pPr>
              <w:rPr>
                <w:rFonts w:ascii="Times New Roman" w:hAnsi="Times New Roman" w:cs="Times New Roman"/>
                <w:sz w:val="16"/>
                <w:szCs w:val="16"/>
                <w:lang w:val="en-US"/>
              </w:rPr>
            </w:pPr>
          </w:p>
        </w:tc>
      </w:tr>
      <w:tr w:rsidR="004D4DBC" w:rsidRPr="004E70F2" w14:paraId="45D10B61" w14:textId="77777777" w:rsidTr="00B13851">
        <w:tc>
          <w:tcPr>
            <w:tcW w:w="2235" w:type="dxa"/>
          </w:tcPr>
          <w:p w14:paraId="68EB88A4" w14:textId="77777777" w:rsidR="00C628B1" w:rsidRPr="004E70F2" w:rsidRDefault="00C628B1" w:rsidP="00821638">
            <w:pPr>
              <w:rPr>
                <w:rFonts w:ascii="Times New Roman" w:hAnsi="Times New Roman" w:cs="Times New Roman"/>
                <w:sz w:val="16"/>
                <w:szCs w:val="16"/>
                <w:lang w:val="en-US"/>
              </w:rPr>
            </w:pPr>
            <m:oMathPara>
              <m:oMath>
                <m:r>
                  <w:rPr>
                    <w:rFonts w:ascii="Cambria Math" w:hAnsi="Cambria Math" w:cs="Times New Roman"/>
                    <w:sz w:val="16"/>
                    <w:szCs w:val="16"/>
                    <w:lang w:val="en-US"/>
                  </w:rPr>
                  <m:t>α</m:t>
                </m:r>
              </m:oMath>
            </m:oMathPara>
          </w:p>
        </w:tc>
        <w:tc>
          <w:tcPr>
            <w:tcW w:w="3402" w:type="dxa"/>
          </w:tcPr>
          <w:p w14:paraId="2EE5E587"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Rate of latent individuals becoming infectious</w:t>
            </w:r>
          </w:p>
        </w:tc>
        <w:tc>
          <w:tcPr>
            <w:tcW w:w="3605" w:type="dxa"/>
          </w:tcPr>
          <w:p w14:paraId="44A33FBD" w14:textId="55261B36"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Inverse of average </w:t>
            </w:r>
            <w:r w:rsidR="004D4DBC">
              <w:rPr>
                <w:rFonts w:ascii="Times New Roman" w:hAnsi="Times New Roman" w:cs="Times New Roman"/>
                <w:sz w:val="16"/>
                <w:szCs w:val="16"/>
                <w:lang w:val="en-US"/>
              </w:rPr>
              <w:t>duration</w:t>
            </w:r>
            <w:r w:rsidR="004D4DBC">
              <w:rPr>
                <w:rFonts w:ascii="Times New Roman" w:hAnsi="Times New Roman" w:cs="Times New Roman" w:hint="eastAsia"/>
                <w:sz w:val="16"/>
                <w:szCs w:val="16"/>
                <w:lang w:val="en-US"/>
              </w:rPr>
              <w:t xml:space="preserve"> from initial exposure to onset of infectiousness</w:t>
            </w:r>
          </w:p>
        </w:tc>
      </w:tr>
      <w:tr w:rsidR="004D4DBC" w:rsidRPr="004E70F2" w14:paraId="00B5F0A6" w14:textId="77777777" w:rsidTr="00B13851">
        <w:tc>
          <w:tcPr>
            <w:tcW w:w="2235" w:type="dxa"/>
          </w:tcPr>
          <w:p w14:paraId="7FAE5A48"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γ</m:t>
                    </m:r>
                  </m:e>
                  <m:sub>
                    <m:r>
                      <w:rPr>
                        <w:rFonts w:ascii="Cambria Math" w:hAnsi="Cambria Math" w:cs="Times New Roman"/>
                        <w:sz w:val="16"/>
                        <w:szCs w:val="16"/>
                        <w:lang w:val="en-US"/>
                      </w:rPr>
                      <m:t>I0</m:t>
                    </m:r>
                  </m:sub>
                </m:sSub>
              </m:oMath>
            </m:oMathPara>
          </w:p>
        </w:tc>
        <w:tc>
          <w:tcPr>
            <w:tcW w:w="3402" w:type="dxa"/>
          </w:tcPr>
          <w:p w14:paraId="5ECA7863" w14:textId="31F21C4D"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Recovery </w:t>
            </w:r>
            <w:r w:rsidR="004D4DBC">
              <w:rPr>
                <w:rFonts w:ascii="Times New Roman" w:hAnsi="Times New Roman" w:cs="Times New Roman" w:hint="eastAsia"/>
                <w:sz w:val="16"/>
                <w:szCs w:val="16"/>
                <w:lang w:val="en-US"/>
              </w:rPr>
              <w:t xml:space="preserve">rate </w:t>
            </w:r>
            <w:r w:rsidRPr="004E70F2">
              <w:rPr>
                <w:rFonts w:ascii="Times New Roman" w:hAnsi="Times New Roman" w:cs="Times New Roman"/>
                <w:sz w:val="16"/>
                <w:szCs w:val="16"/>
                <w:lang w:val="en-US"/>
              </w:rPr>
              <w:t xml:space="preserve">for </w:t>
            </w:r>
            <w:r w:rsidR="004D4DBC">
              <w:rPr>
                <w:rFonts w:ascii="Times New Roman" w:hAnsi="Times New Roman" w:cs="Times New Roman" w:hint="eastAsia"/>
                <w:sz w:val="16"/>
                <w:szCs w:val="16"/>
                <w:lang w:val="en-US"/>
              </w:rPr>
              <w:t xml:space="preserve">the </w:t>
            </w:r>
            <w:r w:rsidRPr="004E70F2">
              <w:rPr>
                <w:rFonts w:ascii="Times New Roman" w:hAnsi="Times New Roman" w:cs="Times New Roman"/>
                <w:sz w:val="16"/>
                <w:szCs w:val="16"/>
                <w:lang w:val="en-US"/>
              </w:rPr>
              <w:t xml:space="preserve">undiagnosed </w:t>
            </w:r>
            <w:r w:rsidR="004D4DBC">
              <w:rPr>
                <w:rFonts w:ascii="Times New Roman" w:hAnsi="Times New Roman" w:cs="Times New Roman" w:hint="eastAsia"/>
                <w:sz w:val="16"/>
                <w:szCs w:val="16"/>
                <w:lang w:val="en-US"/>
              </w:rPr>
              <w:t>infectious</w:t>
            </w:r>
            <w:r w:rsidR="004D4DBC" w:rsidRPr="004E70F2">
              <w:rPr>
                <w:rFonts w:ascii="Times New Roman" w:hAnsi="Times New Roman" w:cs="Times New Roman"/>
                <w:sz w:val="16"/>
                <w:szCs w:val="16"/>
                <w:lang w:val="en-US"/>
              </w:rPr>
              <w:t xml:space="preserve"> </w:t>
            </w:r>
          </w:p>
        </w:tc>
        <w:tc>
          <w:tcPr>
            <w:tcW w:w="3605" w:type="dxa"/>
          </w:tcPr>
          <w:p w14:paraId="18794E1A"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Inverse of average recovery period</w:t>
            </w:r>
          </w:p>
        </w:tc>
      </w:tr>
      <w:tr w:rsidR="004D4DBC" w:rsidRPr="004E70F2" w14:paraId="75A87711" w14:textId="77777777" w:rsidTr="00B13851">
        <w:tc>
          <w:tcPr>
            <w:tcW w:w="2235" w:type="dxa"/>
          </w:tcPr>
          <w:p w14:paraId="5EDDC26E"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γ</m:t>
                    </m:r>
                  </m:e>
                  <m:sub>
                    <m:r>
                      <w:rPr>
                        <w:rFonts w:ascii="Cambria Math" w:hAnsi="Cambria Math" w:cs="Times New Roman"/>
                        <w:sz w:val="16"/>
                        <w:szCs w:val="16"/>
                        <w:lang w:val="en-US"/>
                      </w:rPr>
                      <m:t>II</m:t>
                    </m:r>
                  </m:sub>
                </m:sSub>
              </m:oMath>
            </m:oMathPara>
          </w:p>
        </w:tc>
        <w:tc>
          <w:tcPr>
            <w:tcW w:w="3402" w:type="dxa"/>
          </w:tcPr>
          <w:p w14:paraId="7C78E3A7" w14:textId="5DAD81B5"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Recovery </w:t>
            </w:r>
            <w:r w:rsidR="004D4DBC">
              <w:rPr>
                <w:rFonts w:ascii="Times New Roman" w:hAnsi="Times New Roman" w:cs="Times New Roman" w:hint="eastAsia"/>
                <w:sz w:val="16"/>
                <w:szCs w:val="16"/>
                <w:lang w:val="en-US"/>
              </w:rPr>
              <w:t xml:space="preserve">rate </w:t>
            </w:r>
            <w:r w:rsidRPr="004E70F2">
              <w:rPr>
                <w:rFonts w:ascii="Times New Roman" w:hAnsi="Times New Roman" w:cs="Times New Roman"/>
                <w:sz w:val="16"/>
                <w:szCs w:val="16"/>
                <w:lang w:val="en-US"/>
              </w:rPr>
              <w:t xml:space="preserve">for </w:t>
            </w:r>
            <w:r w:rsidR="004D4DBC">
              <w:rPr>
                <w:rFonts w:ascii="Times New Roman" w:hAnsi="Times New Roman" w:cs="Times New Roman" w:hint="eastAsia"/>
                <w:sz w:val="16"/>
                <w:szCs w:val="16"/>
                <w:lang w:val="en-US"/>
              </w:rPr>
              <w:t xml:space="preserve">the </w:t>
            </w:r>
            <w:r w:rsidRPr="004E70F2">
              <w:rPr>
                <w:rFonts w:ascii="Times New Roman" w:hAnsi="Times New Roman" w:cs="Times New Roman"/>
                <w:sz w:val="16"/>
                <w:szCs w:val="16"/>
                <w:lang w:val="en-US"/>
              </w:rPr>
              <w:t xml:space="preserve">diagnosed </w:t>
            </w:r>
            <w:r w:rsidR="004D4DBC">
              <w:rPr>
                <w:rFonts w:ascii="Times New Roman" w:hAnsi="Times New Roman" w:cs="Times New Roman" w:hint="eastAsia"/>
                <w:sz w:val="16"/>
                <w:szCs w:val="16"/>
                <w:lang w:val="en-US"/>
              </w:rPr>
              <w:t>cases</w:t>
            </w:r>
            <w:r w:rsidR="004D4DBC" w:rsidRPr="004E70F2">
              <w:rPr>
                <w:rFonts w:ascii="Times New Roman" w:hAnsi="Times New Roman" w:cs="Times New Roman"/>
                <w:sz w:val="16"/>
                <w:szCs w:val="16"/>
                <w:lang w:val="en-US"/>
              </w:rPr>
              <w:t xml:space="preserve"> </w:t>
            </w:r>
            <w:r w:rsidR="004D4DBC">
              <w:rPr>
                <w:rFonts w:ascii="Times New Roman" w:hAnsi="Times New Roman" w:cs="Times New Roman" w:hint="eastAsia"/>
                <w:sz w:val="16"/>
                <w:szCs w:val="16"/>
                <w:lang w:val="en-US"/>
              </w:rPr>
              <w:t>not</w:t>
            </w:r>
            <w:r w:rsidRPr="004E70F2">
              <w:rPr>
                <w:rFonts w:ascii="Times New Roman" w:hAnsi="Times New Roman" w:cs="Times New Roman"/>
                <w:sz w:val="16"/>
                <w:szCs w:val="16"/>
                <w:lang w:val="en-US"/>
              </w:rPr>
              <w:t xml:space="preserve"> requir</w:t>
            </w:r>
            <w:r w:rsidR="004D4DBC">
              <w:rPr>
                <w:rFonts w:ascii="Times New Roman" w:hAnsi="Times New Roman" w:cs="Times New Roman" w:hint="eastAsia"/>
                <w:sz w:val="16"/>
                <w:szCs w:val="16"/>
                <w:lang w:val="en-US"/>
              </w:rPr>
              <w:t>ing</w:t>
            </w:r>
            <w:r w:rsidRPr="004E70F2">
              <w:rPr>
                <w:rFonts w:ascii="Times New Roman" w:hAnsi="Times New Roman" w:cs="Times New Roman"/>
                <w:sz w:val="16"/>
                <w:szCs w:val="16"/>
                <w:lang w:val="en-US"/>
              </w:rPr>
              <w:t xml:space="preserve"> hospitalization</w:t>
            </w:r>
          </w:p>
        </w:tc>
        <w:tc>
          <w:tcPr>
            <w:tcW w:w="3605" w:type="dxa"/>
          </w:tcPr>
          <w:p w14:paraId="44C28656" w14:textId="34AFA3DC"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Inverse of the difference between average recovery period and </w:t>
            </w:r>
            <w:r w:rsidR="004D4DBC">
              <w:rPr>
                <w:rFonts w:ascii="Times New Roman" w:hAnsi="Times New Roman" w:cs="Times New Roman" w:hint="eastAsia"/>
                <w:sz w:val="16"/>
                <w:szCs w:val="16"/>
                <w:lang w:val="en-US"/>
              </w:rPr>
              <w:t>duration</w:t>
            </w:r>
            <w:r w:rsidR="004D4DBC" w:rsidRPr="004E70F2">
              <w:rPr>
                <w:rFonts w:ascii="Times New Roman" w:hAnsi="Times New Roman" w:cs="Times New Roman"/>
                <w:sz w:val="16"/>
                <w:szCs w:val="16"/>
                <w:lang w:val="en-US"/>
              </w:rPr>
              <w:t xml:space="preserve"> </w:t>
            </w:r>
            <w:r w:rsidR="004D4DBC">
              <w:rPr>
                <w:rFonts w:ascii="Times New Roman" w:hAnsi="Times New Roman" w:cs="Times New Roman" w:hint="eastAsia"/>
                <w:sz w:val="16"/>
                <w:szCs w:val="16"/>
                <w:lang w:val="en-US"/>
              </w:rPr>
              <w:t>from onset of infectiousness to diagnosis</w:t>
            </w:r>
          </w:p>
        </w:tc>
      </w:tr>
      <w:tr w:rsidR="004D4DBC" w:rsidRPr="004E70F2" w14:paraId="581C9CA9" w14:textId="77777777" w:rsidTr="00B13851">
        <w:tc>
          <w:tcPr>
            <w:tcW w:w="2235" w:type="dxa"/>
          </w:tcPr>
          <w:p w14:paraId="5AECC19B"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γ</m:t>
                    </m:r>
                  </m:e>
                  <m:sub>
                    <m:r>
                      <w:rPr>
                        <w:rFonts w:ascii="Cambria Math" w:eastAsia="DengXian" w:hAnsi="Cambria Math" w:cs="Times New Roman"/>
                        <w:sz w:val="16"/>
                        <w:szCs w:val="16"/>
                        <w:lang w:val="en-US"/>
                      </w:rPr>
                      <m:t>HI</m:t>
                    </m:r>
                  </m:sub>
                </m:sSub>
              </m:oMath>
            </m:oMathPara>
          </w:p>
        </w:tc>
        <w:tc>
          <w:tcPr>
            <w:tcW w:w="3402" w:type="dxa"/>
          </w:tcPr>
          <w:p w14:paraId="47CC5005" w14:textId="6D245D3E" w:rsidR="00C628B1" w:rsidRPr="004E70F2" w:rsidRDefault="004D4DB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H</w:t>
            </w:r>
            <w:r w:rsidR="00C628B1" w:rsidRPr="004E70F2">
              <w:rPr>
                <w:rFonts w:ascii="Times New Roman" w:hAnsi="Times New Roman" w:cs="Times New Roman"/>
                <w:sz w:val="16"/>
                <w:szCs w:val="16"/>
                <w:lang w:val="en-US"/>
              </w:rPr>
              <w:t>ospitalization</w:t>
            </w:r>
            <w:r>
              <w:rPr>
                <w:rFonts w:ascii="Times New Roman" w:hAnsi="Times New Roman" w:cs="Times New Roman" w:hint="eastAsia"/>
                <w:sz w:val="16"/>
                <w:szCs w:val="16"/>
                <w:lang w:val="en-US"/>
              </w:rPr>
              <w:t xml:space="preserve"> rate among infectious cases to be hospitalized</w:t>
            </w:r>
          </w:p>
        </w:tc>
        <w:tc>
          <w:tcPr>
            <w:tcW w:w="3605" w:type="dxa"/>
          </w:tcPr>
          <w:p w14:paraId="04269B33" w14:textId="2DE6BEBB"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Inverse of the difference between average duration from infectious to hospitalization and duration</w:t>
            </w:r>
            <w:r w:rsidR="004D4DBC">
              <w:rPr>
                <w:rFonts w:ascii="Times New Roman" w:hAnsi="Times New Roman" w:cs="Times New Roman" w:hint="eastAsia"/>
                <w:sz w:val="16"/>
                <w:szCs w:val="16"/>
                <w:lang w:val="en-US"/>
              </w:rPr>
              <w:t xml:space="preserve"> from onset of infectiousness to diagnosis </w:t>
            </w:r>
          </w:p>
        </w:tc>
      </w:tr>
      <w:tr w:rsidR="004D4DBC" w:rsidRPr="004E70F2" w14:paraId="7CD5F497" w14:textId="77777777" w:rsidTr="00B13851">
        <w:tc>
          <w:tcPr>
            <w:tcW w:w="2235" w:type="dxa"/>
          </w:tcPr>
          <w:p w14:paraId="5CB2F4E1" w14:textId="77777777" w:rsidR="00C628B1" w:rsidRPr="004E70F2" w:rsidRDefault="00000000" w:rsidP="00821638">
            <w:pPr>
              <w:rPr>
                <w:rFonts w:ascii="Times New Roman" w:eastAsia="DengXian" w:hAnsi="Times New Roman" w:cs="Times New Roman"/>
                <w:sz w:val="16"/>
                <w:szCs w:val="16"/>
                <w:lang w:val="en-US"/>
              </w:rPr>
            </w:pPr>
            <m:oMathPara>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γ</m:t>
                    </m:r>
                  </m:e>
                  <m:sub>
                    <m:r>
                      <w:rPr>
                        <w:rFonts w:ascii="Cambria Math" w:eastAsia="DengXian" w:hAnsi="Cambria Math" w:cs="Times New Roman"/>
                        <w:sz w:val="16"/>
                        <w:szCs w:val="16"/>
                        <w:lang w:val="en-US"/>
                      </w:rPr>
                      <m:t>HH</m:t>
                    </m:r>
                  </m:sub>
                </m:sSub>
              </m:oMath>
            </m:oMathPara>
          </w:p>
        </w:tc>
        <w:tc>
          <w:tcPr>
            <w:tcW w:w="3402" w:type="dxa"/>
          </w:tcPr>
          <w:p w14:paraId="586954BF" w14:textId="109DA6E1" w:rsidR="00C628B1" w:rsidRPr="004E70F2" w:rsidRDefault="004D4DB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R</w:t>
            </w:r>
            <w:r w:rsidR="00C628B1" w:rsidRPr="004E70F2">
              <w:rPr>
                <w:rFonts w:ascii="Times New Roman" w:hAnsi="Times New Roman" w:cs="Times New Roman"/>
                <w:sz w:val="16"/>
                <w:szCs w:val="16"/>
                <w:lang w:val="en-US"/>
              </w:rPr>
              <w:t xml:space="preserve">ecovery </w:t>
            </w:r>
            <w:r>
              <w:rPr>
                <w:rFonts w:ascii="Times New Roman" w:hAnsi="Times New Roman" w:cs="Times New Roman" w:hint="eastAsia"/>
                <w:sz w:val="16"/>
                <w:szCs w:val="16"/>
                <w:lang w:val="en-US"/>
              </w:rPr>
              <w:t xml:space="preserve">rate among hospitalized infectious cases not to be transferred to </w:t>
            </w:r>
            <w:r>
              <w:rPr>
                <w:rFonts w:ascii="Times New Roman" w:hAnsi="Times New Roman" w:cs="Times New Roman"/>
                <w:sz w:val="16"/>
                <w:szCs w:val="16"/>
                <w:lang w:val="en-US"/>
              </w:rPr>
              <w:t xml:space="preserve">Intensive Care Unit </w:t>
            </w:r>
            <w:r>
              <w:rPr>
                <w:rFonts w:ascii="Times New Roman" w:hAnsi="Times New Roman" w:cs="Times New Roman" w:hint="eastAsia"/>
                <w:sz w:val="16"/>
                <w:szCs w:val="16"/>
                <w:lang w:val="en-US"/>
              </w:rPr>
              <w:t>(ICU)</w:t>
            </w:r>
          </w:p>
        </w:tc>
        <w:tc>
          <w:tcPr>
            <w:tcW w:w="3605" w:type="dxa"/>
          </w:tcPr>
          <w:p w14:paraId="5BE50AA3" w14:textId="5A5398BD"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Inverse of the average duration from hospitalization to recovery (for patients not </w:t>
            </w:r>
            <w:r w:rsidR="004D4DBC">
              <w:rPr>
                <w:rFonts w:ascii="Times New Roman" w:hAnsi="Times New Roman" w:cs="Times New Roman" w:hint="eastAsia"/>
                <w:sz w:val="16"/>
                <w:szCs w:val="16"/>
                <w:lang w:val="en-US"/>
              </w:rPr>
              <w:t>transferred</w:t>
            </w:r>
            <w:r w:rsidR="004D4DBC" w:rsidRPr="004E70F2">
              <w:rPr>
                <w:rFonts w:ascii="Times New Roman" w:hAnsi="Times New Roman" w:cs="Times New Roman"/>
                <w:sz w:val="16"/>
                <w:szCs w:val="16"/>
                <w:lang w:val="en-US"/>
              </w:rPr>
              <w:t xml:space="preserve"> </w:t>
            </w:r>
            <w:r w:rsidRPr="004E70F2">
              <w:rPr>
                <w:rFonts w:ascii="Times New Roman" w:hAnsi="Times New Roman" w:cs="Times New Roman"/>
                <w:sz w:val="16"/>
                <w:szCs w:val="16"/>
                <w:lang w:val="en-US"/>
              </w:rPr>
              <w:t>to ICU</w:t>
            </w:r>
            <w:r w:rsidR="003A37C8">
              <w:rPr>
                <w:rFonts w:ascii="Times New Roman" w:hAnsi="Times New Roman" w:cs="Times New Roman"/>
                <w:sz w:val="16"/>
                <w:szCs w:val="16"/>
                <w:lang w:val="en-US"/>
              </w:rPr>
              <w:t>)</w:t>
            </w:r>
          </w:p>
        </w:tc>
      </w:tr>
      <w:tr w:rsidR="004D4DBC" w:rsidRPr="004E70F2" w14:paraId="113DC3F5" w14:textId="77777777" w:rsidTr="00B13851">
        <w:tc>
          <w:tcPr>
            <w:tcW w:w="2235" w:type="dxa"/>
          </w:tcPr>
          <w:p w14:paraId="37153BD8"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γ</m:t>
                    </m:r>
                  </m:e>
                  <m:sub>
                    <m:r>
                      <w:rPr>
                        <w:rFonts w:ascii="Cambria Math" w:eastAsia="DengXian" w:hAnsi="Cambria Math" w:cs="Times New Roman"/>
                        <w:sz w:val="16"/>
                        <w:szCs w:val="16"/>
                        <w:lang w:val="en-US"/>
                      </w:rPr>
                      <m:t>UH</m:t>
                    </m:r>
                  </m:sub>
                </m:sSub>
              </m:oMath>
            </m:oMathPara>
          </w:p>
        </w:tc>
        <w:tc>
          <w:tcPr>
            <w:tcW w:w="3402" w:type="dxa"/>
          </w:tcPr>
          <w:p w14:paraId="44A59207" w14:textId="54177A2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ICU admission</w:t>
            </w:r>
            <w:r w:rsidR="004D4DBC">
              <w:rPr>
                <w:rFonts w:ascii="Times New Roman" w:hAnsi="Times New Roman" w:cs="Times New Roman" w:hint="eastAsia"/>
                <w:sz w:val="16"/>
                <w:szCs w:val="16"/>
                <w:lang w:val="en-US"/>
              </w:rPr>
              <w:t xml:space="preserve"> rate among hospitalized cases to be transferred to ICU</w:t>
            </w:r>
          </w:p>
        </w:tc>
        <w:tc>
          <w:tcPr>
            <w:tcW w:w="3605" w:type="dxa"/>
          </w:tcPr>
          <w:p w14:paraId="1EDFF81A" w14:textId="23B60ECC"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Inverse of the average duration from hospitalization </w:t>
            </w:r>
            <w:r w:rsidR="004D4DBC">
              <w:rPr>
                <w:rFonts w:ascii="Times New Roman" w:hAnsi="Times New Roman" w:cs="Times New Roman" w:hint="eastAsia"/>
                <w:sz w:val="16"/>
                <w:szCs w:val="16"/>
                <w:lang w:val="en-US"/>
              </w:rPr>
              <w:t>to</w:t>
            </w:r>
            <w:r w:rsidR="004D4DBC" w:rsidRPr="004E70F2">
              <w:rPr>
                <w:rFonts w:ascii="Times New Roman" w:hAnsi="Times New Roman" w:cs="Times New Roman"/>
                <w:sz w:val="16"/>
                <w:szCs w:val="16"/>
                <w:lang w:val="en-US"/>
              </w:rPr>
              <w:t xml:space="preserve"> </w:t>
            </w:r>
            <w:r w:rsidRPr="004E70F2">
              <w:rPr>
                <w:rFonts w:ascii="Times New Roman" w:hAnsi="Times New Roman" w:cs="Times New Roman"/>
                <w:sz w:val="16"/>
                <w:szCs w:val="16"/>
                <w:lang w:val="en-US"/>
              </w:rPr>
              <w:t>ICU admission</w:t>
            </w:r>
          </w:p>
        </w:tc>
      </w:tr>
      <w:tr w:rsidR="004D4DBC" w:rsidRPr="004E70F2" w14:paraId="4CF6633E" w14:textId="77777777" w:rsidTr="00B13851">
        <w:tc>
          <w:tcPr>
            <w:tcW w:w="2235" w:type="dxa"/>
          </w:tcPr>
          <w:p w14:paraId="09933E90"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γ</m:t>
                    </m:r>
                  </m:e>
                  <m:sub>
                    <m:r>
                      <w:rPr>
                        <w:rFonts w:ascii="Cambria Math" w:hAnsi="Cambria Math" w:cs="Times New Roman"/>
                        <w:sz w:val="16"/>
                        <w:szCs w:val="16"/>
                        <w:lang w:val="en-US"/>
                      </w:rPr>
                      <m:t>UU</m:t>
                    </m:r>
                  </m:sub>
                </m:sSub>
              </m:oMath>
            </m:oMathPara>
          </w:p>
        </w:tc>
        <w:tc>
          <w:tcPr>
            <w:tcW w:w="3402" w:type="dxa"/>
          </w:tcPr>
          <w:p w14:paraId="70D3C266" w14:textId="1A627FC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Recovery from ICU</w:t>
            </w:r>
          </w:p>
        </w:tc>
        <w:tc>
          <w:tcPr>
            <w:tcW w:w="3605" w:type="dxa"/>
          </w:tcPr>
          <w:p w14:paraId="06D5A3B7"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Inverse of the average duration from ICU admission to recovery</w:t>
            </w:r>
          </w:p>
        </w:tc>
      </w:tr>
      <w:tr w:rsidR="004D4DBC" w:rsidRPr="004E70F2" w14:paraId="364F3E7A" w14:textId="77777777" w:rsidTr="00B13851">
        <w:tc>
          <w:tcPr>
            <w:tcW w:w="2235" w:type="dxa"/>
            <w:tcBorders>
              <w:bottom w:val="single" w:sz="4" w:space="0" w:color="auto"/>
            </w:tcBorders>
          </w:tcPr>
          <w:p w14:paraId="234A3178"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γ</m:t>
                    </m:r>
                  </m:e>
                  <m:sub>
                    <m:r>
                      <w:rPr>
                        <w:rFonts w:ascii="Cambria Math" w:eastAsia="DengXian" w:hAnsi="Cambria Math" w:cs="Times New Roman"/>
                        <w:sz w:val="16"/>
                        <w:szCs w:val="16"/>
                        <w:lang w:val="en-US"/>
                      </w:rPr>
                      <m:t>DU</m:t>
                    </m:r>
                  </m:sub>
                </m:sSub>
              </m:oMath>
            </m:oMathPara>
          </w:p>
        </w:tc>
        <w:tc>
          <w:tcPr>
            <w:tcW w:w="3402" w:type="dxa"/>
            <w:tcBorders>
              <w:bottom w:val="single" w:sz="4" w:space="0" w:color="auto"/>
            </w:tcBorders>
          </w:tcPr>
          <w:p w14:paraId="70588A4E" w14:textId="4FCCBCB3" w:rsidR="00C628B1" w:rsidRPr="004E70F2" w:rsidRDefault="004D4DB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Death rate</w:t>
            </w:r>
          </w:p>
        </w:tc>
        <w:tc>
          <w:tcPr>
            <w:tcW w:w="3605" w:type="dxa"/>
            <w:tcBorders>
              <w:bottom w:val="single" w:sz="4" w:space="0" w:color="auto"/>
            </w:tcBorders>
          </w:tcPr>
          <w:p w14:paraId="0FBEB7A4"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Inverse of the average duration from </w:t>
            </w:r>
          </w:p>
          <w:p w14:paraId="2297D83C"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ICU admission to death</w:t>
            </w:r>
          </w:p>
        </w:tc>
      </w:tr>
      <w:tr w:rsidR="004D4DBC" w:rsidRPr="004E70F2" w14:paraId="001E405A" w14:textId="77777777" w:rsidTr="00B13851">
        <w:tc>
          <w:tcPr>
            <w:tcW w:w="2235" w:type="dxa"/>
            <w:tcBorders>
              <w:top w:val="nil"/>
            </w:tcBorders>
            <w:shd w:val="clear" w:color="auto" w:fill="D9D9D9" w:themeFill="background1" w:themeFillShade="D9"/>
          </w:tcPr>
          <w:p w14:paraId="191CAF81" w14:textId="77777777" w:rsidR="00C628B1" w:rsidRPr="004E70F2" w:rsidRDefault="00C628B1" w:rsidP="00821638">
            <w:pPr>
              <w:rPr>
                <w:rFonts w:ascii="Times New Roman" w:eastAsia="DengXian" w:hAnsi="Times New Roman" w:cs="Times New Roman"/>
                <w:sz w:val="16"/>
                <w:szCs w:val="16"/>
                <w:lang w:val="en-US"/>
              </w:rPr>
            </w:pPr>
            <w:r w:rsidRPr="004E70F2">
              <w:rPr>
                <w:rFonts w:ascii="Times New Roman" w:eastAsia="DengXian" w:hAnsi="Times New Roman" w:cs="Times New Roman"/>
                <w:i/>
                <w:iCs/>
                <w:sz w:val="16"/>
                <w:szCs w:val="16"/>
                <w:lang w:val="en-US"/>
              </w:rPr>
              <w:t>Severity-related</w:t>
            </w:r>
          </w:p>
        </w:tc>
        <w:tc>
          <w:tcPr>
            <w:tcW w:w="3402" w:type="dxa"/>
            <w:tcBorders>
              <w:top w:val="nil"/>
            </w:tcBorders>
            <w:shd w:val="clear" w:color="auto" w:fill="D9D9D9" w:themeFill="background1" w:themeFillShade="D9"/>
          </w:tcPr>
          <w:p w14:paraId="7C85B1E4" w14:textId="77777777" w:rsidR="00C628B1" w:rsidRPr="004E70F2" w:rsidRDefault="00C628B1" w:rsidP="00821638">
            <w:pPr>
              <w:rPr>
                <w:rFonts w:ascii="Times New Roman" w:hAnsi="Times New Roman" w:cs="Times New Roman"/>
                <w:sz w:val="16"/>
                <w:szCs w:val="16"/>
                <w:lang w:val="en-US"/>
              </w:rPr>
            </w:pPr>
          </w:p>
        </w:tc>
        <w:tc>
          <w:tcPr>
            <w:tcW w:w="3605" w:type="dxa"/>
            <w:tcBorders>
              <w:top w:val="nil"/>
            </w:tcBorders>
            <w:shd w:val="clear" w:color="auto" w:fill="D9D9D9" w:themeFill="background1" w:themeFillShade="D9"/>
          </w:tcPr>
          <w:p w14:paraId="3006635A" w14:textId="77777777" w:rsidR="00C628B1" w:rsidRPr="004E70F2" w:rsidRDefault="00C628B1" w:rsidP="00821638">
            <w:pPr>
              <w:rPr>
                <w:rFonts w:ascii="Times New Roman" w:hAnsi="Times New Roman" w:cs="Times New Roman"/>
                <w:sz w:val="16"/>
                <w:szCs w:val="16"/>
                <w:lang w:val="en-US"/>
              </w:rPr>
            </w:pPr>
          </w:p>
        </w:tc>
      </w:tr>
      <w:tr w:rsidR="004D4DBC" w:rsidRPr="004E70F2" w14:paraId="2B7790C7" w14:textId="77777777" w:rsidTr="00B13851">
        <w:tc>
          <w:tcPr>
            <w:tcW w:w="2235" w:type="dxa"/>
            <w:tcBorders>
              <w:top w:val="nil"/>
            </w:tcBorders>
          </w:tcPr>
          <w:p w14:paraId="23976934"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p</m:t>
                    </m:r>
                  </m:e>
                  <m:sub>
                    <m:r>
                      <w:rPr>
                        <w:rFonts w:ascii="Cambria Math" w:eastAsia="DengXian" w:hAnsi="Cambria Math" w:cs="Times New Roman"/>
                        <w:sz w:val="16"/>
                        <w:szCs w:val="16"/>
                        <w:lang w:val="en-US"/>
                      </w:rPr>
                      <m:t>H</m:t>
                    </m:r>
                  </m:sub>
                </m:sSub>
              </m:oMath>
            </m:oMathPara>
          </w:p>
        </w:tc>
        <w:tc>
          <w:tcPr>
            <w:tcW w:w="3402" w:type="dxa"/>
            <w:tcBorders>
              <w:top w:val="nil"/>
            </w:tcBorders>
          </w:tcPr>
          <w:p w14:paraId="02ABC5B0" w14:textId="058B6581"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Case-hospitalization r</w:t>
            </w:r>
            <w:r w:rsidR="003168C9">
              <w:rPr>
                <w:rFonts w:ascii="Times New Roman" w:hAnsi="Times New Roman" w:cs="Times New Roman"/>
                <w:sz w:val="16"/>
                <w:szCs w:val="16"/>
                <w:lang w:val="en-US"/>
              </w:rPr>
              <w:t>isk</w:t>
            </w:r>
          </w:p>
        </w:tc>
        <w:tc>
          <w:tcPr>
            <w:tcW w:w="3605" w:type="dxa"/>
            <w:tcBorders>
              <w:top w:val="nil"/>
            </w:tcBorders>
          </w:tcPr>
          <w:p w14:paraId="12CBB1FA"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Ratio between confirmed and hospitalized cases, excluding those to be admitted to ICU</w:t>
            </w:r>
          </w:p>
        </w:tc>
      </w:tr>
      <w:tr w:rsidR="004D4DBC" w:rsidRPr="004E70F2" w14:paraId="1F7E7F74" w14:textId="77777777" w:rsidTr="00B13851">
        <w:tc>
          <w:tcPr>
            <w:tcW w:w="2235" w:type="dxa"/>
          </w:tcPr>
          <w:p w14:paraId="24F9DB51"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p</m:t>
                    </m:r>
                  </m:e>
                  <m:sub>
                    <m:r>
                      <w:rPr>
                        <w:rFonts w:ascii="Cambria Math" w:eastAsia="DengXian" w:hAnsi="Cambria Math" w:cs="Times New Roman"/>
                        <w:sz w:val="16"/>
                        <w:szCs w:val="16"/>
                        <w:lang w:val="en-US"/>
                      </w:rPr>
                      <m:t>I</m:t>
                    </m:r>
                  </m:sub>
                </m:sSub>
              </m:oMath>
            </m:oMathPara>
          </w:p>
        </w:tc>
        <w:tc>
          <w:tcPr>
            <w:tcW w:w="3402" w:type="dxa"/>
          </w:tcPr>
          <w:p w14:paraId="205F6EAC" w14:textId="4FC1B478"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Case-ICU </w:t>
            </w:r>
            <w:r w:rsidR="004D4DBC">
              <w:rPr>
                <w:rFonts w:ascii="Times New Roman" w:hAnsi="Times New Roman" w:cs="Times New Roman" w:hint="eastAsia"/>
                <w:sz w:val="16"/>
                <w:szCs w:val="16"/>
                <w:lang w:val="en-US"/>
              </w:rPr>
              <w:t>risk</w:t>
            </w:r>
            <w:r w:rsidR="004D4DBC" w:rsidRPr="004E70F2">
              <w:rPr>
                <w:rFonts w:ascii="Times New Roman" w:hAnsi="Times New Roman" w:cs="Times New Roman"/>
                <w:sz w:val="16"/>
                <w:szCs w:val="16"/>
                <w:lang w:val="en-US"/>
              </w:rPr>
              <w:t xml:space="preserve"> </w:t>
            </w:r>
          </w:p>
        </w:tc>
        <w:tc>
          <w:tcPr>
            <w:tcW w:w="3605" w:type="dxa"/>
          </w:tcPr>
          <w:p w14:paraId="08257176" w14:textId="05034B81"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Ratio between confirmed cases and ICU admissions, excluding those who </w:t>
            </w:r>
            <w:r w:rsidR="00C47BC6">
              <w:rPr>
                <w:rFonts w:ascii="Times New Roman" w:hAnsi="Times New Roman" w:cs="Times New Roman"/>
                <w:sz w:val="16"/>
                <w:szCs w:val="16"/>
                <w:lang w:val="en-US"/>
              </w:rPr>
              <w:t xml:space="preserve">would </w:t>
            </w:r>
            <w:r w:rsidRPr="004E70F2">
              <w:rPr>
                <w:rFonts w:ascii="Times New Roman" w:hAnsi="Times New Roman" w:cs="Times New Roman"/>
                <w:sz w:val="16"/>
                <w:szCs w:val="16"/>
                <w:lang w:val="en-US"/>
              </w:rPr>
              <w:t>eventually die</w:t>
            </w:r>
          </w:p>
        </w:tc>
      </w:tr>
      <w:tr w:rsidR="004D4DBC" w:rsidRPr="004E70F2" w14:paraId="1D6E7DE1" w14:textId="77777777" w:rsidTr="00B13851">
        <w:tc>
          <w:tcPr>
            <w:tcW w:w="2235" w:type="dxa"/>
            <w:tcBorders>
              <w:bottom w:val="single" w:sz="4" w:space="0" w:color="auto"/>
            </w:tcBorders>
          </w:tcPr>
          <w:p w14:paraId="52EC58D6" w14:textId="77777777" w:rsidR="00C628B1" w:rsidRPr="004E70F2" w:rsidRDefault="00000000" w:rsidP="00821638">
            <w:pPr>
              <w:rPr>
                <w:rFonts w:ascii="Times New Roman" w:hAnsi="Times New Roman" w:cs="Times New Roman"/>
                <w:sz w:val="16"/>
                <w:szCs w:val="16"/>
                <w:lang w:val="en-US"/>
              </w:rPr>
            </w:pPr>
            <m:oMathPara>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p</m:t>
                    </m:r>
                  </m:e>
                  <m:sub>
                    <m:r>
                      <w:rPr>
                        <w:rFonts w:ascii="Cambria Math" w:eastAsia="DengXian" w:hAnsi="Cambria Math" w:cs="Times New Roman"/>
                        <w:sz w:val="16"/>
                        <w:szCs w:val="16"/>
                        <w:lang w:val="en-US"/>
                      </w:rPr>
                      <m:t>D</m:t>
                    </m:r>
                  </m:sub>
                </m:sSub>
              </m:oMath>
            </m:oMathPara>
          </w:p>
        </w:tc>
        <w:tc>
          <w:tcPr>
            <w:tcW w:w="3402" w:type="dxa"/>
            <w:tcBorders>
              <w:bottom w:val="single" w:sz="4" w:space="0" w:color="auto"/>
            </w:tcBorders>
          </w:tcPr>
          <w:p w14:paraId="5018DF76" w14:textId="553538AF"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Case-fatality </w:t>
            </w:r>
            <w:r w:rsidR="004D4DBC">
              <w:rPr>
                <w:rFonts w:ascii="Times New Roman" w:hAnsi="Times New Roman" w:cs="Times New Roman" w:hint="eastAsia"/>
                <w:sz w:val="16"/>
                <w:szCs w:val="16"/>
                <w:lang w:val="en-US"/>
              </w:rPr>
              <w:t>risk</w:t>
            </w:r>
          </w:p>
        </w:tc>
        <w:tc>
          <w:tcPr>
            <w:tcW w:w="3605" w:type="dxa"/>
            <w:tcBorders>
              <w:bottom w:val="single" w:sz="4" w:space="0" w:color="auto"/>
            </w:tcBorders>
          </w:tcPr>
          <w:p w14:paraId="654183E9"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Ratio between confirmed cases and deaths</w:t>
            </w:r>
          </w:p>
        </w:tc>
      </w:tr>
      <w:tr w:rsidR="004D4DBC" w:rsidRPr="004E70F2" w14:paraId="3E1E094D" w14:textId="77777777" w:rsidTr="00B13851">
        <w:tc>
          <w:tcPr>
            <w:tcW w:w="2235" w:type="dxa"/>
            <w:tcBorders>
              <w:top w:val="nil"/>
            </w:tcBorders>
            <w:shd w:val="clear" w:color="auto" w:fill="D9D9D9" w:themeFill="background1" w:themeFillShade="D9"/>
          </w:tcPr>
          <w:p w14:paraId="32DFDA5C" w14:textId="77777777" w:rsidR="00C628B1" w:rsidRPr="004E70F2" w:rsidRDefault="00C628B1" w:rsidP="00821638">
            <w:pPr>
              <w:rPr>
                <w:rFonts w:ascii="Times New Roman" w:eastAsia="DengXian" w:hAnsi="Times New Roman" w:cs="Times New Roman"/>
                <w:sz w:val="16"/>
                <w:szCs w:val="16"/>
                <w:lang w:val="en-US"/>
              </w:rPr>
            </w:pPr>
            <w:r w:rsidRPr="004E70F2">
              <w:rPr>
                <w:rFonts w:ascii="Times New Roman" w:eastAsia="DengXian" w:hAnsi="Times New Roman" w:cs="Times New Roman"/>
                <w:i/>
                <w:iCs/>
                <w:sz w:val="16"/>
                <w:szCs w:val="16"/>
                <w:lang w:val="en-US"/>
              </w:rPr>
              <w:t>Surveillance-related</w:t>
            </w:r>
          </w:p>
        </w:tc>
        <w:tc>
          <w:tcPr>
            <w:tcW w:w="3402" w:type="dxa"/>
            <w:tcBorders>
              <w:top w:val="nil"/>
            </w:tcBorders>
            <w:shd w:val="clear" w:color="auto" w:fill="D9D9D9" w:themeFill="background1" w:themeFillShade="D9"/>
          </w:tcPr>
          <w:p w14:paraId="50C8C90C" w14:textId="77777777" w:rsidR="00C628B1" w:rsidRPr="004E70F2" w:rsidRDefault="00C628B1" w:rsidP="00821638">
            <w:pPr>
              <w:rPr>
                <w:rFonts w:ascii="Times New Roman" w:hAnsi="Times New Roman" w:cs="Times New Roman"/>
                <w:sz w:val="16"/>
                <w:szCs w:val="16"/>
                <w:lang w:val="en-US"/>
              </w:rPr>
            </w:pPr>
          </w:p>
        </w:tc>
        <w:tc>
          <w:tcPr>
            <w:tcW w:w="3605" w:type="dxa"/>
            <w:tcBorders>
              <w:top w:val="nil"/>
            </w:tcBorders>
            <w:shd w:val="clear" w:color="auto" w:fill="D9D9D9" w:themeFill="background1" w:themeFillShade="D9"/>
          </w:tcPr>
          <w:p w14:paraId="41D5B218" w14:textId="77777777" w:rsidR="00C628B1" w:rsidRPr="004E70F2" w:rsidRDefault="00C628B1" w:rsidP="00821638">
            <w:pPr>
              <w:rPr>
                <w:rFonts w:ascii="Times New Roman" w:hAnsi="Times New Roman" w:cs="Times New Roman"/>
                <w:sz w:val="16"/>
                <w:szCs w:val="16"/>
                <w:lang w:val="en-US"/>
              </w:rPr>
            </w:pPr>
          </w:p>
        </w:tc>
      </w:tr>
      <w:tr w:rsidR="004D4DBC" w:rsidRPr="004E70F2" w14:paraId="0E4EF29E" w14:textId="77777777" w:rsidTr="00B13851">
        <w:tc>
          <w:tcPr>
            <w:tcW w:w="2235" w:type="dxa"/>
            <w:tcBorders>
              <w:top w:val="nil"/>
            </w:tcBorders>
          </w:tcPr>
          <w:p w14:paraId="2157ACDC" w14:textId="77777777" w:rsidR="00C628B1" w:rsidRPr="004E70F2" w:rsidRDefault="00C628B1" w:rsidP="00821638">
            <w:pPr>
              <w:rPr>
                <w:rFonts w:ascii="Times New Roman" w:eastAsia="DengXian" w:hAnsi="Times New Roman" w:cs="Times New Roman"/>
                <w:sz w:val="16"/>
                <w:szCs w:val="16"/>
                <w:lang w:val="en-US"/>
              </w:rPr>
            </w:pPr>
            <m:oMathPara>
              <m:oMath>
                <m:r>
                  <w:rPr>
                    <w:rFonts w:ascii="Cambria Math" w:eastAsia="DengXian" w:hAnsi="Cambria Math" w:cs="Times New Roman"/>
                    <w:sz w:val="16"/>
                    <w:szCs w:val="16"/>
                    <w:lang w:val="en-US"/>
                  </w:rPr>
                  <m:t>dr</m:t>
                </m:r>
              </m:oMath>
            </m:oMathPara>
          </w:p>
        </w:tc>
        <w:tc>
          <w:tcPr>
            <w:tcW w:w="3402" w:type="dxa"/>
            <w:tcBorders>
              <w:top w:val="nil"/>
            </w:tcBorders>
          </w:tcPr>
          <w:p w14:paraId="3B8F3E40" w14:textId="75CC6A49"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Diagnos</w:t>
            </w:r>
            <w:r w:rsidR="004D4DBC">
              <w:rPr>
                <w:rFonts w:ascii="Times New Roman" w:hAnsi="Times New Roman" w:cs="Times New Roman" w:hint="eastAsia"/>
                <w:sz w:val="16"/>
                <w:szCs w:val="16"/>
                <w:lang w:val="en-US"/>
              </w:rPr>
              <w:t>tic</w:t>
            </w:r>
            <w:r w:rsidRPr="004E70F2">
              <w:rPr>
                <w:rFonts w:ascii="Times New Roman" w:hAnsi="Times New Roman" w:cs="Times New Roman"/>
                <w:sz w:val="16"/>
                <w:szCs w:val="16"/>
                <w:lang w:val="en-US"/>
              </w:rPr>
              <w:t xml:space="preserve"> rate</w:t>
            </w:r>
          </w:p>
        </w:tc>
        <w:tc>
          <w:tcPr>
            <w:tcW w:w="3605" w:type="dxa"/>
            <w:tcBorders>
              <w:top w:val="nil"/>
            </w:tcBorders>
          </w:tcPr>
          <w:p w14:paraId="0153FE49" w14:textId="3E16751F"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Proportion of infections who </w:t>
            </w:r>
            <w:r w:rsidR="00C47BC6">
              <w:rPr>
                <w:rFonts w:ascii="Times New Roman" w:hAnsi="Times New Roman" w:cs="Times New Roman"/>
                <w:sz w:val="16"/>
                <w:szCs w:val="16"/>
                <w:lang w:val="en-US"/>
              </w:rPr>
              <w:t>were</w:t>
            </w:r>
            <w:r w:rsidR="00C47BC6" w:rsidRPr="004E70F2">
              <w:rPr>
                <w:rFonts w:ascii="Times New Roman" w:hAnsi="Times New Roman" w:cs="Times New Roman"/>
                <w:sz w:val="16"/>
                <w:szCs w:val="16"/>
                <w:lang w:val="en-US"/>
              </w:rPr>
              <w:t xml:space="preserve"> </w:t>
            </w:r>
            <w:r w:rsidRPr="004E70F2">
              <w:rPr>
                <w:rFonts w:ascii="Times New Roman" w:hAnsi="Times New Roman" w:cs="Times New Roman"/>
                <w:sz w:val="16"/>
                <w:szCs w:val="16"/>
                <w:lang w:val="en-US"/>
              </w:rPr>
              <w:t>clinically diagnosed (and thus reported as cases)</w:t>
            </w:r>
          </w:p>
        </w:tc>
      </w:tr>
      <w:tr w:rsidR="004D4DBC" w:rsidRPr="004E70F2" w14:paraId="4FC02EA5" w14:textId="77777777" w:rsidTr="00B13851">
        <w:tc>
          <w:tcPr>
            <w:tcW w:w="2235" w:type="dxa"/>
          </w:tcPr>
          <w:p w14:paraId="05BE3E71" w14:textId="77777777" w:rsidR="00C628B1" w:rsidRPr="004E70F2" w:rsidRDefault="00C628B1" w:rsidP="00821638">
            <w:pPr>
              <w:rPr>
                <w:rFonts w:ascii="Times New Roman" w:hAnsi="Times New Roman" w:cs="Times New Roman"/>
                <w:sz w:val="16"/>
                <w:szCs w:val="16"/>
                <w:lang w:val="en-US"/>
              </w:rPr>
            </w:pPr>
            <m:oMathPara>
              <m:oMath>
                <m:r>
                  <w:rPr>
                    <w:rFonts w:ascii="Cambria Math" w:eastAsia="DengXian" w:hAnsi="Cambria Math" w:cs="Times New Roman"/>
                    <w:sz w:val="16"/>
                    <w:szCs w:val="16"/>
                    <w:lang w:val="en-US"/>
                  </w:rPr>
                  <m:t>d</m:t>
                </m:r>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r</m:t>
                    </m:r>
                  </m:e>
                  <m:sub>
                    <m:r>
                      <w:rPr>
                        <w:rFonts w:ascii="Cambria Math" w:eastAsia="DengXian" w:hAnsi="Cambria Math" w:cs="Times New Roman"/>
                        <w:sz w:val="16"/>
                        <w:szCs w:val="16"/>
                        <w:lang w:val="en-US"/>
                      </w:rPr>
                      <m:t>imp</m:t>
                    </m:r>
                  </m:sub>
                </m:sSub>
              </m:oMath>
            </m:oMathPara>
          </w:p>
        </w:tc>
        <w:tc>
          <w:tcPr>
            <w:tcW w:w="3402" w:type="dxa"/>
          </w:tcPr>
          <w:p w14:paraId="6E6E2604" w14:textId="7E97F0D0"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Diagnos</w:t>
            </w:r>
            <w:r w:rsidR="004D4DBC">
              <w:rPr>
                <w:rFonts w:ascii="Times New Roman" w:hAnsi="Times New Roman" w:cs="Times New Roman" w:hint="eastAsia"/>
                <w:sz w:val="16"/>
                <w:szCs w:val="16"/>
                <w:lang w:val="en-US"/>
              </w:rPr>
              <w:t>tic</w:t>
            </w:r>
            <w:r w:rsidRPr="004E70F2">
              <w:rPr>
                <w:rFonts w:ascii="Times New Roman" w:hAnsi="Times New Roman" w:cs="Times New Roman"/>
                <w:sz w:val="16"/>
                <w:szCs w:val="16"/>
                <w:lang w:val="en-US"/>
              </w:rPr>
              <w:t xml:space="preserve"> rate for importation</w:t>
            </w:r>
          </w:p>
        </w:tc>
        <w:tc>
          <w:tcPr>
            <w:tcW w:w="3605" w:type="dxa"/>
          </w:tcPr>
          <w:p w14:paraId="12B5490D" w14:textId="25FE5180"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Proportion of imported infections who </w:t>
            </w:r>
            <w:r w:rsidR="00C47BC6">
              <w:rPr>
                <w:rFonts w:ascii="Times New Roman" w:hAnsi="Times New Roman" w:cs="Times New Roman"/>
                <w:sz w:val="16"/>
                <w:szCs w:val="16"/>
                <w:lang w:val="en-US"/>
              </w:rPr>
              <w:t>were</w:t>
            </w:r>
            <w:r w:rsidR="00C47BC6" w:rsidRPr="004E70F2">
              <w:rPr>
                <w:rFonts w:ascii="Times New Roman" w:hAnsi="Times New Roman" w:cs="Times New Roman"/>
                <w:sz w:val="16"/>
                <w:szCs w:val="16"/>
                <w:lang w:val="en-US"/>
              </w:rPr>
              <w:t xml:space="preserve"> </w:t>
            </w:r>
            <w:r w:rsidRPr="004E70F2">
              <w:rPr>
                <w:rFonts w:ascii="Times New Roman" w:hAnsi="Times New Roman" w:cs="Times New Roman"/>
                <w:sz w:val="16"/>
                <w:szCs w:val="16"/>
                <w:lang w:val="en-US"/>
              </w:rPr>
              <w:t>clinically diagnosed (and thus reported as cases)</w:t>
            </w:r>
          </w:p>
        </w:tc>
      </w:tr>
      <w:tr w:rsidR="004D4DBC" w:rsidRPr="004E70F2" w14:paraId="065FCB50" w14:textId="77777777" w:rsidTr="00B13851">
        <w:tc>
          <w:tcPr>
            <w:tcW w:w="2235" w:type="dxa"/>
          </w:tcPr>
          <w:p w14:paraId="1ACA4F41" w14:textId="77777777" w:rsidR="00C628B1" w:rsidRPr="004E70F2" w:rsidRDefault="00000000" w:rsidP="00821638">
            <w:pPr>
              <w:rPr>
                <w:rFonts w:ascii="Times New Roman" w:eastAsia="DengXian" w:hAnsi="Times New Roman" w:cs="Times New Roman"/>
                <w:sz w:val="16"/>
                <w:szCs w:val="16"/>
                <w:lang w:val="en-US"/>
              </w:rPr>
            </w:pPr>
            <m:oMathPara>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ϕ</m:t>
                    </m:r>
                  </m:e>
                  <m:sub>
                    <m:r>
                      <w:rPr>
                        <w:rFonts w:ascii="Cambria Math" w:hAnsi="Cambria Math" w:cs="Times New Roman"/>
                        <w:sz w:val="16"/>
                        <w:szCs w:val="16"/>
                        <w:lang w:val="en-US"/>
                      </w:rPr>
                      <m:t>I</m:t>
                    </m:r>
                  </m:sub>
                </m:sSub>
              </m:oMath>
            </m:oMathPara>
          </w:p>
        </w:tc>
        <w:tc>
          <w:tcPr>
            <w:tcW w:w="3402" w:type="dxa"/>
          </w:tcPr>
          <w:p w14:paraId="5E4F25E3"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Rate of notification</w:t>
            </w:r>
          </w:p>
        </w:tc>
        <w:tc>
          <w:tcPr>
            <w:tcW w:w="3605" w:type="dxa"/>
          </w:tcPr>
          <w:p w14:paraId="1D6D54ED"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Inverse of average duration from clinical testing to diagnosis</w:t>
            </w:r>
          </w:p>
        </w:tc>
      </w:tr>
      <w:tr w:rsidR="004D4DBC" w:rsidRPr="004E70F2" w14:paraId="4CC54233" w14:textId="77777777" w:rsidTr="00B13851">
        <w:tc>
          <w:tcPr>
            <w:tcW w:w="2235" w:type="dxa"/>
          </w:tcPr>
          <w:p w14:paraId="24076CEB" w14:textId="77777777" w:rsidR="00C628B1" w:rsidRPr="004E70F2" w:rsidRDefault="00C628B1" w:rsidP="00821638">
            <w:pPr>
              <w:rPr>
                <w:rFonts w:ascii="Times New Roman" w:hAnsi="Times New Roman" w:cs="Times New Roman"/>
                <w:sz w:val="16"/>
                <w:szCs w:val="16"/>
                <w:lang w:val="en-US"/>
              </w:rPr>
            </w:pPr>
            <m:oMathPara>
              <m:oMath>
                <m:r>
                  <w:rPr>
                    <w:rFonts w:ascii="Cambria Math" w:eastAsia="DengXian" w:hAnsi="Cambria Math" w:cs="Times New Roman"/>
                    <w:sz w:val="16"/>
                    <w:szCs w:val="16"/>
                    <w:lang w:val="en-US"/>
                  </w:rPr>
                  <m:t>c</m:t>
                </m:r>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t</m:t>
                    </m:r>
                  </m:e>
                  <m:sub>
                    <m:r>
                      <w:rPr>
                        <w:rFonts w:ascii="Cambria Math" w:eastAsia="DengXian" w:hAnsi="Cambria Math" w:cs="Times New Roman"/>
                        <w:sz w:val="16"/>
                        <w:szCs w:val="16"/>
                        <w:lang w:val="en-US"/>
                      </w:rPr>
                      <m:t>max</m:t>
                    </m:r>
                  </m:sub>
                </m:sSub>
              </m:oMath>
            </m:oMathPara>
          </w:p>
        </w:tc>
        <w:tc>
          <w:tcPr>
            <w:tcW w:w="3402" w:type="dxa"/>
          </w:tcPr>
          <w:p w14:paraId="4BEA3755"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Maximum number of new cases to perform contact tracing per day</w:t>
            </w:r>
          </w:p>
        </w:tc>
        <w:tc>
          <w:tcPr>
            <w:tcW w:w="3605" w:type="dxa"/>
          </w:tcPr>
          <w:p w14:paraId="7359880D" w14:textId="77777777" w:rsidR="00C628B1" w:rsidRPr="004E70F2" w:rsidRDefault="00C628B1" w:rsidP="00821638">
            <w:pPr>
              <w:rPr>
                <w:rFonts w:ascii="Times New Roman" w:hAnsi="Times New Roman" w:cs="Times New Roman"/>
                <w:sz w:val="16"/>
                <w:szCs w:val="16"/>
                <w:lang w:val="en-US"/>
              </w:rPr>
            </w:pPr>
          </w:p>
        </w:tc>
      </w:tr>
      <w:tr w:rsidR="004D4DBC" w:rsidRPr="004E70F2" w14:paraId="391F959F" w14:textId="77777777" w:rsidTr="00B13851">
        <w:tc>
          <w:tcPr>
            <w:tcW w:w="2235" w:type="dxa"/>
          </w:tcPr>
          <w:p w14:paraId="46897286" w14:textId="77777777" w:rsidR="00C628B1" w:rsidRPr="004E70F2" w:rsidRDefault="00C628B1" w:rsidP="00821638">
            <w:pPr>
              <w:rPr>
                <w:rFonts w:ascii="Times New Roman" w:hAnsi="Times New Roman" w:cs="Times New Roman"/>
                <w:sz w:val="16"/>
                <w:szCs w:val="16"/>
                <w:lang w:val="en-US"/>
              </w:rPr>
            </w:pPr>
            <m:oMathPara>
              <m:oMath>
                <m:r>
                  <w:rPr>
                    <w:rFonts w:ascii="Cambria Math" w:eastAsia="DengXian" w:hAnsi="Cambria Math" w:cs="Times New Roman"/>
                    <w:sz w:val="16"/>
                    <w:szCs w:val="16"/>
                    <w:lang w:val="en-US"/>
                  </w:rPr>
                  <m:t>c</m:t>
                </m:r>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t</m:t>
                    </m:r>
                  </m:e>
                  <m:sub>
                    <m:r>
                      <w:rPr>
                        <w:rFonts w:ascii="Cambria Math" w:eastAsia="DengXian" w:hAnsi="Cambria Math" w:cs="Times New Roman"/>
                        <w:sz w:val="16"/>
                        <w:szCs w:val="16"/>
                        <w:lang w:val="en-US"/>
                      </w:rPr>
                      <m:t>connect</m:t>
                    </m:r>
                  </m:sub>
                </m:sSub>
              </m:oMath>
            </m:oMathPara>
          </w:p>
        </w:tc>
        <w:tc>
          <w:tcPr>
            <w:tcW w:w="3402" w:type="dxa"/>
          </w:tcPr>
          <w:p w14:paraId="21FB49E9"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Average number of close contacts traced per new case</w:t>
            </w:r>
          </w:p>
        </w:tc>
        <w:tc>
          <w:tcPr>
            <w:tcW w:w="3605" w:type="dxa"/>
          </w:tcPr>
          <w:p w14:paraId="404F3135" w14:textId="77777777" w:rsidR="00C628B1" w:rsidRPr="004E70F2" w:rsidRDefault="00C628B1" w:rsidP="00821638">
            <w:pPr>
              <w:rPr>
                <w:rFonts w:ascii="Times New Roman" w:hAnsi="Times New Roman" w:cs="Times New Roman"/>
                <w:sz w:val="16"/>
                <w:szCs w:val="16"/>
                <w:lang w:val="en-US"/>
              </w:rPr>
            </w:pPr>
          </w:p>
        </w:tc>
      </w:tr>
      <w:tr w:rsidR="004D4DBC" w:rsidRPr="004E70F2" w14:paraId="6D955F1D" w14:textId="77777777" w:rsidTr="00EA502D">
        <w:tc>
          <w:tcPr>
            <w:tcW w:w="2235" w:type="dxa"/>
            <w:tcBorders>
              <w:bottom w:val="nil"/>
            </w:tcBorders>
          </w:tcPr>
          <w:p w14:paraId="0BBBC6A9" w14:textId="77777777" w:rsidR="00C628B1" w:rsidRPr="004E70F2" w:rsidRDefault="00000000" w:rsidP="00821638">
            <w:pPr>
              <w:rPr>
                <w:rFonts w:ascii="Times New Roman" w:eastAsia="DengXian" w:hAnsi="Times New Roman" w:cs="Times New Roman"/>
                <w:sz w:val="16"/>
                <w:szCs w:val="16"/>
                <w:lang w:val="en-US"/>
              </w:rPr>
            </w:pPr>
            <m:oMathPara>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N</m:t>
                    </m:r>
                  </m:e>
                  <m:sub>
                    <m:r>
                      <w:rPr>
                        <w:rFonts w:ascii="Cambria Math" w:eastAsia="DengXian" w:hAnsi="Cambria Math" w:cs="Times New Roman"/>
                        <w:sz w:val="16"/>
                        <w:szCs w:val="16"/>
                        <w:lang w:val="en-US"/>
                      </w:rPr>
                      <m:t>CT</m:t>
                    </m:r>
                  </m:sub>
                </m:sSub>
              </m:oMath>
            </m:oMathPara>
          </w:p>
        </w:tc>
        <w:tc>
          <w:tcPr>
            <w:tcW w:w="3402" w:type="dxa"/>
            <w:tcBorders>
              <w:bottom w:val="nil"/>
            </w:tcBorders>
          </w:tcPr>
          <w:p w14:paraId="3DC10953"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Number of traced close contacts</w:t>
            </w:r>
          </w:p>
        </w:tc>
        <w:tc>
          <w:tcPr>
            <w:tcW w:w="3605" w:type="dxa"/>
            <w:tcBorders>
              <w:bottom w:val="nil"/>
            </w:tcBorders>
          </w:tcPr>
          <w:p w14:paraId="318F9D61" w14:textId="36802459" w:rsidR="00C628B1" w:rsidRPr="004E70F2" w:rsidRDefault="009646BC"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Capped at the</w:t>
            </w:r>
            <w:r w:rsidR="00C628B1" w:rsidRPr="004E70F2">
              <w:rPr>
                <w:rFonts w:ascii="Times New Roman" w:hAnsi="Times New Roman" w:cs="Times New Roman"/>
                <w:sz w:val="16"/>
                <w:szCs w:val="16"/>
                <w:lang w:val="en-US"/>
              </w:rPr>
              <w:t xml:space="preserve"> minimum of exposed population and </w:t>
            </w:r>
            <m:oMath>
              <m:r>
                <w:rPr>
                  <w:rFonts w:ascii="Cambria Math" w:hAnsi="Cambria Math" w:cs="Times New Roman"/>
                  <w:sz w:val="16"/>
                  <w:szCs w:val="16"/>
                  <w:lang w:val="en-US"/>
                </w:rPr>
                <m:t>(c</m:t>
              </m:r>
              <m:sSub>
                <m:sSubPr>
                  <m:ctrlPr>
                    <w:rPr>
                      <w:rFonts w:ascii="Cambria Math" w:hAnsi="Cambria Math" w:cs="Times New Roman"/>
                      <w:i/>
                      <w:sz w:val="16"/>
                      <w:szCs w:val="16"/>
                      <w:lang w:val="en-US"/>
                    </w:rPr>
                  </m:ctrlPr>
                </m:sSubPr>
                <m:e>
                  <m:r>
                    <w:rPr>
                      <w:rFonts w:ascii="Cambria Math" w:hAnsi="Cambria Math" w:cs="Times New Roman"/>
                      <w:sz w:val="16"/>
                      <w:szCs w:val="16"/>
                      <w:lang w:val="en-US"/>
                    </w:rPr>
                    <m:t>t</m:t>
                  </m:r>
                </m:e>
                <m:sub>
                  <m:r>
                    <w:rPr>
                      <w:rFonts w:ascii="Cambria Math" w:hAnsi="Cambria Math" w:cs="Times New Roman"/>
                      <w:sz w:val="16"/>
                      <w:szCs w:val="16"/>
                      <w:lang w:val="en-US"/>
                    </w:rPr>
                    <m:t>max</m:t>
                  </m:r>
                </m:sub>
              </m:sSub>
              <m:r>
                <w:rPr>
                  <w:rFonts w:ascii="Cambria Math" w:hAnsi="Cambria Math" w:cs="Times New Roman"/>
                  <w:sz w:val="16"/>
                  <w:szCs w:val="16"/>
                  <w:lang w:val="en-US"/>
                </w:rPr>
                <m:t>⋅c</m:t>
              </m:r>
              <m:sSub>
                <m:sSubPr>
                  <m:ctrlPr>
                    <w:rPr>
                      <w:rFonts w:ascii="Cambria Math" w:hAnsi="Cambria Math" w:cs="Times New Roman"/>
                      <w:i/>
                      <w:sz w:val="16"/>
                      <w:szCs w:val="16"/>
                      <w:lang w:val="en-US"/>
                    </w:rPr>
                  </m:ctrlPr>
                </m:sSubPr>
                <m:e>
                  <m:r>
                    <w:rPr>
                      <w:rFonts w:ascii="Cambria Math" w:hAnsi="Cambria Math" w:cs="Times New Roman"/>
                      <w:sz w:val="16"/>
                      <w:szCs w:val="16"/>
                      <w:lang w:val="en-US"/>
                    </w:rPr>
                    <m:t>t</m:t>
                  </m:r>
                </m:e>
                <m:sub>
                  <m:r>
                    <w:rPr>
                      <w:rFonts w:ascii="Cambria Math" w:hAnsi="Cambria Math" w:cs="Times New Roman"/>
                      <w:sz w:val="16"/>
                      <w:szCs w:val="16"/>
                      <w:lang w:val="en-US"/>
                    </w:rPr>
                    <m:t>connect</m:t>
                  </m:r>
                </m:sub>
              </m:sSub>
              <m:r>
                <w:rPr>
                  <w:rFonts w:ascii="Cambria Math" w:hAnsi="Cambria Math" w:cs="Times New Roman"/>
                  <w:sz w:val="16"/>
                  <w:szCs w:val="16"/>
                  <w:lang w:val="en-US"/>
                </w:rPr>
                <m:t>)</m:t>
              </m:r>
            </m:oMath>
          </w:p>
        </w:tc>
      </w:tr>
      <w:tr w:rsidR="003C4A3C" w:rsidRPr="004E70F2" w14:paraId="65C4A7DD" w14:textId="77777777" w:rsidTr="00EA502D">
        <w:tc>
          <w:tcPr>
            <w:tcW w:w="2235" w:type="dxa"/>
            <w:tcBorders>
              <w:top w:val="nil"/>
              <w:bottom w:val="single" w:sz="4" w:space="0" w:color="auto"/>
            </w:tcBorders>
          </w:tcPr>
          <w:p w14:paraId="1585CC6B" w14:textId="70BEEDA5" w:rsidR="003C4A3C" w:rsidRPr="00EA502D" w:rsidRDefault="003C4A3C" w:rsidP="00821638">
            <w:pPr>
              <w:rPr>
                <w:rFonts w:ascii="Calibri" w:eastAsia="DengXian" w:hAnsi="Calibri" w:cs="Times New Roman"/>
                <w:i/>
                <w:sz w:val="16"/>
                <w:szCs w:val="16"/>
                <w:lang w:val="en-US"/>
              </w:rPr>
            </w:pPr>
            <m:oMathPara>
              <m:oMath>
                <m:r>
                  <w:rPr>
                    <w:rFonts w:ascii="Cambria Math" w:eastAsia="DengXian" w:hAnsi="Cambria Math" w:cs="Times New Roman"/>
                    <w:sz w:val="16"/>
                    <w:szCs w:val="16"/>
                    <w:lang w:val="en-US"/>
                  </w:rPr>
                  <m:t>σ</m:t>
                </m:r>
              </m:oMath>
            </m:oMathPara>
          </w:p>
        </w:tc>
        <w:tc>
          <w:tcPr>
            <w:tcW w:w="3402" w:type="dxa"/>
            <w:tcBorders>
              <w:top w:val="nil"/>
              <w:bottom w:val="single" w:sz="4" w:space="0" w:color="auto"/>
            </w:tcBorders>
          </w:tcPr>
          <w:p w14:paraId="48FFE1DD" w14:textId="1154DCDA" w:rsidR="003C4A3C" w:rsidRPr="004E70F2" w:rsidRDefault="003C4A3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 xml:space="preserve"> </w:t>
            </w:r>
            <w:r w:rsidR="006B4330">
              <w:rPr>
                <w:rFonts w:ascii="Times New Roman" w:hAnsi="Times New Roman" w:cs="Times New Roman" w:hint="eastAsia"/>
                <w:sz w:val="16"/>
                <w:szCs w:val="16"/>
                <w:lang w:val="en-US"/>
              </w:rPr>
              <w:t>P</w:t>
            </w:r>
            <w:r>
              <w:rPr>
                <w:rFonts w:ascii="Times New Roman" w:hAnsi="Times New Roman" w:cs="Times New Roman" w:hint="eastAsia"/>
                <w:sz w:val="16"/>
                <w:szCs w:val="16"/>
                <w:lang w:val="en-US"/>
              </w:rPr>
              <w:t>re-departure test</w:t>
            </w:r>
            <w:r w:rsidR="006B4330">
              <w:rPr>
                <w:rFonts w:ascii="Times New Roman" w:hAnsi="Times New Roman" w:cs="Times New Roman" w:hint="eastAsia"/>
                <w:sz w:val="16"/>
                <w:szCs w:val="16"/>
                <w:lang w:val="en-US"/>
              </w:rPr>
              <w:t>ing sensitivity</w:t>
            </w:r>
          </w:p>
        </w:tc>
        <w:tc>
          <w:tcPr>
            <w:tcW w:w="3605" w:type="dxa"/>
            <w:tcBorders>
              <w:top w:val="nil"/>
              <w:bottom w:val="single" w:sz="4" w:space="0" w:color="auto"/>
            </w:tcBorders>
          </w:tcPr>
          <w:p w14:paraId="1B88AF95" w14:textId="0BF105E1" w:rsidR="003C4A3C" w:rsidRPr="004E70F2" w:rsidRDefault="006B4330"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Proportion of infections who were correctly identified by pre-departure tests</w:t>
            </w:r>
          </w:p>
        </w:tc>
      </w:tr>
      <w:tr w:rsidR="004D4DBC" w:rsidRPr="004E70F2" w14:paraId="15E27615" w14:textId="77777777" w:rsidTr="00B13851">
        <w:tc>
          <w:tcPr>
            <w:tcW w:w="2235" w:type="dxa"/>
            <w:tcBorders>
              <w:top w:val="single" w:sz="4" w:space="0" w:color="auto"/>
              <w:bottom w:val="nil"/>
            </w:tcBorders>
            <w:shd w:val="clear" w:color="auto" w:fill="D9D9D9" w:themeFill="background1" w:themeFillShade="D9"/>
          </w:tcPr>
          <w:p w14:paraId="166EC350" w14:textId="77777777" w:rsidR="00C628B1" w:rsidRPr="004E70F2" w:rsidRDefault="00C628B1" w:rsidP="00821638">
            <w:pPr>
              <w:rPr>
                <w:rFonts w:ascii="Times New Roman" w:eastAsia="DengXian" w:hAnsi="Times New Roman" w:cs="Times New Roman"/>
                <w:i/>
                <w:iCs/>
                <w:sz w:val="16"/>
                <w:szCs w:val="16"/>
                <w:lang w:val="en-US"/>
              </w:rPr>
            </w:pPr>
            <w:r w:rsidRPr="004E70F2">
              <w:rPr>
                <w:rFonts w:ascii="Times New Roman" w:eastAsia="DengXian" w:hAnsi="Times New Roman" w:cs="Times New Roman"/>
                <w:i/>
                <w:iCs/>
                <w:sz w:val="16"/>
                <w:szCs w:val="16"/>
                <w:lang w:val="en-US"/>
              </w:rPr>
              <w:t>Vaccine-related</w:t>
            </w:r>
          </w:p>
        </w:tc>
        <w:tc>
          <w:tcPr>
            <w:tcW w:w="3402" w:type="dxa"/>
            <w:tcBorders>
              <w:top w:val="single" w:sz="4" w:space="0" w:color="auto"/>
              <w:bottom w:val="nil"/>
            </w:tcBorders>
            <w:shd w:val="clear" w:color="auto" w:fill="D9D9D9" w:themeFill="background1" w:themeFillShade="D9"/>
          </w:tcPr>
          <w:p w14:paraId="32479D91" w14:textId="77777777" w:rsidR="00C628B1" w:rsidRPr="004E70F2" w:rsidRDefault="00C628B1" w:rsidP="00821638">
            <w:pPr>
              <w:rPr>
                <w:rFonts w:ascii="Times New Roman" w:hAnsi="Times New Roman" w:cs="Times New Roman"/>
                <w:sz w:val="16"/>
                <w:szCs w:val="16"/>
                <w:lang w:val="en-US"/>
              </w:rPr>
            </w:pPr>
          </w:p>
        </w:tc>
        <w:tc>
          <w:tcPr>
            <w:tcW w:w="3605" w:type="dxa"/>
            <w:tcBorders>
              <w:top w:val="single" w:sz="4" w:space="0" w:color="auto"/>
              <w:bottom w:val="nil"/>
            </w:tcBorders>
            <w:shd w:val="clear" w:color="auto" w:fill="D9D9D9" w:themeFill="background1" w:themeFillShade="D9"/>
          </w:tcPr>
          <w:p w14:paraId="0074A4C9" w14:textId="77777777" w:rsidR="00C628B1" w:rsidRPr="004E70F2" w:rsidRDefault="00C628B1" w:rsidP="00821638">
            <w:pPr>
              <w:rPr>
                <w:rFonts w:ascii="Times New Roman" w:hAnsi="Times New Roman" w:cs="Times New Roman"/>
                <w:sz w:val="16"/>
                <w:szCs w:val="16"/>
                <w:lang w:val="en-US"/>
              </w:rPr>
            </w:pPr>
          </w:p>
        </w:tc>
      </w:tr>
      <w:tr w:rsidR="004D4DBC" w:rsidRPr="004E70F2" w14:paraId="0EAE9051" w14:textId="77777777" w:rsidTr="00B13851">
        <w:tc>
          <w:tcPr>
            <w:tcW w:w="2235" w:type="dxa"/>
            <w:tcBorders>
              <w:top w:val="nil"/>
            </w:tcBorders>
          </w:tcPr>
          <w:p w14:paraId="2BD8CCE9" w14:textId="77777777" w:rsidR="00C628B1" w:rsidRPr="004E70F2" w:rsidRDefault="00C628B1" w:rsidP="00821638">
            <w:pPr>
              <w:rPr>
                <w:rFonts w:ascii="Times New Roman" w:eastAsia="DengXian" w:hAnsi="Times New Roman" w:cs="Times New Roman"/>
                <w:sz w:val="16"/>
                <w:szCs w:val="16"/>
                <w:lang w:val="en-US"/>
              </w:rPr>
            </w:pPr>
            <m:oMathPara>
              <m:oMath>
                <m:r>
                  <w:rPr>
                    <w:rFonts w:ascii="Cambria Math" w:eastAsia="DengXian" w:hAnsi="Cambria Math" w:cs="Times New Roman"/>
                    <w:sz w:val="16"/>
                    <w:szCs w:val="16"/>
                    <w:lang w:val="en-US"/>
                  </w:rPr>
                  <m:t>ve</m:t>
                </m:r>
              </m:oMath>
            </m:oMathPara>
          </w:p>
        </w:tc>
        <w:tc>
          <w:tcPr>
            <w:tcW w:w="3402" w:type="dxa"/>
            <w:tcBorders>
              <w:top w:val="nil"/>
            </w:tcBorders>
          </w:tcPr>
          <w:p w14:paraId="3739DE59"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Vaccine efficacy</w:t>
            </w:r>
          </w:p>
        </w:tc>
        <w:tc>
          <w:tcPr>
            <w:tcW w:w="3605" w:type="dxa"/>
            <w:tcBorders>
              <w:top w:val="nil"/>
            </w:tcBorders>
          </w:tcPr>
          <w:p w14:paraId="4213DA68" w14:textId="77777777" w:rsidR="00C628B1" w:rsidRPr="004E70F2" w:rsidRDefault="00C628B1" w:rsidP="00821638">
            <w:pPr>
              <w:rPr>
                <w:rFonts w:ascii="Times New Roman" w:hAnsi="Times New Roman" w:cs="Times New Roman"/>
                <w:sz w:val="16"/>
                <w:szCs w:val="16"/>
                <w:lang w:val="en-US"/>
              </w:rPr>
            </w:pPr>
          </w:p>
        </w:tc>
      </w:tr>
      <w:tr w:rsidR="004D4DBC" w:rsidRPr="004E70F2" w14:paraId="502AE458" w14:textId="77777777" w:rsidTr="00B13851">
        <w:tc>
          <w:tcPr>
            <w:tcW w:w="2235" w:type="dxa"/>
          </w:tcPr>
          <w:p w14:paraId="59E3204E" w14:textId="77777777" w:rsidR="00C628B1" w:rsidRPr="004E70F2" w:rsidRDefault="00C628B1" w:rsidP="00821638">
            <w:pPr>
              <w:rPr>
                <w:rFonts w:ascii="Times New Roman" w:hAnsi="Times New Roman" w:cs="Times New Roman"/>
                <w:sz w:val="16"/>
                <w:szCs w:val="16"/>
                <w:lang w:val="en-US"/>
              </w:rPr>
            </w:pPr>
            <m:oMathPara>
              <m:oMath>
                <m:r>
                  <w:rPr>
                    <w:rFonts w:ascii="Cambria Math" w:eastAsia="DengXian" w:hAnsi="Cambria Math" w:cs="Times New Roman"/>
                    <w:sz w:val="16"/>
                    <w:szCs w:val="16"/>
                    <w:lang w:val="en-US"/>
                  </w:rPr>
                  <m:t>vaco</m:t>
                </m:r>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v</m:t>
                    </m:r>
                  </m:e>
                  <m:sub>
                    <m:r>
                      <w:rPr>
                        <w:rFonts w:ascii="Cambria Math" w:eastAsia="DengXian" w:hAnsi="Cambria Math" w:cs="Times New Roman"/>
                        <w:sz w:val="16"/>
                        <w:szCs w:val="16"/>
                        <w:lang w:val="en-US"/>
                      </w:rPr>
                      <m:t>A</m:t>
                    </m:r>
                  </m:sub>
                </m:sSub>
              </m:oMath>
            </m:oMathPara>
          </w:p>
        </w:tc>
        <w:tc>
          <w:tcPr>
            <w:tcW w:w="3402" w:type="dxa"/>
          </w:tcPr>
          <w:p w14:paraId="795B48F8"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Vaccine coverage in the sexually active population</w:t>
            </w:r>
          </w:p>
        </w:tc>
        <w:tc>
          <w:tcPr>
            <w:tcW w:w="3605" w:type="dxa"/>
          </w:tcPr>
          <w:p w14:paraId="3E0B3CDE" w14:textId="77777777" w:rsidR="00C628B1" w:rsidRPr="004E70F2" w:rsidRDefault="00C628B1" w:rsidP="00821638">
            <w:pPr>
              <w:rPr>
                <w:rFonts w:ascii="Times New Roman" w:hAnsi="Times New Roman" w:cs="Times New Roman"/>
                <w:sz w:val="16"/>
                <w:szCs w:val="16"/>
                <w:lang w:val="en-US"/>
              </w:rPr>
            </w:pPr>
          </w:p>
        </w:tc>
      </w:tr>
      <w:tr w:rsidR="004D4DBC" w:rsidRPr="004E70F2" w14:paraId="7E510D7D" w14:textId="77777777" w:rsidTr="00B13851">
        <w:tc>
          <w:tcPr>
            <w:tcW w:w="2235" w:type="dxa"/>
          </w:tcPr>
          <w:p w14:paraId="1886D9B0" w14:textId="77777777" w:rsidR="00C628B1" w:rsidRPr="004E70F2" w:rsidRDefault="00C628B1" w:rsidP="00821638">
            <w:pPr>
              <w:rPr>
                <w:rFonts w:ascii="Times New Roman" w:eastAsia="DengXian" w:hAnsi="Times New Roman" w:cs="Times New Roman"/>
                <w:sz w:val="16"/>
                <w:szCs w:val="16"/>
                <w:lang w:val="en-US"/>
              </w:rPr>
            </w:pPr>
            <m:oMathPara>
              <m:oMath>
                <m:r>
                  <w:rPr>
                    <w:rFonts w:ascii="Cambria Math" w:eastAsia="DengXian" w:hAnsi="Cambria Math" w:cs="Times New Roman"/>
                    <w:sz w:val="16"/>
                    <w:szCs w:val="16"/>
                    <w:lang w:val="en-US"/>
                  </w:rPr>
                  <w:lastRenderedPageBreak/>
                  <m:t>vaco</m:t>
                </m:r>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v</m:t>
                    </m:r>
                  </m:e>
                  <m:sub>
                    <m:r>
                      <w:rPr>
                        <w:rFonts w:ascii="Cambria Math" w:eastAsia="DengXian" w:hAnsi="Cambria Math" w:cs="Times New Roman"/>
                        <w:sz w:val="16"/>
                        <w:szCs w:val="16"/>
                        <w:lang w:val="en-US"/>
                      </w:rPr>
                      <m:t>L</m:t>
                    </m:r>
                  </m:sub>
                </m:sSub>
              </m:oMath>
            </m:oMathPara>
          </w:p>
        </w:tc>
        <w:tc>
          <w:tcPr>
            <w:tcW w:w="3402" w:type="dxa"/>
          </w:tcPr>
          <w:p w14:paraId="085A06FD" w14:textId="77777777" w:rsidR="00C628B1" w:rsidRPr="004E70F2" w:rsidRDefault="00C628B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Vaccine coverage in the sexually inactive population</w:t>
            </w:r>
          </w:p>
        </w:tc>
        <w:tc>
          <w:tcPr>
            <w:tcW w:w="3605" w:type="dxa"/>
          </w:tcPr>
          <w:p w14:paraId="00CAC76B" w14:textId="77777777" w:rsidR="00C628B1" w:rsidRPr="004E70F2" w:rsidRDefault="00C628B1" w:rsidP="00821638">
            <w:pPr>
              <w:rPr>
                <w:rFonts w:ascii="Times New Roman" w:hAnsi="Times New Roman" w:cs="Times New Roman"/>
                <w:sz w:val="16"/>
                <w:szCs w:val="16"/>
                <w:lang w:val="en-US"/>
              </w:rPr>
            </w:pPr>
          </w:p>
        </w:tc>
      </w:tr>
    </w:tbl>
    <w:p w14:paraId="4FA1D214" w14:textId="77777777" w:rsidR="00E71E3F" w:rsidRDefault="00E71E3F" w:rsidP="00EA502D">
      <w:pPr>
        <w:spacing w:after="0" w:line="240" w:lineRule="auto"/>
        <w:rPr>
          <w:rFonts w:ascii="Times New Roman" w:hAnsi="Times New Roman" w:cs="Times New Roman"/>
          <w:sz w:val="20"/>
          <w:szCs w:val="20"/>
          <w:lang w:val="en-US"/>
        </w:rPr>
      </w:pPr>
    </w:p>
    <w:p w14:paraId="0020FFA8" w14:textId="77777777" w:rsidR="003B3F4D" w:rsidRDefault="003B3F4D" w:rsidP="00821638">
      <w:pPr>
        <w:spacing w:after="0" w:line="240" w:lineRule="auto"/>
        <w:rPr>
          <w:rFonts w:ascii="Times New Roman" w:hAnsi="Times New Roman" w:cs="Times New Roman"/>
          <w:b/>
          <w:bCs/>
          <w:sz w:val="20"/>
          <w:szCs w:val="20"/>
          <w:lang w:val="en-US"/>
        </w:rPr>
      </w:pPr>
    </w:p>
    <w:p w14:paraId="414E0E11" w14:textId="6FFE0C0B" w:rsidR="00E71E3F" w:rsidRDefault="00E71E3F" w:rsidP="00EA502D">
      <w:pPr>
        <w:spacing w:after="0" w:line="240" w:lineRule="auto"/>
        <w:rPr>
          <w:rFonts w:ascii="Times New Roman" w:hAnsi="Times New Roman" w:cs="Times New Roman"/>
          <w:b/>
          <w:bCs/>
          <w:sz w:val="20"/>
          <w:szCs w:val="20"/>
          <w:lang w:val="en-US"/>
        </w:rPr>
      </w:pPr>
      <w:r w:rsidRPr="00EA502D">
        <w:rPr>
          <w:rFonts w:ascii="Times New Roman" w:hAnsi="Times New Roman" w:cs="Times New Roman"/>
          <w:b/>
          <w:bCs/>
          <w:sz w:val="20"/>
          <w:szCs w:val="20"/>
          <w:lang w:val="en-US"/>
        </w:rPr>
        <w:t>Transition rates between different compartments of the Model</w:t>
      </w:r>
    </w:p>
    <w:p w14:paraId="2A948C65" w14:textId="0A422B3E" w:rsidR="000E3653" w:rsidRPr="008E285B" w:rsidRDefault="00B855F5" w:rsidP="00EA502D">
      <w:pPr>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Compartments in our model encompass </w:t>
      </w:r>
      <w:r w:rsidR="00C9539A">
        <w:rPr>
          <w:rFonts w:ascii="Times New Roman" w:hAnsi="Times New Roman" w:cs="Times New Roman"/>
          <w:sz w:val="20"/>
          <w:szCs w:val="20"/>
          <w:lang w:val="en-US"/>
        </w:rPr>
        <w:t>S</w:t>
      </w:r>
      <w:r>
        <w:rPr>
          <w:rFonts w:ascii="Times New Roman" w:hAnsi="Times New Roman" w:cs="Times New Roman"/>
          <w:sz w:val="20"/>
          <w:szCs w:val="20"/>
          <w:lang w:val="en-US"/>
        </w:rPr>
        <w:t>usceptible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A</m:t>
            </m:r>
          </m:sub>
        </m:sSub>
      </m:oMath>
      <w:r>
        <w:rPr>
          <w:rFonts w:ascii="Times New Roman" w:hAnsi="Times New Roman" w:cs="Times New Roman"/>
          <w:sz w:val="20"/>
          <w:szCs w:val="20"/>
          <w:lang w:val="en-US"/>
        </w:rPr>
        <w:t xml:space="preserve"> for sexually active group and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L</m:t>
            </m:r>
          </m:sub>
        </m:sSub>
      </m:oMath>
      <w:r>
        <w:rPr>
          <w:rFonts w:ascii="Times New Roman" w:hAnsi="Times New Roman" w:cs="Times New Roman"/>
          <w:sz w:val="20"/>
          <w:szCs w:val="20"/>
          <w:lang w:val="en-US"/>
        </w:rPr>
        <w:t xml:space="preserve"> for sexually inactive group), </w:t>
      </w:r>
      <w:r w:rsidR="00C9539A">
        <w:rPr>
          <w:rFonts w:ascii="Times New Roman" w:hAnsi="Times New Roman" w:cs="Times New Roman"/>
          <w:sz w:val="20"/>
          <w:szCs w:val="20"/>
          <w:lang w:val="en-US"/>
        </w:rPr>
        <w:t>E</w:t>
      </w:r>
      <w:r>
        <w:rPr>
          <w:rFonts w:ascii="Times New Roman" w:hAnsi="Times New Roman" w:cs="Times New Roman"/>
          <w:sz w:val="20"/>
          <w:szCs w:val="20"/>
          <w:lang w:val="en-US"/>
        </w:rPr>
        <w:t>xposed (</w:t>
      </w:r>
      <m:oMath>
        <m:r>
          <w:rPr>
            <w:rFonts w:ascii="Cambria Math" w:hAnsi="Cambria Math" w:cs="Times New Roman"/>
            <w:sz w:val="20"/>
            <w:szCs w:val="20"/>
            <w:lang w:val="en-US"/>
          </w:rPr>
          <m:t>E</m:t>
        </m:r>
      </m:oMath>
      <w:r>
        <w:rPr>
          <w:rFonts w:ascii="Times New Roman" w:hAnsi="Times New Roman" w:cs="Times New Roman"/>
          <w:sz w:val="20"/>
          <w:szCs w:val="20"/>
          <w:lang w:val="en-US"/>
        </w:rPr>
        <w:t xml:space="preserve">), </w:t>
      </w:r>
      <w:r w:rsidRPr="00B855F5">
        <w:rPr>
          <w:rFonts w:ascii="Times New Roman" w:hAnsi="Times New Roman" w:cs="Times New Roman"/>
          <w:sz w:val="20"/>
          <w:szCs w:val="20"/>
        </w:rPr>
        <w:t>Quarantined (</w:t>
      </w:r>
      <m:oMath>
        <m:r>
          <w:rPr>
            <w:rFonts w:ascii="Cambria Math" w:hAnsi="Cambria Math" w:cs="Times New Roman"/>
            <w:sz w:val="20"/>
            <w:szCs w:val="20"/>
          </w:rPr>
          <m:t>Q)</m:t>
        </m:r>
      </m:oMath>
      <w:r w:rsidRPr="00B855F5">
        <w:rPr>
          <w:rFonts w:ascii="Times New Roman" w:hAnsi="Times New Roman" w:cs="Times New Roman"/>
          <w:sz w:val="20"/>
          <w:szCs w:val="20"/>
        </w:rPr>
        <w:t xml:space="preserve">, </w:t>
      </w:r>
      <w:r w:rsidR="00834CF5">
        <w:rPr>
          <w:rFonts w:ascii="Times New Roman" w:hAnsi="Times New Roman" w:cs="Times New Roman"/>
          <w:sz w:val="20"/>
          <w:szCs w:val="20"/>
        </w:rPr>
        <w:t>Infectious (</w:t>
      </w:r>
      <m:oMath>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u</m:t>
            </m:r>
          </m:sub>
        </m:sSub>
      </m:oMath>
      <w:r w:rsidR="00834CF5">
        <w:rPr>
          <w:rFonts w:ascii="Times New Roman" w:hAnsi="Times New Roman" w:cs="Times New Roman"/>
          <w:sz w:val="20"/>
          <w:szCs w:val="20"/>
        </w:rPr>
        <w:t xml:space="preserve"> for </w:t>
      </w:r>
      <w:r w:rsidR="00A55834">
        <w:rPr>
          <w:rFonts w:ascii="Times New Roman" w:hAnsi="Times New Roman" w:cs="Times New Roman"/>
          <w:sz w:val="20"/>
          <w:szCs w:val="20"/>
        </w:rPr>
        <w:t>the u</w:t>
      </w:r>
      <w:r w:rsidR="005373ED">
        <w:rPr>
          <w:rFonts w:ascii="Times New Roman" w:hAnsi="Times New Roman" w:cs="Times New Roman"/>
          <w:sz w:val="20"/>
          <w:szCs w:val="20"/>
        </w:rPr>
        <w:t>ndiagnosed</w:t>
      </w:r>
      <w:r>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d</m:t>
            </m:r>
          </m:sub>
        </m:sSub>
      </m:oMath>
      <w:r w:rsidR="00A55834">
        <w:rPr>
          <w:rFonts w:ascii="Times New Roman" w:hAnsi="Times New Roman" w:cs="Times New Roman"/>
          <w:sz w:val="20"/>
          <w:szCs w:val="20"/>
        </w:rPr>
        <w:t xml:space="preserve"> for those</w:t>
      </w:r>
      <w:r w:rsidR="005373ED">
        <w:rPr>
          <w:rFonts w:ascii="Times New Roman" w:hAnsi="Times New Roman" w:cs="Times New Roman"/>
          <w:sz w:val="20"/>
          <w:szCs w:val="20"/>
        </w:rPr>
        <w:t xml:space="preserve"> </w:t>
      </w:r>
      <w:r w:rsidR="006115B3">
        <w:rPr>
          <w:rFonts w:ascii="Times New Roman" w:hAnsi="Times New Roman" w:cs="Times New Roman"/>
          <w:sz w:val="20"/>
          <w:szCs w:val="20"/>
        </w:rPr>
        <w:t xml:space="preserve">who had been </w:t>
      </w:r>
      <w:r w:rsidR="005373ED">
        <w:rPr>
          <w:rFonts w:ascii="Times New Roman" w:hAnsi="Times New Roman" w:cs="Times New Roman"/>
          <w:sz w:val="20"/>
          <w:szCs w:val="20"/>
        </w:rPr>
        <w:t>t</w:t>
      </w:r>
      <w:r>
        <w:rPr>
          <w:rFonts w:ascii="Times New Roman" w:hAnsi="Times New Roman" w:cs="Times New Roman"/>
          <w:sz w:val="20"/>
          <w:szCs w:val="20"/>
        </w:rPr>
        <w:t xml:space="preserve">ested but yet </w:t>
      </w:r>
      <w:r w:rsidR="005373ED">
        <w:rPr>
          <w:rFonts w:ascii="Times New Roman" w:hAnsi="Times New Roman" w:cs="Times New Roman"/>
          <w:sz w:val="20"/>
          <w:szCs w:val="20"/>
        </w:rPr>
        <w:t>to be confirmed</w:t>
      </w:r>
      <w:r>
        <w:rPr>
          <w:rFonts w:ascii="Times New Roman" w:hAnsi="Times New Roman" w:cs="Times New Roman"/>
          <w:sz w:val="20"/>
          <w:szCs w:val="20"/>
        </w:rPr>
        <w:t xml:space="preserve">, </w:t>
      </w:r>
      <w:r w:rsidR="00A55834">
        <w:rPr>
          <w:rFonts w:ascii="Times New Roman" w:hAnsi="Times New Roman" w:cs="Times New Roman"/>
          <w:sz w:val="20"/>
          <w:szCs w:val="20"/>
        </w:rPr>
        <w:t xml:space="preserve">and </w:t>
      </w:r>
      <m:oMath>
        <m:r>
          <w:rPr>
            <w:rFonts w:ascii="Cambria Math" w:hAnsi="Cambria Math" w:cs="Times New Roman"/>
            <w:sz w:val="20"/>
            <w:szCs w:val="20"/>
          </w:rPr>
          <m:t xml:space="preserve">C </m:t>
        </m:r>
      </m:oMath>
      <w:r w:rsidR="00A55834">
        <w:rPr>
          <w:rFonts w:ascii="Times New Roman" w:hAnsi="Times New Roman" w:cs="Times New Roman"/>
          <w:sz w:val="20"/>
          <w:szCs w:val="20"/>
        </w:rPr>
        <w:t>for the d</w:t>
      </w:r>
      <w:r w:rsidRPr="00B855F5">
        <w:rPr>
          <w:rFonts w:ascii="Times New Roman" w:hAnsi="Times New Roman" w:cs="Times New Roman"/>
          <w:sz w:val="20"/>
          <w:szCs w:val="20"/>
        </w:rPr>
        <w:t>iagnosed), Hospitalised (</w:t>
      </w:r>
      <m:oMath>
        <m:r>
          <w:rPr>
            <w:rFonts w:ascii="Cambria Math" w:hAnsi="Cambria Math" w:cs="Times New Roman"/>
            <w:sz w:val="20"/>
            <w:szCs w:val="20"/>
          </w:rPr>
          <m:t>H</m:t>
        </m:r>
      </m:oMath>
      <w:r w:rsidRPr="00B855F5">
        <w:rPr>
          <w:rFonts w:ascii="Times New Roman" w:hAnsi="Times New Roman" w:cs="Times New Roman"/>
          <w:sz w:val="20"/>
          <w:szCs w:val="20"/>
        </w:rPr>
        <w:t>), Admitted to ICU (</w:t>
      </w:r>
      <m:oMath>
        <m:r>
          <w:rPr>
            <w:rFonts w:ascii="Cambria Math" w:hAnsi="Cambria Math" w:cs="Times New Roman"/>
            <w:sz w:val="20"/>
            <w:szCs w:val="20"/>
          </w:rPr>
          <m:t>U</m:t>
        </m:r>
      </m:oMath>
      <w:r w:rsidRPr="00B855F5">
        <w:rPr>
          <w:rFonts w:ascii="Times New Roman" w:hAnsi="Times New Roman" w:cs="Times New Roman"/>
          <w:sz w:val="20"/>
          <w:szCs w:val="20"/>
        </w:rPr>
        <w:t xml:space="preserve">), </w:t>
      </w:r>
      <w:r>
        <w:rPr>
          <w:rFonts w:ascii="Times New Roman" w:hAnsi="Times New Roman" w:cs="Times New Roman"/>
          <w:sz w:val="20"/>
          <w:szCs w:val="20"/>
        </w:rPr>
        <w:t>Recovered (</w:t>
      </w: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I</m:t>
            </m:r>
          </m:sub>
        </m:sSub>
      </m:oMath>
      <w:r w:rsidR="00A55834">
        <w:rPr>
          <w:rFonts w:ascii="Times New Roman" w:hAnsi="Times New Roman" w:cs="Times New Roman"/>
          <w:sz w:val="20"/>
          <w:szCs w:val="20"/>
        </w:rPr>
        <w:t xml:space="preserve"> for recovery from home, </w:t>
      </w: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H</m:t>
            </m:r>
          </m:sub>
        </m:sSub>
      </m:oMath>
      <w:r w:rsidR="00A55834">
        <w:rPr>
          <w:rFonts w:ascii="Times New Roman" w:hAnsi="Times New Roman" w:cs="Times New Roman"/>
          <w:sz w:val="20"/>
          <w:szCs w:val="20"/>
        </w:rPr>
        <w:t xml:space="preserve"> for recovery after hospitalisation, and </w:t>
      </w: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U</m:t>
            </m:r>
          </m:sub>
        </m:sSub>
      </m:oMath>
      <w:r w:rsidR="00A55834">
        <w:rPr>
          <w:rFonts w:ascii="Times New Roman" w:hAnsi="Times New Roman" w:cs="Times New Roman"/>
          <w:sz w:val="20"/>
          <w:szCs w:val="20"/>
        </w:rPr>
        <w:t xml:space="preserve"> for recovery after ICU admission)</w:t>
      </w:r>
      <w:r>
        <w:rPr>
          <w:rFonts w:ascii="Times New Roman" w:hAnsi="Times New Roman" w:cs="Times New Roman"/>
          <w:sz w:val="20"/>
          <w:szCs w:val="20"/>
        </w:rPr>
        <w:t xml:space="preserve">, </w:t>
      </w:r>
      <w:r w:rsidRPr="00B855F5">
        <w:rPr>
          <w:rFonts w:ascii="Times New Roman" w:hAnsi="Times New Roman" w:cs="Times New Roman"/>
          <w:sz w:val="20"/>
          <w:szCs w:val="20"/>
        </w:rPr>
        <w:t>and Dead (</w:t>
      </w:r>
      <m:oMath>
        <m:r>
          <w:rPr>
            <w:rFonts w:ascii="Cambria Math" w:hAnsi="Cambria Math" w:cs="Times New Roman"/>
            <w:sz w:val="20"/>
            <w:szCs w:val="20"/>
          </w:rPr>
          <m:t>D</m:t>
        </m:r>
      </m:oMath>
      <w:r w:rsidRPr="00B855F5">
        <w:rPr>
          <w:rFonts w:ascii="Times New Roman" w:hAnsi="Times New Roman" w:cs="Times New Roman"/>
          <w:sz w:val="20"/>
          <w:szCs w:val="20"/>
        </w:rPr>
        <w:t>)</w:t>
      </w:r>
      <w:r>
        <w:rPr>
          <w:rFonts w:ascii="Times New Roman" w:hAnsi="Times New Roman" w:cs="Times New Roman"/>
          <w:sz w:val="20"/>
          <w:szCs w:val="20"/>
        </w:rPr>
        <w:t xml:space="preserve">. </w:t>
      </w:r>
      <w:r w:rsidR="00A4481A">
        <w:rPr>
          <w:rFonts w:ascii="Times New Roman" w:hAnsi="Times New Roman" w:cs="Times New Roman"/>
          <w:sz w:val="20"/>
          <w:szCs w:val="20"/>
        </w:rPr>
        <w:t xml:space="preserve">In addition, </w:t>
      </w:r>
      <w:r w:rsidR="00A4481A">
        <w:rPr>
          <w:rFonts w:ascii="Times New Roman" w:hAnsi="Times New Roman" w:cs="Times New Roman"/>
          <w:sz w:val="20"/>
          <w:szCs w:val="20"/>
          <w:lang w:val="en-US"/>
        </w:rPr>
        <w:t xml:space="preserve">compartments making up of the infectious population, including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u</m:t>
            </m:r>
          </m:sub>
        </m:sSub>
      </m:oMath>
      <w:r w:rsidR="00A4481A">
        <w:rPr>
          <w:rFonts w:ascii="Times New Roman" w:hAnsi="Times New Roman" w:cs="Times New Roman"/>
          <w:sz w:val="20"/>
          <w:szCs w:val="20"/>
          <w:lang w:val="en-US"/>
        </w:rPr>
        <w:t xml:space="preserve">,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d</m:t>
            </m:r>
          </m:sub>
        </m:sSub>
      </m:oMath>
      <w:r w:rsidR="00A4481A">
        <w:rPr>
          <w:rFonts w:ascii="Times New Roman" w:hAnsi="Times New Roman" w:cs="Times New Roman"/>
          <w:sz w:val="20"/>
          <w:szCs w:val="20"/>
          <w:lang w:val="en-US"/>
        </w:rPr>
        <w:t xml:space="preserve">, and </w:t>
      </w:r>
      <m:oMath>
        <m:r>
          <w:rPr>
            <w:rFonts w:ascii="Cambria Math" w:hAnsi="Cambria Math" w:cs="Times New Roman"/>
            <w:sz w:val="20"/>
            <w:szCs w:val="20"/>
            <w:lang w:val="en-US"/>
          </w:rPr>
          <m:t>C</m:t>
        </m:r>
      </m:oMath>
      <w:r w:rsidR="00A4481A">
        <w:rPr>
          <w:rFonts w:ascii="Times New Roman" w:hAnsi="Times New Roman" w:cs="Times New Roman"/>
          <w:sz w:val="20"/>
          <w:szCs w:val="20"/>
          <w:lang w:val="en-US"/>
        </w:rPr>
        <w:t xml:space="preserve">, were further divided into the sexually active and inactive groups, which were denoted by subscripts </w:t>
      </w:r>
      <m:oMath>
        <m:r>
          <w:rPr>
            <w:rFonts w:ascii="Cambria Math" w:hAnsi="Cambria Math" w:cs="Times New Roman"/>
            <w:sz w:val="20"/>
            <w:szCs w:val="20"/>
            <w:lang w:val="en-US"/>
          </w:rPr>
          <m:t>A</m:t>
        </m:r>
      </m:oMath>
      <w:r w:rsidR="00A4481A">
        <w:rPr>
          <w:rFonts w:ascii="Times New Roman" w:hAnsi="Times New Roman" w:cs="Times New Roman"/>
          <w:sz w:val="20"/>
          <w:szCs w:val="20"/>
          <w:lang w:val="en-US"/>
        </w:rPr>
        <w:t xml:space="preserve"> and </w:t>
      </w:r>
      <m:oMath>
        <m:r>
          <w:rPr>
            <w:rFonts w:ascii="Cambria Math" w:hAnsi="Cambria Math" w:cs="Times New Roman"/>
            <w:sz w:val="20"/>
            <w:szCs w:val="20"/>
            <w:lang w:val="en-US"/>
          </w:rPr>
          <m:t>L</m:t>
        </m:r>
      </m:oMath>
      <w:r w:rsidR="00A4481A">
        <w:rPr>
          <w:rFonts w:ascii="Times New Roman" w:hAnsi="Times New Roman" w:cs="Times New Roman"/>
          <w:sz w:val="20"/>
          <w:szCs w:val="20"/>
          <w:lang w:val="en-US"/>
        </w:rPr>
        <w:t xml:space="preserve"> respectively. From these groups, we derived the number of infectious sexually active or inactive individuals, as </w:t>
      </w:r>
      <m:oMath>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A</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uA</m:t>
            </m:r>
          </m:sub>
        </m:sSub>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iso</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dA</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A</m:t>
            </m:r>
          </m:sub>
        </m:sSub>
        <m:r>
          <w:rPr>
            <w:rFonts w:ascii="Cambria Math" w:hAnsi="Cambria Math" w:cs="Times New Roman"/>
            <w:sz w:val="20"/>
            <w:szCs w:val="20"/>
          </w:rPr>
          <m:t>)</m:t>
        </m:r>
      </m:oMath>
      <w:r w:rsidR="00A4481A" w:rsidRPr="00E9504B">
        <w:rPr>
          <w:rFonts w:ascii="Times New Roman" w:hAnsi="Times New Roman" w:cs="Times New Roman"/>
          <w:sz w:val="20"/>
          <w:szCs w:val="20"/>
        </w:rPr>
        <w:t xml:space="preserve"> and </w:t>
      </w:r>
      <m:oMath>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L</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uL</m:t>
            </m:r>
          </m:sub>
        </m:sSub>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iso</m:t>
            </m:r>
          </m:sub>
        </m:sSub>
        <m:r>
          <w:rPr>
            <w:rFonts w:ascii="Cambria Math" w:hAnsi="Cambria Math" w:cs="Times New Roman"/>
            <w:sz w:val="20"/>
            <w:szCs w:val="20"/>
          </w:rPr>
          <m:t>)</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dL</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L</m:t>
                </m:r>
              </m:sub>
            </m:sSub>
          </m:e>
        </m:d>
      </m:oMath>
      <w:r w:rsidR="00A4481A">
        <w:rPr>
          <w:rFonts w:ascii="Times New Roman" w:hAnsi="Times New Roman" w:cs="Times New Roman"/>
          <w:sz w:val="20"/>
          <w:szCs w:val="20"/>
        </w:rPr>
        <w:t xml:space="preserve">, respectively. </w:t>
      </w:r>
      <w:r w:rsidR="000337F1" w:rsidRPr="00EA502D">
        <w:rPr>
          <w:rFonts w:ascii="Times New Roman" w:hAnsi="Times New Roman" w:cs="Times New Roman"/>
          <w:sz w:val="20"/>
          <w:szCs w:val="20"/>
          <w:lang w:val="en-US"/>
        </w:rPr>
        <w:t xml:space="preserve">The transition between different compartments </w:t>
      </w:r>
      <w:r w:rsidR="00C47BC6">
        <w:rPr>
          <w:rFonts w:ascii="Times New Roman" w:hAnsi="Times New Roman" w:cs="Times New Roman"/>
          <w:sz w:val="20"/>
          <w:szCs w:val="20"/>
          <w:lang w:val="en-US"/>
        </w:rPr>
        <w:t xml:space="preserve">for local transmission </w:t>
      </w:r>
      <w:r w:rsidR="008E285B" w:rsidRPr="00EA502D">
        <w:rPr>
          <w:rFonts w:ascii="Times New Roman" w:hAnsi="Times New Roman" w:cs="Times New Roman"/>
          <w:sz w:val="20"/>
          <w:szCs w:val="20"/>
          <w:lang w:val="en-US"/>
        </w:rPr>
        <w:t xml:space="preserve">can be </w:t>
      </w:r>
      <w:r w:rsidR="000F50BE">
        <w:rPr>
          <w:rFonts w:ascii="Times New Roman" w:hAnsi="Times New Roman" w:cs="Times New Roman"/>
          <w:sz w:val="20"/>
          <w:szCs w:val="20"/>
          <w:lang w:val="en-US"/>
        </w:rPr>
        <w:t>expressed</w:t>
      </w:r>
      <w:r w:rsidR="008E285B" w:rsidRPr="00EA502D">
        <w:rPr>
          <w:rFonts w:ascii="Times New Roman" w:hAnsi="Times New Roman" w:cs="Times New Roman"/>
          <w:sz w:val="20"/>
          <w:szCs w:val="20"/>
          <w:lang w:val="en-US"/>
        </w:rPr>
        <w:t xml:space="preserve"> </w:t>
      </w:r>
      <w:r w:rsidR="000F50BE">
        <w:rPr>
          <w:rFonts w:ascii="Times New Roman" w:hAnsi="Times New Roman" w:cs="Times New Roman"/>
          <w:sz w:val="20"/>
          <w:szCs w:val="20"/>
          <w:lang w:val="en-US"/>
        </w:rPr>
        <w:t xml:space="preserve">as </w:t>
      </w:r>
      <w:r w:rsidR="008E285B" w:rsidRPr="00EA502D">
        <w:rPr>
          <w:rFonts w:ascii="Times New Roman" w:hAnsi="Times New Roman" w:cs="Times New Roman"/>
          <w:sz w:val="20"/>
          <w:szCs w:val="20"/>
          <w:lang w:val="en-US"/>
        </w:rPr>
        <w:t xml:space="preserve">below: </w:t>
      </w:r>
    </w:p>
    <w:p w14:paraId="2AC8E33D" w14:textId="77777777" w:rsidR="00E469C0" w:rsidRPr="00E469C0" w:rsidRDefault="00000000" w:rsidP="00EA502D">
      <w:pPr>
        <w:spacing w:after="0" w:line="240" w:lineRule="auto"/>
        <w:ind w:left="720"/>
        <w:rPr>
          <w:rFonts w:ascii="Times New Roman" w:hAnsi="Times New Roman" w:cs="Times New Roman"/>
          <w:sz w:val="20"/>
          <w:szCs w:val="20"/>
          <w:lang w:val="en-US"/>
        </w:rPr>
      </w:pPr>
      <m:oMathPara>
        <m:oMathParaPr>
          <m:jc m:val="left"/>
        </m:oMathParaPr>
        <m:oMath>
          <m:f>
            <m:fPr>
              <m:ctrlPr>
                <w:rPr>
                  <w:rFonts w:ascii="Cambria Math" w:hAnsi="Cambria Math" w:cs="Times New Roman"/>
                  <w:i/>
                  <w:sz w:val="20"/>
                  <w:szCs w:val="20"/>
                  <w:lang w:val="en-US"/>
                </w:rPr>
              </m:ctrlPr>
            </m:fPr>
            <m:num>
              <m:r>
                <w:rPr>
                  <w:rFonts w:ascii="Cambria Math" w:hAnsi="Cambria Math" w:cs="Times New Roman"/>
                  <w:sz w:val="20"/>
                  <w:szCs w:val="20"/>
                  <w:lang w:val="en-US"/>
                </w:rPr>
                <m:t>d</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A</m:t>
                  </m:r>
                </m:sub>
              </m:sSub>
            </m:num>
            <m:den>
              <m:r>
                <w:rPr>
                  <w:rFonts w:ascii="Cambria Math" w:hAnsi="Cambria Math" w:cs="Times New Roman"/>
                  <w:sz w:val="20"/>
                  <w:szCs w:val="20"/>
                  <w:lang w:val="en-US"/>
                </w:rPr>
                <m:t>dt</m:t>
              </m:r>
            </m:den>
          </m:f>
          <m:r>
            <w:rPr>
              <w:rFonts w:ascii="Cambria Math" w:hAnsi="Cambria Math" w:cs="Times New Roman"/>
              <w:sz w:val="20"/>
              <w:szCs w:val="20"/>
              <w:lang w:val="en-US"/>
            </w:rPr>
            <m:t>=-</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S</m:t>
                  </m:r>
                </m:sub>
              </m:sSub>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A</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C</m:t>
                  </m:r>
                </m:sub>
              </m:sSub>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A</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L</m:t>
                      </m:r>
                    </m:sub>
                  </m:sSub>
                </m:e>
              </m:d>
            </m:e>
          </m:d>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A</m:t>
              </m:r>
            </m:sub>
          </m:sSub>
          <m:r>
            <m:rPr>
              <m:sty m:val="p"/>
            </m:rPr>
            <w:rPr>
              <w:rFonts w:ascii="Cambria Math" w:hAnsi="Cambria Math" w:cs="Times New Roman"/>
              <w:sz w:val="20"/>
              <w:szCs w:val="20"/>
              <w:lang w:val="en-US"/>
            </w:rPr>
            <w:br/>
          </m:r>
        </m:oMath>
        <m:oMath>
          <m:f>
            <m:fPr>
              <m:ctrlPr>
                <w:rPr>
                  <w:rFonts w:ascii="Cambria Math" w:hAnsi="Cambria Math" w:cs="Times New Roman"/>
                  <w:i/>
                  <w:sz w:val="20"/>
                  <w:szCs w:val="20"/>
                  <w:lang w:val="en-US"/>
                </w:rPr>
              </m:ctrlPr>
            </m:fPr>
            <m:num>
              <m:r>
                <w:rPr>
                  <w:rFonts w:ascii="Cambria Math" w:hAnsi="Cambria Math" w:cs="Times New Roman"/>
                  <w:sz w:val="20"/>
                  <w:szCs w:val="20"/>
                  <w:lang w:val="en-US"/>
                </w:rPr>
                <m:t>d</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L</m:t>
                  </m:r>
                </m:sub>
              </m:sSub>
            </m:num>
            <m:den>
              <m:r>
                <w:rPr>
                  <w:rFonts w:ascii="Cambria Math" w:hAnsi="Cambria Math" w:cs="Times New Roman"/>
                  <w:sz w:val="20"/>
                  <w:szCs w:val="20"/>
                  <w:lang w:val="en-US"/>
                </w:rPr>
                <m:t>dt</m:t>
              </m:r>
            </m:den>
          </m:f>
          <m:r>
            <w:rPr>
              <w:rFonts w:ascii="Cambria Math" w:hAnsi="Cambria Math" w:cs="Times New Roman"/>
              <w:sz w:val="20"/>
              <w:szCs w:val="20"/>
              <w:lang w:val="en-US"/>
            </w:rPr>
            <m:t>=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C</m:t>
              </m:r>
            </m:sub>
          </m:sSub>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A</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L</m:t>
                  </m:r>
                </m:sub>
              </m:sSub>
            </m:e>
          </m:d>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L</m:t>
              </m:r>
            </m:sub>
          </m:sSub>
          <m:r>
            <m:rPr>
              <m:sty m:val="p"/>
            </m:rPr>
            <w:rPr>
              <w:rFonts w:ascii="Cambria Math" w:hAnsi="Cambria Math" w:cs="Times New Roman"/>
              <w:sz w:val="20"/>
              <w:szCs w:val="20"/>
              <w:lang w:val="en-US"/>
            </w:rPr>
            <w:br/>
          </m:r>
        </m:oMath>
        <m:oMath>
          <m:f>
            <m:fPr>
              <m:ctrlPr>
                <w:rPr>
                  <w:rFonts w:ascii="Cambria Math" w:hAnsi="Cambria Math" w:cs="Times New Roman"/>
                  <w:i/>
                  <w:sz w:val="20"/>
                  <w:szCs w:val="20"/>
                  <w:lang w:val="en-US"/>
                </w:rPr>
              </m:ctrlPr>
            </m:fPr>
            <m:num>
              <m:r>
                <w:rPr>
                  <w:rFonts w:ascii="Cambria Math" w:hAnsi="Cambria Math" w:cs="Times New Roman"/>
                  <w:sz w:val="20"/>
                  <w:szCs w:val="20"/>
                  <w:lang w:val="en-US"/>
                </w:rPr>
                <m:t>dE</m:t>
              </m:r>
            </m:num>
            <m:den>
              <m:r>
                <w:rPr>
                  <w:rFonts w:ascii="Cambria Math" w:hAnsi="Cambria Math" w:cs="Times New Roman"/>
                  <w:sz w:val="20"/>
                  <w:szCs w:val="20"/>
                  <w:lang w:val="en-US"/>
                </w:rPr>
                <m:t>dt</m:t>
              </m:r>
            </m:den>
          </m:f>
          <m:r>
            <w:rPr>
              <w:rFonts w:ascii="Cambria Math" w:hAnsi="Cambria Math" w:cs="Times New Roman"/>
              <w:sz w:val="20"/>
              <w:szCs w:val="20"/>
              <w:lang w:val="en-US"/>
            </w:rPr>
            <m:t>=</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S</m:t>
                  </m:r>
                </m:sub>
              </m:sSub>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A</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C</m:t>
                  </m:r>
                </m:sub>
              </m:sSub>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A</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L</m:t>
                      </m:r>
                    </m:sub>
                  </m:sSub>
                </m:e>
              </m:d>
            </m:e>
          </m:d>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A</m:t>
              </m:r>
            </m:sub>
          </m:sSub>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C</m:t>
              </m:r>
            </m:sub>
          </m:sSub>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A</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L</m:t>
                  </m:r>
                </m:sub>
              </m:sSub>
            </m:e>
          </m:d>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L</m:t>
              </m:r>
            </m:sub>
          </m:sSub>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N</m:t>
              </m:r>
            </m:e>
            <m:sub>
              <m:r>
                <w:rPr>
                  <w:rFonts w:ascii="Cambria Math" w:hAnsi="Cambria Math" w:cs="Times New Roman"/>
                  <w:sz w:val="20"/>
                  <w:szCs w:val="20"/>
                  <w:lang w:val="en-US"/>
                </w:rPr>
                <m:t>CT</m:t>
              </m:r>
            </m:sub>
          </m:sSub>
          <m:r>
            <w:rPr>
              <w:rFonts w:ascii="Cambria Math" w:hAnsi="Cambria Math" w:cs="Times New Roman"/>
              <w:sz w:val="20"/>
              <w:szCs w:val="20"/>
              <w:lang w:val="en-US"/>
            </w:rPr>
            <m:t>-αE</m:t>
          </m:r>
          <m:r>
            <m:rPr>
              <m:sty m:val="p"/>
            </m:rPr>
            <w:rPr>
              <w:rFonts w:ascii="Cambria Math" w:hAnsi="Cambria Math" w:cs="Times New Roman"/>
              <w:sz w:val="20"/>
              <w:szCs w:val="20"/>
              <w:lang w:val="en-US"/>
            </w:rPr>
            <w:br/>
          </m:r>
        </m:oMath>
        <m:oMath>
          <m:f>
            <m:fPr>
              <m:ctrlPr>
                <w:rPr>
                  <w:rFonts w:ascii="Cambria Math" w:hAnsi="Cambria Math" w:cs="Times New Roman"/>
                  <w:i/>
                  <w:sz w:val="20"/>
                  <w:szCs w:val="20"/>
                  <w:lang w:val="en-US"/>
                </w:rPr>
              </m:ctrlPr>
            </m:fPr>
            <m:num>
              <m:r>
                <w:rPr>
                  <w:rFonts w:ascii="Cambria Math" w:hAnsi="Cambria Math" w:cs="Times New Roman"/>
                  <w:sz w:val="20"/>
                  <w:szCs w:val="20"/>
                  <w:lang w:val="en-US"/>
                </w:rPr>
                <m:t>dQ</m:t>
              </m:r>
            </m:num>
            <m:den>
              <m:r>
                <w:rPr>
                  <w:rFonts w:ascii="Cambria Math" w:hAnsi="Cambria Math" w:cs="Times New Roman"/>
                  <w:sz w:val="20"/>
                  <w:szCs w:val="20"/>
                  <w:lang w:val="en-US"/>
                </w:rPr>
                <m:t>dt</m:t>
              </m:r>
            </m:den>
          </m:f>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N</m:t>
              </m:r>
            </m:e>
            <m:sub>
              <m:r>
                <w:rPr>
                  <w:rFonts w:ascii="Cambria Math" w:hAnsi="Cambria Math" w:cs="Times New Roman"/>
                  <w:sz w:val="20"/>
                  <w:szCs w:val="20"/>
                  <w:lang w:val="en-US"/>
                </w:rPr>
                <m:t>CT</m:t>
              </m:r>
            </m:sub>
          </m:sSub>
          <m:r>
            <w:rPr>
              <w:rFonts w:ascii="Cambria Math" w:hAnsi="Cambria Math" w:cs="Times New Roman"/>
              <w:sz w:val="20"/>
              <w:szCs w:val="20"/>
              <w:lang w:val="en-US"/>
            </w:rPr>
            <m:t>-αQ</m:t>
          </m:r>
          <m:r>
            <m:rPr>
              <m:sty m:val="p"/>
            </m:rPr>
            <w:rPr>
              <w:rFonts w:ascii="Cambria Math" w:hAnsi="Cambria Math" w:cs="Times New Roman"/>
              <w:sz w:val="20"/>
              <w:szCs w:val="20"/>
              <w:lang w:val="en-US"/>
            </w:rPr>
            <w:br/>
          </m:r>
        </m:oMath>
        <m:oMath>
          <m:f>
            <m:fPr>
              <m:ctrlPr>
                <w:rPr>
                  <w:rFonts w:ascii="Cambria Math" w:hAnsi="Cambria Math" w:cs="Times New Roman"/>
                  <w:i/>
                  <w:sz w:val="20"/>
                  <w:szCs w:val="20"/>
                  <w:lang w:val="en-US"/>
                </w:rPr>
              </m:ctrlPr>
            </m:fPr>
            <m:num>
              <m:r>
                <w:rPr>
                  <w:rFonts w:ascii="Cambria Math" w:hAnsi="Cambria Math" w:cs="Times New Roman"/>
                  <w:sz w:val="20"/>
                  <w:szCs w:val="20"/>
                  <w:lang w:val="en-US"/>
                </w:rPr>
                <m:t>d</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u</m:t>
                  </m:r>
                </m:sub>
              </m:sSub>
            </m:num>
            <m:den>
              <m:r>
                <w:rPr>
                  <w:rFonts w:ascii="Cambria Math" w:hAnsi="Cambria Math" w:cs="Times New Roman"/>
                  <w:sz w:val="20"/>
                  <w:szCs w:val="20"/>
                  <w:lang w:val="en-US"/>
                </w:rPr>
                <m:t>dt</m:t>
              </m:r>
            </m:den>
          </m:f>
          <m:r>
            <w:rPr>
              <w:rFonts w:ascii="Cambria Math" w:hAnsi="Cambria Math" w:cs="Times New Roman"/>
              <w:sz w:val="20"/>
              <w:szCs w:val="20"/>
              <w:lang w:val="en-US"/>
            </w:rPr>
            <m:t>=αE⋅</m:t>
          </m:r>
          <m:d>
            <m:dPr>
              <m:ctrlPr>
                <w:rPr>
                  <w:rFonts w:ascii="Cambria Math" w:hAnsi="Cambria Math" w:cs="Times New Roman"/>
                  <w:i/>
                  <w:sz w:val="20"/>
                  <w:szCs w:val="20"/>
                  <w:lang w:val="en-US"/>
                </w:rPr>
              </m:ctrlPr>
            </m:dPr>
            <m:e>
              <m:r>
                <w:rPr>
                  <w:rFonts w:ascii="Cambria Math" w:hAnsi="Cambria Math" w:cs="Times New Roman"/>
                  <w:sz w:val="20"/>
                  <w:szCs w:val="20"/>
                  <w:lang w:val="en-US"/>
                </w:rPr>
                <m:t>1-dr</m:t>
              </m:r>
            </m:e>
          </m:d>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I0</m:t>
              </m:r>
            </m:sub>
          </m:sSub>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u</m:t>
              </m:r>
            </m:sub>
          </m:sSub>
          <m:r>
            <m:rPr>
              <m:sty m:val="p"/>
            </m:rPr>
            <w:rPr>
              <w:rFonts w:ascii="Cambria Math" w:hAnsi="Cambria Math" w:cs="Times New Roman"/>
              <w:sz w:val="20"/>
              <w:szCs w:val="20"/>
              <w:lang w:val="en-US"/>
            </w:rPr>
            <w:br/>
          </m:r>
        </m:oMath>
        <m:oMath>
          <m:f>
            <m:fPr>
              <m:ctrlPr>
                <w:rPr>
                  <w:rFonts w:ascii="Cambria Math" w:hAnsi="Cambria Math" w:cs="Times New Roman"/>
                  <w:i/>
                  <w:sz w:val="20"/>
                  <w:szCs w:val="20"/>
                  <w:lang w:val="en-US"/>
                </w:rPr>
              </m:ctrlPr>
            </m:fPr>
            <m:num>
              <m:r>
                <w:rPr>
                  <w:rFonts w:ascii="Cambria Math" w:hAnsi="Cambria Math" w:cs="Times New Roman"/>
                  <w:sz w:val="20"/>
                  <w:szCs w:val="20"/>
                  <w:lang w:val="en-US"/>
                </w:rPr>
                <m:t>d</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d</m:t>
                  </m:r>
                </m:sub>
              </m:sSub>
            </m:num>
            <m:den>
              <m:r>
                <w:rPr>
                  <w:rFonts w:ascii="Cambria Math" w:hAnsi="Cambria Math" w:cs="Times New Roman"/>
                  <w:sz w:val="20"/>
                  <w:szCs w:val="20"/>
                  <w:lang w:val="en-US"/>
                </w:rPr>
                <m:t>dt</m:t>
              </m:r>
            </m:den>
          </m:f>
          <m:r>
            <w:rPr>
              <w:rFonts w:ascii="Cambria Math" w:hAnsi="Cambria Math" w:cs="Times New Roman"/>
              <w:sz w:val="20"/>
              <w:szCs w:val="20"/>
              <w:lang w:val="en-US"/>
            </w:rPr>
            <m:t xml:space="preserve">=αE⋅dr+αQ-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ϕ</m:t>
              </m:r>
            </m:e>
            <m:sub>
              <m:r>
                <w:rPr>
                  <w:rFonts w:ascii="Cambria Math" w:hAnsi="Cambria Math" w:cs="Times New Roman"/>
                  <w:sz w:val="20"/>
                  <w:szCs w:val="20"/>
                  <w:lang w:val="en-US"/>
                </w:rPr>
                <m:t>I</m:t>
              </m:r>
            </m:sub>
          </m:sSub>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d</m:t>
              </m:r>
            </m:sub>
          </m:sSub>
          <m:r>
            <m:rPr>
              <m:sty m:val="p"/>
            </m:rPr>
            <w:rPr>
              <w:rFonts w:ascii="Cambria Math" w:hAnsi="Cambria Math" w:cs="Times New Roman"/>
              <w:sz w:val="20"/>
              <w:szCs w:val="20"/>
              <w:lang w:val="en-US"/>
            </w:rPr>
            <w:br/>
          </m:r>
        </m:oMath>
        <m:oMath>
          <m:f>
            <m:fPr>
              <m:ctrlPr>
                <w:rPr>
                  <w:rFonts w:ascii="Cambria Math" w:hAnsi="Cambria Math" w:cs="Times New Roman"/>
                  <w:i/>
                  <w:sz w:val="20"/>
                  <w:szCs w:val="20"/>
                  <w:lang w:val="en-US"/>
                </w:rPr>
              </m:ctrlPr>
            </m:fPr>
            <m:num>
              <m:r>
                <w:rPr>
                  <w:rFonts w:ascii="Cambria Math" w:hAnsi="Cambria Math" w:cs="Times New Roman"/>
                  <w:sz w:val="20"/>
                  <w:szCs w:val="20"/>
                  <w:lang w:val="en-US"/>
                </w:rPr>
                <m:t>dC</m:t>
              </m:r>
            </m:num>
            <m:den>
              <m:r>
                <w:rPr>
                  <w:rFonts w:ascii="Cambria Math" w:hAnsi="Cambria Math" w:cs="Times New Roman"/>
                  <w:sz w:val="20"/>
                  <w:szCs w:val="20"/>
                  <w:lang w:val="en-US"/>
                </w:rPr>
                <m:t>dt</m:t>
              </m:r>
            </m:den>
          </m:f>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ϕ</m:t>
              </m:r>
            </m:e>
            <m:sub>
              <m:r>
                <w:rPr>
                  <w:rFonts w:ascii="Cambria Math" w:hAnsi="Cambria Math" w:cs="Times New Roman"/>
                  <w:sz w:val="20"/>
                  <w:szCs w:val="20"/>
                  <w:lang w:val="en-US"/>
                </w:rPr>
                <m:t>I</m:t>
              </m:r>
            </m:sub>
          </m:sSub>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d</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II</m:t>
              </m:r>
            </m:sub>
          </m:sSub>
          <m:d>
            <m:dPr>
              <m:ctrlPr>
                <w:rPr>
                  <w:rFonts w:ascii="Cambria Math" w:hAnsi="Cambria Math" w:cs="Times New Roman"/>
                  <w:i/>
                  <w:sz w:val="20"/>
                  <w:szCs w:val="20"/>
                  <w:lang w:val="en-US"/>
                </w:rPr>
              </m:ctrlPr>
            </m:dPr>
            <m:e>
              <m:r>
                <w:rPr>
                  <w:rFonts w:ascii="Cambria Math" w:hAnsi="Cambria Math" w:cs="Times New Roman"/>
                  <w:sz w:val="20"/>
                  <w:szCs w:val="20"/>
                  <w:lang w:val="en-US"/>
                </w:rPr>
                <m:t>1-</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H</m:t>
                  </m:r>
                </m:sub>
              </m:sSub>
            </m:e>
          </m:d>
          <m:r>
            <w:rPr>
              <w:rFonts w:ascii="Cambria Math" w:hAnsi="Cambria Math" w:cs="Times New Roman"/>
              <w:sz w:val="20"/>
              <w:szCs w:val="20"/>
              <w:lang w:val="en-US"/>
            </w:rPr>
            <m:t>C-</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HI</m:t>
              </m:r>
            </m:sub>
          </m:sSub>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H</m:t>
              </m:r>
            </m:sub>
          </m:sSub>
          <m:r>
            <w:rPr>
              <w:rFonts w:ascii="Cambria Math" w:hAnsi="Cambria Math" w:cs="Times New Roman"/>
              <w:sz w:val="20"/>
              <w:szCs w:val="20"/>
              <w:lang w:val="en-US"/>
            </w:rPr>
            <m:t xml:space="preserve">C </m:t>
          </m:r>
          <m:r>
            <m:rPr>
              <m:sty m:val="p"/>
            </m:rPr>
            <w:rPr>
              <w:rFonts w:ascii="Cambria Math" w:hAnsi="Cambria Math" w:cs="Times New Roman"/>
              <w:sz w:val="20"/>
              <w:szCs w:val="20"/>
              <w:lang w:val="en-US"/>
            </w:rPr>
            <w:br/>
          </m:r>
        </m:oMath>
        <m:oMath>
          <m:f>
            <m:fPr>
              <m:ctrlPr>
                <w:rPr>
                  <w:rFonts w:ascii="Cambria Math" w:hAnsi="Cambria Math" w:cs="Times New Roman"/>
                  <w:i/>
                  <w:sz w:val="20"/>
                  <w:szCs w:val="20"/>
                  <w:lang w:val="en-US"/>
                </w:rPr>
              </m:ctrlPr>
            </m:fPr>
            <m:num>
              <m:r>
                <w:rPr>
                  <w:rFonts w:ascii="Cambria Math" w:hAnsi="Cambria Math" w:cs="Times New Roman"/>
                  <w:sz w:val="20"/>
                  <w:szCs w:val="20"/>
                  <w:lang w:val="en-US"/>
                </w:rPr>
                <m:t>dH</m:t>
              </m:r>
            </m:num>
            <m:den>
              <m:r>
                <w:rPr>
                  <w:rFonts w:ascii="Cambria Math" w:hAnsi="Cambria Math" w:cs="Times New Roman"/>
                  <w:sz w:val="20"/>
                  <w:szCs w:val="20"/>
                  <w:lang w:val="en-US"/>
                </w:rPr>
                <m:t>dt</m:t>
              </m:r>
            </m:den>
          </m:f>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HI</m:t>
              </m:r>
            </m:sub>
          </m:sSub>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H</m:t>
              </m:r>
            </m:sub>
          </m:sSub>
          <m:r>
            <w:rPr>
              <w:rFonts w:ascii="Cambria Math" w:hAnsi="Cambria Math" w:cs="Times New Roman"/>
              <w:sz w:val="20"/>
              <w:szCs w:val="20"/>
              <w:lang w:val="en-US"/>
            </w:rPr>
            <m:t>C-</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HH</m:t>
              </m:r>
            </m:sub>
          </m:sSub>
          <m:f>
            <m:fPr>
              <m:ctrlPr>
                <w:rPr>
                  <w:rFonts w:ascii="Cambria Math" w:hAnsi="Cambria Math" w:cs="Times New Roman"/>
                  <w:i/>
                  <w:sz w:val="20"/>
                  <w:szCs w:val="20"/>
                  <w:lang w:val="en-US"/>
                </w:rPr>
              </m:ctrlPr>
            </m:fPr>
            <m:num>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H</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U</m:t>
                  </m:r>
                </m:sub>
              </m:sSub>
            </m:num>
            <m:den>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H</m:t>
                  </m:r>
                </m:sub>
              </m:sSub>
            </m:den>
          </m:f>
          <m:r>
            <w:rPr>
              <w:rFonts w:ascii="Cambria Math" w:hAnsi="Cambria Math" w:cs="Times New Roman"/>
              <w:sz w:val="20"/>
              <w:szCs w:val="20"/>
              <w:lang w:val="en-US"/>
            </w:rPr>
            <m:t>H-</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UH</m:t>
              </m:r>
            </m:sub>
          </m:sSub>
          <m:r>
            <w:rPr>
              <w:rFonts w:ascii="Cambria Math" w:hAnsi="Cambria Math" w:cs="Times New Roman"/>
              <w:sz w:val="20"/>
              <w:szCs w:val="20"/>
              <w:lang w:val="en-US"/>
            </w:rPr>
            <m:t xml:space="preserve"> </m:t>
          </m:r>
          <m:f>
            <m:fPr>
              <m:ctrlPr>
                <w:rPr>
                  <w:rFonts w:ascii="Cambria Math" w:hAnsi="Cambria Math" w:cs="Times New Roman"/>
                  <w:i/>
                  <w:sz w:val="20"/>
                  <w:szCs w:val="20"/>
                  <w:lang w:val="en-US"/>
                </w:rPr>
              </m:ctrlPr>
            </m:fPr>
            <m:num>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U</m:t>
                  </m:r>
                </m:sub>
              </m:sSub>
            </m:num>
            <m:den>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H</m:t>
                  </m:r>
                </m:sub>
              </m:sSub>
            </m:den>
          </m:f>
          <m:r>
            <w:rPr>
              <w:rFonts w:ascii="Cambria Math" w:hAnsi="Cambria Math" w:cs="Times New Roman"/>
              <w:sz w:val="20"/>
              <w:szCs w:val="20"/>
              <w:lang w:val="en-US"/>
            </w:rPr>
            <m:t>H</m:t>
          </m:r>
          <m:r>
            <m:rPr>
              <m:sty m:val="p"/>
            </m:rPr>
            <w:rPr>
              <w:rFonts w:ascii="Cambria Math" w:hAnsi="Cambria Math" w:cs="Times New Roman"/>
              <w:sz w:val="20"/>
              <w:szCs w:val="20"/>
              <w:lang w:val="en-US"/>
            </w:rPr>
            <w:br/>
          </m:r>
        </m:oMath>
        <m:oMath>
          <m:f>
            <m:fPr>
              <m:ctrlPr>
                <w:rPr>
                  <w:rFonts w:ascii="Cambria Math" w:hAnsi="Cambria Math" w:cs="Times New Roman"/>
                  <w:i/>
                  <w:sz w:val="20"/>
                  <w:szCs w:val="20"/>
                  <w:lang w:val="en-US"/>
                </w:rPr>
              </m:ctrlPr>
            </m:fPr>
            <m:num>
              <m:r>
                <w:rPr>
                  <w:rFonts w:ascii="Cambria Math" w:hAnsi="Cambria Math" w:cs="Times New Roman"/>
                  <w:sz w:val="20"/>
                  <w:szCs w:val="20"/>
                  <w:lang w:val="en-US"/>
                </w:rPr>
                <m:t>dU</m:t>
              </m:r>
            </m:num>
            <m:den>
              <m:r>
                <w:rPr>
                  <w:rFonts w:ascii="Cambria Math" w:hAnsi="Cambria Math" w:cs="Times New Roman"/>
                  <w:sz w:val="20"/>
                  <w:szCs w:val="20"/>
                  <w:lang w:val="en-US"/>
                </w:rPr>
                <m:t>dt</m:t>
              </m:r>
            </m:den>
          </m:f>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UH</m:t>
              </m:r>
            </m:sub>
          </m:sSub>
          <m:r>
            <w:rPr>
              <w:rFonts w:ascii="Cambria Math" w:hAnsi="Cambria Math" w:cs="Times New Roman"/>
              <w:sz w:val="20"/>
              <w:szCs w:val="20"/>
              <w:lang w:val="en-US"/>
            </w:rPr>
            <m:t xml:space="preserve"> </m:t>
          </m:r>
          <m:f>
            <m:fPr>
              <m:ctrlPr>
                <w:rPr>
                  <w:rFonts w:ascii="Cambria Math" w:hAnsi="Cambria Math" w:cs="Times New Roman"/>
                  <w:i/>
                  <w:sz w:val="20"/>
                  <w:szCs w:val="20"/>
                  <w:lang w:val="en-US"/>
                </w:rPr>
              </m:ctrlPr>
            </m:fPr>
            <m:num>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U</m:t>
                  </m:r>
                </m:sub>
              </m:sSub>
            </m:num>
            <m:den>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H</m:t>
                  </m:r>
                </m:sub>
              </m:sSub>
            </m:den>
          </m:f>
          <m:r>
            <w:rPr>
              <w:rFonts w:ascii="Cambria Math" w:hAnsi="Cambria Math" w:cs="Times New Roman"/>
              <w:sz w:val="20"/>
              <w:szCs w:val="20"/>
              <w:lang w:val="en-US"/>
            </w:rPr>
            <m:t xml:space="preserve">H-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UH</m:t>
              </m:r>
            </m:sub>
          </m:sSub>
          <m:r>
            <w:rPr>
              <w:rFonts w:ascii="Cambria Math" w:hAnsi="Cambria Math" w:cs="Times New Roman"/>
              <w:sz w:val="20"/>
              <w:szCs w:val="20"/>
              <w:lang w:val="en-US"/>
            </w:rPr>
            <m:t xml:space="preserve"> </m:t>
          </m:r>
          <m:f>
            <m:fPr>
              <m:ctrlPr>
                <w:rPr>
                  <w:rFonts w:ascii="Cambria Math" w:hAnsi="Cambria Math" w:cs="Times New Roman"/>
                  <w:i/>
                  <w:sz w:val="20"/>
                  <w:szCs w:val="20"/>
                  <w:lang w:val="en-US"/>
                </w:rPr>
              </m:ctrlPr>
            </m:fPr>
            <m:num>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U</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D</m:t>
                  </m:r>
                </m:sub>
              </m:sSub>
            </m:num>
            <m:den>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U</m:t>
                  </m:r>
                </m:sub>
              </m:sSub>
            </m:den>
          </m:f>
          <m:r>
            <w:rPr>
              <w:rFonts w:ascii="Cambria Math" w:hAnsi="Cambria Math" w:cs="Times New Roman"/>
              <w:sz w:val="20"/>
              <w:szCs w:val="20"/>
              <w:lang w:val="en-US"/>
            </w:rPr>
            <m:t xml:space="preserve">U-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UU</m:t>
              </m:r>
            </m:sub>
          </m:sSub>
          <m:r>
            <w:rPr>
              <w:rFonts w:ascii="Cambria Math" w:hAnsi="Cambria Math" w:cs="Times New Roman"/>
              <w:sz w:val="20"/>
              <w:szCs w:val="20"/>
              <w:lang w:val="en-US"/>
            </w:rPr>
            <m:t xml:space="preserve"> </m:t>
          </m:r>
          <m:f>
            <m:fPr>
              <m:ctrlPr>
                <w:rPr>
                  <w:rFonts w:ascii="Cambria Math" w:hAnsi="Cambria Math" w:cs="Times New Roman"/>
                  <w:i/>
                  <w:sz w:val="20"/>
                  <w:szCs w:val="20"/>
                  <w:lang w:val="en-US"/>
                </w:rPr>
              </m:ctrlPr>
            </m:fPr>
            <m:num>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D</m:t>
                  </m:r>
                </m:sub>
              </m:sSub>
            </m:num>
            <m:den>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U</m:t>
                  </m:r>
                </m:sub>
              </m:sSub>
            </m:den>
          </m:f>
          <m:r>
            <w:rPr>
              <w:rFonts w:ascii="Cambria Math" w:hAnsi="Cambria Math" w:cs="Times New Roman"/>
              <w:sz w:val="20"/>
              <w:szCs w:val="20"/>
              <w:lang w:val="en-US"/>
            </w:rPr>
            <m:t>U</m:t>
          </m:r>
          <m:r>
            <m:rPr>
              <m:sty m:val="p"/>
            </m:rPr>
            <w:rPr>
              <w:rFonts w:ascii="Cambria Math" w:hAnsi="Cambria Math" w:cs="Times New Roman"/>
              <w:sz w:val="20"/>
              <w:szCs w:val="20"/>
              <w:lang w:val="en-US"/>
            </w:rPr>
            <w:br/>
          </m:r>
        </m:oMath>
        <m:oMath>
          <m:f>
            <m:fPr>
              <m:ctrlPr>
                <w:rPr>
                  <w:rFonts w:ascii="Cambria Math" w:hAnsi="Cambria Math" w:cs="Times New Roman"/>
                  <w:i/>
                  <w:sz w:val="20"/>
                  <w:szCs w:val="20"/>
                  <w:lang w:val="en-US"/>
                </w:rPr>
              </m:ctrlPr>
            </m:fPr>
            <m:num>
              <m:r>
                <w:rPr>
                  <w:rFonts w:ascii="Cambria Math" w:hAnsi="Cambria Math" w:cs="Times New Roman"/>
                  <w:sz w:val="20"/>
                  <w:szCs w:val="20"/>
                  <w:lang w:val="en-US"/>
                </w:rPr>
                <m:t>d</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R</m:t>
                  </m:r>
                </m:e>
                <m:sub>
                  <m:r>
                    <w:rPr>
                      <w:rFonts w:ascii="Cambria Math" w:hAnsi="Cambria Math" w:cs="Times New Roman"/>
                      <w:sz w:val="20"/>
                      <w:szCs w:val="20"/>
                      <w:lang w:val="en-US"/>
                    </w:rPr>
                    <m:t>I</m:t>
                  </m:r>
                </m:sub>
              </m:sSub>
            </m:num>
            <m:den>
              <m:r>
                <w:rPr>
                  <w:rFonts w:ascii="Cambria Math" w:hAnsi="Cambria Math" w:cs="Times New Roman"/>
                  <w:sz w:val="20"/>
                  <w:szCs w:val="20"/>
                  <w:lang w:val="en-US"/>
                </w:rPr>
                <m:t>dt</m:t>
              </m:r>
            </m:den>
          </m:f>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I0</m:t>
              </m:r>
            </m:sub>
          </m:sSub>
          <m:sSub>
            <m:sSubPr>
              <m:ctrlPr>
                <w:rPr>
                  <w:rFonts w:ascii="Cambria Math" w:hAnsi="Cambria Math" w:cs="Times New Roman"/>
                  <w:i/>
                  <w:sz w:val="20"/>
                  <w:szCs w:val="20"/>
                  <w:lang w:val="en-US"/>
                </w:rPr>
              </m:ctrlPr>
            </m:sSubPr>
            <m:e>
              <m:r>
                <w:rPr>
                  <w:rFonts w:ascii="Cambria Math" w:hAnsi="Cambria Math" w:cs="Times New Roman"/>
                  <w:sz w:val="20"/>
                  <w:szCs w:val="20"/>
                  <w:lang w:val="en-US"/>
                </w:rPr>
                <m:t>I</m:t>
              </m:r>
            </m:e>
            <m:sub>
              <m:r>
                <w:rPr>
                  <w:rFonts w:ascii="Cambria Math" w:hAnsi="Cambria Math" w:cs="Times New Roman"/>
                  <w:sz w:val="20"/>
                  <w:szCs w:val="20"/>
                  <w:lang w:val="en-US"/>
                </w:rPr>
                <m:t>u</m:t>
              </m:r>
            </m:sub>
          </m:sSub>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II</m:t>
              </m:r>
            </m:sub>
          </m:sSub>
          <m:d>
            <m:dPr>
              <m:ctrlPr>
                <w:rPr>
                  <w:rFonts w:ascii="Cambria Math" w:hAnsi="Cambria Math" w:cs="Times New Roman"/>
                  <w:i/>
                  <w:sz w:val="20"/>
                  <w:szCs w:val="20"/>
                  <w:lang w:val="en-US"/>
                </w:rPr>
              </m:ctrlPr>
            </m:dPr>
            <m:e>
              <m:r>
                <w:rPr>
                  <w:rFonts w:ascii="Cambria Math" w:hAnsi="Cambria Math" w:cs="Times New Roman"/>
                  <w:sz w:val="20"/>
                  <w:szCs w:val="20"/>
                  <w:lang w:val="en-US"/>
                </w:rPr>
                <m:t>1-</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H</m:t>
                  </m:r>
                </m:sub>
              </m:sSub>
            </m:e>
          </m:d>
          <m:r>
            <w:rPr>
              <w:rFonts w:ascii="Cambria Math" w:hAnsi="Cambria Math" w:cs="Times New Roman"/>
              <w:sz w:val="20"/>
              <w:szCs w:val="20"/>
              <w:lang w:val="en-US"/>
            </w:rPr>
            <m:t xml:space="preserve">C </m:t>
          </m:r>
          <m:r>
            <m:rPr>
              <m:sty m:val="p"/>
            </m:rPr>
            <w:rPr>
              <w:rFonts w:ascii="Cambria Math" w:hAnsi="Cambria Math" w:cs="Times New Roman"/>
              <w:sz w:val="20"/>
              <w:szCs w:val="20"/>
              <w:lang w:val="en-US"/>
            </w:rPr>
            <w:br/>
          </m:r>
        </m:oMath>
        <m:oMath>
          <m:f>
            <m:fPr>
              <m:ctrlPr>
                <w:rPr>
                  <w:rFonts w:ascii="Cambria Math" w:hAnsi="Cambria Math" w:cs="Times New Roman"/>
                  <w:i/>
                  <w:sz w:val="20"/>
                  <w:szCs w:val="20"/>
                  <w:lang w:val="en-US"/>
                </w:rPr>
              </m:ctrlPr>
            </m:fPr>
            <m:num>
              <m:r>
                <w:rPr>
                  <w:rFonts w:ascii="Cambria Math" w:hAnsi="Cambria Math" w:cs="Times New Roman"/>
                  <w:sz w:val="20"/>
                  <w:szCs w:val="20"/>
                  <w:lang w:val="en-US"/>
                </w:rPr>
                <m:t>d</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R</m:t>
                  </m:r>
                </m:e>
                <m:sub>
                  <m:r>
                    <w:rPr>
                      <w:rFonts w:ascii="Cambria Math" w:hAnsi="Cambria Math" w:cs="Times New Roman"/>
                      <w:sz w:val="20"/>
                      <w:szCs w:val="20"/>
                      <w:lang w:val="en-US"/>
                    </w:rPr>
                    <m:t>H</m:t>
                  </m:r>
                </m:sub>
              </m:sSub>
            </m:num>
            <m:den>
              <m:r>
                <w:rPr>
                  <w:rFonts w:ascii="Cambria Math" w:hAnsi="Cambria Math" w:cs="Times New Roman"/>
                  <w:sz w:val="20"/>
                  <w:szCs w:val="20"/>
                  <w:lang w:val="en-US"/>
                </w:rPr>
                <m:t>dt</m:t>
              </m:r>
            </m:den>
          </m:f>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HH</m:t>
              </m:r>
            </m:sub>
          </m:sSub>
          <m:r>
            <w:rPr>
              <w:rFonts w:ascii="Cambria Math" w:hAnsi="Cambria Math" w:cs="Times New Roman"/>
              <w:sz w:val="20"/>
              <w:szCs w:val="20"/>
              <w:lang w:val="en-US"/>
            </w:rPr>
            <m:t>H</m:t>
          </m:r>
          <m:r>
            <m:rPr>
              <m:sty m:val="p"/>
            </m:rPr>
            <w:rPr>
              <w:rFonts w:ascii="Cambria Math" w:hAnsi="Cambria Math" w:cs="Times New Roman"/>
              <w:sz w:val="20"/>
              <w:szCs w:val="20"/>
              <w:lang w:val="en-US"/>
            </w:rPr>
            <w:br/>
          </m:r>
        </m:oMath>
        <m:oMath>
          <m:f>
            <m:fPr>
              <m:ctrlPr>
                <w:rPr>
                  <w:rFonts w:ascii="Cambria Math" w:hAnsi="Cambria Math" w:cs="Times New Roman"/>
                  <w:i/>
                  <w:sz w:val="20"/>
                  <w:szCs w:val="20"/>
                  <w:lang w:val="en-US"/>
                </w:rPr>
              </m:ctrlPr>
            </m:fPr>
            <m:num>
              <m:r>
                <w:rPr>
                  <w:rFonts w:ascii="Cambria Math" w:hAnsi="Cambria Math" w:cs="Times New Roman"/>
                  <w:sz w:val="20"/>
                  <w:szCs w:val="20"/>
                  <w:lang w:val="en-US"/>
                </w:rPr>
                <m:t>d</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R</m:t>
                  </m:r>
                </m:e>
                <m:sub>
                  <m:r>
                    <w:rPr>
                      <w:rFonts w:ascii="Cambria Math" w:hAnsi="Cambria Math" w:cs="Times New Roman"/>
                      <w:sz w:val="20"/>
                      <w:szCs w:val="20"/>
                      <w:lang w:val="en-US"/>
                    </w:rPr>
                    <m:t>U</m:t>
                  </m:r>
                </m:sub>
              </m:sSub>
            </m:num>
            <m:den>
              <m:r>
                <w:rPr>
                  <w:rFonts w:ascii="Cambria Math" w:hAnsi="Cambria Math" w:cs="Times New Roman"/>
                  <w:sz w:val="20"/>
                  <w:szCs w:val="20"/>
                  <w:lang w:val="en-US"/>
                </w:rPr>
                <m:t>dt</m:t>
              </m:r>
            </m:den>
          </m:f>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UH</m:t>
              </m:r>
            </m:sub>
          </m:sSub>
          <m:r>
            <w:rPr>
              <w:rFonts w:ascii="Cambria Math" w:hAnsi="Cambria Math" w:cs="Times New Roman"/>
              <w:sz w:val="20"/>
              <w:szCs w:val="20"/>
              <w:lang w:val="en-US"/>
            </w:rPr>
            <m:t xml:space="preserve"> </m:t>
          </m:r>
          <m:f>
            <m:fPr>
              <m:ctrlPr>
                <w:rPr>
                  <w:rFonts w:ascii="Cambria Math" w:hAnsi="Cambria Math" w:cs="Times New Roman"/>
                  <w:i/>
                  <w:sz w:val="20"/>
                  <w:szCs w:val="20"/>
                  <w:lang w:val="en-US"/>
                </w:rPr>
              </m:ctrlPr>
            </m:fPr>
            <m:num>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U</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D</m:t>
                  </m:r>
                </m:sub>
              </m:sSub>
            </m:num>
            <m:den>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U</m:t>
                  </m:r>
                </m:sub>
              </m:sSub>
            </m:den>
          </m:f>
          <m:r>
            <w:rPr>
              <w:rFonts w:ascii="Cambria Math" w:hAnsi="Cambria Math" w:cs="Times New Roman"/>
              <w:sz w:val="20"/>
              <w:szCs w:val="20"/>
              <w:lang w:val="en-US"/>
            </w:rPr>
            <m:t>U</m:t>
          </m:r>
        </m:oMath>
      </m:oMathPara>
    </w:p>
    <w:p w14:paraId="4EA7E3E9" w14:textId="288971BF" w:rsidR="00E4329D" w:rsidRPr="000F50BE" w:rsidRDefault="00000000" w:rsidP="00EA502D">
      <w:pPr>
        <w:spacing w:after="0" w:line="240" w:lineRule="auto"/>
        <w:ind w:left="720"/>
        <w:rPr>
          <w:rFonts w:ascii="Times New Roman" w:hAnsi="Times New Roman" w:cs="Times New Roman"/>
          <w:sz w:val="20"/>
          <w:szCs w:val="20"/>
          <w:lang w:val="en-US"/>
        </w:rPr>
      </w:pPr>
      <m:oMathPara>
        <m:oMathParaPr>
          <m:jc m:val="left"/>
        </m:oMathParaPr>
        <m:oMath>
          <m:f>
            <m:fPr>
              <m:ctrlPr>
                <w:rPr>
                  <w:rFonts w:ascii="Cambria Math" w:hAnsi="Cambria Math" w:cs="Times New Roman"/>
                  <w:i/>
                  <w:sz w:val="20"/>
                  <w:szCs w:val="20"/>
                  <w:lang w:val="en-US"/>
                </w:rPr>
              </m:ctrlPr>
            </m:fPr>
            <m:num>
              <m:r>
                <w:rPr>
                  <w:rFonts w:ascii="Cambria Math" w:hAnsi="Cambria Math" w:cs="Times New Roman"/>
                  <w:sz w:val="20"/>
                  <w:szCs w:val="20"/>
                  <w:lang w:val="en-US"/>
                </w:rPr>
                <m:t>dD</m:t>
              </m:r>
            </m:num>
            <m:den>
              <m:r>
                <w:rPr>
                  <w:rFonts w:ascii="Cambria Math" w:hAnsi="Cambria Math" w:cs="Times New Roman"/>
                  <w:sz w:val="20"/>
                  <w:szCs w:val="20"/>
                  <w:lang w:val="en-US"/>
                </w:rPr>
                <m:t>dt</m:t>
              </m:r>
            </m:den>
          </m:f>
          <m:r>
            <w:rPr>
              <w:rFonts w:ascii="Cambria Math" w:hAnsi="Cambria Math" w:cs="Times New Roman"/>
              <w:sz w:val="20"/>
              <w:szCs w:val="20"/>
              <w:lang w:val="en-US"/>
            </w:rPr>
            <m:t xml:space="preserve">= </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γ</m:t>
              </m:r>
            </m:e>
            <m:sub>
              <m:r>
                <w:rPr>
                  <w:rFonts w:ascii="Cambria Math" w:hAnsi="Cambria Math" w:cs="Times New Roman"/>
                  <w:sz w:val="20"/>
                  <w:szCs w:val="20"/>
                  <w:lang w:val="en-US"/>
                </w:rPr>
                <m:t>UU</m:t>
              </m:r>
            </m:sub>
          </m:sSub>
          <m:r>
            <w:rPr>
              <w:rFonts w:ascii="Cambria Math" w:hAnsi="Cambria Math" w:cs="Times New Roman"/>
              <w:sz w:val="20"/>
              <w:szCs w:val="20"/>
              <w:lang w:val="en-US"/>
            </w:rPr>
            <m:t xml:space="preserve"> </m:t>
          </m:r>
          <m:f>
            <m:fPr>
              <m:ctrlPr>
                <w:rPr>
                  <w:rFonts w:ascii="Cambria Math" w:hAnsi="Cambria Math" w:cs="Times New Roman"/>
                  <w:i/>
                  <w:sz w:val="20"/>
                  <w:szCs w:val="20"/>
                  <w:lang w:val="en-US"/>
                </w:rPr>
              </m:ctrlPr>
            </m:fPr>
            <m:num>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D</m:t>
                  </m:r>
                </m:sub>
              </m:sSub>
            </m:num>
            <m:den>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U</m:t>
                  </m:r>
                </m:sub>
              </m:sSub>
            </m:den>
          </m:f>
          <m:r>
            <w:rPr>
              <w:rFonts w:ascii="Cambria Math" w:hAnsi="Cambria Math" w:cs="Times New Roman"/>
              <w:sz w:val="20"/>
              <w:szCs w:val="20"/>
              <w:lang w:val="en-US"/>
            </w:rPr>
            <m:t>U</m:t>
          </m:r>
          <m:r>
            <m:rPr>
              <m:sty m:val="p"/>
            </m:rPr>
            <w:rPr>
              <w:rFonts w:ascii="Cambria Math" w:hAnsi="Cambria Math" w:cs="Times New Roman"/>
              <w:sz w:val="20"/>
              <w:szCs w:val="20"/>
              <w:lang w:val="en-US"/>
            </w:rPr>
            <w:br/>
          </m:r>
        </m:oMath>
      </m:oMathPara>
    </w:p>
    <w:p w14:paraId="06FE5866" w14:textId="681ED0CB" w:rsidR="00C47BC6" w:rsidRDefault="00795C51" w:rsidP="00EA502D">
      <w:pPr>
        <w:spacing w:after="0" w:line="240" w:lineRule="auto"/>
        <w:rPr>
          <w:rFonts w:ascii="Times New Roman" w:hAnsi="Times New Roman" w:cs="Times New Roman"/>
          <w:sz w:val="20"/>
          <w:szCs w:val="20"/>
          <w:lang w:val="en-US"/>
        </w:rPr>
      </w:pPr>
      <w:r w:rsidRPr="00EA502D">
        <w:rPr>
          <w:rFonts w:ascii="Times New Roman" w:hAnsi="Times New Roman" w:cs="Times New Roman"/>
          <w:sz w:val="20"/>
          <w:szCs w:val="20"/>
          <w:lang w:val="en-US"/>
        </w:rPr>
        <w:t xml:space="preserve">Furthermore, </w:t>
      </w:r>
      <w:r w:rsidR="00CD0555" w:rsidRPr="00EA502D">
        <w:rPr>
          <w:rFonts w:ascii="Times New Roman" w:hAnsi="Times New Roman" w:cs="Times New Roman"/>
          <w:sz w:val="20"/>
          <w:szCs w:val="20"/>
          <w:lang w:val="en-US"/>
        </w:rPr>
        <w:t>infectious importation (</w:t>
      </w:r>
      <m:oMath>
        <m:sSup>
          <m:sSupPr>
            <m:ctrlPr>
              <w:rPr>
                <w:rFonts w:ascii="Cambria Math" w:hAnsi="Cambria Math" w:cs="Times New Roman"/>
                <w:i/>
                <w:sz w:val="20"/>
                <w:szCs w:val="20"/>
                <w:lang w:val="en-US"/>
              </w:rPr>
            </m:ctrlPr>
          </m:sSupPr>
          <m:e>
            <m:r>
              <w:rPr>
                <w:rFonts w:ascii="Cambria Math" w:hAnsi="Cambria Math" w:cs="Times New Roman"/>
                <w:sz w:val="20"/>
                <w:szCs w:val="20"/>
                <w:lang w:val="en-US"/>
              </w:rPr>
              <m:t>I</m:t>
            </m:r>
          </m:e>
          <m:sup>
            <m:r>
              <w:rPr>
                <w:rFonts w:ascii="Cambria Math" w:hAnsi="Cambria Math" w:cs="Times New Roman"/>
                <w:sz w:val="20"/>
                <w:szCs w:val="20"/>
                <w:lang w:val="en-US"/>
              </w:rPr>
              <m:t>imp</m:t>
            </m:r>
          </m:sup>
        </m:sSup>
      </m:oMath>
      <w:r w:rsidR="00CD0555" w:rsidRPr="00EA502D">
        <w:rPr>
          <w:rFonts w:ascii="Times New Roman" w:hAnsi="Times New Roman" w:cs="Times New Roman"/>
          <w:sz w:val="20"/>
          <w:szCs w:val="20"/>
          <w:lang w:val="en-US"/>
        </w:rPr>
        <w:t>)</w:t>
      </w:r>
      <w:r w:rsidR="00C47BC6" w:rsidRPr="00EA502D">
        <w:rPr>
          <w:rFonts w:ascii="Times New Roman" w:hAnsi="Times New Roman" w:cs="Times New Roman"/>
          <w:sz w:val="20"/>
          <w:szCs w:val="20"/>
          <w:lang w:val="en-US"/>
        </w:rPr>
        <w:t xml:space="preserve">, </w:t>
      </w:r>
      <w:r w:rsidR="005026E0">
        <w:rPr>
          <w:rFonts w:ascii="Times New Roman" w:hAnsi="Times New Roman" w:cs="Times New Roman"/>
          <w:sz w:val="20"/>
          <w:szCs w:val="20"/>
          <w:lang w:val="en-US"/>
        </w:rPr>
        <w:t>when present</w:t>
      </w:r>
      <w:r w:rsidR="00C47BC6" w:rsidRPr="00EA502D">
        <w:rPr>
          <w:rFonts w:ascii="Times New Roman" w:hAnsi="Times New Roman" w:cs="Times New Roman"/>
          <w:sz w:val="20"/>
          <w:szCs w:val="20"/>
          <w:lang w:val="en-US"/>
        </w:rPr>
        <w:t xml:space="preserve">, would be </w:t>
      </w:r>
      <w:r w:rsidR="005026E0">
        <w:rPr>
          <w:rFonts w:ascii="Times New Roman" w:hAnsi="Times New Roman" w:cs="Times New Roman"/>
          <w:sz w:val="20"/>
          <w:szCs w:val="20"/>
          <w:lang w:val="en-US"/>
        </w:rPr>
        <w:t>categorized</w:t>
      </w:r>
      <w:r w:rsidR="00CD0555" w:rsidRPr="00EA502D">
        <w:rPr>
          <w:rFonts w:ascii="Times New Roman" w:hAnsi="Times New Roman" w:cs="Times New Roman"/>
          <w:sz w:val="20"/>
          <w:szCs w:val="20"/>
          <w:lang w:val="en-US"/>
        </w:rPr>
        <w:t xml:space="preserve"> into</w:t>
      </w:r>
      <w:r w:rsidR="005026E0">
        <w:rPr>
          <w:rFonts w:ascii="Times New Roman" w:hAnsi="Times New Roman" w:cs="Times New Roman"/>
          <w:sz w:val="20"/>
          <w:szCs w:val="20"/>
          <w:lang w:val="en-US"/>
        </w:rPr>
        <w:t xml:space="preserve"> </w:t>
      </w:r>
      <w:r w:rsidR="005026E0" w:rsidRPr="001C7574">
        <w:rPr>
          <w:rFonts w:ascii="Times New Roman" w:hAnsi="Times New Roman" w:cs="Times New Roman"/>
          <w:sz w:val="20"/>
          <w:szCs w:val="20"/>
          <w:lang w:val="en-US"/>
        </w:rPr>
        <w:t>subgroups</w:t>
      </w:r>
      <w:r w:rsidR="00CD0555" w:rsidRPr="00EA502D">
        <w:rPr>
          <w:rFonts w:ascii="Times New Roman" w:hAnsi="Times New Roman" w:cs="Times New Roman"/>
          <w:sz w:val="20"/>
          <w:szCs w:val="20"/>
          <w:lang w:val="en-US"/>
        </w:rPr>
        <w:t xml:space="preserve"> </w:t>
      </w:r>
      <m:oMath>
        <m:sSubSup>
          <m:sSubSupPr>
            <m:ctrlPr>
              <w:rPr>
                <w:rFonts w:ascii="Cambria Math" w:hAnsi="Cambria Math" w:cs="Times New Roman"/>
                <w:i/>
                <w:sz w:val="20"/>
                <w:szCs w:val="20"/>
                <w:lang w:val="en-US"/>
              </w:rPr>
            </m:ctrlPr>
          </m:sSubSupPr>
          <m:e>
            <m:r>
              <w:rPr>
                <w:rFonts w:ascii="Cambria Math" w:hAnsi="Cambria Math" w:cs="Times New Roman"/>
                <w:sz w:val="20"/>
                <w:szCs w:val="20"/>
                <w:lang w:val="en-US"/>
              </w:rPr>
              <m:t>I</m:t>
            </m:r>
          </m:e>
          <m:sub>
            <m:r>
              <w:rPr>
                <w:rFonts w:ascii="Cambria Math" w:hAnsi="Cambria Math" w:cs="Times New Roman"/>
                <w:sz w:val="20"/>
                <w:szCs w:val="20"/>
                <w:lang w:val="en-US"/>
              </w:rPr>
              <m:t>uA</m:t>
            </m:r>
          </m:sub>
          <m:sup>
            <m:r>
              <w:rPr>
                <w:rFonts w:ascii="Cambria Math" w:hAnsi="Cambria Math" w:cs="Times New Roman"/>
                <w:sz w:val="20"/>
                <w:szCs w:val="20"/>
                <w:lang w:val="en-US"/>
              </w:rPr>
              <m:t>imp</m:t>
            </m:r>
          </m:sup>
        </m:sSubSup>
      </m:oMath>
      <w:r w:rsidR="00CD0555" w:rsidRPr="00EA502D">
        <w:rPr>
          <w:rFonts w:ascii="Times New Roman" w:hAnsi="Times New Roman" w:cs="Times New Roman"/>
          <w:sz w:val="20"/>
          <w:szCs w:val="20"/>
          <w:lang w:val="en-US"/>
        </w:rPr>
        <w:t xml:space="preserve">, </w:t>
      </w:r>
      <m:oMath>
        <m:sSubSup>
          <m:sSubSupPr>
            <m:ctrlPr>
              <w:rPr>
                <w:rFonts w:ascii="Cambria Math" w:hAnsi="Cambria Math" w:cs="Times New Roman"/>
                <w:i/>
                <w:sz w:val="20"/>
                <w:szCs w:val="20"/>
                <w:lang w:val="en-US"/>
              </w:rPr>
            </m:ctrlPr>
          </m:sSubSupPr>
          <m:e>
            <m:r>
              <w:rPr>
                <w:rFonts w:ascii="Cambria Math" w:hAnsi="Cambria Math" w:cs="Times New Roman"/>
                <w:sz w:val="20"/>
                <w:szCs w:val="20"/>
                <w:lang w:val="en-US"/>
              </w:rPr>
              <m:t>I</m:t>
            </m:r>
          </m:e>
          <m:sub>
            <m:r>
              <w:rPr>
                <w:rFonts w:ascii="Cambria Math" w:hAnsi="Cambria Math" w:cs="Times New Roman"/>
                <w:sz w:val="20"/>
                <w:szCs w:val="20"/>
                <w:lang w:val="en-US"/>
              </w:rPr>
              <m:t>dA</m:t>
            </m:r>
          </m:sub>
          <m:sup>
            <m:r>
              <w:rPr>
                <w:rFonts w:ascii="Cambria Math" w:hAnsi="Cambria Math" w:cs="Times New Roman"/>
                <w:sz w:val="20"/>
                <w:szCs w:val="20"/>
                <w:lang w:val="en-US"/>
              </w:rPr>
              <m:t>imp</m:t>
            </m:r>
          </m:sup>
        </m:sSubSup>
      </m:oMath>
      <w:r w:rsidR="00CD0555" w:rsidRPr="00EA502D">
        <w:rPr>
          <w:rFonts w:ascii="Times New Roman" w:hAnsi="Times New Roman" w:cs="Times New Roman"/>
          <w:sz w:val="20"/>
          <w:szCs w:val="20"/>
          <w:lang w:val="en-US"/>
        </w:rPr>
        <w:t xml:space="preserve">, </w:t>
      </w:r>
      <m:oMath>
        <m:sSubSup>
          <m:sSubSupPr>
            <m:ctrlPr>
              <w:rPr>
                <w:rFonts w:ascii="Cambria Math" w:hAnsi="Cambria Math" w:cs="Times New Roman"/>
                <w:i/>
                <w:sz w:val="20"/>
                <w:szCs w:val="20"/>
                <w:lang w:val="en-US"/>
              </w:rPr>
            </m:ctrlPr>
          </m:sSubSupPr>
          <m:e>
            <m:r>
              <w:rPr>
                <w:rFonts w:ascii="Cambria Math" w:hAnsi="Cambria Math" w:cs="Times New Roman"/>
                <w:sz w:val="20"/>
                <w:szCs w:val="20"/>
                <w:lang w:val="en-US"/>
              </w:rPr>
              <m:t>I</m:t>
            </m:r>
          </m:e>
          <m:sub>
            <m:r>
              <w:rPr>
                <w:rFonts w:ascii="Cambria Math" w:hAnsi="Cambria Math" w:cs="Times New Roman"/>
                <w:sz w:val="20"/>
                <w:szCs w:val="20"/>
                <w:lang w:val="en-US"/>
              </w:rPr>
              <m:t>uL</m:t>
            </m:r>
          </m:sub>
          <m:sup>
            <m:r>
              <w:rPr>
                <w:rFonts w:ascii="Cambria Math" w:hAnsi="Cambria Math" w:cs="Times New Roman"/>
                <w:sz w:val="20"/>
                <w:szCs w:val="20"/>
                <w:lang w:val="en-US"/>
              </w:rPr>
              <m:t>imp</m:t>
            </m:r>
          </m:sup>
        </m:sSubSup>
      </m:oMath>
      <w:r w:rsidR="00CD0555" w:rsidRPr="00EA502D">
        <w:rPr>
          <w:rFonts w:ascii="Times New Roman" w:hAnsi="Times New Roman" w:cs="Times New Roman"/>
          <w:sz w:val="20"/>
          <w:szCs w:val="20"/>
          <w:lang w:val="en-US"/>
        </w:rPr>
        <w:t xml:space="preserve">, and </w:t>
      </w:r>
      <m:oMath>
        <m:sSubSup>
          <m:sSubSupPr>
            <m:ctrlPr>
              <w:rPr>
                <w:rFonts w:ascii="Cambria Math" w:hAnsi="Cambria Math" w:cs="Times New Roman"/>
                <w:i/>
                <w:sz w:val="20"/>
                <w:szCs w:val="20"/>
                <w:lang w:val="en-US"/>
              </w:rPr>
            </m:ctrlPr>
          </m:sSubSupPr>
          <m:e>
            <m:r>
              <w:rPr>
                <w:rFonts w:ascii="Cambria Math" w:hAnsi="Cambria Math" w:cs="Times New Roman"/>
                <w:sz w:val="20"/>
                <w:szCs w:val="20"/>
                <w:lang w:val="en-US"/>
              </w:rPr>
              <m:t>I</m:t>
            </m:r>
          </m:e>
          <m:sub>
            <m:r>
              <w:rPr>
                <w:rFonts w:ascii="Cambria Math" w:hAnsi="Cambria Math" w:cs="Times New Roman"/>
                <w:sz w:val="20"/>
                <w:szCs w:val="20"/>
                <w:lang w:val="en-US"/>
              </w:rPr>
              <m:t>dL</m:t>
            </m:r>
          </m:sub>
          <m:sup>
            <m:r>
              <w:rPr>
                <w:rFonts w:ascii="Cambria Math" w:hAnsi="Cambria Math" w:cs="Times New Roman"/>
                <w:sz w:val="20"/>
                <w:szCs w:val="20"/>
                <w:lang w:val="en-US"/>
              </w:rPr>
              <m:t>imp</m:t>
            </m:r>
          </m:sup>
        </m:sSubSup>
      </m:oMath>
      <w:r w:rsidR="00CD0555" w:rsidRPr="00EA502D">
        <w:rPr>
          <w:rFonts w:ascii="Times New Roman" w:hAnsi="Times New Roman" w:cs="Times New Roman"/>
          <w:sz w:val="20"/>
          <w:szCs w:val="20"/>
          <w:lang w:val="en-US"/>
        </w:rPr>
        <w:t xml:space="preserve"> </w:t>
      </w:r>
      <w:r w:rsidR="005026E0">
        <w:rPr>
          <w:rFonts w:ascii="Times New Roman" w:hAnsi="Times New Roman" w:cs="Times New Roman"/>
          <w:sz w:val="20"/>
          <w:szCs w:val="20"/>
          <w:lang w:val="en-US"/>
        </w:rPr>
        <w:t>according to</w:t>
      </w:r>
      <w:r w:rsidR="00CD0555" w:rsidRPr="00EA502D">
        <w:rPr>
          <w:rFonts w:ascii="Times New Roman" w:hAnsi="Times New Roman" w:cs="Times New Roman"/>
          <w:sz w:val="20"/>
          <w:szCs w:val="20"/>
          <w:lang w:val="en-US"/>
        </w:rPr>
        <w:t xml:space="preserve"> the diagnostic rate</w:t>
      </w:r>
      <w:r w:rsidR="005026E0">
        <w:rPr>
          <w:rFonts w:ascii="Times New Roman" w:hAnsi="Times New Roman" w:cs="Times New Roman"/>
          <w:sz w:val="20"/>
          <w:szCs w:val="20"/>
          <w:lang w:val="en-US"/>
        </w:rPr>
        <w:t xml:space="preserve">, </w:t>
      </w:r>
      <m:oMath>
        <m:r>
          <w:rPr>
            <w:rFonts w:ascii="Cambria Math" w:hAnsi="Cambria Math" w:cs="Times New Roman"/>
            <w:sz w:val="20"/>
            <w:szCs w:val="20"/>
            <w:lang w:val="en-US"/>
          </w:rPr>
          <m:t>d</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r</m:t>
            </m:r>
          </m:e>
          <m:sub>
            <m:r>
              <w:rPr>
                <w:rFonts w:ascii="Cambria Math" w:hAnsi="Cambria Math" w:cs="Times New Roman"/>
                <w:sz w:val="20"/>
                <w:szCs w:val="20"/>
                <w:lang w:val="en-US"/>
              </w:rPr>
              <m:t>imp</m:t>
            </m:r>
          </m:sub>
        </m:sSub>
      </m:oMath>
      <w:r w:rsidR="005026E0">
        <w:rPr>
          <w:rFonts w:ascii="Times New Roman" w:hAnsi="Times New Roman" w:cs="Times New Roman"/>
          <w:sz w:val="20"/>
          <w:szCs w:val="20"/>
          <w:lang w:val="en-US"/>
        </w:rPr>
        <w:t xml:space="preserve">, </w:t>
      </w:r>
      <w:r w:rsidR="00CD0555" w:rsidRPr="00EA502D">
        <w:rPr>
          <w:rFonts w:ascii="Times New Roman" w:hAnsi="Times New Roman" w:cs="Times New Roman"/>
          <w:sz w:val="20"/>
          <w:szCs w:val="20"/>
          <w:lang w:val="en-US"/>
        </w:rPr>
        <w:t xml:space="preserve">and proportion of sexually active </w:t>
      </w:r>
      <w:r w:rsidR="005026E0">
        <w:rPr>
          <w:rFonts w:ascii="Times New Roman" w:hAnsi="Times New Roman" w:cs="Times New Roman"/>
          <w:sz w:val="20"/>
          <w:szCs w:val="20"/>
          <w:lang w:val="en-US"/>
        </w:rPr>
        <w:t>individuals</w:t>
      </w:r>
      <w:r w:rsidR="00CD0555" w:rsidRPr="00EA502D">
        <w:rPr>
          <w:rFonts w:ascii="Times New Roman" w:hAnsi="Times New Roman" w:cs="Times New Roman"/>
          <w:sz w:val="20"/>
          <w:szCs w:val="20"/>
          <w:lang w:val="en-US"/>
        </w:rPr>
        <w:t xml:space="preserve"> in the affected population, i.e.,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A</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A</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L</m:t>
            </m:r>
          </m:sub>
        </m:sSub>
        <m:r>
          <w:rPr>
            <w:rFonts w:ascii="Cambria Math" w:hAnsi="Cambria Math" w:cs="Times New Roman"/>
            <w:sz w:val="20"/>
            <w:szCs w:val="20"/>
            <w:lang w:val="en-US"/>
          </w:rPr>
          <m:t>)</m:t>
        </m:r>
      </m:oMath>
      <w:r w:rsidR="005026E0">
        <w:rPr>
          <w:rFonts w:ascii="Times New Roman" w:hAnsi="Times New Roman" w:cs="Times New Roman"/>
          <w:sz w:val="20"/>
          <w:szCs w:val="20"/>
          <w:lang w:val="en-US"/>
        </w:rPr>
        <w:t xml:space="preserve">. These subgroups would </w:t>
      </w:r>
      <w:r w:rsidR="00CD0555" w:rsidRPr="00EA502D">
        <w:rPr>
          <w:rFonts w:ascii="Times New Roman" w:hAnsi="Times New Roman" w:cs="Times New Roman"/>
          <w:sz w:val="20"/>
          <w:szCs w:val="20"/>
          <w:lang w:val="en-US"/>
        </w:rPr>
        <w:t>progress</w:t>
      </w:r>
      <w:r w:rsidR="005026E0">
        <w:rPr>
          <w:rFonts w:ascii="Times New Roman" w:hAnsi="Times New Roman" w:cs="Times New Roman"/>
          <w:sz w:val="20"/>
          <w:szCs w:val="20"/>
          <w:lang w:val="en-US"/>
        </w:rPr>
        <w:t xml:space="preserve"> (e.g., getting tested or recovering without testing)</w:t>
      </w:r>
      <w:r w:rsidR="00CD0555" w:rsidRPr="00EA502D">
        <w:rPr>
          <w:rFonts w:ascii="Times New Roman" w:hAnsi="Times New Roman" w:cs="Times New Roman"/>
          <w:sz w:val="20"/>
          <w:szCs w:val="20"/>
          <w:lang w:val="en-US"/>
        </w:rPr>
        <w:t xml:space="preserve"> in the same way as the local population.</w:t>
      </w:r>
      <w:r w:rsidR="00EA502D">
        <w:rPr>
          <w:rFonts w:ascii="Times New Roman" w:hAnsi="Times New Roman" w:cs="Times New Roman"/>
          <w:sz w:val="20"/>
          <w:szCs w:val="20"/>
          <w:lang w:val="en-US"/>
        </w:rPr>
        <w:t xml:space="preserve"> </w:t>
      </w:r>
    </w:p>
    <w:p w14:paraId="68A6C21A" w14:textId="77777777" w:rsidR="005026E0" w:rsidRPr="00EA502D" w:rsidRDefault="005026E0" w:rsidP="00EA502D">
      <w:pPr>
        <w:spacing w:after="0" w:line="240" w:lineRule="auto"/>
        <w:rPr>
          <w:rFonts w:ascii="Times New Roman" w:hAnsi="Times New Roman" w:cs="Times New Roman"/>
          <w:sz w:val="20"/>
          <w:szCs w:val="20"/>
          <w:lang w:val="en-US"/>
        </w:rPr>
      </w:pPr>
    </w:p>
    <w:p w14:paraId="6BC61F5C" w14:textId="2BE75AAC" w:rsidR="00F649E2" w:rsidRPr="00D911F3" w:rsidRDefault="00031CDB" w:rsidP="00EA502D">
      <w:pPr>
        <w:spacing w:after="0" w:line="240" w:lineRule="auto"/>
        <w:rPr>
          <w:rFonts w:ascii="Times New Roman" w:hAnsi="Times New Roman" w:cs="Times New Roman"/>
          <w:b/>
          <w:bCs/>
          <w:sz w:val="20"/>
          <w:szCs w:val="20"/>
          <w:lang w:val="en-US"/>
        </w:rPr>
      </w:pPr>
      <w:r w:rsidRPr="00D911F3">
        <w:rPr>
          <w:rFonts w:ascii="Times New Roman" w:hAnsi="Times New Roman" w:cs="Times New Roman"/>
          <w:b/>
          <w:bCs/>
          <w:sz w:val="20"/>
          <w:szCs w:val="20"/>
          <w:lang w:val="en-US"/>
        </w:rPr>
        <w:t xml:space="preserve">Table S2. Fixed model parameters and </w:t>
      </w:r>
      <w:r w:rsidR="00450790" w:rsidRPr="00D911F3">
        <w:rPr>
          <w:rFonts w:ascii="Times New Roman" w:hAnsi="Times New Roman" w:cs="Times New Roman"/>
          <w:b/>
          <w:bCs/>
          <w:sz w:val="20"/>
          <w:szCs w:val="20"/>
          <w:lang w:val="en-US"/>
        </w:rPr>
        <w:t>the rationales behind their selection.</w:t>
      </w:r>
    </w:p>
    <w:tbl>
      <w:tblPr>
        <w:tblStyle w:val="TableGrid"/>
        <w:tblW w:w="0" w:type="auto"/>
        <w:tblBorders>
          <w:left w:val="none" w:sz="0" w:space="0" w:color="auto"/>
          <w:right w:val="none" w:sz="0" w:space="0" w:color="auto"/>
          <w:insideH w:val="none" w:sz="0" w:space="0" w:color="auto"/>
          <w:insideV w:val="none" w:sz="0" w:space="0" w:color="auto"/>
        </w:tblBorders>
        <w:tblCellMar>
          <w:top w:w="17" w:type="dxa"/>
          <w:left w:w="17" w:type="dxa"/>
          <w:bottom w:w="17" w:type="dxa"/>
          <w:right w:w="17" w:type="dxa"/>
        </w:tblCellMar>
        <w:tblLook w:val="04A0" w:firstRow="1" w:lastRow="0" w:firstColumn="1" w:lastColumn="0" w:noHBand="0" w:noVBand="1"/>
      </w:tblPr>
      <w:tblGrid>
        <w:gridCol w:w="3941"/>
        <w:gridCol w:w="2027"/>
        <w:gridCol w:w="3058"/>
      </w:tblGrid>
      <w:tr w:rsidR="007F4603" w:rsidRPr="004E70F2" w14:paraId="105F80F4" w14:textId="77777777" w:rsidTr="00EA502D">
        <w:tc>
          <w:tcPr>
            <w:tcW w:w="3941" w:type="dxa"/>
            <w:tcBorders>
              <w:top w:val="single" w:sz="4" w:space="0" w:color="auto"/>
              <w:bottom w:val="single" w:sz="4" w:space="0" w:color="auto"/>
            </w:tcBorders>
          </w:tcPr>
          <w:p w14:paraId="3FEF5677" w14:textId="08FC6DA6" w:rsidR="00450790" w:rsidRPr="004E70F2" w:rsidRDefault="00D738E3" w:rsidP="00821638">
            <w:pP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P</w:t>
            </w:r>
            <w:r w:rsidR="00450790" w:rsidRPr="004E70F2">
              <w:rPr>
                <w:rFonts w:ascii="Times New Roman" w:hAnsi="Times New Roman" w:cs="Times New Roman"/>
                <w:b/>
                <w:bCs/>
                <w:sz w:val="16"/>
                <w:szCs w:val="16"/>
                <w:lang w:val="en-US"/>
              </w:rPr>
              <w:t>arameter</w:t>
            </w:r>
          </w:p>
        </w:tc>
        <w:tc>
          <w:tcPr>
            <w:tcW w:w="2027" w:type="dxa"/>
            <w:tcBorders>
              <w:top w:val="single" w:sz="4" w:space="0" w:color="auto"/>
              <w:bottom w:val="single" w:sz="4" w:space="0" w:color="auto"/>
            </w:tcBorders>
          </w:tcPr>
          <w:p w14:paraId="5BD4F8C2" w14:textId="2E0E7176" w:rsidR="00450790" w:rsidRPr="004E70F2" w:rsidRDefault="00450790" w:rsidP="00821638">
            <w:pP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Value</w:t>
            </w:r>
          </w:p>
        </w:tc>
        <w:tc>
          <w:tcPr>
            <w:tcW w:w="3058" w:type="dxa"/>
            <w:tcBorders>
              <w:top w:val="single" w:sz="4" w:space="0" w:color="auto"/>
              <w:bottom w:val="single" w:sz="4" w:space="0" w:color="auto"/>
            </w:tcBorders>
          </w:tcPr>
          <w:p w14:paraId="1458090A" w14:textId="3BDD627C" w:rsidR="00450790" w:rsidRPr="004E70F2" w:rsidRDefault="00620466" w:rsidP="00821638">
            <w:pPr>
              <w:rPr>
                <w:rFonts w:ascii="Times New Roman" w:hAnsi="Times New Roman" w:cs="Times New Roman"/>
                <w:b/>
                <w:bCs/>
                <w:sz w:val="16"/>
                <w:szCs w:val="16"/>
                <w:lang w:val="en-US"/>
              </w:rPr>
            </w:pPr>
            <w:r>
              <w:rPr>
                <w:rFonts w:ascii="Times New Roman" w:hAnsi="Times New Roman" w:cs="Times New Roman" w:hint="eastAsia"/>
                <w:b/>
                <w:bCs/>
                <w:sz w:val="16"/>
                <w:szCs w:val="16"/>
                <w:lang w:val="en-US"/>
              </w:rPr>
              <w:t>Rationale/Reference</w:t>
            </w:r>
          </w:p>
        </w:tc>
      </w:tr>
      <w:tr w:rsidR="007F4603" w:rsidRPr="004E70F2" w14:paraId="273BE71A" w14:textId="77777777" w:rsidTr="00EA502D">
        <w:tc>
          <w:tcPr>
            <w:tcW w:w="3941" w:type="dxa"/>
            <w:tcBorders>
              <w:top w:val="single" w:sz="4" w:space="0" w:color="auto"/>
            </w:tcBorders>
          </w:tcPr>
          <w:p w14:paraId="3AE2CC95" w14:textId="30EE7491" w:rsidR="00450790" w:rsidRPr="004E70F2" w:rsidRDefault="00EF3F8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Over</w:t>
            </w:r>
            <w:r w:rsidR="00EC603D">
              <w:rPr>
                <w:rFonts w:ascii="Times New Roman" w:hAnsi="Times New Roman" w:cs="Times New Roman" w:hint="eastAsia"/>
                <w:sz w:val="16"/>
                <w:szCs w:val="16"/>
                <w:lang w:val="en-US"/>
              </w:rPr>
              <w:t>a</w:t>
            </w:r>
            <w:r>
              <w:rPr>
                <w:rFonts w:ascii="Times New Roman" w:hAnsi="Times New Roman" w:cs="Times New Roman" w:hint="eastAsia"/>
                <w:sz w:val="16"/>
                <w:szCs w:val="16"/>
                <w:lang w:val="en-US"/>
              </w:rPr>
              <w:t xml:space="preserve">ll population size, </w:t>
            </w:r>
            <m:oMath>
              <m:r>
                <w:rPr>
                  <w:rFonts w:ascii="Cambria Math" w:hAnsi="Cambria Math" w:cs="Times New Roman"/>
                  <w:sz w:val="16"/>
                  <w:szCs w:val="16"/>
                  <w:lang w:val="en-US"/>
                </w:rPr>
                <m:t>N</m:t>
              </m:r>
            </m:oMath>
          </w:p>
        </w:tc>
        <w:tc>
          <w:tcPr>
            <w:tcW w:w="2027" w:type="dxa"/>
            <w:tcBorders>
              <w:top w:val="single" w:sz="4" w:space="0" w:color="auto"/>
            </w:tcBorders>
          </w:tcPr>
          <w:p w14:paraId="29CF55F5" w14:textId="23665E0E" w:rsidR="00450790" w:rsidRPr="004E70F2" w:rsidRDefault="00FD5C75"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5,800,000</w:t>
            </w:r>
          </w:p>
        </w:tc>
        <w:tc>
          <w:tcPr>
            <w:tcW w:w="3058" w:type="dxa"/>
            <w:tcBorders>
              <w:top w:val="single" w:sz="4" w:space="0" w:color="auto"/>
            </w:tcBorders>
          </w:tcPr>
          <w:p w14:paraId="12216C14" w14:textId="56EB2158" w:rsidR="00450790" w:rsidRPr="004E70F2" w:rsidRDefault="002B642F"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Statistics</w:t>
            </w:r>
            <w:r w:rsidR="00744B47">
              <w:rPr>
                <w:rFonts w:ascii="Times New Roman" w:hAnsi="Times New Roman" w:cs="Times New Roman"/>
                <w:sz w:val="16"/>
                <w:szCs w:val="16"/>
                <w:lang w:val="en-US"/>
              </w:rPr>
              <w:t xml:space="preserve"> derived from numbers</w:t>
            </w:r>
            <w:r>
              <w:rPr>
                <w:rFonts w:ascii="Times New Roman" w:hAnsi="Times New Roman" w:cs="Times New Roman" w:hint="eastAsia"/>
                <w:sz w:val="16"/>
                <w:szCs w:val="16"/>
                <w:lang w:val="en-US"/>
              </w:rPr>
              <w:t xml:space="preserve"> published by the Singapore government</w:t>
            </w:r>
            <w:r w:rsidR="00B15C83">
              <w:rPr>
                <w:rFonts w:ascii="Times New Roman" w:hAnsi="Times New Roman" w:cs="Times New Roman"/>
                <w:sz w:val="16"/>
                <w:szCs w:val="16"/>
                <w:lang w:val="en-US"/>
              </w:rPr>
              <w:t xml:space="preserve"> </w:t>
            </w:r>
            <w:r w:rsidR="00B55D26" w:rsidRPr="002D39EB">
              <w:rPr>
                <w:rFonts w:ascii="Times New Roman" w:hAnsi="Times New Roman" w:cs="Times New Roman"/>
                <w:sz w:val="16"/>
                <w:szCs w:val="16"/>
                <w:vertAlign w:val="superscript"/>
                <w:lang w:val="en-US"/>
              </w:rPr>
              <w:fldChar w:fldCharType="begin"/>
            </w:r>
            <w:r w:rsidR="00B15C83">
              <w:rPr>
                <w:rFonts w:ascii="Times New Roman" w:hAnsi="Times New Roman" w:cs="Times New Roman"/>
                <w:sz w:val="16"/>
                <w:szCs w:val="16"/>
                <w:vertAlign w:val="superscript"/>
                <w:lang w:val="en-US"/>
              </w:rPr>
              <w:instrText xml:space="preserve"> ADDIN ZOTERO_ITEM CSL_CITATION {"citationID":"Tgh1pUvo","properties":{"formattedCitation":"[1]","plainCitation":"[1]","noteIndex":0},"citationItems":[{"id":"2lvXYp1k/Yzs1C6oL","uris":["http://zotero.org/users/local/RkbZyw5O/items/PTSPYB4J"],"itemData":{"id":54,"type":"webpage","container-title":"Base","language":"en","title":"Population Trends","URL":"http://www.singstat.gov.sg/publications/population/population-trends","accessed":{"date-parts":[["2024",8,30]]},"citation-key":"PopulationTrends"}}],"schema":"https://github.com/citation-style-language/schema/raw/master/csl-citation.json"} </w:instrText>
            </w:r>
            <w:r w:rsidR="00B55D26" w:rsidRPr="002D39EB">
              <w:rPr>
                <w:rFonts w:ascii="Times New Roman" w:hAnsi="Times New Roman" w:cs="Times New Roman"/>
                <w:sz w:val="16"/>
                <w:szCs w:val="16"/>
                <w:vertAlign w:val="superscript"/>
                <w:lang w:val="en-US"/>
              </w:rPr>
              <w:fldChar w:fldCharType="separate"/>
            </w:r>
            <w:r w:rsidR="00B15C83">
              <w:rPr>
                <w:rFonts w:ascii="Times New Roman" w:hAnsi="Times New Roman" w:cs="Times New Roman"/>
                <w:sz w:val="16"/>
              </w:rPr>
              <w:t>[1]</w:t>
            </w:r>
            <w:r w:rsidR="00B55D26" w:rsidRPr="002D39EB">
              <w:rPr>
                <w:rFonts w:ascii="Times New Roman" w:hAnsi="Times New Roman" w:cs="Times New Roman"/>
                <w:sz w:val="16"/>
                <w:szCs w:val="16"/>
                <w:vertAlign w:val="superscript"/>
                <w:lang w:val="en-US"/>
              </w:rPr>
              <w:fldChar w:fldCharType="end"/>
            </w:r>
          </w:p>
        </w:tc>
      </w:tr>
      <w:tr w:rsidR="007F4603" w:rsidRPr="004E70F2" w14:paraId="27FADA2E" w14:textId="77777777" w:rsidTr="00EA502D">
        <w:tc>
          <w:tcPr>
            <w:tcW w:w="3941" w:type="dxa"/>
          </w:tcPr>
          <w:p w14:paraId="401D8DE3" w14:textId="634DE071" w:rsidR="00450790" w:rsidRPr="004E70F2" w:rsidRDefault="00E30DF0"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Average incubation period</w:t>
            </w:r>
          </w:p>
        </w:tc>
        <w:tc>
          <w:tcPr>
            <w:tcW w:w="2027" w:type="dxa"/>
          </w:tcPr>
          <w:p w14:paraId="48D91535" w14:textId="228DEADA" w:rsidR="00450790" w:rsidRPr="004E70F2" w:rsidRDefault="00CA4A83"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7d</w:t>
            </w:r>
          </w:p>
        </w:tc>
        <w:tc>
          <w:tcPr>
            <w:tcW w:w="3058" w:type="dxa"/>
          </w:tcPr>
          <w:p w14:paraId="4B0F60A1" w14:textId="156AFFB1" w:rsidR="00450790" w:rsidRPr="004E70F2" w:rsidRDefault="002B642F"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Statistics derived from literature</w:t>
            </w:r>
            <w:r w:rsidR="00B15C83">
              <w:rPr>
                <w:rFonts w:ascii="Times New Roman" w:hAnsi="Times New Roman" w:cs="Times New Roman"/>
                <w:sz w:val="16"/>
                <w:szCs w:val="16"/>
                <w:lang w:val="en-US"/>
              </w:rPr>
              <w:t xml:space="preserve"> </w:t>
            </w:r>
            <w:r w:rsidR="00CC0C5E" w:rsidRPr="002D39EB">
              <w:rPr>
                <w:rFonts w:ascii="Times New Roman" w:hAnsi="Times New Roman" w:cs="Times New Roman"/>
                <w:sz w:val="16"/>
                <w:szCs w:val="16"/>
                <w:vertAlign w:val="superscript"/>
                <w:lang w:val="en-US"/>
              </w:rPr>
              <w:fldChar w:fldCharType="begin"/>
            </w:r>
            <w:r w:rsidR="00B15C83">
              <w:rPr>
                <w:rFonts w:ascii="Times New Roman" w:hAnsi="Times New Roman" w:cs="Times New Roman"/>
                <w:sz w:val="16"/>
                <w:szCs w:val="16"/>
                <w:vertAlign w:val="superscript"/>
                <w:lang w:val="en-US"/>
              </w:rPr>
              <w:instrText xml:space="preserve"> ADDIN ZOTERO_ITEM CSL_CITATION {"citationID":"muoZjosC","properties":{"formattedCitation":"[2]","plainCitation":"[2]","noteIndex":0},"citationItems":[{"id":"2lvXYp1k/9uESDnMA","uris":["http://zotero.org/users/local/S5KM4AH7/items/M6PI2JCG"],"itemData":{"id":23,"type":"article-journal","container-title":"Emerging Infectious Diseases","DOI":"10.3201/eid3006.231095","ISSN":"1080-6040, 1080-6059","issue":"6","journalAbbreviation":"Emerg. Infect. Dis.","source":"DOI.org (Crossref)","title":"Incubation Period and Serial Interval of Mpox in 2022 Global Outbreak Compared with Historical Estimates","URL":"https://wwwnc.cdc.gov/eid/article/30/6/23-1095_article","volume":"30","author":[{"family":"Ponce","given":"Luis"},{"family":"Linton","given":"Natalie M."},{"family":"Toh","given":"Wu Han"},{"family":"Cheng","given":"Hao-Yuan"},{"family":"Thompson","given":"Robin N."},{"family":"Akhmetzhanov","given":"Andrei R."},{"family":"Dushoff","given":"Jonathan"}],"accessed":{"date-parts":[["2024",8,28]]},"issued":{"date-parts":[["2024",6]]}}}],"schema":"https://github.com/citation-style-language/schema/raw/master/csl-citation.json"} </w:instrText>
            </w:r>
            <w:r w:rsidR="00CC0C5E" w:rsidRPr="002D39EB">
              <w:rPr>
                <w:rFonts w:ascii="Times New Roman" w:hAnsi="Times New Roman" w:cs="Times New Roman"/>
                <w:sz w:val="16"/>
                <w:szCs w:val="16"/>
                <w:vertAlign w:val="superscript"/>
                <w:lang w:val="en-US"/>
              </w:rPr>
              <w:fldChar w:fldCharType="separate"/>
            </w:r>
            <w:r w:rsidR="00B15C83">
              <w:rPr>
                <w:rFonts w:ascii="Times New Roman" w:hAnsi="Times New Roman" w:cs="Times New Roman"/>
                <w:sz w:val="16"/>
              </w:rPr>
              <w:t>[2]</w:t>
            </w:r>
            <w:r w:rsidR="00CC0C5E" w:rsidRPr="002D39EB">
              <w:rPr>
                <w:rFonts w:ascii="Times New Roman" w:hAnsi="Times New Roman" w:cs="Times New Roman"/>
                <w:sz w:val="16"/>
                <w:szCs w:val="16"/>
                <w:vertAlign w:val="superscript"/>
                <w:lang w:val="en-US"/>
              </w:rPr>
              <w:fldChar w:fldCharType="end"/>
            </w:r>
          </w:p>
        </w:tc>
      </w:tr>
      <w:tr w:rsidR="007F4603" w:rsidRPr="004E70F2" w14:paraId="7936AA89" w14:textId="77777777" w:rsidTr="00EA502D">
        <w:tc>
          <w:tcPr>
            <w:tcW w:w="3941" w:type="dxa"/>
          </w:tcPr>
          <w:p w14:paraId="5D90DA72" w14:textId="06BCFE78" w:rsidR="00450790" w:rsidRPr="004E70F2" w:rsidRDefault="00DB3ABA"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Average duration from clinical testing to diagnosis</w:t>
            </w:r>
          </w:p>
        </w:tc>
        <w:tc>
          <w:tcPr>
            <w:tcW w:w="2027" w:type="dxa"/>
          </w:tcPr>
          <w:p w14:paraId="1919290C" w14:textId="3842446D" w:rsidR="00450790" w:rsidRPr="004E70F2" w:rsidRDefault="00CA4A83"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3d</w:t>
            </w:r>
          </w:p>
        </w:tc>
        <w:tc>
          <w:tcPr>
            <w:tcW w:w="3058" w:type="dxa"/>
          </w:tcPr>
          <w:p w14:paraId="75487ED5" w14:textId="44DFF128" w:rsidR="00450790" w:rsidRPr="004E70F2" w:rsidRDefault="002B642F"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Statistics derived from literature</w:t>
            </w:r>
            <w:r w:rsidR="00B15C83">
              <w:rPr>
                <w:rFonts w:ascii="Times New Roman" w:hAnsi="Times New Roman" w:cs="Times New Roman"/>
                <w:sz w:val="16"/>
                <w:szCs w:val="16"/>
                <w:lang w:val="en-US"/>
              </w:rPr>
              <w:t xml:space="preserve"> </w:t>
            </w:r>
            <w:r w:rsidR="00230CCF" w:rsidRPr="002D39EB">
              <w:rPr>
                <w:rFonts w:ascii="Times New Roman" w:hAnsi="Times New Roman" w:cs="Times New Roman"/>
                <w:sz w:val="16"/>
                <w:szCs w:val="16"/>
                <w:vertAlign w:val="superscript"/>
                <w:lang w:val="en-US"/>
              </w:rPr>
              <w:fldChar w:fldCharType="begin"/>
            </w:r>
            <w:r w:rsidR="00B15C83">
              <w:rPr>
                <w:rFonts w:ascii="Times New Roman" w:hAnsi="Times New Roman" w:cs="Times New Roman"/>
                <w:sz w:val="16"/>
                <w:szCs w:val="16"/>
                <w:vertAlign w:val="superscript"/>
                <w:lang w:val="en-US"/>
              </w:rPr>
              <w:instrText xml:space="preserve"> ADDIN ZOTERO_ITEM CSL_CITATION {"citationID":"JeEwfdVG","properties":{"formattedCitation":"[3]","plainCitation":"[3]","noteIndex":0},"citationItems":[{"id":"2lvXYp1k/Xcg5IsbM","uris":["http://zotero.org/users/local/S5KM4AH7/items/R2FWQG5D"],"itemData":{"id":52,"type":"webpage","language":"en","title":"Testing for mpox: individuals and communities","title-short":"Testing for mpox","URL":"https://www.who.int/news-room/questions-and-answers/item/testing-for-mpox--individuals-and-communities","accessed":{"date-parts":[["2024",8,29]]}}}],"schema":"https://github.com/citation-style-language/schema/raw/master/csl-citation.json"} </w:instrText>
            </w:r>
            <w:r w:rsidR="00230CCF" w:rsidRPr="002D39EB">
              <w:rPr>
                <w:rFonts w:ascii="Times New Roman" w:hAnsi="Times New Roman" w:cs="Times New Roman"/>
                <w:sz w:val="16"/>
                <w:szCs w:val="16"/>
                <w:vertAlign w:val="superscript"/>
                <w:lang w:val="en-US"/>
              </w:rPr>
              <w:fldChar w:fldCharType="separate"/>
            </w:r>
            <w:r w:rsidR="00B15C83">
              <w:rPr>
                <w:rFonts w:ascii="Times New Roman" w:hAnsi="Times New Roman" w:cs="Times New Roman"/>
                <w:sz w:val="16"/>
              </w:rPr>
              <w:t>[3]</w:t>
            </w:r>
            <w:r w:rsidR="00230CCF" w:rsidRPr="002D39EB">
              <w:rPr>
                <w:rFonts w:ascii="Times New Roman" w:hAnsi="Times New Roman" w:cs="Times New Roman"/>
                <w:sz w:val="16"/>
                <w:szCs w:val="16"/>
                <w:vertAlign w:val="superscript"/>
                <w:lang w:val="en-US"/>
              </w:rPr>
              <w:fldChar w:fldCharType="end"/>
            </w:r>
          </w:p>
        </w:tc>
      </w:tr>
      <w:tr w:rsidR="007F4603" w:rsidRPr="004E70F2" w14:paraId="0F11E1C1" w14:textId="77777777" w:rsidTr="00EA502D">
        <w:tc>
          <w:tcPr>
            <w:tcW w:w="3941" w:type="dxa"/>
          </w:tcPr>
          <w:p w14:paraId="41393F08" w14:textId="1985BE76" w:rsidR="00450790" w:rsidRPr="004E70F2" w:rsidRDefault="008E3292"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Average </w:t>
            </w:r>
            <w:r w:rsidR="004346A2" w:rsidRPr="004E70F2">
              <w:rPr>
                <w:rFonts w:ascii="Times New Roman" w:hAnsi="Times New Roman" w:cs="Times New Roman"/>
                <w:sz w:val="16"/>
                <w:szCs w:val="16"/>
                <w:lang w:val="en-US"/>
              </w:rPr>
              <w:t xml:space="preserve">duration from being </w:t>
            </w:r>
            <w:r w:rsidR="00DC7B11" w:rsidRPr="004E70F2">
              <w:rPr>
                <w:rFonts w:ascii="Times New Roman" w:hAnsi="Times New Roman" w:cs="Times New Roman"/>
                <w:sz w:val="16"/>
                <w:szCs w:val="16"/>
                <w:lang w:val="en-US"/>
              </w:rPr>
              <w:t>infectious to hospitalization</w:t>
            </w:r>
          </w:p>
        </w:tc>
        <w:tc>
          <w:tcPr>
            <w:tcW w:w="2027" w:type="dxa"/>
          </w:tcPr>
          <w:p w14:paraId="4C33FA16" w14:textId="213AC73B" w:rsidR="00450790" w:rsidRPr="004E70F2" w:rsidRDefault="00CE1213"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7d</w:t>
            </w:r>
          </w:p>
        </w:tc>
        <w:tc>
          <w:tcPr>
            <w:tcW w:w="3058" w:type="dxa"/>
          </w:tcPr>
          <w:p w14:paraId="010DF237" w14:textId="4EAB8EB2" w:rsidR="00450790" w:rsidRPr="004E70F2" w:rsidRDefault="002B642F" w:rsidP="00821638">
            <w:pPr>
              <w:rPr>
                <w:rFonts w:ascii="Times New Roman" w:hAnsi="Times New Roman" w:cs="Times New Roman"/>
                <w:sz w:val="16"/>
                <w:szCs w:val="16"/>
                <w:lang w:val="en-US"/>
              </w:rPr>
            </w:pPr>
            <w:r>
              <w:rPr>
                <w:rFonts w:ascii="Times New Roman" w:hAnsi="Times New Roman" w:cs="Times New Roman"/>
                <w:sz w:val="16"/>
                <w:szCs w:val="16"/>
                <w:lang w:val="en-US"/>
              </w:rPr>
              <w:t>Assumption</w:t>
            </w:r>
            <w:r>
              <w:rPr>
                <w:rFonts w:ascii="Times New Roman" w:hAnsi="Times New Roman" w:cs="Times New Roman" w:hint="eastAsia"/>
                <w:sz w:val="16"/>
                <w:szCs w:val="16"/>
                <w:lang w:val="en-US"/>
              </w:rPr>
              <w:t xml:space="preserve"> made in the absence of relevant data: </w:t>
            </w:r>
            <w:r w:rsidR="00620466" w:rsidRPr="00620466">
              <w:rPr>
                <w:rFonts w:ascii="Times New Roman" w:hAnsi="Times New Roman" w:cs="Times New Roman"/>
                <w:sz w:val="16"/>
                <w:szCs w:val="16"/>
                <w:lang w:val="en-US"/>
              </w:rPr>
              <w:t>Infectious individuals experiencing worsening symptoms or health complications were assumed to seek in-patient care approximately one week after becoming infectious</w:t>
            </w:r>
          </w:p>
        </w:tc>
      </w:tr>
      <w:tr w:rsidR="007F4603" w:rsidRPr="004E70F2" w14:paraId="0A55255E" w14:textId="77777777" w:rsidTr="00EA502D">
        <w:tc>
          <w:tcPr>
            <w:tcW w:w="3941" w:type="dxa"/>
          </w:tcPr>
          <w:p w14:paraId="3C0E5E50" w14:textId="4B7E9F09" w:rsidR="00450790" w:rsidRPr="004E70F2" w:rsidRDefault="00DC7B11"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Average duration from </w:t>
            </w:r>
            <w:r w:rsidR="0099306B" w:rsidRPr="004E70F2">
              <w:rPr>
                <w:rFonts w:ascii="Times New Roman" w:hAnsi="Times New Roman" w:cs="Times New Roman"/>
                <w:sz w:val="16"/>
                <w:szCs w:val="16"/>
                <w:lang w:val="en-US"/>
              </w:rPr>
              <w:t>hospitalization to ICU admission</w:t>
            </w:r>
          </w:p>
        </w:tc>
        <w:tc>
          <w:tcPr>
            <w:tcW w:w="2027" w:type="dxa"/>
          </w:tcPr>
          <w:p w14:paraId="0E45070F" w14:textId="78F915B1" w:rsidR="00450790" w:rsidRPr="004E70F2" w:rsidRDefault="00B86F83"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7</w:t>
            </w:r>
            <w:r w:rsidR="00CE1213" w:rsidRPr="004E70F2">
              <w:rPr>
                <w:rFonts w:ascii="Times New Roman" w:hAnsi="Times New Roman" w:cs="Times New Roman"/>
                <w:sz w:val="16"/>
                <w:szCs w:val="16"/>
                <w:lang w:val="en-US"/>
              </w:rPr>
              <w:t>d</w:t>
            </w:r>
          </w:p>
        </w:tc>
        <w:tc>
          <w:tcPr>
            <w:tcW w:w="3058" w:type="dxa"/>
          </w:tcPr>
          <w:p w14:paraId="092C7A1B" w14:textId="686E941D" w:rsidR="00450790" w:rsidRPr="004E70F2" w:rsidRDefault="00230CCF" w:rsidP="00821638">
            <w:pPr>
              <w:rPr>
                <w:rFonts w:ascii="Times New Roman" w:hAnsi="Times New Roman" w:cs="Times New Roman"/>
                <w:sz w:val="16"/>
                <w:szCs w:val="16"/>
                <w:lang w:val="en-US"/>
              </w:rPr>
            </w:pPr>
            <w:r>
              <w:rPr>
                <w:rFonts w:ascii="Times New Roman" w:hAnsi="Times New Roman" w:cs="Times New Roman"/>
                <w:sz w:val="16"/>
                <w:szCs w:val="16"/>
                <w:lang w:val="en-US"/>
              </w:rPr>
              <w:t>Assumption</w:t>
            </w:r>
            <w:r w:rsidR="002B642F">
              <w:rPr>
                <w:rFonts w:ascii="Times New Roman" w:hAnsi="Times New Roman" w:cs="Times New Roman" w:hint="eastAsia"/>
                <w:sz w:val="16"/>
                <w:szCs w:val="16"/>
                <w:lang w:val="en-US"/>
              </w:rPr>
              <w:t xml:space="preserve"> made in the absence of relevant data: </w:t>
            </w:r>
            <w:r w:rsidR="002B642F" w:rsidRPr="002B642F">
              <w:rPr>
                <w:rFonts w:ascii="Times New Roman" w:hAnsi="Times New Roman" w:cs="Times New Roman"/>
                <w:sz w:val="16"/>
                <w:szCs w:val="16"/>
                <w:lang w:val="en-US"/>
              </w:rPr>
              <w:t xml:space="preserve">Hospitalized patients with mpox who </w:t>
            </w:r>
            <w:r w:rsidR="002B642F" w:rsidRPr="002B642F">
              <w:rPr>
                <w:rFonts w:ascii="Times New Roman" w:hAnsi="Times New Roman" w:cs="Times New Roman"/>
                <w:sz w:val="16"/>
                <w:szCs w:val="16"/>
                <w:lang w:val="en-US"/>
              </w:rPr>
              <w:lastRenderedPageBreak/>
              <w:t>failed to recover in a regular ward would be transferred to ICU</w:t>
            </w:r>
          </w:p>
        </w:tc>
      </w:tr>
      <w:tr w:rsidR="007F4603" w:rsidRPr="004E70F2" w14:paraId="5728100F" w14:textId="77777777" w:rsidTr="00EA502D">
        <w:tc>
          <w:tcPr>
            <w:tcW w:w="3941" w:type="dxa"/>
          </w:tcPr>
          <w:p w14:paraId="68C10667" w14:textId="407158E2" w:rsidR="00450790" w:rsidRPr="004E70F2" w:rsidRDefault="00DB3ABA"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lastRenderedPageBreak/>
              <w:t>Average recovery period for home-recovery cases</w:t>
            </w:r>
          </w:p>
        </w:tc>
        <w:tc>
          <w:tcPr>
            <w:tcW w:w="2027" w:type="dxa"/>
          </w:tcPr>
          <w:p w14:paraId="501F81F9" w14:textId="0349C1E4" w:rsidR="00450790" w:rsidRPr="004E70F2" w:rsidRDefault="004928AE"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2</w:t>
            </w:r>
            <w:r w:rsidR="005B1E8D" w:rsidRPr="004E70F2">
              <w:rPr>
                <w:rFonts w:ascii="Times New Roman" w:hAnsi="Times New Roman" w:cs="Times New Roman"/>
                <w:sz w:val="16"/>
                <w:szCs w:val="16"/>
                <w:lang w:val="en-US"/>
              </w:rPr>
              <w:t>1</w:t>
            </w:r>
            <w:r w:rsidRPr="004E70F2">
              <w:rPr>
                <w:rFonts w:ascii="Times New Roman" w:hAnsi="Times New Roman" w:cs="Times New Roman"/>
                <w:sz w:val="16"/>
                <w:szCs w:val="16"/>
                <w:lang w:val="en-US"/>
              </w:rPr>
              <w:t>d</w:t>
            </w:r>
          </w:p>
        </w:tc>
        <w:tc>
          <w:tcPr>
            <w:tcW w:w="3058" w:type="dxa"/>
          </w:tcPr>
          <w:p w14:paraId="63C9FE27" w14:textId="5E336CC9" w:rsidR="00450790" w:rsidRPr="004E70F2" w:rsidRDefault="002B642F"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Statistics derived from literature</w:t>
            </w:r>
            <w:r w:rsidR="00B15C83">
              <w:rPr>
                <w:rFonts w:ascii="Times New Roman" w:hAnsi="Times New Roman" w:cs="Times New Roman"/>
                <w:sz w:val="16"/>
                <w:szCs w:val="16"/>
                <w:lang w:val="en-US"/>
              </w:rPr>
              <w:t xml:space="preserve"> </w:t>
            </w:r>
            <w:r w:rsidR="00CC0C5E" w:rsidRPr="002D39EB">
              <w:rPr>
                <w:rFonts w:ascii="Times New Roman" w:hAnsi="Times New Roman" w:cs="Times New Roman"/>
                <w:sz w:val="16"/>
                <w:szCs w:val="16"/>
                <w:vertAlign w:val="superscript"/>
                <w:lang w:val="en-US"/>
              </w:rPr>
              <w:fldChar w:fldCharType="begin"/>
            </w:r>
            <w:r w:rsidR="00B15C83">
              <w:rPr>
                <w:rFonts w:ascii="Times New Roman" w:hAnsi="Times New Roman" w:cs="Times New Roman"/>
                <w:sz w:val="16"/>
                <w:szCs w:val="16"/>
                <w:vertAlign w:val="superscript"/>
                <w:lang w:val="en-US"/>
              </w:rPr>
              <w:instrText xml:space="preserve"> ADDIN ZOTERO_ITEM CSL_CITATION {"citationID":"pDQLkRha","properties":{"formattedCitation":"[4]","plainCitation":"[4]","noteIndex":0},"citationItems":[{"id":"2lvXYp1k/3bPcEfFl","uris":["http://zotero.org/users/local/S5KM4AH7/items/6X8KMWAT"],"itemData":{"id":21,"type":"article-journal","abstract":"Abstract\n            Understanding of infection dynamics is important for public health measures against monkeypox virus (MPXV) infection. Herein, samples from multiple body sites and environmental fomites of 77 acute MPXV infections (HIV co-infection: N = 42) were collected every two to three days and used for detection of MPXV DNA, surface protein specific antibodies and neutralizing titers. Skin lesions show 100% positivity rate of MPXV DNA, followed by rectum (88.16%), saliva (83.78%) and oropharynx (78.95%). Positivity rate of oropharynx decreases rapidly after 7 days post symptom onset (d.p.o), while the rectum and saliva maintain a positivity rate similar to skin lesions. Viral dynamics are similar among skin lesions, saliva and oropharynx, with a peak at about 6 d.p.o. In contrast, viral levels in the rectum peak at the beginning of symptom onset and decrease rapidly thereafter. 52.66% of environmental fomite swabs are positive for MPXV DNA, with highest positivity rate (69.89%) from air-conditioning air outlets. High seropositivity against A29L (100%) and H3L (94.74%) are detected, while a correlation between IgG endpoint titers and neutralizing titers is only found for A29L. Most indexes are similar between HIV and Non-HIV participants, while HIV and rectitis are associated with higher viral loads in rectum.","container-title":"Nature Communications","DOI":"10.1038/s41467-024-48754-8","ISSN":"2041-1723","issue":"1","journalAbbreviation":"Nat Commun","language":"en","page":"4488","source":"DOI.org (Crossref)","title":"Longitudinal viral shedding and antibody response characteristics of men with acute infection of monkeypox virus: a prospective cohort study","title-short":"Longitudinal viral shedding and antibody response characteristics of men with acute infection of monkeypox virus","volume":"15","author":[{"family":"Yang","given":"Yang"},{"family":"Niu","given":"Shiyu"},{"family":"Shen","given":"Chenguang"},{"family":"Yang","given":"Liuqing"},{"family":"Song","given":"Shuo"},{"family":"Peng","given":"Yun"},{"family":"Xu","given":"Yifan"},{"family":"Guo","given":"Liping"},{"family":"Shen","given":"Liang"},{"family":"Liao","given":"Zhonghui"},{"family":"Liu","given":"Jiexiang"},{"family":"Zhang","given":"Shengjie"},{"family":"Cui","given":"Yanxin"},{"family":"Chen","given":"Jiayin"},{"family":"Chen","given":"Si"},{"family":"Huang","given":"Ting"},{"family":"Wang","given":"Fuxiang"},{"family":"Lu","given":"Hongzhou"},{"family":"Liu","given":"Yingxia"}],"issued":{"date-parts":[["2024",5,27]]}}}],"schema":"https://github.com/citation-style-language/schema/raw/master/csl-citation.json"} </w:instrText>
            </w:r>
            <w:r w:rsidR="00CC0C5E" w:rsidRPr="002D39EB">
              <w:rPr>
                <w:rFonts w:ascii="Times New Roman" w:hAnsi="Times New Roman" w:cs="Times New Roman"/>
                <w:sz w:val="16"/>
                <w:szCs w:val="16"/>
                <w:vertAlign w:val="superscript"/>
                <w:lang w:val="en-US"/>
              </w:rPr>
              <w:fldChar w:fldCharType="separate"/>
            </w:r>
            <w:r w:rsidR="00B15C83">
              <w:rPr>
                <w:rFonts w:ascii="Times New Roman" w:hAnsi="Times New Roman" w:cs="Times New Roman"/>
                <w:sz w:val="16"/>
              </w:rPr>
              <w:t>[4]</w:t>
            </w:r>
            <w:r w:rsidR="00CC0C5E" w:rsidRPr="002D39EB">
              <w:rPr>
                <w:rFonts w:ascii="Times New Roman" w:hAnsi="Times New Roman" w:cs="Times New Roman"/>
                <w:sz w:val="16"/>
                <w:szCs w:val="16"/>
                <w:vertAlign w:val="superscript"/>
                <w:lang w:val="en-US"/>
              </w:rPr>
              <w:fldChar w:fldCharType="end"/>
            </w:r>
          </w:p>
        </w:tc>
      </w:tr>
      <w:tr w:rsidR="007F4603" w:rsidRPr="004E70F2" w14:paraId="218F387F" w14:textId="77777777" w:rsidTr="00EA502D">
        <w:tc>
          <w:tcPr>
            <w:tcW w:w="3941" w:type="dxa"/>
          </w:tcPr>
          <w:p w14:paraId="2CB13CEC" w14:textId="605CEDE9" w:rsidR="00DB3ABA" w:rsidRPr="004E70F2" w:rsidRDefault="00DB3ABA"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 xml:space="preserve">Average </w:t>
            </w:r>
            <w:r w:rsidR="00E745C7" w:rsidRPr="004E70F2">
              <w:rPr>
                <w:rFonts w:ascii="Times New Roman" w:hAnsi="Times New Roman" w:cs="Times New Roman"/>
                <w:sz w:val="16"/>
                <w:szCs w:val="16"/>
                <w:lang w:val="en-US"/>
              </w:rPr>
              <w:t xml:space="preserve">duration from hospitalization to recovery (for </w:t>
            </w:r>
            <w:r w:rsidR="00C87705" w:rsidRPr="004E70F2">
              <w:rPr>
                <w:rFonts w:ascii="Times New Roman" w:hAnsi="Times New Roman" w:cs="Times New Roman"/>
                <w:sz w:val="16"/>
                <w:szCs w:val="16"/>
                <w:lang w:val="en-US"/>
              </w:rPr>
              <w:t>patients not admitted to ICU)</w:t>
            </w:r>
          </w:p>
        </w:tc>
        <w:tc>
          <w:tcPr>
            <w:tcW w:w="2027" w:type="dxa"/>
          </w:tcPr>
          <w:p w14:paraId="267AE6A7" w14:textId="5A52D6E7" w:rsidR="00DB3ABA" w:rsidRPr="004E70F2" w:rsidRDefault="005B1E8D"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7</w:t>
            </w:r>
            <w:r w:rsidR="00B86F83" w:rsidRPr="004E70F2">
              <w:rPr>
                <w:rFonts w:ascii="Times New Roman" w:hAnsi="Times New Roman" w:cs="Times New Roman"/>
                <w:sz w:val="16"/>
                <w:szCs w:val="16"/>
                <w:lang w:val="en-US"/>
              </w:rPr>
              <w:t>d</w:t>
            </w:r>
          </w:p>
        </w:tc>
        <w:tc>
          <w:tcPr>
            <w:tcW w:w="3058" w:type="dxa"/>
          </w:tcPr>
          <w:p w14:paraId="53EF61FE" w14:textId="75E15261" w:rsidR="00DB3ABA" w:rsidRPr="004E70F2" w:rsidRDefault="002B642F"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Statistics derived from literature</w:t>
            </w:r>
            <w:r w:rsidR="00B15C83">
              <w:rPr>
                <w:rFonts w:ascii="Times New Roman" w:hAnsi="Times New Roman" w:cs="Times New Roman"/>
                <w:sz w:val="16"/>
                <w:szCs w:val="16"/>
                <w:lang w:val="en-US"/>
              </w:rPr>
              <w:t xml:space="preserve"> </w:t>
            </w:r>
            <w:r w:rsidR="00CC0C5E" w:rsidRPr="002D39EB">
              <w:rPr>
                <w:rFonts w:ascii="Times New Roman" w:hAnsi="Times New Roman" w:cs="Times New Roman"/>
                <w:sz w:val="16"/>
                <w:szCs w:val="16"/>
                <w:vertAlign w:val="superscript"/>
                <w:lang w:val="en-US"/>
              </w:rPr>
              <w:fldChar w:fldCharType="begin"/>
            </w:r>
            <w:r w:rsidR="00B15C83">
              <w:rPr>
                <w:rFonts w:ascii="Times New Roman" w:hAnsi="Times New Roman" w:cs="Times New Roman"/>
                <w:sz w:val="16"/>
                <w:szCs w:val="16"/>
                <w:vertAlign w:val="superscript"/>
                <w:lang w:val="en-US"/>
              </w:rPr>
              <w:instrText xml:space="preserve"> ADDIN ZOTERO_ITEM CSL_CITATION {"citationID":"yaNHx9Ts","properties":{"formattedCitation":"[5]","plainCitation":"[5]","noteIndex":0},"citationItems":[{"id":"2lvXYp1k/EWmbAalv","uris":["http://zotero.org/users/local/S5KM4AH7/items/WKGTDUKT"],"itemData":{"id":28,"type":"article-journal","abstract":"Abstract\n            \n              In May 2022, individuals infected with the monkeypox virus were detected in the UK without clear travel links to endemic areas. Understanding the clinical characteristics and infection severity of mpox is necessary for effective public health policy. The study period of this paper, from the 1\n              st\n              June 2022 to 30\n              th\n              September 2022, included 3,375 individuals that tested positive for the monkeypox virus. The posterior mean times from infection to hospital admission and length of hospital stay were 14.89 days (95% Credible Intervals (CrI): 13.60, 16.32) and 7.07 days (95% CrI: 6.07, 8.23), respectively. We estimated the modelled Infection Hospitalisation Risk to be 4.13% (95% CrI: 3.04, 5.02), compared to the overall sample Case Hospitalisation Risk (CHR) of 5.10% (95% CrI: 4.38, 5.86). The overall sample CHR was estimated to be 17.86% (95% CrI: 6.06, 33.11) for females and 4.99% (95% CrI: 4.27, 5.75) for males. A notable difference was observed between the CHRs that were estimated for each sex, which may be indicative of increased infection severity in females or a considerably lower infection ascertainment rate. It was estimated that 74.65% (95% CrI: 55.78, 86.85) of infections with the monkeypox virus in the UK were captured over the outbreak.","container-title":"Nature Communications","DOI":"10.1038/s41467-024-45110-8","ISSN":"2041-1723","issue":"1","journalAbbreviation":"Nat Commun","language":"en","page":"2199","source":"DOI.org (Crossref)","title":"Understanding the infection severity and epidemiological characteristics of mpox in the UK","volume":"15","author":[{"family":"Ward","given":"Thomas"},{"family":"Overton","given":"Christopher E."},{"family":"Paton","given":"Robert S."},{"family":"Christie","given":"Rachel"},{"family":"Cumming","given":"Fergus"},{"family":"Fyles","given":"Martyn"}],"issued":{"date-parts":[["2024",3,11]]}}}],"schema":"https://github.com/citation-style-language/schema/raw/master/csl-citation.json"} </w:instrText>
            </w:r>
            <w:r w:rsidR="00CC0C5E" w:rsidRPr="002D39EB">
              <w:rPr>
                <w:rFonts w:ascii="Times New Roman" w:hAnsi="Times New Roman" w:cs="Times New Roman"/>
                <w:sz w:val="16"/>
                <w:szCs w:val="16"/>
                <w:vertAlign w:val="superscript"/>
                <w:lang w:val="en-US"/>
              </w:rPr>
              <w:fldChar w:fldCharType="separate"/>
            </w:r>
            <w:r w:rsidR="00B15C83">
              <w:rPr>
                <w:rFonts w:ascii="Times New Roman" w:hAnsi="Times New Roman" w:cs="Times New Roman"/>
                <w:sz w:val="16"/>
              </w:rPr>
              <w:t>[5]</w:t>
            </w:r>
            <w:r w:rsidR="00CC0C5E" w:rsidRPr="002D39EB">
              <w:rPr>
                <w:rFonts w:ascii="Times New Roman" w:hAnsi="Times New Roman" w:cs="Times New Roman"/>
                <w:sz w:val="16"/>
                <w:szCs w:val="16"/>
                <w:vertAlign w:val="superscript"/>
                <w:lang w:val="en-US"/>
              </w:rPr>
              <w:fldChar w:fldCharType="end"/>
            </w:r>
          </w:p>
        </w:tc>
      </w:tr>
      <w:tr w:rsidR="007F4603" w:rsidRPr="004E70F2" w14:paraId="52B1EA8C" w14:textId="77777777" w:rsidTr="00EA502D">
        <w:tc>
          <w:tcPr>
            <w:tcW w:w="3941" w:type="dxa"/>
          </w:tcPr>
          <w:p w14:paraId="6AAD8AA2" w14:textId="46DAFC38" w:rsidR="00C87705" w:rsidRPr="004E70F2" w:rsidRDefault="00C87705"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Average duration from ICU</w:t>
            </w:r>
            <w:r w:rsidR="0083394B" w:rsidRPr="004E70F2">
              <w:rPr>
                <w:rFonts w:ascii="Times New Roman" w:hAnsi="Times New Roman" w:cs="Times New Roman"/>
                <w:sz w:val="16"/>
                <w:szCs w:val="16"/>
                <w:lang w:val="en-US"/>
              </w:rPr>
              <w:t xml:space="preserve"> admission to recovery</w:t>
            </w:r>
          </w:p>
        </w:tc>
        <w:tc>
          <w:tcPr>
            <w:tcW w:w="2027" w:type="dxa"/>
          </w:tcPr>
          <w:p w14:paraId="1EAC5B92" w14:textId="72F068CB" w:rsidR="00C87705" w:rsidRPr="004E70F2" w:rsidRDefault="007803F5"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1</w:t>
            </w:r>
            <w:r w:rsidR="00B86F83" w:rsidRPr="004E70F2">
              <w:rPr>
                <w:rFonts w:ascii="Times New Roman" w:hAnsi="Times New Roman" w:cs="Times New Roman"/>
                <w:sz w:val="16"/>
                <w:szCs w:val="16"/>
                <w:lang w:val="en-US"/>
              </w:rPr>
              <w:t>0d</w:t>
            </w:r>
          </w:p>
        </w:tc>
        <w:tc>
          <w:tcPr>
            <w:tcW w:w="3058" w:type="dxa"/>
          </w:tcPr>
          <w:p w14:paraId="5541A709" w14:textId="268E2366" w:rsidR="00C87705" w:rsidRPr="004E70F2" w:rsidRDefault="00620466"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Assumption made in the absence of relevant data</w:t>
            </w:r>
          </w:p>
        </w:tc>
      </w:tr>
      <w:tr w:rsidR="007F4603" w:rsidRPr="004E70F2" w14:paraId="2A8574B3" w14:textId="77777777" w:rsidTr="00EA502D">
        <w:tc>
          <w:tcPr>
            <w:tcW w:w="3941" w:type="dxa"/>
          </w:tcPr>
          <w:p w14:paraId="71B38ECF" w14:textId="538F9319" w:rsidR="00C87705" w:rsidRPr="004E70F2" w:rsidRDefault="0083394B"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Average duration from ICU admission to death</w:t>
            </w:r>
          </w:p>
        </w:tc>
        <w:tc>
          <w:tcPr>
            <w:tcW w:w="2027" w:type="dxa"/>
          </w:tcPr>
          <w:p w14:paraId="107A8779" w14:textId="73269C41" w:rsidR="00C87705" w:rsidRPr="004E70F2" w:rsidRDefault="00B86F83"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10d</w:t>
            </w:r>
          </w:p>
        </w:tc>
        <w:tc>
          <w:tcPr>
            <w:tcW w:w="3058" w:type="dxa"/>
          </w:tcPr>
          <w:p w14:paraId="47ABF291" w14:textId="35F0C6A3" w:rsidR="00C87705" w:rsidRPr="004E70F2" w:rsidRDefault="00620466"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 xml:space="preserve">Assumption made in the absence of relevant data </w:t>
            </w:r>
          </w:p>
        </w:tc>
      </w:tr>
      <w:tr w:rsidR="00F47B74" w:rsidRPr="004E70F2" w14:paraId="4D5A8E10" w14:textId="77777777" w:rsidTr="00EA502D">
        <w:tc>
          <w:tcPr>
            <w:tcW w:w="3941" w:type="dxa"/>
          </w:tcPr>
          <w:p w14:paraId="06E8434B" w14:textId="545FD433" w:rsidR="00F47B74" w:rsidRPr="00EA502D" w:rsidRDefault="00EF3F8C" w:rsidP="00821638">
            <w:pPr>
              <w:rPr>
                <w:rFonts w:ascii="Times New Roman" w:hAnsi="Times New Roman" w:cs="Times New Roman"/>
                <w:sz w:val="16"/>
                <w:szCs w:val="16"/>
                <w:lang w:val="en-US"/>
              </w:rPr>
            </w:pPr>
            <w:r w:rsidRPr="00EA502D">
              <w:rPr>
                <w:rFonts w:ascii="Times New Roman" w:hAnsi="Times New Roman" w:cs="Times New Roman"/>
                <w:sz w:val="16"/>
                <w:szCs w:val="16"/>
                <w:lang w:val="en-US"/>
              </w:rPr>
              <w:t xml:space="preserve">Case-hospitalization risk, </w:t>
            </w:r>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p</m:t>
                  </m:r>
                </m:e>
                <m:sub>
                  <m:r>
                    <w:rPr>
                      <w:rFonts w:ascii="Cambria Math" w:eastAsia="DengXian" w:hAnsi="Cambria Math" w:cs="Times New Roman"/>
                      <w:sz w:val="16"/>
                      <w:szCs w:val="16"/>
                      <w:lang w:val="en-US"/>
                    </w:rPr>
                    <m:t>H</m:t>
                  </m:r>
                </m:sub>
              </m:sSub>
            </m:oMath>
            <w:r w:rsidR="00F47B74" w:rsidRPr="00EA502D">
              <w:rPr>
                <w:rFonts w:ascii="Times New Roman" w:hAnsi="Times New Roman" w:cs="Times New Roman"/>
                <w:sz w:val="16"/>
                <w:szCs w:val="16"/>
                <w:lang w:val="en-US"/>
              </w:rPr>
              <w:t xml:space="preserve"> </w:t>
            </w:r>
          </w:p>
        </w:tc>
        <w:tc>
          <w:tcPr>
            <w:tcW w:w="2027" w:type="dxa"/>
          </w:tcPr>
          <w:p w14:paraId="176A4507" w14:textId="123EE0F7" w:rsidR="00F47B74" w:rsidRPr="004E70F2" w:rsidRDefault="006D1A3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10</w:t>
            </w:r>
            <w:r w:rsidR="00F47B74">
              <w:rPr>
                <w:rFonts w:ascii="Times New Roman" w:hAnsi="Times New Roman" w:cs="Times New Roman"/>
                <w:sz w:val="16"/>
                <w:szCs w:val="16"/>
                <w:lang w:val="en-US"/>
              </w:rPr>
              <w:t>%</w:t>
            </w:r>
          </w:p>
        </w:tc>
        <w:tc>
          <w:tcPr>
            <w:tcW w:w="3058" w:type="dxa"/>
          </w:tcPr>
          <w:p w14:paraId="62E6DA88" w14:textId="60223AA3" w:rsidR="00F47B74" w:rsidDel="00620466" w:rsidRDefault="00F47B74" w:rsidP="00821638">
            <w:pPr>
              <w:rPr>
                <w:rFonts w:ascii="Times New Roman" w:hAnsi="Times New Roman" w:cs="Times New Roman"/>
                <w:sz w:val="16"/>
                <w:szCs w:val="16"/>
                <w:lang w:val="en-US"/>
              </w:rPr>
            </w:pPr>
            <w:r>
              <w:rPr>
                <w:rFonts w:ascii="Times New Roman" w:hAnsi="Times New Roman" w:cs="Times New Roman"/>
                <w:sz w:val="16"/>
                <w:szCs w:val="16"/>
                <w:lang w:val="en-US"/>
              </w:rPr>
              <w:t>Statistics derived from literature</w:t>
            </w:r>
            <w:r w:rsidR="00B15C83">
              <w:rPr>
                <w:rFonts w:ascii="Times New Roman" w:hAnsi="Times New Roman" w:cs="Times New Roman"/>
                <w:sz w:val="16"/>
                <w:szCs w:val="16"/>
                <w:lang w:val="en-US"/>
              </w:rPr>
              <w:t xml:space="preserve"> </w:t>
            </w:r>
            <w:r w:rsidRPr="002D39EB">
              <w:rPr>
                <w:rFonts w:ascii="Times New Roman" w:hAnsi="Times New Roman" w:cs="Times New Roman"/>
                <w:sz w:val="16"/>
                <w:szCs w:val="16"/>
                <w:vertAlign w:val="superscript"/>
                <w:lang w:val="en-US"/>
              </w:rPr>
              <w:fldChar w:fldCharType="begin"/>
            </w:r>
            <w:r w:rsidR="00B15C83">
              <w:rPr>
                <w:rFonts w:ascii="Times New Roman" w:hAnsi="Times New Roman" w:cs="Times New Roman"/>
                <w:sz w:val="16"/>
                <w:szCs w:val="16"/>
                <w:vertAlign w:val="superscript"/>
                <w:lang w:val="en-US"/>
              </w:rPr>
              <w:instrText xml:space="preserve"> ADDIN ZOTERO_ITEM CSL_CITATION {"citationID":"xXwWikVq","properties":{"formattedCitation":"[6]","plainCitation":"[6]","noteIndex":0},"citationItems":[{"id":"2lvXYp1k/JCVdcOAO","uris":["http://zotero.org/users/local/S5KM4AH7/items/97NUGMW3"],"itemData":{"id":30,"type":"article-journal","abstract":"Abstract\n            Outbreaks of monkeypox (mpox) have historically resulted from zoonotic spillover of clade I monkeypox virus (MPXV) in Central Africa and clade II MPXV in West Africa. In 2022, subclade IIb caused a global epidemic linked to transmission through sexual contact. Here we describe the epidemiological and genomic features of an mpox outbreak in a mining region in eastern Democratic Republic of the Congo, caused by clade I MPXV. Surveillance data collected between September 2023 and January 2024 identified 241 suspected cases. Genomic analysis demonstrates a distinct clade I lineage divergent from previously circulating strains in the Democratic Republic of the Congo. Of the 108 polymerase chain reaction-confirmed mpox cases, the median age of individuals was 22 years, 51.9% were female and 29% were sex workers, suggesting a potential role for sexual transmission. The predominance of APOBEC3-type mutations and the estimated emergence time around mid-September 2023 imply recent sustained human-to-human transmission.","container-title":"Nature Medicine","DOI":"10.1038/s41591-024-03130-3","ISSN":"1078-8956, 1546-170X","journalAbbreviation":"Nat Med","language":"en","source":"DOI.org (Crossref)","title":"Sustained human outbreak of a new MPXV clade I lineage in eastern Democratic Republic of the Congo","URL":"https://www.nature.com/articles/s41591-024-03130-3","author":[{"family":"Vakaniaki","given":"Emmanuel Hasivirwe"},{"family":"Kacita","given":"Cris"},{"family":"Kinganda-Lusamaki","given":"Eddy"},{"family":"O’Toole","given":"Áine"},{"family":"Wawina-Bokalanga","given":"Tony"},{"family":"Mukadi-Bamuleka","given":"Daniel"},{"family":"Amuri-Aziza","given":"Adrienne"},{"family":"Malyamungu-Bubala","given":"Nadine"},{"family":"Mweshi-Kumbana","given":"Franklin"},{"family":"Mutimbwa-Mambo","given":"Léandre"},{"family":"Belesi-Siangoli","given":"Freddy"},{"family":"Mujula","given":"Yves"},{"family":"Parker","given":"Edyth"},{"family":"Muswamba-Kayembe","given":"Pauline-Chloé"},{"family":"Nundu","given":"Sabin S."},{"family":"Lushima","given":"Robert S."},{"family":"Makangara-Cigolo","given":"Jean-Claude"},{"family":"Mulopo-Mukanya","given":"Noella"},{"family":"Pukuta-Simbu","given":"Elisabeth"},{"family":"Akil-Bandali","given":"Prince"},{"family":"Kavunga","given":"Hugo"},{"family":"Abdramane","given":"Ombotimbe"},{"family":"Brosius","given":"Isabel"},{"family":"Bangwen","given":"Eugene"},{"family":"Vercauteren","given":"Koen"},{"family":"Sam-Agudu","given":"Nadia A."},{"family":"Mills","given":"Edward J."},{"family":"Tshiani-Mbaya","given":"Olivier"},{"family":"Hoff","given":"Nicole A."},{"family":"Rimoin","given":"Anne W."},{"family":"Hensley","given":"Lisa E."},{"family":"Kindrachuk","given":"Jason"},{"family":"Baxter","given":"Cheryl"},{"family":"De Oliveira","given":"Tulio"},{"family":"Ayouba","given":"Ahidjo"},{"family":"Peeters","given":"Martine"},{"family":"Delaporte","given":"Eric"},{"family":"Ahuka-Mundeke","given":"Steve"},{"family":"Mohr","given":"Emma L."},{"family":"Sullivan","given":"Nancy J."},{"family":"Muyembe-Tamfum","given":"Jean-Jacques"},{"family":"Nachega","given":"Jean B."},{"family":"Rambaut","given":"Andrew"},{"family":"Liesenborghs","given":"Laurens"},{"family":"Mbala-Kingebeni","given":"Placide"}],"accessed":{"date-parts":[["2024",8,28]]},"issued":{"date-parts":[["2024",6,13]]}}}],"schema":"https://github.com/citation-style-language/schema/raw/master/csl-citation.json"} </w:instrText>
            </w:r>
            <w:r w:rsidRPr="002D39EB">
              <w:rPr>
                <w:rFonts w:ascii="Times New Roman" w:hAnsi="Times New Roman" w:cs="Times New Roman"/>
                <w:sz w:val="16"/>
                <w:szCs w:val="16"/>
                <w:vertAlign w:val="superscript"/>
                <w:lang w:val="en-US"/>
              </w:rPr>
              <w:fldChar w:fldCharType="separate"/>
            </w:r>
            <w:r w:rsidR="00B15C83">
              <w:rPr>
                <w:rFonts w:ascii="Times New Roman" w:hAnsi="Times New Roman" w:cs="Times New Roman"/>
                <w:sz w:val="16"/>
              </w:rPr>
              <w:t>[6]</w:t>
            </w:r>
            <w:r w:rsidRPr="002D39EB">
              <w:rPr>
                <w:rFonts w:ascii="Times New Roman" w:hAnsi="Times New Roman" w:cs="Times New Roman"/>
                <w:sz w:val="16"/>
                <w:szCs w:val="16"/>
                <w:vertAlign w:val="superscript"/>
                <w:lang w:val="en-US"/>
              </w:rPr>
              <w:fldChar w:fldCharType="end"/>
            </w:r>
          </w:p>
        </w:tc>
      </w:tr>
      <w:tr w:rsidR="00F47B74" w:rsidRPr="004E70F2" w14:paraId="36941D7D" w14:textId="77777777" w:rsidTr="00EA502D">
        <w:tc>
          <w:tcPr>
            <w:tcW w:w="3941" w:type="dxa"/>
          </w:tcPr>
          <w:p w14:paraId="747AA89D" w14:textId="13A0E94B" w:rsidR="00F47B74" w:rsidRPr="00EA502D" w:rsidRDefault="00EF3F8C" w:rsidP="00821638">
            <w:pPr>
              <w:rPr>
                <w:rFonts w:ascii="Times New Roman" w:eastAsia="DengXian" w:hAnsi="Times New Roman" w:cs="Times New Roman"/>
                <w:sz w:val="16"/>
                <w:szCs w:val="16"/>
                <w:lang w:val="en-US"/>
              </w:rPr>
            </w:pPr>
            <w:r w:rsidRPr="00EA502D">
              <w:rPr>
                <w:rFonts w:ascii="Times New Roman" w:hAnsi="Times New Roman" w:cs="Times New Roman"/>
                <w:sz w:val="16"/>
                <w:szCs w:val="16"/>
                <w:lang w:val="en-US"/>
              </w:rPr>
              <w:t xml:space="preserve">Case-ICU risk, </w:t>
            </w:r>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p</m:t>
                  </m:r>
                </m:e>
                <m:sub>
                  <m:r>
                    <w:rPr>
                      <w:rFonts w:ascii="Cambria Math" w:eastAsia="DengXian" w:hAnsi="Cambria Math" w:cs="Times New Roman"/>
                      <w:sz w:val="16"/>
                      <w:szCs w:val="16"/>
                      <w:lang w:val="en-US"/>
                    </w:rPr>
                    <m:t>U</m:t>
                  </m:r>
                </m:sub>
              </m:sSub>
            </m:oMath>
            <w:r w:rsidR="00F47B74" w:rsidRPr="00EA502D">
              <w:rPr>
                <w:rFonts w:ascii="Times New Roman" w:eastAsia="DengXian" w:hAnsi="Times New Roman" w:cs="Times New Roman"/>
                <w:sz w:val="16"/>
                <w:szCs w:val="16"/>
                <w:lang w:val="en-US"/>
              </w:rPr>
              <w:t xml:space="preserve"> </w:t>
            </w:r>
          </w:p>
        </w:tc>
        <w:tc>
          <w:tcPr>
            <w:tcW w:w="2027" w:type="dxa"/>
          </w:tcPr>
          <w:p w14:paraId="20A396E2" w14:textId="12F59DCE" w:rsidR="00F47B74" w:rsidRPr="004E70F2" w:rsidRDefault="006D1A3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3</w:t>
            </w:r>
            <w:r w:rsidR="00B15C83">
              <w:rPr>
                <w:rFonts w:ascii="Times New Roman" w:hAnsi="Times New Roman" w:cs="Times New Roman" w:hint="eastAsia"/>
                <w:sz w:val="16"/>
                <w:szCs w:val="16"/>
                <w:lang w:val="en-US"/>
              </w:rPr>
              <w:t>.</w:t>
            </w:r>
            <w:r w:rsidR="00F47B74">
              <w:rPr>
                <w:rFonts w:ascii="Times New Roman" w:hAnsi="Times New Roman" w:cs="Times New Roman"/>
                <w:sz w:val="16"/>
                <w:szCs w:val="16"/>
                <w:lang w:val="en-US"/>
              </w:rPr>
              <w:t>5%</w:t>
            </w:r>
          </w:p>
        </w:tc>
        <w:tc>
          <w:tcPr>
            <w:tcW w:w="3058" w:type="dxa"/>
          </w:tcPr>
          <w:p w14:paraId="3EE01BB7" w14:textId="1C307288" w:rsidR="00F47B74" w:rsidDel="00620466" w:rsidRDefault="00F47B74" w:rsidP="00821638">
            <w:pPr>
              <w:rPr>
                <w:rFonts w:ascii="Times New Roman" w:hAnsi="Times New Roman" w:cs="Times New Roman"/>
                <w:sz w:val="16"/>
                <w:szCs w:val="16"/>
                <w:lang w:val="en-US"/>
              </w:rPr>
            </w:pPr>
            <w:r>
              <w:rPr>
                <w:rFonts w:ascii="Times New Roman" w:hAnsi="Times New Roman" w:cs="Times New Roman"/>
                <w:sz w:val="16"/>
                <w:szCs w:val="16"/>
                <w:lang w:val="en-US"/>
              </w:rPr>
              <w:t>Statistics derived from literature</w:t>
            </w:r>
            <w:r w:rsidR="00B15C83">
              <w:rPr>
                <w:rFonts w:ascii="Times New Roman" w:hAnsi="Times New Roman" w:cs="Times New Roman"/>
                <w:sz w:val="16"/>
                <w:szCs w:val="16"/>
                <w:lang w:val="en-US"/>
              </w:rPr>
              <w:t xml:space="preserve"> </w:t>
            </w:r>
            <w:r w:rsidRPr="002D39EB">
              <w:rPr>
                <w:rFonts w:ascii="Times New Roman" w:hAnsi="Times New Roman" w:cs="Times New Roman"/>
                <w:sz w:val="16"/>
                <w:szCs w:val="16"/>
                <w:vertAlign w:val="superscript"/>
                <w:lang w:val="en-US"/>
              </w:rPr>
              <w:fldChar w:fldCharType="begin"/>
            </w:r>
            <w:r w:rsidR="00B15C83">
              <w:rPr>
                <w:rFonts w:ascii="Times New Roman" w:hAnsi="Times New Roman" w:cs="Times New Roman"/>
                <w:sz w:val="16"/>
                <w:szCs w:val="16"/>
                <w:vertAlign w:val="superscript"/>
                <w:lang w:val="en-US"/>
              </w:rPr>
              <w:instrText xml:space="preserve"> ADDIN ZOTERO_ITEM CSL_CITATION {"citationID":"Y17Tb72d","properties":{"formattedCitation":"[6]","plainCitation":"[6]","noteIndex":0},"citationItems":[{"id":"2lvXYp1k/JCVdcOAO","uris":["http://zotero.org/users/local/S5KM4AH7/items/97NUGMW3"],"itemData":{"id":30,"type":"article-journal","abstract":"Abstract\n            Outbreaks of monkeypox (mpox) have historically resulted from zoonotic spillover of clade I monkeypox virus (MPXV) in Central Africa and clade II MPXV in West Africa. In 2022, subclade IIb caused a global epidemic linked to transmission through sexual contact. Here we describe the epidemiological and genomic features of an mpox outbreak in a mining region in eastern Democratic Republic of the Congo, caused by clade I MPXV. Surveillance data collected between September 2023 and January 2024 identified 241 suspected cases. Genomic analysis demonstrates a distinct clade I lineage divergent from previously circulating strains in the Democratic Republic of the Congo. Of the 108 polymerase chain reaction-confirmed mpox cases, the median age of individuals was 22 years, 51.9% were female and 29% were sex workers, suggesting a potential role for sexual transmission. The predominance of APOBEC3-type mutations and the estimated emergence time around mid-September 2023 imply recent sustained human-to-human transmission.","container-title":"Nature Medicine","DOI":"10.1038/s41591-024-03130-3","ISSN":"1078-8956, 1546-170X","journalAbbreviation":"Nat Med","language":"en","source":"DOI.org (Crossref)","title":"Sustained human outbreak of a new MPXV clade I lineage in eastern Democratic Republic of the Congo","URL":"https://www.nature.com/articles/s41591-024-03130-3","author":[{"family":"Vakaniaki","given":"Emmanuel Hasivirwe"},{"family":"Kacita","given":"Cris"},{"family":"Kinganda-Lusamaki","given":"Eddy"},{"family":"O’Toole","given":"Áine"},{"family":"Wawina-Bokalanga","given":"Tony"},{"family":"Mukadi-Bamuleka","given":"Daniel"},{"family":"Amuri-Aziza","given":"Adrienne"},{"family":"Malyamungu-Bubala","given":"Nadine"},{"family":"Mweshi-Kumbana","given":"Franklin"},{"family":"Mutimbwa-Mambo","given":"Léandre"},{"family":"Belesi-Siangoli","given":"Freddy"},{"family":"Mujula","given":"Yves"},{"family":"Parker","given":"Edyth"},{"family":"Muswamba-Kayembe","given":"Pauline-Chloé"},{"family":"Nundu","given":"Sabin S."},{"family":"Lushima","given":"Robert S."},{"family":"Makangara-Cigolo","given":"Jean-Claude"},{"family":"Mulopo-Mukanya","given":"Noella"},{"family":"Pukuta-Simbu","given":"Elisabeth"},{"family":"Akil-Bandali","given":"Prince"},{"family":"Kavunga","given":"Hugo"},{"family":"Abdramane","given":"Ombotimbe"},{"family":"Brosius","given":"Isabel"},{"family":"Bangwen","given":"Eugene"},{"family":"Vercauteren","given":"Koen"},{"family":"Sam-Agudu","given":"Nadia A."},{"family":"Mills","given":"Edward J."},{"family":"Tshiani-Mbaya","given":"Olivier"},{"family":"Hoff","given":"Nicole A."},{"family":"Rimoin","given":"Anne W."},{"family":"Hensley","given":"Lisa E."},{"family":"Kindrachuk","given":"Jason"},{"family":"Baxter","given":"Cheryl"},{"family":"De Oliveira","given":"Tulio"},{"family":"Ayouba","given":"Ahidjo"},{"family":"Peeters","given":"Martine"},{"family":"Delaporte","given":"Eric"},{"family":"Ahuka-Mundeke","given":"Steve"},{"family":"Mohr","given":"Emma L."},{"family":"Sullivan","given":"Nancy J."},{"family":"Muyembe-Tamfum","given":"Jean-Jacques"},{"family":"Nachega","given":"Jean B."},{"family":"Rambaut","given":"Andrew"},{"family":"Liesenborghs","given":"Laurens"},{"family":"Mbala-Kingebeni","given":"Placide"}],"accessed":{"date-parts":[["2024",8,28]]},"issued":{"date-parts":[["2024",6,13]]}}}],"schema":"https://github.com/citation-style-language/schema/raw/master/csl-citation.json"} </w:instrText>
            </w:r>
            <w:r w:rsidRPr="002D39EB">
              <w:rPr>
                <w:rFonts w:ascii="Times New Roman" w:hAnsi="Times New Roman" w:cs="Times New Roman"/>
                <w:sz w:val="16"/>
                <w:szCs w:val="16"/>
                <w:vertAlign w:val="superscript"/>
                <w:lang w:val="en-US"/>
              </w:rPr>
              <w:fldChar w:fldCharType="separate"/>
            </w:r>
            <w:r w:rsidR="00B15C83">
              <w:rPr>
                <w:rFonts w:ascii="Times New Roman" w:hAnsi="Times New Roman" w:cs="Times New Roman"/>
                <w:sz w:val="16"/>
              </w:rPr>
              <w:t>[6]</w:t>
            </w:r>
            <w:r w:rsidRPr="002D39EB">
              <w:rPr>
                <w:rFonts w:ascii="Times New Roman" w:hAnsi="Times New Roman" w:cs="Times New Roman"/>
                <w:sz w:val="16"/>
                <w:szCs w:val="16"/>
                <w:vertAlign w:val="superscript"/>
                <w:lang w:val="en-US"/>
              </w:rPr>
              <w:fldChar w:fldCharType="end"/>
            </w:r>
          </w:p>
        </w:tc>
      </w:tr>
      <w:tr w:rsidR="00F47B74" w:rsidRPr="004E70F2" w14:paraId="06046414" w14:textId="77777777" w:rsidTr="00EA502D">
        <w:tc>
          <w:tcPr>
            <w:tcW w:w="3941" w:type="dxa"/>
          </w:tcPr>
          <w:p w14:paraId="281365FC" w14:textId="1EAF8DEA" w:rsidR="00F47B74" w:rsidRPr="00EA502D" w:rsidRDefault="00EF3F8C" w:rsidP="00821638">
            <w:pPr>
              <w:rPr>
                <w:rFonts w:ascii="Times New Roman" w:eastAsia="DengXian" w:hAnsi="Times New Roman" w:cs="Times New Roman"/>
                <w:sz w:val="16"/>
                <w:szCs w:val="16"/>
                <w:lang w:val="en-US"/>
              </w:rPr>
            </w:pPr>
            <w:r w:rsidRPr="00EA502D">
              <w:rPr>
                <w:rFonts w:ascii="Times New Roman" w:hAnsi="Times New Roman" w:cs="Times New Roman"/>
                <w:sz w:val="16"/>
                <w:szCs w:val="16"/>
                <w:lang w:val="en-US"/>
              </w:rPr>
              <w:t xml:space="preserve">Case-fatality risk, </w:t>
            </w:r>
            <m:oMath>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p</m:t>
                  </m:r>
                </m:e>
                <m:sub>
                  <m:r>
                    <w:rPr>
                      <w:rFonts w:ascii="Cambria Math" w:eastAsia="DengXian" w:hAnsi="Cambria Math" w:cs="Times New Roman"/>
                      <w:sz w:val="16"/>
                      <w:szCs w:val="16"/>
                      <w:lang w:val="en-US"/>
                    </w:rPr>
                    <m:t>D</m:t>
                  </m:r>
                </m:sub>
              </m:sSub>
            </m:oMath>
            <w:r w:rsidR="00F47B74" w:rsidRPr="00EA502D">
              <w:rPr>
                <w:rFonts w:ascii="Times New Roman" w:eastAsia="DengXian" w:hAnsi="Times New Roman" w:cs="Times New Roman"/>
                <w:sz w:val="16"/>
                <w:szCs w:val="16"/>
                <w:lang w:val="en-US"/>
              </w:rPr>
              <w:t xml:space="preserve"> </w:t>
            </w:r>
          </w:p>
        </w:tc>
        <w:tc>
          <w:tcPr>
            <w:tcW w:w="2027" w:type="dxa"/>
          </w:tcPr>
          <w:p w14:paraId="0B3C2E8C" w14:textId="4BB924FA" w:rsidR="00F47B74" w:rsidRPr="004E70F2" w:rsidRDefault="00F47B74" w:rsidP="00821638">
            <w:pPr>
              <w:rPr>
                <w:rFonts w:ascii="Times New Roman" w:hAnsi="Times New Roman" w:cs="Times New Roman"/>
                <w:sz w:val="16"/>
                <w:szCs w:val="16"/>
                <w:lang w:val="en-US"/>
              </w:rPr>
            </w:pPr>
            <w:r>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sidR="00B13851">
              <w:rPr>
                <w:rFonts w:ascii="Times New Roman" w:hAnsi="Times New Roman" w:cs="Times New Roman"/>
                <w:sz w:val="16"/>
                <w:szCs w:val="16"/>
                <w:lang w:val="en-US"/>
              </w:rPr>
              <w:t>0</w:t>
            </w:r>
            <w:r>
              <w:rPr>
                <w:rFonts w:ascii="Times New Roman" w:hAnsi="Times New Roman" w:cs="Times New Roman"/>
                <w:sz w:val="16"/>
                <w:szCs w:val="16"/>
                <w:lang w:val="en-US"/>
              </w:rPr>
              <w:t>%</w:t>
            </w:r>
          </w:p>
        </w:tc>
        <w:tc>
          <w:tcPr>
            <w:tcW w:w="3058" w:type="dxa"/>
          </w:tcPr>
          <w:p w14:paraId="1ED2549A" w14:textId="09A693CA" w:rsidR="00F47B74" w:rsidDel="00620466" w:rsidRDefault="00F47B74" w:rsidP="00821638">
            <w:pPr>
              <w:rPr>
                <w:rFonts w:ascii="Times New Roman" w:hAnsi="Times New Roman" w:cs="Times New Roman"/>
                <w:sz w:val="16"/>
                <w:szCs w:val="16"/>
                <w:lang w:val="en-US"/>
              </w:rPr>
            </w:pPr>
            <w:r>
              <w:rPr>
                <w:rFonts w:ascii="Times New Roman" w:hAnsi="Times New Roman" w:cs="Times New Roman"/>
                <w:sz w:val="16"/>
                <w:szCs w:val="16"/>
                <w:lang w:val="en-US"/>
              </w:rPr>
              <w:t>Statistics derived from literature</w:t>
            </w:r>
            <w:r w:rsidR="00B15C83">
              <w:rPr>
                <w:rFonts w:ascii="Times New Roman" w:hAnsi="Times New Roman" w:cs="Times New Roman"/>
                <w:sz w:val="16"/>
                <w:szCs w:val="16"/>
                <w:lang w:val="en-US"/>
              </w:rPr>
              <w:t xml:space="preserve"> </w:t>
            </w:r>
            <w:r w:rsidRPr="002D39EB">
              <w:rPr>
                <w:rFonts w:ascii="Times New Roman" w:hAnsi="Times New Roman" w:cs="Times New Roman"/>
                <w:sz w:val="16"/>
                <w:szCs w:val="16"/>
                <w:vertAlign w:val="superscript"/>
                <w:lang w:val="en-US"/>
              </w:rPr>
              <w:fldChar w:fldCharType="begin"/>
            </w:r>
            <w:r w:rsidR="00B15C83">
              <w:rPr>
                <w:rFonts w:ascii="Times New Roman" w:hAnsi="Times New Roman" w:cs="Times New Roman"/>
                <w:sz w:val="16"/>
                <w:szCs w:val="16"/>
                <w:vertAlign w:val="superscript"/>
                <w:lang w:val="en-US"/>
              </w:rPr>
              <w:instrText xml:space="preserve"> ADDIN ZOTERO_ITEM CSL_CITATION {"citationID":"PmELzvpR","properties":{"formattedCitation":"[6]","plainCitation":"[6]","noteIndex":0},"citationItems":[{"id":"2lvXYp1k/JCVdcOAO","uris":["http://zotero.org/users/local/S5KM4AH7/items/97NUGMW3"],"itemData":{"id":30,"type":"article-journal","abstract":"Abstract\n            Outbreaks of monkeypox (mpox) have historically resulted from zoonotic spillover of clade I monkeypox virus (MPXV) in Central Africa and clade II MPXV in West Africa. In 2022, subclade IIb caused a global epidemic linked to transmission through sexual contact. Here we describe the epidemiological and genomic features of an mpox outbreak in a mining region in eastern Democratic Republic of the Congo, caused by clade I MPXV. Surveillance data collected between September 2023 and January 2024 identified 241 suspected cases. Genomic analysis demonstrates a distinct clade I lineage divergent from previously circulating strains in the Democratic Republic of the Congo. Of the 108 polymerase chain reaction-confirmed mpox cases, the median age of individuals was 22 years, 51.9% were female and 29% were sex workers, suggesting a potential role for sexual transmission. The predominance of APOBEC3-type mutations and the estimated emergence time around mid-September 2023 imply recent sustained human-to-human transmission.","container-title":"Nature Medicine","DOI":"10.1038/s41591-024-03130-3","ISSN":"1078-8956, 1546-170X","journalAbbreviation":"Nat Med","language":"en","source":"DOI.org (Crossref)","title":"Sustained human outbreak of a new MPXV clade I lineage in eastern Democratic Republic of the Congo","URL":"https://www.nature.com/articles/s41591-024-03130-3","author":[{"family":"Vakaniaki","given":"Emmanuel Hasivirwe"},{"family":"Kacita","given":"Cris"},{"family":"Kinganda-Lusamaki","given":"Eddy"},{"family":"O’Toole","given":"Áine"},{"family":"Wawina-Bokalanga","given":"Tony"},{"family":"Mukadi-Bamuleka","given":"Daniel"},{"family":"Amuri-Aziza","given":"Adrienne"},{"family":"Malyamungu-Bubala","given":"Nadine"},{"family":"Mweshi-Kumbana","given":"Franklin"},{"family":"Mutimbwa-Mambo","given":"Léandre"},{"family":"Belesi-Siangoli","given":"Freddy"},{"family":"Mujula","given":"Yves"},{"family":"Parker","given":"Edyth"},{"family":"Muswamba-Kayembe","given":"Pauline-Chloé"},{"family":"Nundu","given":"Sabin S."},{"family":"Lushima","given":"Robert S."},{"family":"Makangara-Cigolo","given":"Jean-Claude"},{"family":"Mulopo-Mukanya","given":"Noella"},{"family":"Pukuta-Simbu","given":"Elisabeth"},{"family":"Akil-Bandali","given":"Prince"},{"family":"Kavunga","given":"Hugo"},{"family":"Abdramane","given":"Ombotimbe"},{"family":"Brosius","given":"Isabel"},{"family":"Bangwen","given":"Eugene"},{"family":"Vercauteren","given":"Koen"},{"family":"Sam-Agudu","given":"Nadia A."},{"family":"Mills","given":"Edward J."},{"family":"Tshiani-Mbaya","given":"Olivier"},{"family":"Hoff","given":"Nicole A."},{"family":"Rimoin","given":"Anne W."},{"family":"Hensley","given":"Lisa E."},{"family":"Kindrachuk","given":"Jason"},{"family":"Baxter","given":"Cheryl"},{"family":"De Oliveira","given":"Tulio"},{"family":"Ayouba","given":"Ahidjo"},{"family":"Peeters","given":"Martine"},{"family":"Delaporte","given":"Eric"},{"family":"Ahuka-Mundeke","given":"Steve"},{"family":"Mohr","given":"Emma L."},{"family":"Sullivan","given":"Nancy J."},{"family":"Muyembe-Tamfum","given":"Jean-Jacques"},{"family":"Nachega","given":"Jean B."},{"family":"Rambaut","given":"Andrew"},{"family":"Liesenborghs","given":"Laurens"},{"family":"Mbala-Kingebeni","given":"Placide"}],"accessed":{"date-parts":[["2024",8,28]]},"issued":{"date-parts":[["2024",6,13]]}}}],"schema":"https://github.com/citation-style-language/schema/raw/master/csl-citation.json"} </w:instrText>
            </w:r>
            <w:r w:rsidRPr="002D39EB">
              <w:rPr>
                <w:rFonts w:ascii="Times New Roman" w:hAnsi="Times New Roman" w:cs="Times New Roman"/>
                <w:sz w:val="16"/>
                <w:szCs w:val="16"/>
                <w:vertAlign w:val="superscript"/>
                <w:lang w:val="en-US"/>
              </w:rPr>
              <w:fldChar w:fldCharType="separate"/>
            </w:r>
            <w:r w:rsidR="00B15C83">
              <w:rPr>
                <w:rFonts w:ascii="Times New Roman" w:hAnsi="Times New Roman" w:cs="Times New Roman"/>
                <w:sz w:val="16"/>
              </w:rPr>
              <w:t>[6]</w:t>
            </w:r>
            <w:r w:rsidRPr="002D39EB">
              <w:rPr>
                <w:rFonts w:ascii="Times New Roman" w:hAnsi="Times New Roman" w:cs="Times New Roman"/>
                <w:sz w:val="16"/>
                <w:szCs w:val="16"/>
                <w:vertAlign w:val="superscript"/>
                <w:lang w:val="en-US"/>
              </w:rPr>
              <w:fldChar w:fldCharType="end"/>
            </w:r>
          </w:p>
        </w:tc>
      </w:tr>
      <w:tr w:rsidR="00F47B74" w:rsidRPr="004E70F2" w14:paraId="45EA0F0F" w14:textId="77777777" w:rsidTr="00EA502D">
        <w:tc>
          <w:tcPr>
            <w:tcW w:w="3941" w:type="dxa"/>
          </w:tcPr>
          <w:p w14:paraId="7BEC8046" w14:textId="42965FB3" w:rsidR="00F47B74" w:rsidRPr="00EF3F8C" w:rsidRDefault="00EF3F8C" w:rsidP="00821638">
            <w:pPr>
              <w:rPr>
                <w:rFonts w:ascii="Times New Roman" w:hAnsi="Times New Roman" w:cs="Times New Roman"/>
                <w:sz w:val="16"/>
                <w:szCs w:val="16"/>
                <w:lang w:val="en-US"/>
              </w:rPr>
            </w:pPr>
            <w:r w:rsidRPr="00EA502D">
              <w:rPr>
                <w:rFonts w:ascii="Times New Roman" w:hAnsi="Times New Roman" w:cs="Times New Roman"/>
                <w:sz w:val="16"/>
                <w:szCs w:val="16"/>
                <w:lang w:val="en-US"/>
              </w:rPr>
              <w:t xml:space="preserve">Diagnostic rate, </w:t>
            </w:r>
            <m:oMath>
              <m:r>
                <w:rPr>
                  <w:rFonts w:ascii="Cambria Math" w:hAnsi="Cambria Math" w:cs="Times New Roman"/>
                  <w:sz w:val="16"/>
                  <w:szCs w:val="16"/>
                  <w:lang w:val="en-US"/>
                </w:rPr>
                <m:t>dr</m:t>
              </m:r>
            </m:oMath>
            <w:r w:rsidR="00F47B74" w:rsidRPr="00EF3F8C">
              <w:rPr>
                <w:rFonts w:ascii="Times New Roman" w:hAnsi="Times New Roman" w:cs="Times New Roman"/>
                <w:sz w:val="16"/>
                <w:szCs w:val="16"/>
                <w:lang w:val="en-US"/>
              </w:rPr>
              <w:t xml:space="preserve"> </w:t>
            </w:r>
          </w:p>
        </w:tc>
        <w:tc>
          <w:tcPr>
            <w:tcW w:w="2027" w:type="dxa"/>
          </w:tcPr>
          <w:p w14:paraId="3B01EFD9" w14:textId="41717EFF" w:rsidR="00F47B74" w:rsidRPr="004E70F2" w:rsidRDefault="00F47B74"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60%</w:t>
            </w:r>
          </w:p>
        </w:tc>
        <w:tc>
          <w:tcPr>
            <w:tcW w:w="3058" w:type="dxa"/>
          </w:tcPr>
          <w:p w14:paraId="545B1965" w14:textId="3D56AF0E" w:rsidR="00F47B74" w:rsidRPr="004E70F2" w:rsidRDefault="00F47B74"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 xml:space="preserve">Undiagnosed infections include those asymptomatic and those who not seeking medical </w:t>
            </w:r>
            <w:r>
              <w:rPr>
                <w:rFonts w:ascii="Times New Roman" w:hAnsi="Times New Roman" w:cs="Times New Roman"/>
                <w:sz w:val="16"/>
                <w:szCs w:val="16"/>
                <w:lang w:val="en-US"/>
              </w:rPr>
              <w:t>assistanc</w:t>
            </w:r>
            <w:r>
              <w:rPr>
                <w:rFonts w:ascii="Times New Roman" w:hAnsi="Times New Roman" w:cs="Times New Roman" w:hint="eastAsia"/>
                <w:sz w:val="16"/>
                <w:szCs w:val="16"/>
                <w:lang w:val="en-US"/>
              </w:rPr>
              <w:t>e</w:t>
            </w:r>
          </w:p>
        </w:tc>
      </w:tr>
      <w:tr w:rsidR="003C4A3C" w:rsidRPr="004E70F2" w14:paraId="29C73C21" w14:textId="77777777" w:rsidTr="00B13851">
        <w:tc>
          <w:tcPr>
            <w:tcW w:w="3941" w:type="dxa"/>
          </w:tcPr>
          <w:p w14:paraId="1607886F" w14:textId="325D5E01" w:rsidR="003C4A3C" w:rsidRPr="003C4A3C" w:rsidRDefault="003C4A3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 xml:space="preserve">Diagnostic rate for importation, </w:t>
            </w:r>
            <m:oMath>
              <m:r>
                <w:rPr>
                  <w:rFonts w:ascii="Cambria Math" w:hAnsi="Cambria Math" w:cs="Times New Roman"/>
                  <w:sz w:val="16"/>
                  <w:szCs w:val="16"/>
                  <w:lang w:val="en-US"/>
                </w:rPr>
                <m:t>d</m:t>
              </m:r>
              <m:sSub>
                <m:sSubPr>
                  <m:ctrlPr>
                    <w:rPr>
                      <w:rFonts w:ascii="Cambria Math" w:hAnsi="Cambria Math" w:cs="Times New Roman"/>
                      <w:i/>
                      <w:sz w:val="16"/>
                      <w:szCs w:val="16"/>
                      <w:lang w:val="en-US"/>
                    </w:rPr>
                  </m:ctrlPr>
                </m:sSubPr>
                <m:e>
                  <m:r>
                    <w:rPr>
                      <w:rFonts w:ascii="Cambria Math" w:hAnsi="Cambria Math" w:cs="Times New Roman"/>
                      <w:sz w:val="16"/>
                      <w:szCs w:val="16"/>
                      <w:lang w:val="en-US"/>
                    </w:rPr>
                    <m:t>r</m:t>
                  </m:r>
                </m:e>
                <m:sub>
                  <m:r>
                    <w:rPr>
                      <w:rFonts w:ascii="Cambria Math" w:hAnsi="Cambria Math" w:cs="Times New Roman"/>
                      <w:sz w:val="16"/>
                      <w:szCs w:val="16"/>
                      <w:lang w:val="en-US"/>
                    </w:rPr>
                    <m:t>imp</m:t>
                  </m:r>
                </m:sub>
              </m:sSub>
            </m:oMath>
          </w:p>
        </w:tc>
        <w:tc>
          <w:tcPr>
            <w:tcW w:w="2027" w:type="dxa"/>
          </w:tcPr>
          <w:p w14:paraId="3A09BC3A" w14:textId="62950D1F" w:rsidR="003C4A3C" w:rsidRPr="004E70F2" w:rsidRDefault="003C4A3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30%</w:t>
            </w:r>
          </w:p>
        </w:tc>
        <w:tc>
          <w:tcPr>
            <w:tcW w:w="3058" w:type="dxa"/>
          </w:tcPr>
          <w:p w14:paraId="2286D5DD" w14:textId="5262719D" w:rsidR="003C4A3C" w:rsidDel="00620466" w:rsidRDefault="003C4A3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 xml:space="preserve">Undiagnosed infections include those asymptomatic and those who not seeking medical </w:t>
            </w:r>
            <w:r>
              <w:rPr>
                <w:rFonts w:ascii="Times New Roman" w:hAnsi="Times New Roman" w:cs="Times New Roman"/>
                <w:sz w:val="16"/>
                <w:szCs w:val="16"/>
                <w:lang w:val="en-US"/>
              </w:rPr>
              <w:t>assistanc</w:t>
            </w:r>
            <w:r>
              <w:rPr>
                <w:rFonts w:ascii="Times New Roman" w:hAnsi="Times New Roman" w:cs="Times New Roman" w:hint="eastAsia"/>
                <w:sz w:val="16"/>
                <w:szCs w:val="16"/>
                <w:lang w:val="en-US"/>
              </w:rPr>
              <w:t>e</w:t>
            </w:r>
          </w:p>
        </w:tc>
      </w:tr>
    </w:tbl>
    <w:p w14:paraId="476ECF20" w14:textId="77777777" w:rsidR="00BF55D0" w:rsidRDefault="00BF55D0" w:rsidP="00EA502D">
      <w:pPr>
        <w:spacing w:after="0" w:line="240" w:lineRule="auto"/>
        <w:rPr>
          <w:rFonts w:ascii="Times New Roman" w:hAnsi="Times New Roman" w:cs="Times New Roman"/>
          <w:sz w:val="20"/>
          <w:szCs w:val="20"/>
          <w:lang w:val="en-US"/>
        </w:rPr>
      </w:pPr>
    </w:p>
    <w:p w14:paraId="597FDCA2" w14:textId="23BBBF87" w:rsidR="001E522D" w:rsidRPr="004E70F2" w:rsidRDefault="001E522D" w:rsidP="00EA502D">
      <w:pPr>
        <w:spacing w:after="0" w:line="240" w:lineRule="auto"/>
        <w:rPr>
          <w:rFonts w:ascii="Times New Roman" w:hAnsi="Times New Roman" w:cs="Times New Roman"/>
          <w:b/>
          <w:bCs/>
          <w:sz w:val="20"/>
          <w:szCs w:val="20"/>
          <w:lang w:val="en-US"/>
        </w:rPr>
      </w:pPr>
      <w:r w:rsidRPr="004E70F2">
        <w:rPr>
          <w:rFonts w:ascii="Times New Roman" w:hAnsi="Times New Roman" w:cs="Times New Roman"/>
          <w:b/>
          <w:bCs/>
          <w:sz w:val="20"/>
          <w:szCs w:val="20"/>
          <w:lang w:val="en-US"/>
        </w:rPr>
        <w:t xml:space="preserve">Table S3. </w:t>
      </w:r>
      <w:r w:rsidR="005018DF" w:rsidRPr="004E70F2">
        <w:rPr>
          <w:rFonts w:ascii="Times New Roman" w:hAnsi="Times New Roman" w:cs="Times New Roman"/>
          <w:b/>
          <w:bCs/>
          <w:sz w:val="20"/>
          <w:szCs w:val="20"/>
          <w:lang w:val="en-US"/>
        </w:rPr>
        <w:t>Adjustable parameter values across the five baseline scenarios</w:t>
      </w:r>
      <w:r w:rsidR="00C628B1" w:rsidRPr="004E70F2">
        <w:rPr>
          <w:rFonts w:ascii="Times New Roman" w:hAnsi="Times New Roman" w:cs="Times New Roman"/>
          <w:b/>
          <w:bCs/>
          <w:sz w:val="20"/>
          <w:szCs w:val="20"/>
          <w:lang w:val="en-US"/>
        </w:rPr>
        <w:t>.</w:t>
      </w:r>
    </w:p>
    <w:tbl>
      <w:tblPr>
        <w:tblStyle w:val="TableGrid"/>
        <w:tblW w:w="4964" w:type="pct"/>
        <w:tblBorders>
          <w:left w:val="none" w:sz="0" w:space="0" w:color="auto"/>
          <w:right w:val="none" w:sz="0" w:space="0" w:color="auto"/>
          <w:insideH w:val="none" w:sz="0" w:space="0" w:color="auto"/>
          <w:insideV w:val="none" w:sz="0" w:space="0" w:color="auto"/>
        </w:tblBorders>
        <w:tblCellMar>
          <w:top w:w="17" w:type="dxa"/>
          <w:left w:w="17" w:type="dxa"/>
          <w:bottom w:w="17" w:type="dxa"/>
          <w:right w:w="17" w:type="dxa"/>
        </w:tblCellMar>
        <w:tblLook w:val="04A0" w:firstRow="1" w:lastRow="0" w:firstColumn="1" w:lastColumn="0" w:noHBand="0" w:noVBand="1"/>
      </w:tblPr>
      <w:tblGrid>
        <w:gridCol w:w="4712"/>
        <w:gridCol w:w="849"/>
        <w:gridCol w:w="850"/>
        <w:gridCol w:w="850"/>
        <w:gridCol w:w="850"/>
        <w:gridCol w:w="850"/>
      </w:tblGrid>
      <w:tr w:rsidR="00EC603D" w:rsidRPr="004E70F2" w14:paraId="58C74710" w14:textId="635BC667" w:rsidTr="00EA502D">
        <w:tc>
          <w:tcPr>
            <w:tcW w:w="2629" w:type="pct"/>
            <w:tcBorders>
              <w:top w:val="single" w:sz="4" w:space="0" w:color="auto"/>
              <w:bottom w:val="single" w:sz="4" w:space="0" w:color="auto"/>
            </w:tcBorders>
          </w:tcPr>
          <w:p w14:paraId="6A33F73B" w14:textId="191F8D83" w:rsidR="00EF3F8C" w:rsidRPr="004E70F2" w:rsidRDefault="00EF3F8C" w:rsidP="00821638">
            <w:pP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Parameter</w:t>
            </w:r>
          </w:p>
        </w:tc>
        <w:tc>
          <w:tcPr>
            <w:tcW w:w="474" w:type="pct"/>
            <w:tcBorders>
              <w:top w:val="single" w:sz="4" w:space="0" w:color="auto"/>
              <w:bottom w:val="single" w:sz="4" w:space="0" w:color="auto"/>
            </w:tcBorders>
          </w:tcPr>
          <w:p w14:paraId="66A0897E" w14:textId="6458A31A" w:rsidR="00EF3F8C" w:rsidRPr="004E70F2" w:rsidRDefault="00EF3F8C" w:rsidP="00EA502D">
            <w:pPr>
              <w:jc w:val="cente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Scenario 1</w:t>
            </w:r>
          </w:p>
        </w:tc>
        <w:tc>
          <w:tcPr>
            <w:tcW w:w="474" w:type="pct"/>
            <w:tcBorders>
              <w:top w:val="single" w:sz="4" w:space="0" w:color="auto"/>
              <w:bottom w:val="single" w:sz="4" w:space="0" w:color="auto"/>
            </w:tcBorders>
          </w:tcPr>
          <w:p w14:paraId="37C798AA" w14:textId="6A90D519" w:rsidR="00EF3F8C" w:rsidRPr="004E70F2" w:rsidRDefault="00EF3F8C" w:rsidP="00EA502D">
            <w:pPr>
              <w:jc w:val="cente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Scenario 2</w:t>
            </w:r>
          </w:p>
        </w:tc>
        <w:tc>
          <w:tcPr>
            <w:tcW w:w="474" w:type="pct"/>
            <w:tcBorders>
              <w:top w:val="single" w:sz="4" w:space="0" w:color="auto"/>
              <w:bottom w:val="single" w:sz="4" w:space="0" w:color="auto"/>
            </w:tcBorders>
          </w:tcPr>
          <w:p w14:paraId="7F388F31" w14:textId="7A441F5E" w:rsidR="00EF3F8C" w:rsidRPr="004E70F2" w:rsidRDefault="00EF3F8C" w:rsidP="00EA502D">
            <w:pPr>
              <w:jc w:val="cente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Scenario 3a</w:t>
            </w:r>
          </w:p>
        </w:tc>
        <w:tc>
          <w:tcPr>
            <w:tcW w:w="474" w:type="pct"/>
            <w:tcBorders>
              <w:top w:val="single" w:sz="4" w:space="0" w:color="auto"/>
              <w:bottom w:val="single" w:sz="4" w:space="0" w:color="auto"/>
            </w:tcBorders>
          </w:tcPr>
          <w:p w14:paraId="37DA380C" w14:textId="49D03AAE" w:rsidR="00EF3F8C" w:rsidRPr="004E70F2" w:rsidRDefault="00EF3F8C" w:rsidP="00EA502D">
            <w:pPr>
              <w:jc w:val="cente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Scenario 3b</w:t>
            </w:r>
          </w:p>
        </w:tc>
        <w:tc>
          <w:tcPr>
            <w:tcW w:w="474" w:type="pct"/>
            <w:tcBorders>
              <w:top w:val="single" w:sz="4" w:space="0" w:color="auto"/>
              <w:bottom w:val="single" w:sz="4" w:space="0" w:color="auto"/>
            </w:tcBorders>
          </w:tcPr>
          <w:p w14:paraId="52D74BB6" w14:textId="6D7F8D95" w:rsidR="00EF3F8C" w:rsidRPr="004E70F2" w:rsidRDefault="00EF3F8C" w:rsidP="00821638">
            <w:pPr>
              <w:jc w:val="center"/>
              <w:rPr>
                <w:rFonts w:ascii="Times New Roman" w:hAnsi="Times New Roman" w:cs="Times New Roman"/>
                <w:b/>
                <w:bCs/>
                <w:sz w:val="16"/>
                <w:szCs w:val="16"/>
                <w:lang w:val="en-US"/>
              </w:rPr>
            </w:pPr>
            <w:r>
              <w:rPr>
                <w:rFonts w:ascii="Times New Roman" w:hAnsi="Times New Roman" w:cs="Times New Roman" w:hint="eastAsia"/>
                <w:b/>
                <w:bCs/>
                <w:sz w:val="16"/>
                <w:szCs w:val="16"/>
                <w:lang w:val="en-US"/>
              </w:rPr>
              <w:t>Scenario 3c</w:t>
            </w:r>
          </w:p>
        </w:tc>
      </w:tr>
      <w:tr w:rsidR="00BA014C" w:rsidRPr="004E70F2" w14:paraId="06D593B0" w14:textId="28806D58" w:rsidTr="00EA502D">
        <w:tc>
          <w:tcPr>
            <w:tcW w:w="2629" w:type="pct"/>
          </w:tcPr>
          <w:p w14:paraId="6FFE0B19" w14:textId="2D3D9114" w:rsidR="00BA014C" w:rsidRPr="00E07DB3" w:rsidRDefault="00BA014C" w:rsidP="00821638">
            <w:pPr>
              <w:rPr>
                <w:rFonts w:ascii="Times New Roman" w:hAnsi="Times New Roman" w:cs="Times New Roman"/>
                <w:sz w:val="16"/>
                <w:szCs w:val="16"/>
                <w:vertAlign w:val="superscript"/>
                <w:lang w:val="en-US"/>
              </w:rPr>
            </w:pPr>
            <w:r w:rsidRPr="004E70F2">
              <w:rPr>
                <w:rFonts w:ascii="Times New Roman" w:hAnsi="Times New Roman" w:cs="Times New Roman"/>
                <w:sz w:val="16"/>
                <w:szCs w:val="16"/>
                <w:lang w:val="en-US"/>
              </w:rPr>
              <w:t>Proportion of sexually active individuals in the general population</w:t>
            </w:r>
            <w:r>
              <w:rPr>
                <w:rFonts w:ascii="Times New Roman" w:hAnsi="Times New Roman" w:cs="Times New Roman" w:hint="eastAsia"/>
                <w:sz w:val="16"/>
                <w:szCs w:val="16"/>
                <w:lang w:val="en-US"/>
              </w:rPr>
              <w:t xml:space="preserve">, </w:t>
            </w:r>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p</m:t>
                  </m:r>
                </m:e>
                <m:sub>
                  <m:r>
                    <w:rPr>
                      <w:rFonts w:ascii="Cambria Math" w:hAnsi="Cambria Math" w:cs="Times New Roman"/>
                      <w:sz w:val="16"/>
                      <w:szCs w:val="16"/>
                      <w:lang w:val="en-US"/>
                    </w:rPr>
                    <m:t>A</m:t>
                  </m:r>
                </m:sub>
              </m:sSub>
            </m:oMath>
            <w:r>
              <w:rPr>
                <w:rFonts w:ascii="Times New Roman" w:hAnsi="Times New Roman" w:cs="Times New Roman"/>
                <w:sz w:val="16"/>
                <w:szCs w:val="16"/>
                <w:vertAlign w:val="superscript"/>
                <w:lang w:val="en-US"/>
              </w:rPr>
              <w:t>#</w:t>
            </w:r>
          </w:p>
        </w:tc>
        <w:tc>
          <w:tcPr>
            <w:tcW w:w="474" w:type="pct"/>
          </w:tcPr>
          <w:p w14:paraId="7FFCB98F" w14:textId="744438CE" w:rsidR="00BA014C" w:rsidRPr="004E70F2" w:rsidRDefault="00BA014C" w:rsidP="00EA502D">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4</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6</w:t>
            </w:r>
            <w:r w:rsidRPr="004E70F2">
              <w:rPr>
                <w:rFonts w:ascii="Times New Roman" w:hAnsi="Times New Roman" w:cs="Times New Roman"/>
                <w:sz w:val="16"/>
                <w:szCs w:val="16"/>
                <w:lang w:val="en-US"/>
              </w:rPr>
              <w:t>%</w:t>
            </w:r>
          </w:p>
        </w:tc>
        <w:tc>
          <w:tcPr>
            <w:tcW w:w="474" w:type="pct"/>
          </w:tcPr>
          <w:p w14:paraId="1D67B057" w14:textId="6AB2DB61" w:rsidR="00BA014C" w:rsidRPr="004E70F2" w:rsidRDefault="00BA014C" w:rsidP="00EA502D">
            <w:pPr>
              <w:jc w:val="center"/>
              <w:rPr>
                <w:rFonts w:ascii="Times New Roman" w:hAnsi="Times New Roman" w:cs="Times New Roman"/>
                <w:sz w:val="16"/>
                <w:szCs w:val="16"/>
                <w:lang w:val="en-US"/>
              </w:rPr>
            </w:pPr>
            <w:r w:rsidRPr="004E70F2">
              <w:rPr>
                <w:rFonts w:ascii="Times New Roman" w:hAnsi="Times New Roman" w:cs="Times New Roman"/>
                <w:sz w:val="16"/>
                <w:szCs w:val="16"/>
                <w:lang w:val="en-US"/>
              </w:rPr>
              <w:t>5</w:t>
            </w:r>
            <w:r w:rsidR="00B15C83">
              <w:rPr>
                <w:rFonts w:ascii="Times New Roman" w:hAnsi="Times New Roman" w:cs="Times New Roman" w:hint="eastAsia"/>
                <w:sz w:val="16"/>
                <w:szCs w:val="16"/>
                <w:lang w:val="en-US"/>
              </w:rPr>
              <w:t>.</w:t>
            </w:r>
            <w:r w:rsidRPr="004E70F2">
              <w:rPr>
                <w:rFonts w:ascii="Times New Roman" w:hAnsi="Times New Roman" w:cs="Times New Roman"/>
                <w:sz w:val="16"/>
                <w:szCs w:val="16"/>
                <w:lang w:val="en-US"/>
              </w:rPr>
              <w:t>7%</w:t>
            </w:r>
          </w:p>
        </w:tc>
        <w:tc>
          <w:tcPr>
            <w:tcW w:w="474" w:type="pct"/>
          </w:tcPr>
          <w:p w14:paraId="2DE4CA28" w14:textId="22734D64" w:rsidR="00BA014C" w:rsidRPr="004E70F2" w:rsidRDefault="00BA014C" w:rsidP="00EA502D">
            <w:pPr>
              <w:jc w:val="center"/>
              <w:rPr>
                <w:rFonts w:ascii="Times New Roman" w:hAnsi="Times New Roman" w:cs="Times New Roman"/>
                <w:sz w:val="16"/>
                <w:szCs w:val="16"/>
                <w:lang w:val="en-US"/>
              </w:rPr>
            </w:pPr>
            <w:r w:rsidRPr="004E70F2">
              <w:rPr>
                <w:rFonts w:ascii="Times New Roman" w:hAnsi="Times New Roman" w:cs="Times New Roman"/>
                <w:sz w:val="16"/>
                <w:szCs w:val="16"/>
                <w:lang w:val="en-US"/>
              </w:rPr>
              <w:t>26%</w:t>
            </w:r>
          </w:p>
        </w:tc>
        <w:tc>
          <w:tcPr>
            <w:tcW w:w="474" w:type="pct"/>
          </w:tcPr>
          <w:p w14:paraId="3D2C1E1F" w14:textId="35E3FFBC" w:rsidR="00BA014C" w:rsidRPr="004E70F2" w:rsidRDefault="00BA014C" w:rsidP="00EA502D">
            <w:pPr>
              <w:jc w:val="center"/>
              <w:rPr>
                <w:rFonts w:ascii="Times New Roman" w:hAnsi="Times New Roman" w:cs="Times New Roman"/>
                <w:sz w:val="16"/>
                <w:szCs w:val="16"/>
                <w:lang w:val="en-US"/>
              </w:rPr>
            </w:pPr>
            <w:r w:rsidRPr="004E70F2">
              <w:rPr>
                <w:rFonts w:ascii="Times New Roman" w:hAnsi="Times New Roman" w:cs="Times New Roman"/>
                <w:sz w:val="16"/>
                <w:szCs w:val="16"/>
                <w:lang w:val="en-US"/>
              </w:rPr>
              <w:t>26%</w:t>
            </w:r>
          </w:p>
        </w:tc>
        <w:tc>
          <w:tcPr>
            <w:tcW w:w="474" w:type="pct"/>
          </w:tcPr>
          <w:p w14:paraId="61EF95D8" w14:textId="4EEEEA7E" w:rsidR="00BA014C" w:rsidRPr="004E70F2" w:rsidRDefault="00BA014C" w:rsidP="00821638">
            <w:pPr>
              <w:jc w:val="center"/>
              <w:rPr>
                <w:rFonts w:ascii="Times New Roman" w:hAnsi="Times New Roman" w:cs="Times New Roman"/>
                <w:sz w:val="16"/>
                <w:szCs w:val="16"/>
                <w:lang w:val="en-US"/>
              </w:rPr>
            </w:pPr>
            <w:r w:rsidRPr="004E70F2">
              <w:rPr>
                <w:rFonts w:ascii="Times New Roman" w:hAnsi="Times New Roman" w:cs="Times New Roman"/>
                <w:sz w:val="16"/>
                <w:szCs w:val="16"/>
                <w:lang w:val="en-US"/>
              </w:rPr>
              <w:t>26%</w:t>
            </w:r>
          </w:p>
        </w:tc>
      </w:tr>
      <w:tr w:rsidR="00BA014C" w:rsidRPr="004E70F2" w14:paraId="3D09169B" w14:textId="3F54673F" w:rsidTr="00EA502D">
        <w:tc>
          <w:tcPr>
            <w:tcW w:w="2629" w:type="pct"/>
          </w:tcPr>
          <w:p w14:paraId="180700CF" w14:textId="0AB590B2" w:rsidR="00BA014C" w:rsidRPr="007D08BE" w:rsidRDefault="00BA014C" w:rsidP="00821638">
            <w:pPr>
              <w:rPr>
                <w:rFonts w:ascii="Times New Roman" w:eastAsia="DengXian" w:hAnsi="Times New Roman" w:cs="Times New Roman"/>
                <w:sz w:val="16"/>
                <w:szCs w:val="16"/>
                <w:vertAlign w:val="superscript"/>
                <w:lang w:val="en-US"/>
              </w:rPr>
            </w:pPr>
            <w:r w:rsidRPr="004E70F2">
              <w:rPr>
                <w:rFonts w:ascii="Times New Roman" w:hAnsi="Times New Roman" w:cs="Times New Roman"/>
                <w:sz w:val="16"/>
                <w:szCs w:val="16"/>
                <w:lang w:val="en-US"/>
              </w:rPr>
              <w:t xml:space="preserve">Proportion of sexually </w:t>
            </w:r>
            <w:r>
              <w:rPr>
                <w:rFonts w:ascii="Times New Roman" w:hAnsi="Times New Roman" w:cs="Times New Roman" w:hint="eastAsia"/>
                <w:sz w:val="16"/>
                <w:szCs w:val="16"/>
                <w:lang w:val="en-US"/>
              </w:rPr>
              <w:t>in</w:t>
            </w:r>
            <w:r w:rsidRPr="004E70F2">
              <w:rPr>
                <w:rFonts w:ascii="Times New Roman" w:hAnsi="Times New Roman" w:cs="Times New Roman"/>
                <w:sz w:val="16"/>
                <w:szCs w:val="16"/>
                <w:lang w:val="en-US"/>
              </w:rPr>
              <w:t>active individuals in the general population</w:t>
            </w:r>
            <w:r>
              <w:rPr>
                <w:rFonts w:ascii="Times New Roman" w:hAnsi="Times New Roman" w:cs="Times New Roman" w:hint="eastAsia"/>
                <w:sz w:val="16"/>
                <w:szCs w:val="16"/>
                <w:lang w:val="en-US"/>
              </w:rPr>
              <w:t xml:space="preserve">, </w:t>
            </w:r>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p</m:t>
                  </m:r>
                </m:e>
                <m:sub>
                  <m:r>
                    <w:rPr>
                      <w:rFonts w:ascii="Cambria Math" w:hAnsi="Cambria Math" w:cs="Times New Roman"/>
                      <w:sz w:val="16"/>
                      <w:szCs w:val="16"/>
                      <w:lang w:val="en-US"/>
                    </w:rPr>
                    <m:t>L</m:t>
                  </m:r>
                </m:sub>
              </m:sSub>
            </m:oMath>
            <w:r>
              <w:rPr>
                <w:rFonts w:ascii="Times New Roman" w:hAnsi="Times New Roman" w:cs="Times New Roman"/>
                <w:sz w:val="16"/>
                <w:szCs w:val="16"/>
                <w:vertAlign w:val="superscript"/>
                <w:lang w:val="en-US"/>
              </w:rPr>
              <w:t>#</w:t>
            </w:r>
          </w:p>
        </w:tc>
        <w:tc>
          <w:tcPr>
            <w:tcW w:w="474" w:type="pct"/>
          </w:tcPr>
          <w:p w14:paraId="5FB6CBC8" w14:textId="3F751109" w:rsidR="00BA014C" w:rsidRPr="004E70F2" w:rsidRDefault="00BA014C" w:rsidP="00EA502D">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9</w:t>
            </w:r>
            <w:r w:rsidRPr="004E70F2">
              <w:rPr>
                <w:rFonts w:ascii="Times New Roman" w:hAnsi="Times New Roman" w:cs="Times New Roman"/>
                <w:sz w:val="16"/>
                <w:szCs w:val="16"/>
                <w:lang w:val="en-US"/>
              </w:rPr>
              <w:t>%</w:t>
            </w:r>
          </w:p>
        </w:tc>
        <w:tc>
          <w:tcPr>
            <w:tcW w:w="474" w:type="pct"/>
          </w:tcPr>
          <w:p w14:paraId="02B4958C" w14:textId="7B5117AF" w:rsidR="00BA014C" w:rsidRPr="004E70F2" w:rsidRDefault="00BA014C" w:rsidP="00EA502D">
            <w:pPr>
              <w:jc w:val="center"/>
              <w:rPr>
                <w:rFonts w:ascii="Times New Roman" w:hAnsi="Times New Roman" w:cs="Times New Roman"/>
                <w:sz w:val="16"/>
                <w:szCs w:val="16"/>
                <w:lang w:val="en-US"/>
              </w:rPr>
            </w:pPr>
            <w:r w:rsidRPr="004E70F2">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sidRPr="004E70F2">
              <w:rPr>
                <w:rFonts w:ascii="Times New Roman" w:hAnsi="Times New Roman" w:cs="Times New Roman"/>
                <w:sz w:val="16"/>
                <w:szCs w:val="16"/>
                <w:lang w:val="en-US"/>
              </w:rPr>
              <w:t>6%</w:t>
            </w:r>
          </w:p>
        </w:tc>
        <w:tc>
          <w:tcPr>
            <w:tcW w:w="474" w:type="pct"/>
          </w:tcPr>
          <w:p w14:paraId="64D9BFD3" w14:textId="08006EB3" w:rsidR="00BA014C" w:rsidRPr="004E70F2" w:rsidRDefault="00BA014C" w:rsidP="00EA502D">
            <w:pPr>
              <w:jc w:val="center"/>
              <w:rPr>
                <w:rFonts w:ascii="Times New Roman" w:hAnsi="Times New Roman" w:cs="Times New Roman"/>
                <w:sz w:val="16"/>
                <w:szCs w:val="16"/>
                <w:lang w:val="en-US"/>
              </w:rPr>
            </w:pPr>
            <w:r w:rsidRPr="004E70F2">
              <w:rPr>
                <w:rFonts w:ascii="Times New Roman" w:hAnsi="Times New Roman" w:cs="Times New Roman"/>
                <w:sz w:val="16"/>
                <w:szCs w:val="16"/>
                <w:lang w:val="en-US"/>
              </w:rPr>
              <w:t>39%</w:t>
            </w:r>
          </w:p>
        </w:tc>
        <w:tc>
          <w:tcPr>
            <w:tcW w:w="474" w:type="pct"/>
          </w:tcPr>
          <w:p w14:paraId="10A0E2B1" w14:textId="06917AB9" w:rsidR="00BA014C" w:rsidRPr="004E70F2" w:rsidRDefault="00BA014C" w:rsidP="00EA502D">
            <w:pPr>
              <w:jc w:val="center"/>
              <w:rPr>
                <w:rFonts w:ascii="Times New Roman" w:hAnsi="Times New Roman" w:cs="Times New Roman"/>
                <w:sz w:val="16"/>
                <w:szCs w:val="16"/>
                <w:lang w:val="en-US"/>
              </w:rPr>
            </w:pPr>
            <w:r w:rsidRPr="004E70F2">
              <w:rPr>
                <w:rFonts w:ascii="Times New Roman" w:hAnsi="Times New Roman" w:cs="Times New Roman"/>
                <w:sz w:val="16"/>
                <w:szCs w:val="16"/>
                <w:lang w:val="en-US"/>
              </w:rPr>
              <w:t>39%</w:t>
            </w:r>
          </w:p>
        </w:tc>
        <w:tc>
          <w:tcPr>
            <w:tcW w:w="474" w:type="pct"/>
          </w:tcPr>
          <w:p w14:paraId="2409A552" w14:textId="3EA6D4EA" w:rsidR="00BA014C" w:rsidRPr="004E70F2" w:rsidRDefault="00BA014C" w:rsidP="00821638">
            <w:pPr>
              <w:jc w:val="center"/>
              <w:rPr>
                <w:rFonts w:ascii="Times New Roman" w:hAnsi="Times New Roman" w:cs="Times New Roman"/>
                <w:sz w:val="16"/>
                <w:szCs w:val="16"/>
                <w:lang w:val="en-US"/>
              </w:rPr>
            </w:pPr>
            <w:r w:rsidRPr="004E70F2">
              <w:rPr>
                <w:rFonts w:ascii="Times New Roman" w:hAnsi="Times New Roman" w:cs="Times New Roman"/>
                <w:sz w:val="16"/>
                <w:szCs w:val="16"/>
                <w:lang w:val="en-US"/>
              </w:rPr>
              <w:t>39%</w:t>
            </w:r>
          </w:p>
        </w:tc>
      </w:tr>
      <w:tr w:rsidR="00BA014C" w:rsidRPr="004E70F2" w14:paraId="74506E08" w14:textId="2117EE91" w:rsidTr="00EA502D">
        <w:tc>
          <w:tcPr>
            <w:tcW w:w="2629" w:type="pct"/>
          </w:tcPr>
          <w:p w14:paraId="4A8F7B03" w14:textId="6A3B1F4C" w:rsidR="00BA014C" w:rsidRPr="004E70F2" w:rsidRDefault="00BA014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A</w:t>
            </w:r>
            <w:r w:rsidRPr="00EC603D">
              <w:rPr>
                <w:rFonts w:ascii="Times New Roman" w:hAnsi="Times New Roman" w:cs="Times New Roman"/>
                <w:sz w:val="16"/>
                <w:szCs w:val="16"/>
                <w:lang w:val="en-US"/>
              </w:rPr>
              <w:t>verage number of secondary infections generated by an infector through sexual</w:t>
            </w:r>
            <w:r>
              <w:rPr>
                <w:rFonts w:ascii="Times New Roman" w:hAnsi="Times New Roman" w:cs="Times New Roman" w:hint="eastAsia"/>
                <w:sz w:val="16"/>
                <w:szCs w:val="16"/>
                <w:lang w:val="en-US"/>
              </w:rPr>
              <w:t xml:space="preserve"> routes</w:t>
            </w:r>
            <w:r w:rsidRPr="00EC603D">
              <w:rPr>
                <w:rFonts w:ascii="Times New Roman" w:hAnsi="Times New Roman" w:cs="Times New Roman"/>
                <w:sz w:val="16"/>
                <w:szCs w:val="16"/>
                <w:lang w:val="en-US"/>
              </w:rPr>
              <w:t xml:space="preserve"> in a population with no previous exposure to the disease</w:t>
            </w:r>
            <w:r>
              <w:rPr>
                <w:rFonts w:ascii="Times New Roman" w:hAnsi="Times New Roman" w:cs="Times New Roman" w:hint="eastAsia"/>
                <w:sz w:val="16"/>
                <w:szCs w:val="16"/>
                <w:lang w:val="en-US"/>
              </w:rPr>
              <w:t xml:space="preserve">, </w:t>
            </w:r>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R</m:t>
                  </m:r>
                </m:e>
                <m:sub>
                  <m:r>
                    <w:rPr>
                      <w:rFonts w:ascii="Cambria Math" w:hAnsi="Cambria Math" w:cs="Times New Roman"/>
                      <w:sz w:val="16"/>
                      <w:szCs w:val="16"/>
                      <w:lang w:val="en-US"/>
                    </w:rPr>
                    <m:t>S</m:t>
                  </m:r>
                </m:sub>
              </m:sSub>
            </m:oMath>
            <w:r>
              <w:rPr>
                <w:rFonts w:ascii="Times New Roman" w:hAnsi="Times New Roman" w:cs="Times New Roman"/>
                <w:sz w:val="16"/>
                <w:szCs w:val="16"/>
                <w:vertAlign w:val="superscript"/>
                <w:lang w:val="en-US"/>
              </w:rPr>
              <w:t>#</w:t>
            </w:r>
            <w:r w:rsidRPr="004E70F2">
              <w:rPr>
                <w:rFonts w:ascii="Times New Roman" w:hAnsi="Times New Roman" w:cs="Times New Roman"/>
                <w:sz w:val="16"/>
                <w:szCs w:val="16"/>
                <w:lang w:val="en-US"/>
              </w:rPr>
              <w:t xml:space="preserve"> </w:t>
            </w:r>
          </w:p>
        </w:tc>
        <w:tc>
          <w:tcPr>
            <w:tcW w:w="474" w:type="pct"/>
          </w:tcPr>
          <w:p w14:paraId="7D6F0524" w14:textId="23E56F49" w:rsidR="00BA014C" w:rsidRPr="004E70F2" w:rsidRDefault="00BA014C" w:rsidP="00EA502D">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9</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4</w:t>
            </w:r>
          </w:p>
        </w:tc>
        <w:tc>
          <w:tcPr>
            <w:tcW w:w="474" w:type="pct"/>
          </w:tcPr>
          <w:p w14:paraId="27253B3A" w14:textId="592659E4" w:rsidR="00BA014C" w:rsidRPr="004E70F2" w:rsidRDefault="00BA014C" w:rsidP="00EA502D">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6</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4</w:t>
            </w:r>
          </w:p>
        </w:tc>
        <w:tc>
          <w:tcPr>
            <w:tcW w:w="474" w:type="pct"/>
          </w:tcPr>
          <w:p w14:paraId="5A5DF15E" w14:textId="2F865A0C" w:rsidR="00BA014C" w:rsidRPr="004E70F2" w:rsidRDefault="00BA014C" w:rsidP="00EA502D">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4</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0</w:t>
            </w:r>
          </w:p>
        </w:tc>
        <w:tc>
          <w:tcPr>
            <w:tcW w:w="474" w:type="pct"/>
          </w:tcPr>
          <w:p w14:paraId="6101800F" w14:textId="41F0FA19" w:rsidR="00BA014C" w:rsidRPr="004E70F2" w:rsidRDefault="00BA014C" w:rsidP="00EA502D">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4</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0</w:t>
            </w:r>
          </w:p>
        </w:tc>
        <w:tc>
          <w:tcPr>
            <w:tcW w:w="474" w:type="pct"/>
          </w:tcPr>
          <w:p w14:paraId="2E27F7DC" w14:textId="1ACFF9F2" w:rsidR="00BA014C" w:rsidRPr="004E70F2" w:rsidRDefault="00BA014C" w:rsidP="00821638">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4</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0</w:t>
            </w:r>
          </w:p>
        </w:tc>
      </w:tr>
      <w:tr w:rsidR="00BA014C" w:rsidRPr="004E70F2" w14:paraId="6647969B" w14:textId="4E5C7BD4" w:rsidTr="00EA502D">
        <w:tc>
          <w:tcPr>
            <w:tcW w:w="2629" w:type="pct"/>
          </w:tcPr>
          <w:p w14:paraId="4C9A2CDB" w14:textId="15810B24" w:rsidR="00BA014C" w:rsidRPr="004E70F2" w:rsidRDefault="00BA014C"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A</w:t>
            </w:r>
            <w:r w:rsidRPr="00EC603D">
              <w:rPr>
                <w:rFonts w:ascii="Times New Roman" w:hAnsi="Times New Roman" w:cs="Times New Roman"/>
                <w:sz w:val="16"/>
                <w:szCs w:val="16"/>
                <w:lang w:val="en-US"/>
              </w:rPr>
              <w:t xml:space="preserve">verage number of secondary infections generated by an infector through </w:t>
            </w:r>
            <w:r>
              <w:rPr>
                <w:rFonts w:ascii="Times New Roman" w:hAnsi="Times New Roman" w:cs="Times New Roman" w:hint="eastAsia"/>
                <w:sz w:val="16"/>
                <w:szCs w:val="16"/>
                <w:lang w:val="en-US"/>
              </w:rPr>
              <w:t>non-</w:t>
            </w:r>
            <w:r w:rsidRPr="00EC603D">
              <w:rPr>
                <w:rFonts w:ascii="Times New Roman" w:hAnsi="Times New Roman" w:cs="Times New Roman"/>
                <w:sz w:val="16"/>
                <w:szCs w:val="16"/>
                <w:lang w:val="en-US"/>
              </w:rPr>
              <w:t>sexual</w:t>
            </w:r>
            <w:r>
              <w:rPr>
                <w:rFonts w:ascii="Times New Roman" w:hAnsi="Times New Roman" w:cs="Times New Roman" w:hint="eastAsia"/>
                <w:sz w:val="16"/>
                <w:szCs w:val="16"/>
                <w:lang w:val="en-US"/>
              </w:rPr>
              <w:t xml:space="preserve"> routes</w:t>
            </w:r>
            <w:r w:rsidRPr="00EC603D">
              <w:rPr>
                <w:rFonts w:ascii="Times New Roman" w:hAnsi="Times New Roman" w:cs="Times New Roman"/>
                <w:sz w:val="16"/>
                <w:szCs w:val="16"/>
                <w:lang w:val="en-US"/>
              </w:rPr>
              <w:t xml:space="preserve"> in a population with no previous exposure to the disease</w:t>
            </w:r>
            <w:r>
              <w:rPr>
                <w:rFonts w:ascii="Times New Roman" w:hAnsi="Times New Roman" w:cs="Times New Roman" w:hint="eastAsia"/>
                <w:sz w:val="16"/>
                <w:szCs w:val="16"/>
                <w:lang w:val="en-US"/>
              </w:rPr>
              <w:t xml:space="preserve">, </w:t>
            </w:r>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R</m:t>
                  </m:r>
                </m:e>
                <m:sub>
                  <m:r>
                    <w:rPr>
                      <w:rFonts w:ascii="Cambria Math" w:hAnsi="Cambria Math" w:cs="Times New Roman"/>
                      <w:sz w:val="16"/>
                      <w:szCs w:val="16"/>
                      <w:lang w:val="en-US"/>
                    </w:rPr>
                    <m:t>C</m:t>
                  </m:r>
                </m:sub>
              </m:sSub>
            </m:oMath>
            <w:r>
              <w:rPr>
                <w:rFonts w:ascii="Times New Roman" w:hAnsi="Times New Roman" w:cs="Times New Roman"/>
                <w:sz w:val="16"/>
                <w:szCs w:val="16"/>
                <w:vertAlign w:val="superscript"/>
                <w:lang w:val="en-US"/>
              </w:rPr>
              <w:t>*</w:t>
            </w:r>
            <w:r w:rsidRPr="004E70F2">
              <w:rPr>
                <w:rFonts w:ascii="Times New Roman" w:hAnsi="Times New Roman" w:cs="Times New Roman"/>
                <w:sz w:val="16"/>
                <w:szCs w:val="16"/>
                <w:lang w:val="en-US"/>
              </w:rPr>
              <w:t xml:space="preserve"> </w:t>
            </w:r>
          </w:p>
        </w:tc>
        <w:tc>
          <w:tcPr>
            <w:tcW w:w="474" w:type="pct"/>
          </w:tcPr>
          <w:p w14:paraId="51B7A274" w14:textId="202204D4" w:rsidR="00BA014C" w:rsidRPr="004E70F2" w:rsidRDefault="00BA014C" w:rsidP="00EA502D">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6</w:t>
            </w:r>
          </w:p>
        </w:tc>
        <w:tc>
          <w:tcPr>
            <w:tcW w:w="474" w:type="pct"/>
          </w:tcPr>
          <w:p w14:paraId="0CE00E44" w14:textId="6BBA01A9" w:rsidR="00BA014C" w:rsidRPr="004E70F2" w:rsidRDefault="00BA014C" w:rsidP="00EA502D">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6</w:t>
            </w:r>
          </w:p>
        </w:tc>
        <w:tc>
          <w:tcPr>
            <w:tcW w:w="474" w:type="pct"/>
          </w:tcPr>
          <w:p w14:paraId="0A8FFD2E" w14:textId="4EF031EA" w:rsidR="00BA014C" w:rsidRPr="004E70F2" w:rsidRDefault="00BA014C" w:rsidP="00EA502D">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3</w:t>
            </w:r>
          </w:p>
        </w:tc>
        <w:tc>
          <w:tcPr>
            <w:tcW w:w="474" w:type="pct"/>
          </w:tcPr>
          <w:p w14:paraId="50F08336" w14:textId="77E95C6C" w:rsidR="00BA014C" w:rsidRPr="004E70F2" w:rsidRDefault="00BA014C" w:rsidP="00EA502D">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6</w:t>
            </w:r>
          </w:p>
        </w:tc>
        <w:tc>
          <w:tcPr>
            <w:tcW w:w="474" w:type="pct"/>
          </w:tcPr>
          <w:p w14:paraId="4D0743BD" w14:textId="59DA4BD5" w:rsidR="00BA014C" w:rsidRDefault="00BA014C" w:rsidP="00821638">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9</w:t>
            </w:r>
          </w:p>
        </w:tc>
      </w:tr>
    </w:tbl>
    <w:p w14:paraId="0223D0E1" w14:textId="349688BA" w:rsidR="003C35B1" w:rsidRPr="007D08BE" w:rsidRDefault="00E07DB3" w:rsidP="00EA502D">
      <w:pPr>
        <w:spacing w:after="0" w:line="240" w:lineRule="auto"/>
        <w:rPr>
          <w:rFonts w:ascii="Times New Roman" w:hAnsi="Times New Roman" w:cs="Times New Roman"/>
          <w:iCs/>
          <w:sz w:val="16"/>
          <w:szCs w:val="16"/>
          <w:lang w:val="en-US"/>
        </w:rPr>
      </w:pPr>
      <w:r>
        <w:rPr>
          <w:rFonts w:ascii="Times New Roman" w:hAnsi="Times New Roman" w:cs="Times New Roman"/>
          <w:sz w:val="16"/>
          <w:szCs w:val="16"/>
          <w:vertAlign w:val="superscript"/>
          <w:lang w:val="en-US"/>
        </w:rPr>
        <w:t>#</w:t>
      </w:r>
      <w:r w:rsidR="00EC603D">
        <w:rPr>
          <w:rFonts w:ascii="Times New Roman" w:hAnsi="Times New Roman" w:cs="Times New Roman" w:hint="eastAsia"/>
          <w:sz w:val="16"/>
          <w:szCs w:val="16"/>
          <w:vertAlign w:val="superscript"/>
          <w:lang w:val="en-US"/>
        </w:rPr>
        <w:t xml:space="preserve"> </w:t>
      </w:r>
      <w:r w:rsidR="00BA014C">
        <w:rPr>
          <w:rFonts w:ascii="Times New Roman" w:hAnsi="Times New Roman" w:cs="Times New Roman" w:hint="eastAsia"/>
          <w:iCs/>
          <w:sz w:val="16"/>
          <w:szCs w:val="16"/>
          <w:lang w:val="en-US"/>
        </w:rPr>
        <w:t>Assumption made</w:t>
      </w:r>
      <w:r w:rsidR="002B642F">
        <w:rPr>
          <w:rFonts w:ascii="Times New Roman" w:hAnsi="Times New Roman" w:cs="Times New Roman"/>
          <w:iCs/>
          <w:sz w:val="16"/>
          <w:szCs w:val="16"/>
          <w:lang w:val="en-US"/>
        </w:rPr>
        <w:t xml:space="preserve"> </w:t>
      </w:r>
      <w:r w:rsidR="00BA014C">
        <w:rPr>
          <w:rFonts w:ascii="Times New Roman" w:hAnsi="Times New Roman" w:cs="Times New Roman" w:hint="eastAsia"/>
          <w:iCs/>
          <w:sz w:val="16"/>
          <w:szCs w:val="16"/>
          <w:lang w:val="en-US"/>
        </w:rPr>
        <w:t xml:space="preserve">based on </w:t>
      </w:r>
      <w:r w:rsidR="003C35B1">
        <w:rPr>
          <w:rFonts w:ascii="Times New Roman" w:hAnsi="Times New Roman" w:cs="Times New Roman"/>
          <w:iCs/>
          <w:sz w:val="16"/>
          <w:szCs w:val="16"/>
          <w:lang w:val="en-US"/>
        </w:rPr>
        <w:t>unpublished data</w:t>
      </w:r>
      <w:r w:rsidR="00AF3215">
        <w:rPr>
          <w:rFonts w:ascii="Times New Roman" w:hAnsi="Times New Roman" w:cs="Times New Roman"/>
          <w:iCs/>
          <w:sz w:val="16"/>
          <w:szCs w:val="16"/>
          <w:lang w:val="en-US"/>
        </w:rPr>
        <w:t xml:space="preserve"> in Singapore</w:t>
      </w:r>
      <w:r w:rsidR="002B642F">
        <w:rPr>
          <w:rFonts w:ascii="Times New Roman" w:hAnsi="Times New Roman" w:cs="Times New Roman" w:hint="eastAsia"/>
          <w:iCs/>
          <w:sz w:val="16"/>
          <w:szCs w:val="16"/>
          <w:lang w:val="en-US"/>
        </w:rPr>
        <w:t>.</w:t>
      </w:r>
      <w:r w:rsidR="007D08BE">
        <w:rPr>
          <w:rFonts w:ascii="Times New Roman" w:hAnsi="Times New Roman" w:cs="Times New Roman"/>
          <w:iCs/>
          <w:sz w:val="16"/>
          <w:szCs w:val="16"/>
          <w:lang w:val="en-US"/>
        </w:rPr>
        <w:br/>
      </w:r>
      <w:r>
        <w:rPr>
          <w:rFonts w:ascii="Times New Roman" w:hAnsi="Times New Roman" w:cs="Times New Roman"/>
          <w:iCs/>
          <w:sz w:val="16"/>
          <w:szCs w:val="16"/>
          <w:vertAlign w:val="superscript"/>
          <w:lang w:val="en-US"/>
        </w:rPr>
        <w:t>*</w:t>
      </w:r>
      <w:r w:rsidR="00EC603D">
        <w:rPr>
          <w:rFonts w:ascii="Times New Roman" w:hAnsi="Times New Roman" w:cs="Times New Roman" w:hint="eastAsia"/>
          <w:iCs/>
          <w:sz w:val="16"/>
          <w:szCs w:val="16"/>
          <w:vertAlign w:val="superscript"/>
          <w:lang w:val="en-US"/>
        </w:rPr>
        <w:t xml:space="preserve"> </w:t>
      </w:r>
      <w:r w:rsidR="002B642F">
        <w:rPr>
          <w:rFonts w:ascii="Times New Roman" w:hAnsi="Times New Roman" w:cs="Times New Roman" w:hint="eastAsia"/>
          <w:iCs/>
          <w:sz w:val="16"/>
          <w:szCs w:val="16"/>
          <w:lang w:val="en-US"/>
        </w:rPr>
        <w:t xml:space="preserve">Assumption made in </w:t>
      </w:r>
      <w:r w:rsidR="002B642F">
        <w:rPr>
          <w:rFonts w:ascii="Times New Roman" w:hAnsi="Times New Roman" w:cs="Times New Roman" w:hint="eastAsia"/>
          <w:sz w:val="16"/>
          <w:szCs w:val="16"/>
          <w:lang w:val="en-US"/>
        </w:rPr>
        <w:t>the absence of relevant data.</w:t>
      </w:r>
    </w:p>
    <w:p w14:paraId="7E65C496" w14:textId="77777777" w:rsidR="00821638" w:rsidRDefault="00821638" w:rsidP="00821638">
      <w:pPr>
        <w:spacing w:after="0" w:line="240" w:lineRule="auto"/>
        <w:rPr>
          <w:rFonts w:ascii="Times New Roman" w:hAnsi="Times New Roman" w:cs="Times New Roman"/>
          <w:b/>
          <w:bCs/>
          <w:sz w:val="20"/>
          <w:szCs w:val="20"/>
          <w:lang w:val="en-US"/>
        </w:rPr>
      </w:pPr>
    </w:p>
    <w:p w14:paraId="4A1CB417" w14:textId="77777777" w:rsidR="003B3F4D" w:rsidRDefault="003B3F4D" w:rsidP="00821638">
      <w:pPr>
        <w:spacing w:after="0" w:line="240" w:lineRule="auto"/>
        <w:rPr>
          <w:rFonts w:ascii="Times New Roman" w:hAnsi="Times New Roman" w:cs="Times New Roman"/>
          <w:b/>
          <w:bCs/>
          <w:sz w:val="20"/>
          <w:szCs w:val="20"/>
          <w:lang w:val="en-US"/>
        </w:rPr>
      </w:pPr>
    </w:p>
    <w:p w14:paraId="308E21F1" w14:textId="3D5D94A8" w:rsidR="004016F9" w:rsidRPr="004E70F2" w:rsidRDefault="008C320F" w:rsidP="00EA502D">
      <w:pPr>
        <w:spacing w:after="0" w:line="240" w:lineRule="auto"/>
        <w:rPr>
          <w:rFonts w:ascii="Times New Roman" w:hAnsi="Times New Roman" w:cs="Times New Roman"/>
          <w:b/>
          <w:bCs/>
          <w:sz w:val="20"/>
          <w:szCs w:val="20"/>
          <w:lang w:val="en-US"/>
        </w:rPr>
      </w:pPr>
      <w:r w:rsidRPr="004E70F2">
        <w:rPr>
          <w:rFonts w:ascii="Times New Roman" w:hAnsi="Times New Roman" w:cs="Times New Roman"/>
          <w:b/>
          <w:bCs/>
          <w:sz w:val="20"/>
          <w:szCs w:val="20"/>
          <w:lang w:val="en-US"/>
        </w:rPr>
        <w:t>Explanations for individual non-pharmaceutical interventions (NPIs)</w:t>
      </w:r>
    </w:p>
    <w:p w14:paraId="1F8AD413" w14:textId="77777777" w:rsidR="009646BC" w:rsidRPr="004E70F2" w:rsidRDefault="008C320F" w:rsidP="00EA502D">
      <w:pPr>
        <w:spacing w:after="0" w:line="240" w:lineRule="auto"/>
        <w:rPr>
          <w:rFonts w:ascii="Times New Roman" w:hAnsi="Times New Roman" w:cs="Times New Roman"/>
          <w:i/>
          <w:iCs/>
          <w:sz w:val="20"/>
          <w:szCs w:val="20"/>
          <w:lang w:val="en-US"/>
        </w:rPr>
      </w:pPr>
      <w:r w:rsidRPr="004E70F2">
        <w:rPr>
          <w:rFonts w:ascii="Times New Roman" w:hAnsi="Times New Roman" w:cs="Times New Roman"/>
          <w:i/>
          <w:iCs/>
          <w:sz w:val="20"/>
          <w:szCs w:val="20"/>
          <w:lang w:val="en-US"/>
        </w:rPr>
        <w:t>Isolation</w:t>
      </w:r>
    </w:p>
    <w:p w14:paraId="1C7F2E83" w14:textId="40A7ECA1" w:rsidR="007D08BE" w:rsidRDefault="008C320F" w:rsidP="00EA502D">
      <w:pPr>
        <w:spacing w:after="0" w:line="240" w:lineRule="auto"/>
        <w:rPr>
          <w:rFonts w:ascii="Times New Roman" w:hAnsi="Times New Roman" w:cs="Times New Roman"/>
          <w:i/>
          <w:iCs/>
          <w:sz w:val="20"/>
          <w:szCs w:val="20"/>
          <w:lang w:val="en-US"/>
        </w:rPr>
      </w:pPr>
      <w:r w:rsidRPr="004E70F2">
        <w:rPr>
          <w:rFonts w:ascii="Times New Roman" w:hAnsi="Times New Roman" w:cs="Times New Roman"/>
          <w:sz w:val="20"/>
          <w:szCs w:val="20"/>
          <w:lang w:val="en-US"/>
        </w:rPr>
        <w:t xml:space="preserve">All infections who underwent clinical testing were </w:t>
      </w:r>
      <w:r w:rsidR="009646BC" w:rsidRPr="004E70F2">
        <w:rPr>
          <w:rFonts w:ascii="Times New Roman" w:hAnsi="Times New Roman" w:cs="Times New Roman"/>
          <w:sz w:val="20"/>
          <w:szCs w:val="20"/>
          <w:lang w:val="en-US"/>
        </w:rPr>
        <w:t xml:space="preserve">assumed to start </w:t>
      </w:r>
      <w:r w:rsidR="00E459DC">
        <w:rPr>
          <w:rFonts w:ascii="Times New Roman" w:hAnsi="Times New Roman" w:cs="Times New Roman" w:hint="eastAsia"/>
          <w:sz w:val="20"/>
          <w:szCs w:val="20"/>
          <w:lang w:val="en-US"/>
        </w:rPr>
        <w:t>quarantine</w:t>
      </w:r>
      <w:r w:rsidR="00E459DC" w:rsidRPr="004E70F2">
        <w:rPr>
          <w:rFonts w:ascii="Times New Roman" w:hAnsi="Times New Roman" w:cs="Times New Roman"/>
          <w:sz w:val="20"/>
          <w:szCs w:val="20"/>
          <w:lang w:val="en-US"/>
        </w:rPr>
        <w:t xml:space="preserve"> </w:t>
      </w:r>
      <w:r w:rsidR="009646BC" w:rsidRPr="004E70F2">
        <w:rPr>
          <w:rFonts w:ascii="Times New Roman" w:hAnsi="Times New Roman" w:cs="Times New Roman"/>
          <w:sz w:val="20"/>
          <w:szCs w:val="20"/>
          <w:lang w:val="en-US"/>
        </w:rPr>
        <w:t xml:space="preserve">immediately after </w:t>
      </w:r>
      <w:r w:rsidRPr="004E70F2">
        <w:rPr>
          <w:rFonts w:ascii="Times New Roman" w:hAnsi="Times New Roman" w:cs="Times New Roman"/>
          <w:sz w:val="20"/>
          <w:szCs w:val="20"/>
          <w:lang w:val="en-US"/>
        </w:rPr>
        <w:t>testing</w:t>
      </w:r>
      <w:r w:rsidR="009646BC" w:rsidRPr="004E70F2">
        <w:rPr>
          <w:rFonts w:ascii="Times New Roman" w:hAnsi="Times New Roman" w:cs="Times New Roman"/>
          <w:sz w:val="20"/>
          <w:szCs w:val="20"/>
          <w:lang w:val="en-US"/>
        </w:rPr>
        <w:t xml:space="preserve"> </w:t>
      </w:r>
      <w:r w:rsidR="00E459DC">
        <w:rPr>
          <w:rFonts w:ascii="Times New Roman" w:hAnsi="Times New Roman" w:cs="Times New Roman" w:hint="eastAsia"/>
          <w:sz w:val="20"/>
          <w:szCs w:val="20"/>
          <w:lang w:val="en-US"/>
        </w:rPr>
        <w:t xml:space="preserve">and </w:t>
      </w:r>
      <w:r w:rsidR="0016689C">
        <w:rPr>
          <w:rFonts w:ascii="Times New Roman" w:hAnsi="Times New Roman" w:cs="Times New Roman" w:hint="eastAsia"/>
          <w:sz w:val="20"/>
          <w:szCs w:val="20"/>
          <w:lang w:val="en-US"/>
        </w:rPr>
        <w:t xml:space="preserve">transit to </w:t>
      </w:r>
      <w:r w:rsidR="00E459DC">
        <w:rPr>
          <w:rFonts w:ascii="Times New Roman" w:hAnsi="Times New Roman" w:cs="Times New Roman" w:hint="eastAsia"/>
          <w:sz w:val="20"/>
          <w:szCs w:val="20"/>
          <w:lang w:val="en-US"/>
        </w:rPr>
        <w:t>home isolation upon being confirmed as a mpox case</w:t>
      </w:r>
      <w:r w:rsidRPr="004E70F2">
        <w:rPr>
          <w:rFonts w:ascii="Times New Roman" w:hAnsi="Times New Roman" w:cs="Times New Roman"/>
          <w:sz w:val="20"/>
          <w:szCs w:val="20"/>
          <w:lang w:val="en-US"/>
        </w:rPr>
        <w:t>. Nevertheles</w:t>
      </w:r>
      <w:r w:rsidR="009646BC" w:rsidRPr="004E70F2">
        <w:rPr>
          <w:rFonts w:ascii="Times New Roman" w:hAnsi="Times New Roman" w:cs="Times New Roman"/>
          <w:sz w:val="20"/>
          <w:szCs w:val="20"/>
          <w:lang w:val="en-US"/>
        </w:rPr>
        <w:t xml:space="preserve">s, diagnosis and reporting were delayed </w:t>
      </w:r>
      <w:r w:rsidR="00E459DC">
        <w:rPr>
          <w:rFonts w:ascii="Times New Roman" w:hAnsi="Times New Roman" w:cs="Times New Roman" w:hint="eastAsia"/>
          <w:sz w:val="20"/>
          <w:szCs w:val="20"/>
          <w:lang w:val="en-US"/>
        </w:rPr>
        <w:t xml:space="preserve">by approximately three days </w:t>
      </w:r>
      <w:r w:rsidR="009646BC" w:rsidRPr="004E70F2">
        <w:rPr>
          <w:rFonts w:ascii="Times New Roman" w:hAnsi="Times New Roman" w:cs="Times New Roman"/>
          <w:sz w:val="20"/>
          <w:szCs w:val="20"/>
          <w:lang w:val="en-US"/>
        </w:rPr>
        <w:t>due to the time required for laboratory tests.</w:t>
      </w:r>
      <w:r w:rsidRPr="004E70F2">
        <w:rPr>
          <w:rFonts w:ascii="Times New Roman" w:hAnsi="Times New Roman" w:cs="Times New Roman"/>
          <w:sz w:val="20"/>
          <w:szCs w:val="20"/>
          <w:lang w:val="en-US"/>
        </w:rPr>
        <w:t xml:space="preserve"> Since</w:t>
      </w:r>
      <w:r w:rsidR="0016689C">
        <w:rPr>
          <w:rFonts w:ascii="Times New Roman" w:hAnsi="Times New Roman" w:cs="Times New Roman" w:hint="eastAsia"/>
          <w:sz w:val="20"/>
          <w:szCs w:val="20"/>
          <w:lang w:val="en-US"/>
        </w:rPr>
        <w:t xml:space="preserve"> </w:t>
      </w:r>
      <w:r w:rsidR="0016689C">
        <w:rPr>
          <w:rFonts w:ascii="Times New Roman" w:hAnsi="Times New Roman" w:cs="Times New Roman"/>
          <w:sz w:val="20"/>
          <w:szCs w:val="20"/>
          <w:lang w:val="en-US"/>
        </w:rPr>
        <w:t>quarantine</w:t>
      </w:r>
      <w:r w:rsidR="0016689C">
        <w:rPr>
          <w:rFonts w:ascii="Times New Roman" w:hAnsi="Times New Roman" w:cs="Times New Roman" w:hint="eastAsia"/>
          <w:sz w:val="20"/>
          <w:szCs w:val="20"/>
          <w:lang w:val="en-US"/>
        </w:rPr>
        <w:t xml:space="preserve"> and</w:t>
      </w:r>
      <w:r w:rsidRPr="004E70F2">
        <w:rPr>
          <w:rFonts w:ascii="Times New Roman" w:hAnsi="Times New Roman" w:cs="Times New Roman" w:hint="eastAsia"/>
          <w:sz w:val="20"/>
          <w:szCs w:val="20"/>
          <w:lang w:val="en-US"/>
        </w:rPr>
        <w:t xml:space="preserve"> </w:t>
      </w:r>
      <w:r w:rsidRPr="004E70F2">
        <w:rPr>
          <w:rFonts w:ascii="Times New Roman" w:hAnsi="Times New Roman" w:cs="Times New Roman"/>
          <w:sz w:val="20"/>
          <w:szCs w:val="20"/>
          <w:lang w:val="en-US"/>
        </w:rPr>
        <w:t xml:space="preserve">isolation </w:t>
      </w:r>
      <w:r w:rsidR="009646BC" w:rsidRPr="004E70F2">
        <w:rPr>
          <w:rFonts w:ascii="Times New Roman" w:hAnsi="Times New Roman" w:cs="Times New Roman"/>
          <w:sz w:val="20"/>
          <w:szCs w:val="20"/>
          <w:lang w:val="en-US"/>
        </w:rPr>
        <w:t>occurred</w:t>
      </w:r>
      <w:r w:rsidRPr="004E70F2">
        <w:rPr>
          <w:rFonts w:ascii="Times New Roman" w:hAnsi="Times New Roman" w:cs="Times New Roman"/>
          <w:sz w:val="20"/>
          <w:szCs w:val="20"/>
          <w:lang w:val="en-US"/>
        </w:rPr>
        <w:t xml:space="preserve"> at home, </w:t>
      </w:r>
      <w:r w:rsidR="009646BC" w:rsidRPr="004E70F2">
        <w:rPr>
          <w:rFonts w:ascii="Times New Roman" w:hAnsi="Times New Roman" w:cs="Times New Roman"/>
          <w:sz w:val="20"/>
          <w:szCs w:val="20"/>
          <w:lang w:val="en-US"/>
        </w:rPr>
        <w:t xml:space="preserve">there was a risk of </w:t>
      </w:r>
      <w:r w:rsidRPr="004E70F2">
        <w:rPr>
          <w:rFonts w:ascii="Times New Roman" w:hAnsi="Times New Roman" w:cs="Times New Roman"/>
          <w:sz w:val="20"/>
          <w:szCs w:val="20"/>
          <w:lang w:val="en-US"/>
        </w:rPr>
        <w:t xml:space="preserve">household transmission and </w:t>
      </w:r>
      <w:r w:rsidR="009646BC" w:rsidRPr="004E70F2">
        <w:rPr>
          <w:rFonts w:ascii="Times New Roman" w:hAnsi="Times New Roman" w:cs="Times New Roman"/>
          <w:sz w:val="20"/>
          <w:szCs w:val="20"/>
          <w:lang w:val="en-US"/>
        </w:rPr>
        <w:t>non-</w:t>
      </w:r>
      <w:r w:rsidRPr="004E70F2">
        <w:rPr>
          <w:rFonts w:ascii="Times New Roman" w:hAnsi="Times New Roman" w:cs="Times New Roman"/>
          <w:sz w:val="20"/>
          <w:szCs w:val="20"/>
          <w:lang w:val="en-US"/>
        </w:rPr>
        <w:t>compliance</w:t>
      </w:r>
      <w:r w:rsidR="0016689C">
        <w:rPr>
          <w:rFonts w:ascii="Times New Roman" w:hAnsi="Times New Roman" w:cs="Times New Roman" w:hint="eastAsia"/>
          <w:sz w:val="20"/>
          <w:szCs w:val="20"/>
          <w:lang w:val="en-US"/>
        </w:rPr>
        <w:t xml:space="preserve">. Consequently, we did not completely eliminate the risk of </w:t>
      </w:r>
      <w:r w:rsidR="0016689C">
        <w:rPr>
          <w:rFonts w:ascii="Times New Roman" w:hAnsi="Times New Roman" w:cs="Times New Roman"/>
          <w:sz w:val="20"/>
          <w:szCs w:val="20"/>
          <w:lang w:val="en-US"/>
        </w:rPr>
        <w:t>transmission</w:t>
      </w:r>
      <w:r w:rsidR="0016689C">
        <w:rPr>
          <w:rFonts w:ascii="Times New Roman" w:hAnsi="Times New Roman" w:cs="Times New Roman" w:hint="eastAsia"/>
          <w:sz w:val="20"/>
          <w:szCs w:val="20"/>
          <w:lang w:val="en-US"/>
        </w:rPr>
        <w:t xml:space="preserve"> and assumed a 50% reduction in the average number of secondary infections generated by </w:t>
      </w:r>
      <w:r w:rsidR="0016689C">
        <w:rPr>
          <w:rFonts w:ascii="Times New Roman" w:hAnsi="Times New Roman" w:cs="Times New Roman"/>
          <w:sz w:val="20"/>
          <w:szCs w:val="20"/>
          <w:lang w:val="en-US"/>
        </w:rPr>
        <w:t>quarantined</w:t>
      </w:r>
      <w:r w:rsidR="0016689C">
        <w:rPr>
          <w:rFonts w:ascii="Times New Roman" w:hAnsi="Times New Roman" w:cs="Times New Roman" w:hint="eastAsia"/>
          <w:sz w:val="20"/>
          <w:szCs w:val="20"/>
          <w:lang w:val="en-US"/>
        </w:rPr>
        <w:t xml:space="preserve"> or isolated infections. </w:t>
      </w:r>
      <w:r w:rsidRPr="004E70F2">
        <w:rPr>
          <w:rFonts w:ascii="Times New Roman" w:hAnsi="Times New Roman" w:cs="Times New Roman"/>
          <w:sz w:val="20"/>
          <w:szCs w:val="20"/>
          <w:lang w:val="en-US"/>
        </w:rPr>
        <w:t xml:space="preserve">In </w:t>
      </w:r>
      <w:r w:rsidR="009646BC" w:rsidRPr="004E70F2">
        <w:rPr>
          <w:rFonts w:ascii="Times New Roman" w:hAnsi="Times New Roman" w:cs="Times New Roman"/>
          <w:sz w:val="20"/>
          <w:szCs w:val="20"/>
          <w:lang w:val="en-US"/>
        </w:rPr>
        <w:t>scenarios without</w:t>
      </w:r>
      <w:r w:rsidRPr="004E70F2">
        <w:rPr>
          <w:rFonts w:ascii="Times New Roman" w:hAnsi="Times New Roman" w:cs="Times New Roman"/>
          <w:sz w:val="20"/>
          <w:szCs w:val="20"/>
          <w:lang w:val="en-US"/>
        </w:rPr>
        <w:t xml:space="preserve"> this intervention, the relevant parameter</w:t>
      </w:r>
      <w:r w:rsidR="0016689C">
        <w:rPr>
          <w:rFonts w:ascii="Times New Roman" w:hAnsi="Times New Roman" w:cs="Times New Roman" w:hint="eastAsia"/>
          <w:sz w:val="20"/>
          <w:szCs w:val="20"/>
          <w:lang w:val="en-US"/>
        </w:rPr>
        <w:t xml:space="preserve">,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c</m:t>
            </m:r>
          </m:e>
          <m:sub>
            <m:r>
              <w:rPr>
                <w:rFonts w:ascii="Cambria Math" w:hAnsi="Cambria Math" w:cs="Times New Roman"/>
                <w:sz w:val="20"/>
                <w:szCs w:val="20"/>
                <w:lang w:val="en-US"/>
              </w:rPr>
              <m:t>iso</m:t>
            </m:r>
          </m:sub>
        </m:sSub>
      </m:oMath>
      <w:r w:rsidR="0016689C">
        <w:rPr>
          <w:rFonts w:ascii="Times New Roman" w:hAnsi="Times New Roman" w:cs="Times New Roman" w:hint="eastAsia"/>
          <w:sz w:val="20"/>
          <w:szCs w:val="20"/>
          <w:lang w:val="en-US"/>
        </w:rPr>
        <w:t>,</w:t>
      </w:r>
      <w:r w:rsidRPr="004E70F2">
        <w:rPr>
          <w:rFonts w:ascii="Times New Roman" w:hAnsi="Times New Roman" w:cs="Times New Roman"/>
          <w:sz w:val="20"/>
          <w:szCs w:val="20"/>
          <w:lang w:val="en-US"/>
        </w:rPr>
        <w:t xml:space="preserve"> </w:t>
      </w:r>
      <w:r w:rsidR="0016689C">
        <w:rPr>
          <w:rFonts w:ascii="Times New Roman" w:hAnsi="Times New Roman" w:cs="Times New Roman" w:hint="eastAsia"/>
          <w:sz w:val="20"/>
          <w:szCs w:val="20"/>
          <w:lang w:val="en-US"/>
        </w:rPr>
        <w:t>was</w:t>
      </w:r>
      <w:r w:rsidR="0016689C" w:rsidRPr="004E70F2">
        <w:rPr>
          <w:rFonts w:ascii="Times New Roman" w:hAnsi="Times New Roman" w:cs="Times New Roman"/>
          <w:sz w:val="20"/>
          <w:szCs w:val="20"/>
          <w:lang w:val="en-US"/>
        </w:rPr>
        <w:t xml:space="preserve"> </w:t>
      </w:r>
      <w:r w:rsidR="0016689C">
        <w:rPr>
          <w:rFonts w:ascii="Times New Roman" w:hAnsi="Times New Roman" w:cs="Times New Roman" w:hint="eastAsia"/>
          <w:sz w:val="20"/>
          <w:szCs w:val="20"/>
          <w:lang w:val="en-US"/>
        </w:rPr>
        <w:t>set to</w:t>
      </w:r>
      <w:r w:rsidR="0016689C" w:rsidRPr="004E70F2">
        <w:rPr>
          <w:rFonts w:ascii="Times New Roman" w:hAnsi="Times New Roman" w:cs="Times New Roman"/>
          <w:sz w:val="20"/>
          <w:szCs w:val="20"/>
          <w:lang w:val="en-US"/>
        </w:rPr>
        <w:t xml:space="preserve"> </w:t>
      </w:r>
      <w:r w:rsidR="00DA4765">
        <w:rPr>
          <w:rFonts w:ascii="Times New Roman" w:hAnsi="Times New Roman" w:cs="Times New Roman" w:hint="eastAsia"/>
          <w:sz w:val="20"/>
          <w:szCs w:val="20"/>
          <w:lang w:val="en-US"/>
        </w:rPr>
        <w:t xml:space="preserve">50% to account for the reduced contact between </w:t>
      </w:r>
      <w:r w:rsidR="0016689C">
        <w:rPr>
          <w:rFonts w:ascii="Times New Roman" w:hAnsi="Times New Roman" w:cs="Times New Roman" w:hint="eastAsia"/>
          <w:sz w:val="20"/>
          <w:szCs w:val="20"/>
          <w:lang w:val="en-US"/>
        </w:rPr>
        <w:t>the susceptible population and the infectious who sought medical attention, allowing for the possibility of self-isolation</w:t>
      </w:r>
      <w:r w:rsidRPr="004E70F2">
        <w:rPr>
          <w:rFonts w:ascii="Times New Roman" w:hAnsi="Times New Roman" w:cs="Times New Roman"/>
          <w:sz w:val="20"/>
          <w:szCs w:val="20"/>
          <w:lang w:val="en-US"/>
        </w:rPr>
        <w:t xml:space="preserve">. </w:t>
      </w:r>
    </w:p>
    <w:p w14:paraId="1441D5D2" w14:textId="052DBF53" w:rsidR="009646BC" w:rsidRPr="004E70F2" w:rsidRDefault="00BB505C" w:rsidP="00EA502D">
      <w:pPr>
        <w:spacing w:after="0" w:line="240" w:lineRule="auto"/>
        <w:rPr>
          <w:rFonts w:ascii="Times New Roman" w:hAnsi="Times New Roman" w:cs="Times New Roman"/>
          <w:i/>
          <w:iCs/>
          <w:sz w:val="20"/>
          <w:szCs w:val="20"/>
          <w:lang w:val="en-US"/>
        </w:rPr>
      </w:pPr>
      <w:r>
        <w:rPr>
          <w:rFonts w:ascii="Times New Roman" w:hAnsi="Times New Roman" w:cs="Times New Roman" w:hint="eastAsia"/>
          <w:i/>
          <w:iCs/>
          <w:sz w:val="20"/>
          <w:szCs w:val="20"/>
          <w:lang w:val="en-US"/>
        </w:rPr>
        <w:t>Contact tracing</w:t>
      </w:r>
    </w:p>
    <w:p w14:paraId="5CBD78DC" w14:textId="55917DFC" w:rsidR="00293595" w:rsidRDefault="001F2EBB" w:rsidP="00EA502D">
      <w:pPr>
        <w:spacing w:after="0" w:line="240" w:lineRule="auto"/>
        <w:rPr>
          <w:rFonts w:ascii="Times New Roman" w:hAnsi="Times New Roman" w:cs="Times New Roman"/>
          <w:i/>
          <w:iCs/>
          <w:sz w:val="20"/>
          <w:szCs w:val="20"/>
          <w:lang w:val="en-US"/>
        </w:rPr>
      </w:pPr>
      <w:r w:rsidRPr="004E70F2">
        <w:rPr>
          <w:rFonts w:ascii="Times New Roman" w:hAnsi="Times New Roman" w:cs="Times New Roman"/>
          <w:sz w:val="20"/>
          <w:szCs w:val="20"/>
        </w:rPr>
        <w:t xml:space="preserve">The number of </w:t>
      </w:r>
      <w:r w:rsidR="00BB505C">
        <w:rPr>
          <w:rFonts w:ascii="Times New Roman" w:hAnsi="Times New Roman" w:cs="Times New Roman" w:hint="eastAsia"/>
          <w:sz w:val="20"/>
          <w:szCs w:val="20"/>
        </w:rPr>
        <w:t xml:space="preserve">traced close contacts </w:t>
      </w:r>
      <w:r w:rsidRPr="004E70F2">
        <w:rPr>
          <w:rFonts w:ascii="Times New Roman" w:hAnsi="Times New Roman" w:cs="Times New Roman"/>
          <w:sz w:val="20"/>
          <w:szCs w:val="20"/>
        </w:rPr>
        <w:t>(</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N</m:t>
            </m:r>
          </m:e>
          <m:sub>
            <m:r>
              <w:rPr>
                <w:rFonts w:ascii="Cambria Math" w:hAnsi="Cambria Math" w:cs="Times New Roman"/>
                <w:sz w:val="20"/>
                <w:szCs w:val="20"/>
                <w:lang w:val="en-US"/>
              </w:rPr>
              <m:t>CT</m:t>
            </m:r>
          </m:sub>
        </m:sSub>
      </m:oMath>
      <w:r w:rsidRPr="004E70F2">
        <w:rPr>
          <w:rFonts w:ascii="Times New Roman" w:hAnsi="Times New Roman" w:cs="Times New Roman"/>
          <w:sz w:val="20"/>
          <w:szCs w:val="20"/>
        </w:rPr>
        <w:t>)</w:t>
      </w:r>
      <w:r w:rsidR="003B2241">
        <w:rPr>
          <w:rFonts w:ascii="Times New Roman" w:hAnsi="Times New Roman" w:cs="Times New Roman"/>
          <w:sz w:val="20"/>
          <w:szCs w:val="20"/>
        </w:rPr>
        <w:t xml:space="preserve"> </w:t>
      </w:r>
      <w:r w:rsidR="00BB505C">
        <w:rPr>
          <w:rFonts w:ascii="Times New Roman" w:hAnsi="Times New Roman" w:cs="Times New Roman" w:hint="eastAsia"/>
          <w:sz w:val="20"/>
          <w:szCs w:val="20"/>
        </w:rPr>
        <w:t xml:space="preserve">on day </w:t>
      </w:r>
      <m:oMath>
        <m:r>
          <w:rPr>
            <w:rFonts w:ascii="Cambria Math" w:hAnsi="Cambria Math" w:cs="Times New Roman"/>
            <w:sz w:val="20"/>
            <w:szCs w:val="20"/>
          </w:rPr>
          <m:t>t</m:t>
        </m:r>
      </m:oMath>
      <w:r w:rsidR="00BB505C">
        <w:rPr>
          <w:rFonts w:ascii="Times New Roman" w:hAnsi="Times New Roman" w:cs="Times New Roman" w:hint="eastAsia"/>
          <w:sz w:val="20"/>
          <w:szCs w:val="20"/>
        </w:rPr>
        <w:t xml:space="preserve"> </w:t>
      </w:r>
      <w:r w:rsidRPr="004E70F2">
        <w:rPr>
          <w:rFonts w:ascii="Times New Roman" w:hAnsi="Times New Roman" w:cs="Times New Roman"/>
          <w:sz w:val="20"/>
          <w:szCs w:val="20"/>
        </w:rPr>
        <w:t xml:space="preserve">was determined by the number of </w:t>
      </w:r>
      <w:r w:rsidR="00BB505C" w:rsidRPr="004E70F2">
        <w:rPr>
          <w:rFonts w:ascii="Times New Roman" w:hAnsi="Times New Roman" w:cs="Times New Roman"/>
          <w:sz w:val="20"/>
          <w:szCs w:val="20"/>
        </w:rPr>
        <w:t xml:space="preserve">diagnosed cases </w:t>
      </w:r>
      <w:r w:rsidR="00BB505C">
        <w:rPr>
          <w:rFonts w:ascii="Times New Roman" w:hAnsi="Times New Roman" w:cs="Times New Roman" w:hint="eastAsia"/>
          <w:sz w:val="20"/>
          <w:szCs w:val="20"/>
        </w:rPr>
        <w:t xml:space="preserve">on day </w:t>
      </w:r>
      <m:oMath>
        <m:r>
          <w:rPr>
            <w:rFonts w:ascii="Cambria Math" w:hAnsi="Cambria Math" w:cs="Times New Roman"/>
            <w:sz w:val="20"/>
            <w:szCs w:val="20"/>
          </w:rPr>
          <m:t>(t-1)</m:t>
        </m:r>
      </m:oMath>
      <w:r w:rsidR="00BB505C">
        <w:rPr>
          <w:rFonts w:ascii="Times New Roman" w:hAnsi="Times New Roman" w:cs="Times New Roman" w:hint="eastAsia"/>
          <w:sz w:val="20"/>
          <w:szCs w:val="20"/>
        </w:rPr>
        <w:t xml:space="preserve"> and exposed but yet infectious individuals before day </w:t>
      </w:r>
      <m:oMath>
        <m:r>
          <w:rPr>
            <w:rFonts w:ascii="Cambria Math" w:hAnsi="Cambria Math" w:cs="Times New Roman"/>
            <w:sz w:val="20"/>
            <w:szCs w:val="20"/>
          </w:rPr>
          <m:t>t</m:t>
        </m:r>
      </m:oMath>
      <w:r w:rsidRPr="004E70F2">
        <w:rPr>
          <w:rFonts w:ascii="Times New Roman" w:hAnsi="Times New Roman" w:cs="Times New Roman"/>
          <w:sz w:val="20"/>
          <w:szCs w:val="20"/>
        </w:rPr>
        <w:t xml:space="preserve">, contact tracing capacity, as well as the number of close contacts per case (Table S1). </w:t>
      </w:r>
      <w:r w:rsidR="00C44783">
        <w:rPr>
          <w:rFonts w:ascii="Times New Roman" w:hAnsi="Times New Roman" w:cs="Times New Roman" w:hint="eastAsia"/>
          <w:sz w:val="20"/>
          <w:szCs w:val="20"/>
        </w:rPr>
        <w:t xml:space="preserve">We did not consider mandatory testing for individuals in quarantine, thereby </w:t>
      </w:r>
      <w:r w:rsidR="00DA4765">
        <w:rPr>
          <w:rFonts w:ascii="Times New Roman" w:hAnsi="Times New Roman" w:cs="Times New Roman" w:hint="eastAsia"/>
          <w:sz w:val="20"/>
          <w:szCs w:val="20"/>
        </w:rPr>
        <w:t>applying</w:t>
      </w:r>
      <w:r w:rsidR="00C44783">
        <w:rPr>
          <w:rFonts w:ascii="Times New Roman" w:hAnsi="Times New Roman" w:cs="Times New Roman" w:hint="eastAsia"/>
          <w:sz w:val="20"/>
          <w:szCs w:val="20"/>
        </w:rPr>
        <w:t xml:space="preserve"> </w:t>
      </w:r>
      <w:r w:rsidRPr="004E70F2">
        <w:rPr>
          <w:rFonts w:ascii="Times New Roman" w:hAnsi="Times New Roman" w:cs="Times New Roman"/>
          <w:sz w:val="20"/>
          <w:szCs w:val="20"/>
        </w:rPr>
        <w:t xml:space="preserve">the same </w:t>
      </w:r>
      <w:r w:rsidR="00C44783">
        <w:rPr>
          <w:rFonts w:ascii="Times New Roman" w:hAnsi="Times New Roman" w:cs="Times New Roman" w:hint="eastAsia"/>
          <w:sz w:val="20"/>
          <w:szCs w:val="20"/>
        </w:rPr>
        <w:t xml:space="preserve">diagnostic rate and </w:t>
      </w:r>
      <w:r w:rsidRPr="004E70F2">
        <w:rPr>
          <w:rFonts w:ascii="Times New Roman" w:hAnsi="Times New Roman" w:cs="Times New Roman"/>
          <w:sz w:val="20"/>
          <w:szCs w:val="20"/>
        </w:rPr>
        <w:t xml:space="preserve">risks of developing severe symptoms (i.e., getting hospitalized, admitted to ICU, or dying) </w:t>
      </w:r>
      <w:r w:rsidR="00DA4765">
        <w:rPr>
          <w:rFonts w:ascii="Times New Roman" w:hAnsi="Times New Roman" w:cs="Times New Roman" w:hint="eastAsia"/>
          <w:sz w:val="20"/>
          <w:szCs w:val="20"/>
        </w:rPr>
        <w:t>to both</w:t>
      </w:r>
      <w:r w:rsidR="00C44783" w:rsidRPr="004E70F2">
        <w:rPr>
          <w:rFonts w:ascii="Times New Roman" w:hAnsi="Times New Roman" w:cs="Times New Roman"/>
          <w:sz w:val="20"/>
          <w:szCs w:val="20"/>
        </w:rPr>
        <w:t xml:space="preserve"> </w:t>
      </w:r>
      <w:r w:rsidR="00DA4765">
        <w:rPr>
          <w:rFonts w:ascii="Times New Roman" w:hAnsi="Times New Roman" w:cs="Times New Roman" w:hint="eastAsia"/>
          <w:sz w:val="20"/>
          <w:szCs w:val="20"/>
        </w:rPr>
        <w:t>the traced close contacts</w:t>
      </w:r>
      <w:r w:rsidR="00C44783">
        <w:rPr>
          <w:rFonts w:ascii="Times New Roman" w:hAnsi="Times New Roman" w:cs="Times New Roman" w:hint="eastAsia"/>
          <w:sz w:val="20"/>
          <w:szCs w:val="20"/>
        </w:rPr>
        <w:t xml:space="preserve"> and the</w:t>
      </w:r>
      <w:r w:rsidR="00C44783" w:rsidRPr="004E70F2">
        <w:rPr>
          <w:rFonts w:ascii="Times New Roman" w:hAnsi="Times New Roman" w:cs="Times New Roman"/>
          <w:sz w:val="20"/>
          <w:szCs w:val="20"/>
        </w:rPr>
        <w:t xml:space="preserve"> </w:t>
      </w:r>
      <w:r w:rsidRPr="004E70F2">
        <w:rPr>
          <w:rFonts w:ascii="Times New Roman" w:hAnsi="Times New Roman" w:cs="Times New Roman"/>
          <w:sz w:val="20"/>
          <w:szCs w:val="20"/>
        </w:rPr>
        <w:t xml:space="preserve">unquarantined </w:t>
      </w:r>
      <w:r w:rsidR="00C44783">
        <w:rPr>
          <w:rFonts w:ascii="Times New Roman" w:hAnsi="Times New Roman" w:cs="Times New Roman" w:hint="eastAsia"/>
          <w:sz w:val="20"/>
          <w:szCs w:val="20"/>
        </w:rPr>
        <w:t>local infections</w:t>
      </w:r>
      <w:r w:rsidRPr="004E70F2">
        <w:rPr>
          <w:rFonts w:ascii="Times New Roman" w:hAnsi="Times New Roman" w:cs="Times New Roman"/>
          <w:sz w:val="20"/>
          <w:szCs w:val="20"/>
        </w:rPr>
        <w:t>. In scenarios without this intervention</w:t>
      </w:r>
      <w:r w:rsidR="00CA2592" w:rsidRPr="004E70F2">
        <w:rPr>
          <w:rFonts w:ascii="Times New Roman" w:hAnsi="Times New Roman" w:cs="Times New Roman"/>
          <w:sz w:val="20"/>
          <w:szCs w:val="20"/>
          <w:lang w:val="en-US"/>
        </w:rPr>
        <w:t xml:space="preserve">,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N</m:t>
            </m:r>
          </m:e>
          <m:sub>
            <m:r>
              <w:rPr>
                <w:rFonts w:ascii="Cambria Math" w:hAnsi="Cambria Math" w:cs="Times New Roman"/>
                <w:sz w:val="20"/>
                <w:szCs w:val="20"/>
                <w:lang w:val="en-US"/>
              </w:rPr>
              <m:t>CT</m:t>
            </m:r>
          </m:sub>
        </m:sSub>
        <m:r>
          <w:rPr>
            <w:rFonts w:ascii="Cambria Math" w:hAnsi="Cambria Math" w:cs="Times New Roman"/>
            <w:sz w:val="20"/>
            <w:szCs w:val="20"/>
            <w:lang w:val="en-US"/>
          </w:rPr>
          <m:t>=c</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t</m:t>
            </m:r>
          </m:e>
          <m:sub>
            <m:r>
              <w:rPr>
                <w:rFonts w:ascii="Cambria Math" w:hAnsi="Cambria Math" w:cs="Times New Roman"/>
                <w:sz w:val="20"/>
                <w:szCs w:val="20"/>
                <w:lang w:val="en-US"/>
              </w:rPr>
              <m:t>max</m:t>
            </m:r>
          </m:sub>
        </m:sSub>
        <m:r>
          <w:rPr>
            <w:rFonts w:ascii="Cambria Math" w:hAnsi="Cambria Math" w:cs="Times New Roman"/>
            <w:sz w:val="20"/>
            <w:szCs w:val="20"/>
            <w:lang w:val="en-US"/>
          </w:rPr>
          <m:t>=0</m:t>
        </m:r>
      </m:oMath>
      <w:r w:rsidR="009032FD" w:rsidRPr="004E70F2">
        <w:rPr>
          <w:rFonts w:ascii="Times New Roman" w:hAnsi="Times New Roman" w:cs="Times New Roman"/>
          <w:sz w:val="20"/>
          <w:szCs w:val="20"/>
          <w:lang w:val="en-US"/>
        </w:rPr>
        <w:t>.</w:t>
      </w:r>
    </w:p>
    <w:p w14:paraId="27EB23F8" w14:textId="399D25BC" w:rsidR="009032FD" w:rsidRPr="004E70F2" w:rsidRDefault="009032FD" w:rsidP="00EA502D">
      <w:pPr>
        <w:spacing w:after="0" w:line="240" w:lineRule="auto"/>
        <w:rPr>
          <w:rFonts w:ascii="Times New Roman" w:hAnsi="Times New Roman" w:cs="Times New Roman"/>
          <w:i/>
          <w:iCs/>
          <w:sz w:val="20"/>
          <w:szCs w:val="20"/>
          <w:lang w:val="en-US"/>
        </w:rPr>
      </w:pPr>
      <w:r w:rsidRPr="004E70F2">
        <w:rPr>
          <w:rFonts w:ascii="Times New Roman" w:hAnsi="Times New Roman" w:cs="Times New Roman"/>
          <w:i/>
          <w:iCs/>
          <w:sz w:val="20"/>
          <w:szCs w:val="20"/>
          <w:lang w:val="en-US"/>
        </w:rPr>
        <w:t>Screening</w:t>
      </w:r>
    </w:p>
    <w:p w14:paraId="607EF685" w14:textId="6D163F21" w:rsidR="001F2EBB" w:rsidRPr="004E70F2" w:rsidRDefault="006B4330" w:rsidP="00EA502D">
      <w:pPr>
        <w:spacing w:after="0" w:line="240" w:lineRule="auto"/>
        <w:rPr>
          <w:rFonts w:ascii="Times New Roman" w:hAnsi="Times New Roman" w:cs="Times New Roman"/>
          <w:sz w:val="20"/>
          <w:szCs w:val="20"/>
        </w:rPr>
      </w:pPr>
      <w:r>
        <w:rPr>
          <w:rFonts w:ascii="Times New Roman" w:hAnsi="Times New Roman" w:cs="Times New Roman" w:hint="eastAsia"/>
          <w:sz w:val="20"/>
          <w:szCs w:val="20"/>
        </w:rPr>
        <w:t xml:space="preserve">International </w:t>
      </w:r>
      <w:r w:rsidR="00086E40">
        <w:rPr>
          <w:rFonts w:ascii="Times New Roman" w:hAnsi="Times New Roman" w:cs="Times New Roman" w:hint="eastAsia"/>
          <w:sz w:val="20"/>
          <w:szCs w:val="20"/>
        </w:rPr>
        <w:t>arrivals</w:t>
      </w:r>
      <w:r w:rsidR="00086E40" w:rsidRPr="004E70F2">
        <w:rPr>
          <w:rFonts w:ascii="Times New Roman" w:hAnsi="Times New Roman" w:cs="Times New Roman"/>
          <w:sz w:val="20"/>
          <w:szCs w:val="20"/>
        </w:rPr>
        <w:t xml:space="preserve"> </w:t>
      </w:r>
      <w:r w:rsidR="001F2EBB" w:rsidRPr="004E70F2">
        <w:rPr>
          <w:rFonts w:ascii="Times New Roman" w:hAnsi="Times New Roman" w:cs="Times New Roman"/>
          <w:sz w:val="20"/>
          <w:szCs w:val="20"/>
        </w:rPr>
        <w:t xml:space="preserve">who </w:t>
      </w:r>
      <w:r w:rsidR="00A30442">
        <w:rPr>
          <w:rFonts w:ascii="Times New Roman" w:hAnsi="Times New Roman" w:cs="Times New Roman" w:hint="eastAsia"/>
          <w:sz w:val="20"/>
          <w:szCs w:val="20"/>
        </w:rPr>
        <w:t xml:space="preserve">had </w:t>
      </w:r>
      <w:r w:rsidR="001F2EBB" w:rsidRPr="004E70F2">
        <w:rPr>
          <w:rFonts w:ascii="Times New Roman" w:hAnsi="Times New Roman" w:cs="Times New Roman"/>
          <w:sz w:val="20"/>
          <w:szCs w:val="20"/>
        </w:rPr>
        <w:t xml:space="preserve">visited high-risk territories </w:t>
      </w:r>
      <w:r w:rsidR="00607FF5">
        <w:rPr>
          <w:rFonts w:ascii="Times New Roman" w:hAnsi="Times New Roman" w:cs="Times New Roman" w:hint="eastAsia"/>
          <w:sz w:val="20"/>
          <w:szCs w:val="20"/>
        </w:rPr>
        <w:t xml:space="preserve">within </w:t>
      </w:r>
      <w:r w:rsidR="001F2EBB" w:rsidRPr="004E70F2">
        <w:rPr>
          <w:rFonts w:ascii="Times New Roman" w:hAnsi="Times New Roman" w:cs="Times New Roman"/>
          <w:sz w:val="20"/>
          <w:szCs w:val="20"/>
        </w:rPr>
        <w:t xml:space="preserve">21 days </w:t>
      </w:r>
      <w:r w:rsidR="00A30442">
        <w:rPr>
          <w:rFonts w:ascii="Times New Roman" w:hAnsi="Times New Roman" w:cs="Times New Roman" w:hint="eastAsia"/>
          <w:sz w:val="20"/>
          <w:szCs w:val="20"/>
        </w:rPr>
        <w:t>prior to</w:t>
      </w:r>
      <w:r w:rsidR="00A30442" w:rsidRPr="004E70F2">
        <w:rPr>
          <w:rFonts w:ascii="Times New Roman" w:hAnsi="Times New Roman" w:cs="Times New Roman"/>
          <w:sz w:val="20"/>
          <w:szCs w:val="20"/>
        </w:rPr>
        <w:t xml:space="preserve"> </w:t>
      </w:r>
      <w:r w:rsidR="001F2EBB" w:rsidRPr="004E70F2">
        <w:rPr>
          <w:rFonts w:ascii="Times New Roman" w:hAnsi="Times New Roman" w:cs="Times New Roman"/>
          <w:sz w:val="20"/>
          <w:szCs w:val="20"/>
        </w:rPr>
        <w:t>departure</w:t>
      </w:r>
      <w:r>
        <w:rPr>
          <w:rFonts w:ascii="Times New Roman" w:hAnsi="Times New Roman" w:cs="Times New Roman" w:hint="eastAsia"/>
          <w:sz w:val="20"/>
          <w:szCs w:val="20"/>
        </w:rPr>
        <w:t xml:space="preserve"> would only be </w:t>
      </w:r>
      <w:r w:rsidR="00607FF5">
        <w:rPr>
          <w:rFonts w:ascii="Times New Roman" w:hAnsi="Times New Roman" w:cs="Times New Roman" w:hint="eastAsia"/>
          <w:sz w:val="20"/>
          <w:szCs w:val="20"/>
        </w:rPr>
        <w:t xml:space="preserve">permitted entry </w:t>
      </w:r>
      <w:r>
        <w:rPr>
          <w:rFonts w:ascii="Times New Roman" w:hAnsi="Times New Roman" w:cs="Times New Roman" w:hint="eastAsia"/>
          <w:sz w:val="20"/>
          <w:szCs w:val="20"/>
        </w:rPr>
        <w:t xml:space="preserve">the border with negative test </w:t>
      </w:r>
      <w:r>
        <w:rPr>
          <w:rFonts w:ascii="Times New Roman" w:hAnsi="Times New Roman" w:cs="Times New Roman"/>
          <w:sz w:val="20"/>
          <w:szCs w:val="20"/>
        </w:rPr>
        <w:t>results</w:t>
      </w:r>
      <w:r>
        <w:rPr>
          <w:rFonts w:ascii="Times New Roman" w:hAnsi="Times New Roman" w:cs="Times New Roman" w:hint="eastAsia"/>
          <w:sz w:val="20"/>
          <w:szCs w:val="20"/>
        </w:rPr>
        <w:t xml:space="preserve"> </w:t>
      </w:r>
      <w:r>
        <w:rPr>
          <w:rFonts w:ascii="Times New Roman" w:hAnsi="Times New Roman" w:cs="Times New Roman"/>
          <w:sz w:val="20"/>
          <w:szCs w:val="20"/>
        </w:rPr>
        <w:t>obtained</w:t>
      </w:r>
      <w:r>
        <w:rPr>
          <w:rFonts w:ascii="Times New Roman" w:hAnsi="Times New Roman" w:cs="Times New Roman" w:hint="eastAsia"/>
          <w:sz w:val="20"/>
          <w:szCs w:val="20"/>
        </w:rPr>
        <w:t xml:space="preserve"> within </w:t>
      </w:r>
      <w:r w:rsidR="008754C8">
        <w:rPr>
          <w:rFonts w:ascii="Times New Roman" w:hAnsi="Times New Roman" w:cs="Times New Roman" w:hint="eastAsia"/>
          <w:sz w:val="20"/>
          <w:szCs w:val="20"/>
        </w:rPr>
        <w:t>three days</w:t>
      </w:r>
      <w:r>
        <w:rPr>
          <w:rFonts w:ascii="Times New Roman" w:hAnsi="Times New Roman" w:cs="Times New Roman" w:hint="eastAsia"/>
          <w:sz w:val="20"/>
          <w:szCs w:val="20"/>
        </w:rPr>
        <w:t xml:space="preserve"> pre-departure</w:t>
      </w:r>
      <w:r w:rsidR="001F2EBB" w:rsidRPr="004E70F2">
        <w:rPr>
          <w:rFonts w:ascii="Times New Roman" w:hAnsi="Times New Roman" w:cs="Times New Roman"/>
          <w:sz w:val="20"/>
          <w:szCs w:val="20"/>
        </w:rPr>
        <w:t xml:space="preserve">. </w:t>
      </w:r>
      <w:r w:rsidR="008754C8">
        <w:rPr>
          <w:rFonts w:ascii="Times New Roman" w:hAnsi="Times New Roman" w:cs="Times New Roman" w:hint="eastAsia"/>
          <w:sz w:val="20"/>
          <w:szCs w:val="20"/>
        </w:rPr>
        <w:t>Activity restriction</w:t>
      </w:r>
      <w:r w:rsidR="00607FF5">
        <w:rPr>
          <w:rFonts w:ascii="Times New Roman" w:hAnsi="Times New Roman" w:cs="Times New Roman" w:hint="eastAsia"/>
          <w:sz w:val="20"/>
          <w:szCs w:val="20"/>
        </w:rPr>
        <w:t xml:space="preserve">s were </w:t>
      </w:r>
      <w:r w:rsidR="008754C8">
        <w:rPr>
          <w:rFonts w:ascii="Times New Roman" w:hAnsi="Times New Roman" w:cs="Times New Roman" w:hint="eastAsia"/>
          <w:sz w:val="20"/>
          <w:szCs w:val="20"/>
        </w:rPr>
        <w:t>also required between test</w:t>
      </w:r>
      <w:r w:rsidR="00607FF5">
        <w:rPr>
          <w:rFonts w:ascii="Times New Roman" w:hAnsi="Times New Roman" w:cs="Times New Roman" w:hint="eastAsia"/>
          <w:sz w:val="20"/>
          <w:szCs w:val="20"/>
        </w:rPr>
        <w:t>ing</w:t>
      </w:r>
      <w:r w:rsidR="008754C8">
        <w:rPr>
          <w:rFonts w:ascii="Times New Roman" w:hAnsi="Times New Roman" w:cs="Times New Roman" w:hint="eastAsia"/>
          <w:sz w:val="20"/>
          <w:szCs w:val="20"/>
        </w:rPr>
        <w:t xml:space="preserve"> and departure to ensure relatively high </w:t>
      </w:r>
      <w:r w:rsidR="008754C8">
        <w:rPr>
          <w:rFonts w:ascii="Times New Roman" w:hAnsi="Times New Roman" w:cs="Times New Roman"/>
          <w:sz w:val="20"/>
          <w:szCs w:val="20"/>
        </w:rPr>
        <w:t>sensitivity</w:t>
      </w:r>
      <w:r w:rsidR="008754C8">
        <w:rPr>
          <w:rFonts w:ascii="Times New Roman" w:hAnsi="Times New Roman" w:cs="Times New Roman" w:hint="eastAsia"/>
          <w:sz w:val="20"/>
          <w:szCs w:val="20"/>
        </w:rPr>
        <w:t xml:space="preserve"> of pre-departure test. </w:t>
      </w:r>
      <w:r w:rsidR="00607FF5">
        <w:rPr>
          <w:rFonts w:ascii="Times New Roman" w:hAnsi="Times New Roman" w:cs="Times New Roman" w:hint="eastAsia"/>
          <w:sz w:val="20"/>
          <w:szCs w:val="20"/>
        </w:rPr>
        <w:t xml:space="preserve">The sensitivity parameter, </w:t>
      </w:r>
      <m:oMath>
        <m:r>
          <w:rPr>
            <w:rFonts w:ascii="Cambria Math" w:hAnsi="Cambria Math" w:cs="Times New Roman"/>
            <w:sz w:val="20"/>
            <w:szCs w:val="20"/>
          </w:rPr>
          <m:t>σ</m:t>
        </m:r>
      </m:oMath>
      <w:r w:rsidR="00607FF5">
        <w:rPr>
          <w:rFonts w:ascii="Times New Roman" w:hAnsi="Times New Roman" w:cs="Times New Roman" w:hint="eastAsia"/>
          <w:sz w:val="20"/>
          <w:szCs w:val="20"/>
        </w:rPr>
        <w:t xml:space="preserve">, was assumed to be 60% to </w:t>
      </w:r>
      <w:r w:rsidR="00873C8D">
        <w:rPr>
          <w:rFonts w:ascii="Times New Roman" w:hAnsi="Times New Roman" w:cs="Times New Roman" w:hint="eastAsia"/>
          <w:sz w:val="20"/>
          <w:szCs w:val="20"/>
        </w:rPr>
        <w:t>account</w:t>
      </w:r>
      <w:r w:rsidR="00607FF5">
        <w:rPr>
          <w:rFonts w:ascii="Times New Roman" w:hAnsi="Times New Roman" w:cs="Times New Roman" w:hint="eastAsia"/>
          <w:sz w:val="20"/>
          <w:szCs w:val="20"/>
        </w:rPr>
        <w:t xml:space="preserve"> for </w:t>
      </w:r>
      <w:r w:rsidR="00873C8D">
        <w:rPr>
          <w:rFonts w:ascii="Times New Roman" w:hAnsi="Times New Roman" w:cs="Times New Roman" w:hint="eastAsia"/>
          <w:sz w:val="20"/>
          <w:szCs w:val="20"/>
        </w:rPr>
        <w:t>undetected</w:t>
      </w:r>
      <w:r w:rsidR="00607FF5">
        <w:rPr>
          <w:rFonts w:ascii="Times New Roman" w:hAnsi="Times New Roman" w:cs="Times New Roman" w:hint="eastAsia"/>
          <w:sz w:val="20"/>
          <w:szCs w:val="20"/>
        </w:rPr>
        <w:t xml:space="preserve"> infections or </w:t>
      </w:r>
      <w:r w:rsidR="00873C8D">
        <w:rPr>
          <w:rFonts w:ascii="Times New Roman" w:hAnsi="Times New Roman" w:cs="Times New Roman" w:hint="eastAsia"/>
          <w:sz w:val="20"/>
          <w:szCs w:val="20"/>
        </w:rPr>
        <w:t>individuals</w:t>
      </w:r>
      <w:r w:rsidR="00607FF5">
        <w:rPr>
          <w:rFonts w:ascii="Times New Roman" w:hAnsi="Times New Roman" w:cs="Times New Roman" w:hint="eastAsia"/>
          <w:sz w:val="20"/>
          <w:szCs w:val="20"/>
        </w:rPr>
        <w:t xml:space="preserve"> exposed </w:t>
      </w:r>
      <w:r w:rsidR="00873C8D">
        <w:rPr>
          <w:rFonts w:ascii="Times New Roman" w:hAnsi="Times New Roman" w:cs="Times New Roman" w:hint="eastAsia"/>
          <w:sz w:val="20"/>
          <w:szCs w:val="20"/>
        </w:rPr>
        <w:t xml:space="preserve">to the virus </w:t>
      </w:r>
      <w:r w:rsidR="00607FF5">
        <w:rPr>
          <w:rFonts w:ascii="Times New Roman" w:hAnsi="Times New Roman" w:cs="Times New Roman" w:hint="eastAsia"/>
          <w:sz w:val="20"/>
          <w:szCs w:val="20"/>
        </w:rPr>
        <w:t xml:space="preserve">but </w:t>
      </w:r>
      <w:r w:rsidR="00873C8D">
        <w:rPr>
          <w:rFonts w:ascii="Times New Roman" w:hAnsi="Times New Roman" w:cs="Times New Roman" w:hint="eastAsia"/>
          <w:sz w:val="20"/>
          <w:szCs w:val="20"/>
        </w:rPr>
        <w:t xml:space="preserve">not </w:t>
      </w:r>
      <w:r w:rsidR="00607FF5">
        <w:rPr>
          <w:rFonts w:ascii="Times New Roman" w:hAnsi="Times New Roman" w:cs="Times New Roman" w:hint="eastAsia"/>
          <w:sz w:val="20"/>
          <w:szCs w:val="20"/>
        </w:rPr>
        <w:t xml:space="preserve">yet infectious (Table S4). </w:t>
      </w:r>
      <w:r w:rsidR="00873C8D">
        <w:rPr>
          <w:rFonts w:ascii="Times New Roman" w:hAnsi="Times New Roman" w:cs="Times New Roman" w:hint="eastAsia"/>
          <w:sz w:val="20"/>
          <w:szCs w:val="20"/>
        </w:rPr>
        <w:t>This</w:t>
      </w:r>
      <w:r w:rsidR="00607FF5">
        <w:rPr>
          <w:rFonts w:ascii="Times New Roman" w:hAnsi="Times New Roman" w:cs="Times New Roman" w:hint="eastAsia"/>
          <w:sz w:val="20"/>
          <w:szCs w:val="20"/>
        </w:rPr>
        <w:t xml:space="preserve"> pre-departure screening would lead to a </w:t>
      </w:r>
      <m:oMath>
        <m:r>
          <w:rPr>
            <w:rFonts w:ascii="Cambria Math" w:hAnsi="Cambria Math" w:cs="Times New Roman" w:hint="eastAsia"/>
            <w:sz w:val="20"/>
            <w:szCs w:val="20"/>
          </w:rPr>
          <m:t>100(1</m:t>
        </m:r>
        <m:r>
          <w:rPr>
            <w:rFonts w:ascii="Cambria Math" w:hAnsi="Cambria Math" w:cs="Times New Roman"/>
            <w:sz w:val="20"/>
            <w:szCs w:val="20"/>
          </w:rPr>
          <m:t>-σ)%</m:t>
        </m:r>
      </m:oMath>
      <w:r w:rsidR="00607FF5">
        <w:rPr>
          <w:rFonts w:ascii="Times New Roman" w:hAnsi="Times New Roman" w:cs="Times New Roman" w:hint="eastAsia"/>
          <w:sz w:val="20"/>
          <w:szCs w:val="20"/>
        </w:rPr>
        <w:t xml:space="preserve"> reduction in the number of imported infections per importation event. </w:t>
      </w:r>
      <w:r w:rsidR="002E18A1">
        <w:rPr>
          <w:rFonts w:ascii="Times New Roman" w:hAnsi="Times New Roman" w:cs="Times New Roman" w:hint="eastAsia"/>
          <w:sz w:val="20"/>
          <w:szCs w:val="20"/>
        </w:rPr>
        <w:t xml:space="preserve">In scenarios where </w:t>
      </w:r>
      <w:r w:rsidR="002E18A1" w:rsidRPr="00EA502D">
        <w:rPr>
          <w:rFonts w:ascii="Times New Roman" w:hAnsi="Times New Roman" w:cs="Times New Roman"/>
          <w:i/>
          <w:iCs/>
          <w:sz w:val="20"/>
          <w:szCs w:val="20"/>
        </w:rPr>
        <w:t>isolation</w:t>
      </w:r>
      <w:r w:rsidR="002E18A1">
        <w:rPr>
          <w:rFonts w:ascii="Times New Roman" w:hAnsi="Times New Roman" w:cs="Times New Roman" w:hint="eastAsia"/>
          <w:sz w:val="20"/>
          <w:szCs w:val="20"/>
        </w:rPr>
        <w:t xml:space="preserve"> is implemented for local infections, t</w:t>
      </w:r>
      <w:r w:rsidR="00210D64">
        <w:rPr>
          <w:rFonts w:ascii="Times New Roman" w:hAnsi="Times New Roman" w:cs="Times New Roman" w:hint="eastAsia"/>
          <w:sz w:val="20"/>
          <w:szCs w:val="20"/>
        </w:rPr>
        <w:t xml:space="preserve">he imported infections </w:t>
      </w:r>
      <w:r w:rsidR="002E18A1">
        <w:rPr>
          <w:rFonts w:ascii="Times New Roman" w:hAnsi="Times New Roman" w:cs="Times New Roman" w:hint="eastAsia"/>
          <w:sz w:val="20"/>
          <w:szCs w:val="20"/>
        </w:rPr>
        <w:t xml:space="preserve">who sought medical </w:t>
      </w:r>
      <w:r w:rsidR="002E18A1">
        <w:rPr>
          <w:rFonts w:ascii="Times New Roman" w:hAnsi="Times New Roman" w:cs="Times New Roman"/>
          <w:sz w:val="20"/>
          <w:szCs w:val="20"/>
        </w:rPr>
        <w:t>assistance</w:t>
      </w:r>
      <w:r w:rsidR="002E18A1">
        <w:rPr>
          <w:rFonts w:ascii="Times New Roman" w:hAnsi="Times New Roman" w:cs="Times New Roman" w:hint="eastAsia"/>
          <w:sz w:val="20"/>
          <w:szCs w:val="20"/>
        </w:rPr>
        <w:t xml:space="preserve"> post-arrival were also expected to </w:t>
      </w:r>
      <w:r w:rsidR="002E18A1">
        <w:rPr>
          <w:rFonts w:ascii="Times New Roman" w:hAnsi="Times New Roman" w:cs="Times New Roman"/>
          <w:sz w:val="20"/>
          <w:szCs w:val="20"/>
        </w:rPr>
        <w:t>quaran</w:t>
      </w:r>
      <w:r w:rsidR="002E18A1">
        <w:rPr>
          <w:rFonts w:ascii="Times New Roman" w:hAnsi="Times New Roman" w:cs="Times New Roman" w:hint="eastAsia"/>
          <w:sz w:val="20"/>
          <w:szCs w:val="20"/>
        </w:rPr>
        <w:t xml:space="preserve">tine or isolate themselves in designated facilities, such as hotels, upon testing. </w:t>
      </w:r>
    </w:p>
    <w:p w14:paraId="7E05D6F0" w14:textId="77777777" w:rsidR="003B3F4D" w:rsidRDefault="003B3F4D" w:rsidP="00821638">
      <w:pPr>
        <w:spacing w:after="0" w:line="240" w:lineRule="auto"/>
        <w:rPr>
          <w:rFonts w:ascii="Times New Roman" w:hAnsi="Times New Roman" w:cs="Times New Roman"/>
          <w:b/>
          <w:bCs/>
          <w:sz w:val="20"/>
          <w:szCs w:val="20"/>
          <w:lang w:val="en-US"/>
        </w:rPr>
      </w:pPr>
    </w:p>
    <w:p w14:paraId="5B319A9B" w14:textId="77777777" w:rsidR="003B3F4D" w:rsidRDefault="003B3F4D">
      <w:pPr>
        <w:rPr>
          <w:rFonts w:ascii="Times New Roman" w:hAnsi="Times New Roman" w:cs="Times New Roman"/>
          <w:b/>
          <w:bCs/>
          <w:sz w:val="20"/>
          <w:szCs w:val="20"/>
          <w:lang w:val="en-US"/>
        </w:rPr>
      </w:pPr>
      <w:r>
        <w:rPr>
          <w:rFonts w:ascii="Times New Roman" w:hAnsi="Times New Roman" w:cs="Times New Roman"/>
          <w:b/>
          <w:bCs/>
          <w:sz w:val="20"/>
          <w:szCs w:val="20"/>
          <w:lang w:val="en-US"/>
        </w:rPr>
        <w:br w:type="page"/>
      </w:r>
    </w:p>
    <w:p w14:paraId="249912BF" w14:textId="2CA26004" w:rsidR="00393D71" w:rsidRPr="004D4423" w:rsidRDefault="00393D71" w:rsidP="00EA502D">
      <w:pPr>
        <w:spacing w:after="0" w:line="240" w:lineRule="auto"/>
        <w:rPr>
          <w:rFonts w:ascii="Times New Roman" w:hAnsi="Times New Roman" w:cs="Times New Roman"/>
          <w:b/>
          <w:bCs/>
          <w:sz w:val="20"/>
          <w:szCs w:val="20"/>
          <w:lang w:val="en-US"/>
        </w:rPr>
      </w:pPr>
      <w:r w:rsidRPr="004D4423">
        <w:rPr>
          <w:rFonts w:ascii="Times New Roman" w:hAnsi="Times New Roman" w:cs="Times New Roman"/>
          <w:b/>
          <w:bCs/>
          <w:sz w:val="20"/>
          <w:szCs w:val="20"/>
          <w:lang w:val="en-US"/>
        </w:rPr>
        <w:lastRenderedPageBreak/>
        <w:t xml:space="preserve">Table S4. </w:t>
      </w:r>
      <w:r w:rsidR="002E18A1">
        <w:rPr>
          <w:rFonts w:ascii="Times New Roman" w:hAnsi="Times New Roman" w:cs="Times New Roman" w:hint="eastAsia"/>
          <w:b/>
          <w:bCs/>
          <w:sz w:val="20"/>
          <w:szCs w:val="20"/>
          <w:lang w:val="en-US"/>
        </w:rPr>
        <w:t>P</w:t>
      </w:r>
      <w:r w:rsidRPr="004D4423">
        <w:rPr>
          <w:rFonts w:ascii="Times New Roman" w:hAnsi="Times New Roman" w:cs="Times New Roman"/>
          <w:b/>
          <w:bCs/>
          <w:sz w:val="20"/>
          <w:szCs w:val="20"/>
          <w:lang w:val="en-US"/>
        </w:rPr>
        <w:t xml:space="preserve">arameter values for individual </w:t>
      </w:r>
      <w:r w:rsidR="00DC1E83" w:rsidRPr="004D4423">
        <w:rPr>
          <w:rFonts w:ascii="Times New Roman" w:hAnsi="Times New Roman" w:cs="Times New Roman"/>
          <w:b/>
          <w:bCs/>
          <w:sz w:val="20"/>
          <w:szCs w:val="20"/>
          <w:lang w:val="en-US"/>
        </w:rPr>
        <w:t>NPIs</w:t>
      </w:r>
      <w:r w:rsidRPr="004D4423">
        <w:rPr>
          <w:rFonts w:ascii="Times New Roman" w:hAnsi="Times New Roman" w:cs="Times New Roman"/>
          <w:b/>
          <w:bCs/>
          <w:sz w:val="20"/>
          <w:szCs w:val="20"/>
          <w:lang w:val="en-US"/>
        </w:rPr>
        <w:t>.</w:t>
      </w:r>
    </w:p>
    <w:tbl>
      <w:tblPr>
        <w:tblStyle w:val="TableGrid"/>
        <w:tblW w:w="9071" w:type="dxa"/>
        <w:tblBorders>
          <w:left w:val="none" w:sz="0" w:space="0" w:color="auto"/>
          <w:right w:val="none" w:sz="0" w:space="0" w:color="auto"/>
          <w:insideH w:val="none" w:sz="0" w:space="0" w:color="auto"/>
          <w:insideV w:val="none" w:sz="0" w:space="0" w:color="auto"/>
        </w:tblBorders>
        <w:tblCellMar>
          <w:top w:w="17" w:type="dxa"/>
          <w:left w:w="17" w:type="dxa"/>
          <w:bottom w:w="17" w:type="dxa"/>
          <w:right w:w="17" w:type="dxa"/>
        </w:tblCellMar>
        <w:tblLook w:val="04A0" w:firstRow="1" w:lastRow="0" w:firstColumn="1" w:lastColumn="0" w:noHBand="0" w:noVBand="1"/>
      </w:tblPr>
      <w:tblGrid>
        <w:gridCol w:w="1134"/>
        <w:gridCol w:w="4819"/>
        <w:gridCol w:w="3118"/>
      </w:tblGrid>
      <w:tr w:rsidR="00B62E89" w:rsidRPr="004E70F2" w14:paraId="0ECB5ECC" w14:textId="77777777" w:rsidTr="00EA502D">
        <w:tc>
          <w:tcPr>
            <w:tcW w:w="1134" w:type="dxa"/>
            <w:tcBorders>
              <w:bottom w:val="single" w:sz="4" w:space="0" w:color="auto"/>
            </w:tcBorders>
          </w:tcPr>
          <w:p w14:paraId="098296F8" w14:textId="4F416E82" w:rsidR="00CC404C" w:rsidRPr="004E70F2" w:rsidRDefault="00DC1E83" w:rsidP="00821638">
            <w:pP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NPI</w:t>
            </w:r>
          </w:p>
        </w:tc>
        <w:tc>
          <w:tcPr>
            <w:tcW w:w="4819" w:type="dxa"/>
            <w:tcBorders>
              <w:bottom w:val="single" w:sz="4" w:space="0" w:color="auto"/>
            </w:tcBorders>
          </w:tcPr>
          <w:p w14:paraId="71E650B4" w14:textId="3737B2B4" w:rsidR="00CC404C" w:rsidRPr="004E70F2" w:rsidRDefault="002A0F5C" w:rsidP="00821638">
            <w:pP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Parameter</w:t>
            </w:r>
            <w:r w:rsidR="00F9332F" w:rsidRPr="004E70F2">
              <w:rPr>
                <w:rFonts w:ascii="Times New Roman" w:hAnsi="Times New Roman" w:cs="Times New Roman"/>
                <w:b/>
                <w:bCs/>
                <w:sz w:val="16"/>
                <w:szCs w:val="16"/>
                <w:lang w:val="en-US"/>
              </w:rPr>
              <w:t>s</w:t>
            </w:r>
            <w:r w:rsidRPr="004E70F2">
              <w:rPr>
                <w:rFonts w:ascii="Times New Roman" w:hAnsi="Times New Roman" w:cs="Times New Roman"/>
                <w:b/>
                <w:bCs/>
                <w:sz w:val="16"/>
                <w:szCs w:val="16"/>
                <w:lang w:val="en-US"/>
              </w:rPr>
              <w:t xml:space="preserve"> involved</w:t>
            </w:r>
          </w:p>
        </w:tc>
        <w:tc>
          <w:tcPr>
            <w:tcW w:w="3118" w:type="dxa"/>
            <w:tcBorders>
              <w:bottom w:val="single" w:sz="4" w:space="0" w:color="auto"/>
            </w:tcBorders>
          </w:tcPr>
          <w:p w14:paraId="2BB30B75" w14:textId="079E4ECB" w:rsidR="00CC404C" w:rsidRPr="004E70F2" w:rsidRDefault="00AA3967" w:rsidP="00EA502D">
            <w:pPr>
              <w:jc w:val="cente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V</w:t>
            </w:r>
            <w:r w:rsidR="002A0F5C" w:rsidRPr="004E70F2">
              <w:rPr>
                <w:rFonts w:ascii="Times New Roman" w:hAnsi="Times New Roman" w:cs="Times New Roman"/>
                <w:b/>
                <w:bCs/>
                <w:sz w:val="16"/>
                <w:szCs w:val="16"/>
                <w:lang w:val="en-US"/>
              </w:rPr>
              <w:t>alue</w:t>
            </w:r>
            <w:r w:rsidR="004016F9" w:rsidRPr="004E70F2">
              <w:rPr>
                <w:rFonts w:ascii="Times New Roman" w:hAnsi="Times New Roman" w:cs="Times New Roman"/>
                <w:b/>
                <w:bCs/>
                <w:sz w:val="16"/>
                <w:szCs w:val="16"/>
                <w:lang w:val="en-US"/>
              </w:rPr>
              <w:t>s</w:t>
            </w:r>
            <w:r w:rsidR="004108E1" w:rsidRPr="004E70F2">
              <w:rPr>
                <w:rFonts w:ascii="Times New Roman" w:hAnsi="Times New Roman" w:cs="Times New Roman"/>
                <w:b/>
                <w:bCs/>
                <w:sz w:val="16"/>
                <w:szCs w:val="16"/>
                <w:lang w:val="en-US"/>
              </w:rPr>
              <w:t xml:space="preserve"> when </w:t>
            </w:r>
            <w:r w:rsidR="004016F9" w:rsidRPr="004E70F2">
              <w:rPr>
                <w:rFonts w:ascii="Times New Roman" w:hAnsi="Times New Roman" w:cs="Times New Roman"/>
                <w:b/>
                <w:bCs/>
                <w:sz w:val="16"/>
                <w:szCs w:val="16"/>
                <w:lang w:val="en-US"/>
              </w:rPr>
              <w:t xml:space="preserve">intervention is </w:t>
            </w:r>
            <w:r w:rsidR="004108E1" w:rsidRPr="004E70F2">
              <w:rPr>
                <w:rFonts w:ascii="Times New Roman" w:hAnsi="Times New Roman" w:cs="Times New Roman"/>
                <w:b/>
                <w:bCs/>
                <w:sz w:val="16"/>
                <w:szCs w:val="16"/>
                <w:lang w:val="en-US"/>
              </w:rPr>
              <w:t>implemented</w:t>
            </w:r>
          </w:p>
        </w:tc>
      </w:tr>
      <w:tr w:rsidR="00B62E89" w:rsidRPr="004E70F2" w14:paraId="3E2C94FF" w14:textId="77777777" w:rsidTr="00EA502D">
        <w:tc>
          <w:tcPr>
            <w:tcW w:w="1134" w:type="dxa"/>
            <w:tcBorders>
              <w:top w:val="single" w:sz="4" w:space="0" w:color="auto"/>
              <w:bottom w:val="nil"/>
            </w:tcBorders>
            <w:shd w:val="clear" w:color="auto" w:fill="D9D9D9" w:themeFill="background1" w:themeFillShade="D9"/>
          </w:tcPr>
          <w:p w14:paraId="2B00830A" w14:textId="5C12EFEC" w:rsidR="00CC404C" w:rsidRPr="004E70F2" w:rsidRDefault="00CC404C" w:rsidP="00821638">
            <w:pPr>
              <w:rPr>
                <w:rFonts w:ascii="Times New Roman" w:hAnsi="Times New Roman" w:cs="Times New Roman"/>
                <w:i/>
                <w:iCs/>
                <w:sz w:val="16"/>
                <w:szCs w:val="16"/>
                <w:lang w:val="en-US"/>
              </w:rPr>
            </w:pPr>
            <w:r w:rsidRPr="004E70F2">
              <w:rPr>
                <w:rFonts w:ascii="Times New Roman" w:hAnsi="Times New Roman" w:cs="Times New Roman"/>
                <w:i/>
                <w:iCs/>
                <w:sz w:val="16"/>
                <w:szCs w:val="16"/>
                <w:lang w:val="en-US"/>
              </w:rPr>
              <w:t>Community-level</w:t>
            </w:r>
          </w:p>
        </w:tc>
        <w:tc>
          <w:tcPr>
            <w:tcW w:w="4819" w:type="dxa"/>
            <w:tcBorders>
              <w:top w:val="single" w:sz="4" w:space="0" w:color="auto"/>
              <w:bottom w:val="nil"/>
            </w:tcBorders>
            <w:shd w:val="clear" w:color="auto" w:fill="D9D9D9" w:themeFill="background1" w:themeFillShade="D9"/>
          </w:tcPr>
          <w:p w14:paraId="4DAFE2AF" w14:textId="77777777" w:rsidR="00CC404C" w:rsidRPr="004E70F2" w:rsidRDefault="00CC404C" w:rsidP="00821638">
            <w:pPr>
              <w:rPr>
                <w:rFonts w:ascii="Times New Roman" w:hAnsi="Times New Roman" w:cs="Times New Roman"/>
                <w:sz w:val="16"/>
                <w:szCs w:val="16"/>
                <w:lang w:val="en-US"/>
              </w:rPr>
            </w:pPr>
          </w:p>
        </w:tc>
        <w:tc>
          <w:tcPr>
            <w:tcW w:w="3118" w:type="dxa"/>
            <w:tcBorders>
              <w:top w:val="single" w:sz="4" w:space="0" w:color="auto"/>
              <w:bottom w:val="nil"/>
            </w:tcBorders>
            <w:shd w:val="clear" w:color="auto" w:fill="D9D9D9" w:themeFill="background1" w:themeFillShade="D9"/>
          </w:tcPr>
          <w:p w14:paraId="6F983B6C" w14:textId="77777777" w:rsidR="00CC404C" w:rsidRPr="004E70F2" w:rsidRDefault="00CC404C" w:rsidP="00821638">
            <w:pPr>
              <w:rPr>
                <w:rFonts w:ascii="Times New Roman" w:hAnsi="Times New Roman" w:cs="Times New Roman"/>
                <w:sz w:val="16"/>
                <w:szCs w:val="16"/>
                <w:lang w:val="en-US"/>
              </w:rPr>
            </w:pPr>
          </w:p>
        </w:tc>
      </w:tr>
      <w:tr w:rsidR="00B62E89" w:rsidRPr="004E70F2" w14:paraId="1CA307D9" w14:textId="77777777" w:rsidTr="00EA502D">
        <w:tc>
          <w:tcPr>
            <w:tcW w:w="1134" w:type="dxa"/>
            <w:tcBorders>
              <w:top w:val="nil"/>
            </w:tcBorders>
          </w:tcPr>
          <w:p w14:paraId="4F5CD0BB" w14:textId="435416E8" w:rsidR="00CC404C" w:rsidRPr="004E70F2" w:rsidRDefault="009646BC"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Isolation</w:t>
            </w:r>
          </w:p>
        </w:tc>
        <w:tc>
          <w:tcPr>
            <w:tcW w:w="4819" w:type="dxa"/>
            <w:tcBorders>
              <w:top w:val="nil"/>
            </w:tcBorders>
          </w:tcPr>
          <w:p w14:paraId="36C06476" w14:textId="4465C61C" w:rsidR="00CC404C" w:rsidRPr="004E70F2" w:rsidRDefault="00B9652B"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Proportion of reduction in the number of secondary infections</w:t>
            </w:r>
            <w:r w:rsidRPr="004E70F2">
              <w:rPr>
                <w:rFonts w:ascii="Times New Roman" w:hAnsi="Times New Roman" w:cs="Times New Roman"/>
                <w:sz w:val="16"/>
                <w:szCs w:val="16"/>
                <w:lang w:val="en-US"/>
              </w:rPr>
              <w:t xml:space="preserve"> due to quarantine or isolation</w:t>
            </w:r>
            <w:r>
              <w:rPr>
                <w:rFonts w:ascii="Times New Roman" w:hAnsi="Times New Roman" w:cs="Times New Roman" w:hint="eastAsia"/>
                <w:sz w:val="16"/>
                <w:szCs w:val="16"/>
                <w:lang w:val="en-US"/>
              </w:rPr>
              <w:t xml:space="preserve">, </w:t>
            </w:r>
            <m:oMath>
              <m:sSub>
                <m:sSubPr>
                  <m:ctrlPr>
                    <w:rPr>
                      <w:rFonts w:ascii="Cambria Math" w:hAnsi="Cambria Math" w:cs="Times New Roman"/>
                      <w:i/>
                      <w:sz w:val="16"/>
                      <w:szCs w:val="16"/>
                      <w:lang w:val="en-US"/>
                    </w:rPr>
                  </m:ctrlPr>
                </m:sSubPr>
                <m:e>
                  <m:r>
                    <w:rPr>
                      <w:rFonts w:ascii="Cambria Math" w:hAnsi="Cambria Math" w:cs="Times New Roman"/>
                      <w:sz w:val="16"/>
                      <w:szCs w:val="16"/>
                      <w:lang w:val="en-US"/>
                    </w:rPr>
                    <m:t>c</m:t>
                  </m:r>
                </m:e>
                <m:sub>
                  <m:r>
                    <w:rPr>
                      <w:rFonts w:ascii="Cambria Math" w:hAnsi="Cambria Math" w:cs="Times New Roman"/>
                      <w:sz w:val="16"/>
                      <w:szCs w:val="16"/>
                      <w:lang w:val="en-US"/>
                    </w:rPr>
                    <m:t>iso</m:t>
                  </m:r>
                </m:sub>
              </m:sSub>
            </m:oMath>
          </w:p>
        </w:tc>
        <w:tc>
          <w:tcPr>
            <w:tcW w:w="3118" w:type="dxa"/>
            <w:tcBorders>
              <w:top w:val="nil"/>
            </w:tcBorders>
          </w:tcPr>
          <w:p w14:paraId="0DDAC422" w14:textId="7A6D15C9" w:rsidR="00CC404C" w:rsidRPr="004E70F2" w:rsidRDefault="00B9652B" w:rsidP="00821638">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75</w:t>
            </w:r>
            <w:r w:rsidR="00C628B1" w:rsidRPr="004E70F2">
              <w:rPr>
                <w:rFonts w:ascii="Times New Roman" w:hAnsi="Times New Roman" w:cs="Times New Roman"/>
                <w:sz w:val="16"/>
                <w:szCs w:val="16"/>
                <w:lang w:val="en-US"/>
              </w:rPr>
              <w:t>%</w:t>
            </w:r>
          </w:p>
        </w:tc>
      </w:tr>
      <w:tr w:rsidR="00B62E89" w:rsidRPr="004E70F2" w14:paraId="200F7B43" w14:textId="77777777" w:rsidTr="00EA502D">
        <w:tc>
          <w:tcPr>
            <w:tcW w:w="1134" w:type="dxa"/>
            <w:tcBorders>
              <w:bottom w:val="single" w:sz="4" w:space="0" w:color="auto"/>
            </w:tcBorders>
          </w:tcPr>
          <w:p w14:paraId="3570CBDA" w14:textId="45E9BBBA" w:rsidR="00CC404C" w:rsidRPr="004E70F2" w:rsidRDefault="00086E40" w:rsidP="00821638">
            <w:pPr>
              <w:rPr>
                <w:rFonts w:ascii="Times New Roman" w:hAnsi="Times New Roman" w:cs="Times New Roman"/>
                <w:sz w:val="16"/>
                <w:szCs w:val="16"/>
                <w:lang w:val="en-US"/>
              </w:rPr>
            </w:pPr>
            <w:r>
              <w:rPr>
                <w:rFonts w:ascii="Times New Roman" w:hAnsi="Times New Roman" w:cs="Times New Roman" w:hint="eastAsia"/>
                <w:sz w:val="16"/>
                <w:szCs w:val="16"/>
                <w:lang w:val="en-US"/>
              </w:rPr>
              <w:t>Contact tracing</w:t>
            </w:r>
          </w:p>
        </w:tc>
        <w:tc>
          <w:tcPr>
            <w:tcW w:w="4819" w:type="dxa"/>
            <w:tcBorders>
              <w:bottom w:val="single" w:sz="4" w:space="0" w:color="auto"/>
            </w:tcBorders>
          </w:tcPr>
          <w:p w14:paraId="28BEB61F" w14:textId="54F5F214" w:rsidR="008D3B0B" w:rsidRPr="004E70F2" w:rsidRDefault="00B9652B"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Maximum number of new cases to perform contact tracing per day</w:t>
            </w:r>
            <w:r>
              <w:rPr>
                <w:rFonts w:ascii="Times New Roman" w:hAnsi="Times New Roman" w:cs="Times New Roman" w:hint="eastAsia"/>
                <w:sz w:val="16"/>
                <w:szCs w:val="16"/>
                <w:lang w:val="en-US"/>
              </w:rPr>
              <w:t xml:space="preserve">, </w:t>
            </w:r>
            <m:oMath>
              <m:r>
                <w:rPr>
                  <w:rFonts w:ascii="Cambria Math" w:eastAsia="DengXian" w:hAnsi="Cambria Math" w:cs="Times New Roman"/>
                  <w:sz w:val="16"/>
                  <w:szCs w:val="16"/>
                  <w:lang w:val="en-US"/>
                </w:rPr>
                <m:t>c</m:t>
              </m:r>
              <m:sSub>
                <m:sSubPr>
                  <m:ctrlPr>
                    <w:rPr>
                      <w:rFonts w:ascii="Cambria Math" w:eastAsia="DengXian" w:hAnsi="Cambria Math" w:cs="Times New Roman"/>
                      <w:i/>
                      <w:sz w:val="16"/>
                      <w:szCs w:val="16"/>
                      <w:lang w:val="en-US"/>
                    </w:rPr>
                  </m:ctrlPr>
                </m:sSubPr>
                <m:e>
                  <m:r>
                    <w:rPr>
                      <w:rFonts w:ascii="Cambria Math" w:eastAsia="DengXian" w:hAnsi="Cambria Math" w:cs="Times New Roman"/>
                      <w:sz w:val="16"/>
                      <w:szCs w:val="16"/>
                      <w:lang w:val="en-US"/>
                    </w:rPr>
                    <m:t>t</m:t>
                  </m:r>
                </m:e>
                <m:sub>
                  <m:r>
                    <w:rPr>
                      <w:rFonts w:ascii="Cambria Math" w:eastAsia="DengXian" w:hAnsi="Cambria Math" w:cs="Times New Roman"/>
                      <w:sz w:val="16"/>
                      <w:szCs w:val="16"/>
                      <w:lang w:val="en-US"/>
                    </w:rPr>
                    <m:t>max</m:t>
                  </m:r>
                </m:sub>
              </m:sSub>
            </m:oMath>
          </w:p>
          <w:p w14:paraId="434930A1" w14:textId="55BADED6" w:rsidR="004108E1" w:rsidRPr="004E70F2" w:rsidRDefault="00B9652B"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Average number of close contacts traced per new case</w:t>
            </w:r>
            <w:r>
              <w:rPr>
                <w:rFonts w:ascii="Times New Roman" w:hAnsi="Times New Roman" w:cs="Times New Roman" w:hint="eastAsia"/>
                <w:sz w:val="16"/>
                <w:szCs w:val="16"/>
                <w:lang w:val="en-US"/>
              </w:rPr>
              <w:t xml:space="preserve">, </w:t>
            </w:r>
            <m:oMath>
              <m:r>
                <w:rPr>
                  <w:rFonts w:ascii="Cambria Math" w:hAnsi="Cambria Math" w:cs="Times New Roman"/>
                  <w:sz w:val="16"/>
                  <w:szCs w:val="16"/>
                  <w:lang w:val="en-US"/>
                </w:rPr>
                <m:t>c</m:t>
              </m:r>
              <m:sSub>
                <m:sSubPr>
                  <m:ctrlPr>
                    <w:rPr>
                      <w:rFonts w:ascii="Cambria Math" w:hAnsi="Cambria Math" w:cs="Times New Roman"/>
                      <w:i/>
                      <w:sz w:val="16"/>
                      <w:szCs w:val="16"/>
                      <w:lang w:val="en-US"/>
                    </w:rPr>
                  </m:ctrlPr>
                </m:sSubPr>
                <m:e>
                  <m:r>
                    <w:rPr>
                      <w:rFonts w:ascii="Cambria Math" w:hAnsi="Cambria Math" w:cs="Times New Roman"/>
                      <w:sz w:val="16"/>
                      <w:szCs w:val="16"/>
                      <w:lang w:val="en-US"/>
                    </w:rPr>
                    <m:t>t</m:t>
                  </m:r>
                </m:e>
                <m:sub>
                  <m:r>
                    <w:rPr>
                      <w:rFonts w:ascii="Cambria Math" w:hAnsi="Cambria Math" w:cs="Times New Roman"/>
                      <w:sz w:val="16"/>
                      <w:szCs w:val="16"/>
                      <w:lang w:val="en-US"/>
                    </w:rPr>
                    <m:t>connect</m:t>
                  </m:r>
                </m:sub>
              </m:sSub>
            </m:oMath>
          </w:p>
        </w:tc>
        <w:tc>
          <w:tcPr>
            <w:tcW w:w="3118" w:type="dxa"/>
            <w:tcBorders>
              <w:bottom w:val="single" w:sz="4" w:space="0" w:color="auto"/>
            </w:tcBorders>
          </w:tcPr>
          <w:p w14:paraId="00A922A1" w14:textId="77777777" w:rsidR="00CC404C" w:rsidRDefault="003C6EBD" w:rsidP="00821638">
            <w:pPr>
              <w:jc w:val="center"/>
              <w:rPr>
                <w:rFonts w:ascii="Times New Roman" w:hAnsi="Times New Roman" w:cs="Times New Roman"/>
                <w:sz w:val="16"/>
                <w:szCs w:val="16"/>
                <w:lang w:val="en-US"/>
              </w:rPr>
            </w:pPr>
            <w:r w:rsidRPr="004E70F2">
              <w:rPr>
                <w:rFonts w:ascii="Times New Roman" w:hAnsi="Times New Roman" w:cs="Times New Roman"/>
                <w:sz w:val="16"/>
                <w:szCs w:val="16"/>
                <w:lang w:val="en-US"/>
              </w:rPr>
              <w:t>7</w:t>
            </w:r>
          </w:p>
          <w:p w14:paraId="6DB3BC87" w14:textId="77777777" w:rsidR="00086E40" w:rsidRDefault="00086E40" w:rsidP="00821638">
            <w:pPr>
              <w:jc w:val="center"/>
              <w:rPr>
                <w:rFonts w:ascii="Times New Roman" w:hAnsi="Times New Roman" w:cs="Times New Roman"/>
                <w:sz w:val="16"/>
                <w:szCs w:val="16"/>
                <w:lang w:val="en-US"/>
              </w:rPr>
            </w:pPr>
          </w:p>
          <w:p w14:paraId="69DB606F" w14:textId="7C4F9D0E" w:rsidR="003C6EBD" w:rsidRPr="004E70F2" w:rsidRDefault="00086E40" w:rsidP="00821638">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10</w:t>
            </w:r>
          </w:p>
        </w:tc>
      </w:tr>
      <w:tr w:rsidR="00B62E89" w:rsidRPr="004E70F2" w14:paraId="43F0951F" w14:textId="77777777" w:rsidTr="00EA502D">
        <w:tc>
          <w:tcPr>
            <w:tcW w:w="1134" w:type="dxa"/>
            <w:tcBorders>
              <w:top w:val="single" w:sz="4" w:space="0" w:color="auto"/>
              <w:bottom w:val="nil"/>
            </w:tcBorders>
            <w:shd w:val="clear" w:color="auto" w:fill="D9D9D9" w:themeFill="background1" w:themeFillShade="D9"/>
          </w:tcPr>
          <w:p w14:paraId="0CF87343" w14:textId="7B1D28B4" w:rsidR="00CC404C" w:rsidRPr="004E70F2" w:rsidRDefault="00935106" w:rsidP="00821638">
            <w:pPr>
              <w:rPr>
                <w:rFonts w:ascii="Times New Roman" w:hAnsi="Times New Roman" w:cs="Times New Roman"/>
                <w:i/>
                <w:iCs/>
                <w:sz w:val="16"/>
                <w:szCs w:val="16"/>
                <w:lang w:val="en-US"/>
              </w:rPr>
            </w:pPr>
            <w:r w:rsidRPr="004E70F2">
              <w:rPr>
                <w:rFonts w:ascii="Times New Roman" w:hAnsi="Times New Roman" w:cs="Times New Roman"/>
                <w:i/>
                <w:iCs/>
                <w:sz w:val="16"/>
                <w:szCs w:val="16"/>
                <w:lang w:val="en-US"/>
              </w:rPr>
              <w:t>Border-level</w:t>
            </w:r>
          </w:p>
        </w:tc>
        <w:tc>
          <w:tcPr>
            <w:tcW w:w="4819" w:type="dxa"/>
            <w:tcBorders>
              <w:top w:val="single" w:sz="4" w:space="0" w:color="auto"/>
              <w:bottom w:val="nil"/>
            </w:tcBorders>
            <w:shd w:val="clear" w:color="auto" w:fill="D9D9D9" w:themeFill="background1" w:themeFillShade="D9"/>
          </w:tcPr>
          <w:p w14:paraId="326A947A" w14:textId="77777777" w:rsidR="00CC404C" w:rsidRPr="004E70F2" w:rsidRDefault="00CC404C" w:rsidP="00821638">
            <w:pPr>
              <w:rPr>
                <w:rFonts w:ascii="Times New Roman" w:hAnsi="Times New Roman" w:cs="Times New Roman"/>
                <w:sz w:val="16"/>
                <w:szCs w:val="16"/>
                <w:lang w:val="en-US"/>
              </w:rPr>
            </w:pPr>
          </w:p>
        </w:tc>
        <w:tc>
          <w:tcPr>
            <w:tcW w:w="3118" w:type="dxa"/>
            <w:tcBorders>
              <w:top w:val="single" w:sz="4" w:space="0" w:color="auto"/>
              <w:bottom w:val="nil"/>
            </w:tcBorders>
            <w:shd w:val="clear" w:color="auto" w:fill="D9D9D9" w:themeFill="background1" w:themeFillShade="D9"/>
          </w:tcPr>
          <w:p w14:paraId="3DCEDC92" w14:textId="77777777" w:rsidR="00CC404C" w:rsidRPr="004E70F2" w:rsidRDefault="00CC404C" w:rsidP="00821638">
            <w:pPr>
              <w:jc w:val="center"/>
              <w:rPr>
                <w:rFonts w:ascii="Times New Roman" w:hAnsi="Times New Roman" w:cs="Times New Roman"/>
                <w:sz w:val="16"/>
                <w:szCs w:val="16"/>
                <w:lang w:val="en-US"/>
              </w:rPr>
            </w:pPr>
          </w:p>
        </w:tc>
      </w:tr>
      <w:tr w:rsidR="00B62E89" w:rsidRPr="004E70F2" w14:paraId="2CA9B0F0" w14:textId="77777777" w:rsidTr="00EA502D">
        <w:tc>
          <w:tcPr>
            <w:tcW w:w="1134" w:type="dxa"/>
            <w:tcBorders>
              <w:top w:val="nil"/>
            </w:tcBorders>
          </w:tcPr>
          <w:p w14:paraId="7F95960F" w14:textId="5C8302B9" w:rsidR="0045763F" w:rsidRPr="004E70F2" w:rsidRDefault="00935106"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Screening</w:t>
            </w:r>
          </w:p>
        </w:tc>
        <w:tc>
          <w:tcPr>
            <w:tcW w:w="4819" w:type="dxa"/>
            <w:tcBorders>
              <w:top w:val="nil"/>
            </w:tcBorders>
          </w:tcPr>
          <w:p w14:paraId="28AAA873" w14:textId="31BB025F" w:rsidR="00CC404C" w:rsidRPr="00EA502D" w:rsidRDefault="006B4330" w:rsidP="00821638">
            <w:pPr>
              <w:rPr>
                <w:rFonts w:ascii="Times New Roman" w:hAnsi="Times New Roman" w:cs="Times New Roman"/>
                <w:i/>
                <w:sz w:val="16"/>
                <w:szCs w:val="16"/>
                <w:lang w:val="en-US"/>
              </w:rPr>
            </w:pPr>
            <w:r>
              <w:rPr>
                <w:rFonts w:ascii="Times New Roman" w:hAnsi="Times New Roman" w:cs="Times New Roman" w:hint="eastAsia"/>
                <w:sz w:val="16"/>
                <w:szCs w:val="16"/>
                <w:lang w:val="en-US"/>
              </w:rPr>
              <w:t>Pre-departure testing sensitivity</w:t>
            </w:r>
            <w:r w:rsidR="00B9652B">
              <w:rPr>
                <w:rFonts w:ascii="Times New Roman" w:hAnsi="Times New Roman" w:cs="Times New Roman" w:hint="eastAsia"/>
                <w:sz w:val="16"/>
                <w:szCs w:val="16"/>
                <w:lang w:val="en-US"/>
              </w:rPr>
              <w:t xml:space="preserve">, </w:t>
            </w:r>
            <m:oMath>
              <m:r>
                <w:rPr>
                  <w:rFonts w:ascii="Cambria Math" w:hAnsi="Cambria Math" w:cs="Times New Roman"/>
                  <w:sz w:val="16"/>
                  <w:szCs w:val="16"/>
                  <w:lang w:val="en-US"/>
                </w:rPr>
                <m:t>σ</m:t>
              </m:r>
            </m:oMath>
          </w:p>
        </w:tc>
        <w:tc>
          <w:tcPr>
            <w:tcW w:w="3118" w:type="dxa"/>
            <w:tcBorders>
              <w:top w:val="nil"/>
            </w:tcBorders>
          </w:tcPr>
          <w:p w14:paraId="360D05F1" w14:textId="6E56CEA0" w:rsidR="00CC404C" w:rsidRPr="004E70F2" w:rsidRDefault="00607FF5" w:rsidP="00821638">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6</w:t>
            </w:r>
            <w:r w:rsidR="00721DFD" w:rsidRPr="004E70F2">
              <w:rPr>
                <w:rFonts w:ascii="Times New Roman" w:hAnsi="Times New Roman" w:cs="Times New Roman"/>
                <w:sz w:val="16"/>
                <w:szCs w:val="16"/>
                <w:lang w:val="en-US"/>
              </w:rPr>
              <w:t>0%</w:t>
            </w:r>
          </w:p>
        </w:tc>
      </w:tr>
    </w:tbl>
    <w:p w14:paraId="736EAC2F" w14:textId="77777777" w:rsidR="00EC26D6" w:rsidRPr="004E70F2" w:rsidRDefault="00EC26D6" w:rsidP="00EA502D">
      <w:pPr>
        <w:spacing w:after="0" w:line="240" w:lineRule="auto"/>
        <w:rPr>
          <w:rFonts w:ascii="Times New Roman" w:hAnsi="Times New Roman" w:cs="Times New Roman"/>
          <w:sz w:val="20"/>
          <w:szCs w:val="20"/>
          <w:lang w:val="en-US"/>
        </w:rPr>
      </w:pPr>
    </w:p>
    <w:p w14:paraId="62344614" w14:textId="5CA31220" w:rsidR="00360E1E" w:rsidRPr="004E70F2" w:rsidRDefault="00360E1E" w:rsidP="00EA502D">
      <w:pPr>
        <w:spacing w:after="0" w:line="240" w:lineRule="auto"/>
        <w:rPr>
          <w:rFonts w:ascii="Times New Roman" w:hAnsi="Times New Roman" w:cs="Times New Roman"/>
          <w:b/>
          <w:bCs/>
          <w:sz w:val="20"/>
          <w:szCs w:val="20"/>
          <w:lang w:val="en-US"/>
        </w:rPr>
      </w:pPr>
      <w:r w:rsidRPr="004E70F2">
        <w:rPr>
          <w:rFonts w:ascii="Times New Roman" w:hAnsi="Times New Roman" w:cs="Times New Roman"/>
          <w:b/>
          <w:bCs/>
          <w:sz w:val="20"/>
          <w:szCs w:val="20"/>
          <w:lang w:val="en-US"/>
        </w:rPr>
        <w:t xml:space="preserve">Table S5. </w:t>
      </w:r>
      <w:r w:rsidR="00690840" w:rsidRPr="004E70F2">
        <w:rPr>
          <w:rFonts w:ascii="Times New Roman" w:hAnsi="Times New Roman" w:cs="Times New Roman"/>
          <w:b/>
          <w:bCs/>
          <w:sz w:val="20"/>
          <w:szCs w:val="20"/>
          <w:lang w:val="en-US"/>
        </w:rPr>
        <w:t xml:space="preserve">Hypothetical vaccination </w:t>
      </w:r>
      <w:r w:rsidR="00013D4F">
        <w:rPr>
          <w:rFonts w:ascii="Times New Roman" w:hAnsi="Times New Roman" w:cs="Times New Roman" w:hint="eastAsia"/>
          <w:b/>
          <w:bCs/>
          <w:sz w:val="20"/>
          <w:szCs w:val="20"/>
          <w:lang w:val="en-US"/>
        </w:rPr>
        <w:t>uptake rates</w:t>
      </w:r>
      <w:r w:rsidR="00013D4F" w:rsidRPr="004E70F2">
        <w:rPr>
          <w:rFonts w:ascii="Times New Roman" w:hAnsi="Times New Roman" w:cs="Times New Roman"/>
          <w:b/>
          <w:bCs/>
          <w:sz w:val="20"/>
          <w:szCs w:val="20"/>
          <w:lang w:val="en-US"/>
        </w:rPr>
        <w:t xml:space="preserve"> </w:t>
      </w:r>
      <w:r w:rsidR="00690840" w:rsidRPr="004E70F2">
        <w:rPr>
          <w:rFonts w:ascii="Times New Roman" w:hAnsi="Times New Roman" w:cs="Times New Roman"/>
          <w:b/>
          <w:bCs/>
          <w:sz w:val="20"/>
          <w:szCs w:val="20"/>
          <w:lang w:val="en-US"/>
        </w:rPr>
        <w:t>for the sexually active and inactive groups</w:t>
      </w:r>
      <w:r w:rsidR="00F32865">
        <w:rPr>
          <w:rFonts w:ascii="Times New Roman" w:hAnsi="Times New Roman" w:cs="Times New Roman"/>
          <w:b/>
          <w:bCs/>
          <w:sz w:val="20"/>
          <w:szCs w:val="20"/>
          <w:lang w:val="en-US"/>
        </w:rPr>
        <w:t>.</w:t>
      </w:r>
    </w:p>
    <w:tbl>
      <w:tblPr>
        <w:tblStyle w:val="TableGrid"/>
        <w:tblW w:w="0" w:type="auto"/>
        <w:tblBorders>
          <w:left w:val="none" w:sz="0" w:space="0" w:color="auto"/>
          <w:right w:val="none" w:sz="0" w:space="0" w:color="auto"/>
          <w:insideH w:val="none" w:sz="0" w:space="0" w:color="auto"/>
          <w:insideV w:val="none" w:sz="0" w:space="0" w:color="auto"/>
        </w:tblBorders>
        <w:tblCellMar>
          <w:top w:w="17" w:type="dxa"/>
          <w:left w:w="17" w:type="dxa"/>
          <w:bottom w:w="17" w:type="dxa"/>
          <w:right w:w="17" w:type="dxa"/>
        </w:tblCellMar>
        <w:tblLook w:val="04A0" w:firstRow="1" w:lastRow="0" w:firstColumn="1" w:lastColumn="0" w:noHBand="0" w:noVBand="1"/>
      </w:tblPr>
      <w:tblGrid>
        <w:gridCol w:w="3428"/>
        <w:gridCol w:w="2799"/>
        <w:gridCol w:w="2799"/>
      </w:tblGrid>
      <w:tr w:rsidR="00625CCB" w:rsidRPr="004E70F2" w14:paraId="6989FC87" w14:textId="77777777" w:rsidTr="00EA502D">
        <w:tc>
          <w:tcPr>
            <w:tcW w:w="3510" w:type="dxa"/>
            <w:tcBorders>
              <w:top w:val="single" w:sz="4" w:space="0" w:color="auto"/>
              <w:bottom w:val="single" w:sz="4" w:space="0" w:color="auto"/>
            </w:tcBorders>
          </w:tcPr>
          <w:p w14:paraId="3EE7566C" w14:textId="650B5706" w:rsidR="00625CCB" w:rsidRPr="004E70F2" w:rsidRDefault="009E1A4D" w:rsidP="00821638">
            <w:pP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A</w:t>
            </w:r>
            <w:r w:rsidR="00625CCB" w:rsidRPr="004E70F2">
              <w:rPr>
                <w:rFonts w:ascii="Times New Roman" w:hAnsi="Times New Roman" w:cs="Times New Roman"/>
                <w:b/>
                <w:bCs/>
                <w:sz w:val="16"/>
                <w:szCs w:val="16"/>
                <w:lang w:val="en-US"/>
              </w:rPr>
              <w:t>llocation plan</w:t>
            </w:r>
          </w:p>
        </w:tc>
        <w:tc>
          <w:tcPr>
            <w:tcW w:w="2866" w:type="dxa"/>
            <w:tcBorders>
              <w:top w:val="single" w:sz="4" w:space="0" w:color="auto"/>
              <w:bottom w:val="single" w:sz="4" w:space="0" w:color="auto"/>
            </w:tcBorders>
          </w:tcPr>
          <w:p w14:paraId="4BEB4ECA" w14:textId="60B48727" w:rsidR="00625CCB" w:rsidRPr="004E70F2" w:rsidRDefault="00625CCB" w:rsidP="00821638">
            <w:pPr>
              <w:jc w:val="cente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Sexually active group</w:t>
            </w:r>
          </w:p>
        </w:tc>
        <w:tc>
          <w:tcPr>
            <w:tcW w:w="2866" w:type="dxa"/>
            <w:tcBorders>
              <w:top w:val="single" w:sz="4" w:space="0" w:color="auto"/>
              <w:bottom w:val="single" w:sz="4" w:space="0" w:color="auto"/>
            </w:tcBorders>
          </w:tcPr>
          <w:p w14:paraId="1D3A8842" w14:textId="310C646F" w:rsidR="00625CCB" w:rsidRPr="004E70F2" w:rsidRDefault="00625CCB" w:rsidP="00821638">
            <w:pPr>
              <w:jc w:val="center"/>
              <w:rPr>
                <w:rFonts w:ascii="Times New Roman" w:hAnsi="Times New Roman" w:cs="Times New Roman"/>
                <w:b/>
                <w:bCs/>
                <w:sz w:val="16"/>
                <w:szCs w:val="16"/>
                <w:lang w:val="en-US"/>
              </w:rPr>
            </w:pPr>
            <w:r w:rsidRPr="004E70F2">
              <w:rPr>
                <w:rFonts w:ascii="Times New Roman" w:hAnsi="Times New Roman" w:cs="Times New Roman"/>
                <w:b/>
                <w:bCs/>
                <w:sz w:val="16"/>
                <w:szCs w:val="16"/>
                <w:lang w:val="en-US"/>
              </w:rPr>
              <w:t>Sexually inactive group</w:t>
            </w:r>
          </w:p>
        </w:tc>
      </w:tr>
      <w:tr w:rsidR="00625CCB" w:rsidRPr="004E70F2" w14:paraId="55CA78C0" w14:textId="77777777" w:rsidTr="00EA502D">
        <w:tc>
          <w:tcPr>
            <w:tcW w:w="3510" w:type="dxa"/>
            <w:tcBorders>
              <w:top w:val="single" w:sz="4" w:space="0" w:color="auto"/>
            </w:tcBorders>
          </w:tcPr>
          <w:p w14:paraId="6DA9BBDB" w14:textId="305BFF9B" w:rsidR="00625CCB" w:rsidRPr="004E70F2" w:rsidRDefault="00BF7EBC"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V1</w:t>
            </w:r>
            <w:r w:rsidR="009E1A4D" w:rsidRPr="004E70F2">
              <w:rPr>
                <w:rFonts w:ascii="Times New Roman" w:hAnsi="Times New Roman" w:cs="Times New Roman"/>
                <w:sz w:val="16"/>
                <w:szCs w:val="16"/>
                <w:lang w:val="en-US"/>
              </w:rPr>
              <w:t xml:space="preserve">. </w:t>
            </w:r>
            <w:r w:rsidR="00F14B38" w:rsidRPr="004E70F2">
              <w:rPr>
                <w:rFonts w:ascii="Times New Roman" w:hAnsi="Times New Roman" w:cs="Times New Roman"/>
                <w:sz w:val="16"/>
                <w:szCs w:val="16"/>
                <w:lang w:val="en-US"/>
              </w:rPr>
              <w:t>S</w:t>
            </w:r>
            <w:r w:rsidR="009E1A4D" w:rsidRPr="004E70F2">
              <w:rPr>
                <w:rFonts w:ascii="Times New Roman" w:hAnsi="Times New Roman" w:cs="Times New Roman"/>
                <w:sz w:val="16"/>
                <w:szCs w:val="16"/>
                <w:lang w:val="en-US"/>
              </w:rPr>
              <w:t>exually active group only</w:t>
            </w:r>
          </w:p>
        </w:tc>
        <w:tc>
          <w:tcPr>
            <w:tcW w:w="2866" w:type="dxa"/>
            <w:tcBorders>
              <w:top w:val="single" w:sz="4" w:space="0" w:color="auto"/>
            </w:tcBorders>
          </w:tcPr>
          <w:p w14:paraId="2398A138" w14:textId="4EA1D8BE" w:rsidR="00625CCB" w:rsidRPr="004E70F2" w:rsidRDefault="002821AF" w:rsidP="00821638">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19</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2</w:t>
            </w:r>
            <w:r w:rsidR="00FD0A9D" w:rsidRPr="004E70F2">
              <w:rPr>
                <w:rFonts w:ascii="Times New Roman" w:hAnsi="Times New Roman" w:cs="Times New Roman"/>
                <w:sz w:val="16"/>
                <w:szCs w:val="16"/>
                <w:lang w:val="en-US"/>
              </w:rPr>
              <w:t>%</w:t>
            </w:r>
          </w:p>
        </w:tc>
        <w:tc>
          <w:tcPr>
            <w:tcW w:w="2866" w:type="dxa"/>
            <w:tcBorders>
              <w:top w:val="single" w:sz="4" w:space="0" w:color="auto"/>
            </w:tcBorders>
          </w:tcPr>
          <w:p w14:paraId="316DA11C" w14:textId="7D406DF2" w:rsidR="00625CCB" w:rsidRPr="004E70F2" w:rsidRDefault="00FD0A9D" w:rsidP="00821638">
            <w:pPr>
              <w:jc w:val="center"/>
              <w:rPr>
                <w:rFonts w:ascii="Times New Roman" w:hAnsi="Times New Roman" w:cs="Times New Roman"/>
                <w:sz w:val="16"/>
                <w:szCs w:val="16"/>
                <w:lang w:val="en-US"/>
              </w:rPr>
            </w:pPr>
            <w:r w:rsidRPr="004E70F2">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sidR="00F32865">
              <w:rPr>
                <w:rFonts w:ascii="Times New Roman" w:hAnsi="Times New Roman" w:cs="Times New Roman"/>
                <w:sz w:val="16"/>
                <w:szCs w:val="16"/>
                <w:lang w:val="en-US"/>
              </w:rPr>
              <w:t>0</w:t>
            </w:r>
            <w:r w:rsidRPr="004E70F2">
              <w:rPr>
                <w:rFonts w:ascii="Times New Roman" w:hAnsi="Times New Roman" w:cs="Times New Roman"/>
                <w:sz w:val="16"/>
                <w:szCs w:val="16"/>
                <w:lang w:val="en-US"/>
              </w:rPr>
              <w:t>%</w:t>
            </w:r>
          </w:p>
        </w:tc>
      </w:tr>
      <w:tr w:rsidR="00625CCB" w:rsidRPr="004E70F2" w14:paraId="7357D012" w14:textId="77777777" w:rsidTr="00EA502D">
        <w:tc>
          <w:tcPr>
            <w:tcW w:w="3510" w:type="dxa"/>
          </w:tcPr>
          <w:p w14:paraId="538745D3" w14:textId="409F2E5B" w:rsidR="00625CCB" w:rsidRPr="004E70F2" w:rsidRDefault="00BF7EBC"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V2</w:t>
            </w:r>
            <w:r w:rsidR="009E1A4D" w:rsidRPr="004E70F2">
              <w:rPr>
                <w:rFonts w:ascii="Times New Roman" w:hAnsi="Times New Roman" w:cs="Times New Roman"/>
                <w:sz w:val="16"/>
                <w:szCs w:val="16"/>
                <w:lang w:val="en-US"/>
              </w:rPr>
              <w:t xml:space="preserve">. </w:t>
            </w:r>
            <w:r w:rsidR="00F14B38" w:rsidRPr="004E70F2">
              <w:rPr>
                <w:rFonts w:ascii="Times New Roman" w:hAnsi="Times New Roman" w:cs="Times New Roman"/>
                <w:sz w:val="16"/>
                <w:szCs w:val="16"/>
                <w:lang w:val="en-US"/>
              </w:rPr>
              <w:t xml:space="preserve">Equal </w:t>
            </w:r>
            <w:r w:rsidR="00013D4F">
              <w:rPr>
                <w:rFonts w:ascii="Times New Roman" w:hAnsi="Times New Roman" w:cs="Times New Roman" w:hint="eastAsia"/>
                <w:sz w:val="16"/>
                <w:szCs w:val="16"/>
                <w:lang w:val="en-US"/>
              </w:rPr>
              <w:t>uptake</w:t>
            </w:r>
          </w:p>
        </w:tc>
        <w:tc>
          <w:tcPr>
            <w:tcW w:w="2866" w:type="dxa"/>
          </w:tcPr>
          <w:p w14:paraId="078E94F6" w14:textId="05269035" w:rsidR="00625CCB" w:rsidRPr="004E70F2" w:rsidRDefault="002821AF" w:rsidP="00821638">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7</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7</w:t>
            </w:r>
            <w:r w:rsidR="00FD0A9D" w:rsidRPr="004E70F2">
              <w:rPr>
                <w:rFonts w:ascii="Times New Roman" w:hAnsi="Times New Roman" w:cs="Times New Roman"/>
                <w:sz w:val="16"/>
                <w:szCs w:val="16"/>
                <w:lang w:val="en-US"/>
              </w:rPr>
              <w:t>%</w:t>
            </w:r>
          </w:p>
        </w:tc>
        <w:tc>
          <w:tcPr>
            <w:tcW w:w="2866" w:type="dxa"/>
          </w:tcPr>
          <w:p w14:paraId="03F544AA" w14:textId="745E29B3" w:rsidR="00625CCB" w:rsidRPr="004E70F2" w:rsidRDefault="002821AF" w:rsidP="00821638">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7</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7</w:t>
            </w:r>
            <w:r w:rsidR="00FD0A9D" w:rsidRPr="004E70F2">
              <w:rPr>
                <w:rFonts w:ascii="Times New Roman" w:hAnsi="Times New Roman" w:cs="Times New Roman"/>
                <w:sz w:val="16"/>
                <w:szCs w:val="16"/>
                <w:lang w:val="en-US"/>
              </w:rPr>
              <w:t>%</w:t>
            </w:r>
          </w:p>
        </w:tc>
      </w:tr>
      <w:tr w:rsidR="00625CCB" w:rsidRPr="004E70F2" w14:paraId="0C981714" w14:textId="77777777" w:rsidTr="00EA502D">
        <w:tc>
          <w:tcPr>
            <w:tcW w:w="3510" w:type="dxa"/>
          </w:tcPr>
          <w:p w14:paraId="0AD64A17" w14:textId="0600D99E" w:rsidR="00625CCB" w:rsidRPr="004E70F2" w:rsidRDefault="00BF7EBC" w:rsidP="00821638">
            <w:pPr>
              <w:rPr>
                <w:rFonts w:ascii="Times New Roman" w:hAnsi="Times New Roman" w:cs="Times New Roman"/>
                <w:sz w:val="16"/>
                <w:szCs w:val="16"/>
                <w:lang w:val="en-US"/>
              </w:rPr>
            </w:pPr>
            <w:r w:rsidRPr="004E70F2">
              <w:rPr>
                <w:rFonts w:ascii="Times New Roman" w:hAnsi="Times New Roman" w:cs="Times New Roman"/>
                <w:sz w:val="16"/>
                <w:szCs w:val="16"/>
                <w:lang w:val="en-US"/>
              </w:rPr>
              <w:t>V3</w:t>
            </w:r>
            <w:r w:rsidR="00F14B38" w:rsidRPr="004E70F2">
              <w:rPr>
                <w:rFonts w:ascii="Times New Roman" w:hAnsi="Times New Roman" w:cs="Times New Roman"/>
                <w:sz w:val="16"/>
                <w:szCs w:val="16"/>
                <w:lang w:val="en-US"/>
              </w:rPr>
              <w:t xml:space="preserve">. </w:t>
            </w:r>
            <w:r w:rsidR="00210DB3" w:rsidRPr="004E70F2">
              <w:rPr>
                <w:rFonts w:ascii="Times New Roman" w:hAnsi="Times New Roman" w:cs="Times New Roman"/>
                <w:sz w:val="16"/>
                <w:szCs w:val="16"/>
                <w:lang w:val="en-US"/>
              </w:rPr>
              <w:t>S</w:t>
            </w:r>
            <w:r w:rsidR="00F25754" w:rsidRPr="004E70F2">
              <w:rPr>
                <w:rFonts w:ascii="Times New Roman" w:hAnsi="Times New Roman" w:cs="Times New Roman"/>
                <w:sz w:val="16"/>
                <w:szCs w:val="16"/>
                <w:lang w:val="en-US"/>
              </w:rPr>
              <w:t>exually active group</w:t>
            </w:r>
            <w:r w:rsidR="00210DB3" w:rsidRPr="004E70F2">
              <w:rPr>
                <w:rFonts w:ascii="Times New Roman" w:hAnsi="Times New Roman" w:cs="Times New Roman"/>
                <w:sz w:val="16"/>
                <w:szCs w:val="16"/>
                <w:lang w:val="en-US"/>
              </w:rPr>
              <w:t xml:space="preserve"> higher</w:t>
            </w:r>
          </w:p>
        </w:tc>
        <w:tc>
          <w:tcPr>
            <w:tcW w:w="2866" w:type="dxa"/>
          </w:tcPr>
          <w:p w14:paraId="59E4F818" w14:textId="5954F526" w:rsidR="00625CCB" w:rsidRPr="004E70F2" w:rsidRDefault="002821AF" w:rsidP="00821638">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14</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4</w:t>
            </w:r>
            <w:r w:rsidR="00FD0A9D" w:rsidRPr="004E70F2">
              <w:rPr>
                <w:rFonts w:ascii="Times New Roman" w:hAnsi="Times New Roman" w:cs="Times New Roman"/>
                <w:sz w:val="16"/>
                <w:szCs w:val="16"/>
                <w:lang w:val="en-US"/>
              </w:rPr>
              <w:t>%</w:t>
            </w:r>
          </w:p>
        </w:tc>
        <w:tc>
          <w:tcPr>
            <w:tcW w:w="2866" w:type="dxa"/>
          </w:tcPr>
          <w:p w14:paraId="400EA336" w14:textId="5CC55D52" w:rsidR="00625CCB" w:rsidRPr="004E70F2" w:rsidRDefault="002821AF" w:rsidP="00821638">
            <w:pPr>
              <w:jc w:val="center"/>
              <w:rPr>
                <w:rFonts w:ascii="Times New Roman" w:hAnsi="Times New Roman" w:cs="Times New Roman"/>
                <w:sz w:val="16"/>
                <w:szCs w:val="16"/>
                <w:lang w:val="en-US"/>
              </w:rPr>
            </w:pPr>
            <w:r>
              <w:rPr>
                <w:rFonts w:ascii="Times New Roman" w:hAnsi="Times New Roman" w:cs="Times New Roman" w:hint="eastAsia"/>
                <w:sz w:val="16"/>
                <w:szCs w:val="16"/>
                <w:lang w:val="en-US"/>
              </w:rPr>
              <w:t>3</w:t>
            </w:r>
            <w:r w:rsidR="00B15C83">
              <w:rPr>
                <w:rFonts w:ascii="Times New Roman" w:hAnsi="Times New Roman" w:cs="Times New Roman" w:hint="eastAsia"/>
                <w:sz w:val="16"/>
                <w:szCs w:val="16"/>
                <w:lang w:val="en-US"/>
              </w:rPr>
              <w:t>.</w:t>
            </w:r>
            <w:r>
              <w:rPr>
                <w:rFonts w:ascii="Times New Roman" w:hAnsi="Times New Roman" w:cs="Times New Roman" w:hint="eastAsia"/>
                <w:sz w:val="16"/>
                <w:szCs w:val="16"/>
                <w:lang w:val="en-US"/>
              </w:rPr>
              <w:t>2</w:t>
            </w:r>
            <w:r w:rsidR="00FD0A9D" w:rsidRPr="004E70F2">
              <w:rPr>
                <w:rFonts w:ascii="Times New Roman" w:hAnsi="Times New Roman" w:cs="Times New Roman"/>
                <w:sz w:val="16"/>
                <w:szCs w:val="16"/>
                <w:lang w:val="en-US"/>
              </w:rPr>
              <w:t>%</w:t>
            </w:r>
          </w:p>
        </w:tc>
      </w:tr>
    </w:tbl>
    <w:p w14:paraId="185292E0" w14:textId="77777777" w:rsidR="00FD0A9D" w:rsidRDefault="00FD0A9D" w:rsidP="00EA502D">
      <w:pPr>
        <w:spacing w:after="0" w:line="240" w:lineRule="auto"/>
        <w:rPr>
          <w:rFonts w:ascii="Times New Roman" w:hAnsi="Times New Roman" w:cs="Times New Roman"/>
          <w:sz w:val="20"/>
          <w:szCs w:val="20"/>
          <w:lang w:val="en-US"/>
        </w:rPr>
      </w:pPr>
    </w:p>
    <w:p w14:paraId="6294823A" w14:textId="12A7E04A" w:rsidR="002B642F" w:rsidRDefault="002B642F" w:rsidP="00EA502D">
      <w:pPr>
        <w:spacing w:after="0" w:line="240"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br w:type="page"/>
      </w:r>
    </w:p>
    <w:p w14:paraId="4D542BC8" w14:textId="61C38564" w:rsidR="002B642F" w:rsidRDefault="002B642F" w:rsidP="00EA502D">
      <w:pPr>
        <w:pStyle w:val="Heading1"/>
        <w:spacing w:after="0" w:line="240" w:lineRule="auto"/>
        <w:rPr>
          <w:lang w:val="en-US"/>
        </w:rPr>
      </w:pPr>
      <w:bookmarkStart w:id="1" w:name="_Toc176211047"/>
      <w:r>
        <w:rPr>
          <w:rFonts w:hint="eastAsia"/>
          <w:lang w:val="en-US"/>
        </w:rPr>
        <w:lastRenderedPageBreak/>
        <w:t>Simulation Results</w:t>
      </w:r>
      <w:bookmarkEnd w:id="1"/>
    </w:p>
    <w:p w14:paraId="441FEEAB" w14:textId="046409ED" w:rsidR="00F32865" w:rsidRPr="004E70F2" w:rsidRDefault="00F32865" w:rsidP="00EA502D">
      <w:pPr>
        <w:spacing w:after="0" w:line="240" w:lineRule="auto"/>
        <w:rPr>
          <w:rFonts w:ascii="Times New Roman" w:hAnsi="Times New Roman" w:cs="Times New Roman"/>
          <w:b/>
          <w:bCs/>
          <w:sz w:val="20"/>
          <w:szCs w:val="20"/>
          <w:lang w:val="en-US"/>
        </w:rPr>
      </w:pPr>
      <w:r w:rsidRPr="004E70F2">
        <w:rPr>
          <w:rFonts w:ascii="Times New Roman" w:hAnsi="Times New Roman" w:cs="Times New Roman"/>
          <w:b/>
          <w:bCs/>
          <w:sz w:val="20"/>
          <w:szCs w:val="20"/>
          <w:lang w:val="en-US"/>
        </w:rPr>
        <w:t>Table S</w:t>
      </w:r>
      <w:r>
        <w:rPr>
          <w:rFonts w:ascii="Times New Roman" w:hAnsi="Times New Roman" w:cs="Times New Roman"/>
          <w:b/>
          <w:bCs/>
          <w:sz w:val="20"/>
          <w:szCs w:val="20"/>
          <w:lang w:val="en-US"/>
        </w:rPr>
        <w:t>6</w:t>
      </w:r>
      <w:r w:rsidRPr="004E70F2">
        <w:rPr>
          <w:rFonts w:ascii="Times New Roman" w:hAnsi="Times New Roman" w:cs="Times New Roman"/>
          <w:b/>
          <w:bCs/>
          <w:sz w:val="20"/>
          <w:szCs w:val="20"/>
          <w:lang w:val="en-US"/>
        </w:rPr>
        <w:t xml:space="preserve">. </w:t>
      </w:r>
      <w:r w:rsidRPr="00F32865">
        <w:rPr>
          <w:rFonts w:ascii="Times New Roman" w:hAnsi="Times New Roman" w:cs="Times New Roman"/>
          <w:b/>
          <w:bCs/>
          <w:sz w:val="20"/>
          <w:szCs w:val="20"/>
          <w:lang w:val="en-US"/>
        </w:rPr>
        <w:t xml:space="preserve">Ratio of four disease burden and </w:t>
      </w:r>
      <w:r w:rsidR="00506D69">
        <w:rPr>
          <w:rFonts w:ascii="Times New Roman" w:hAnsi="Times New Roman" w:cs="Times New Roman" w:hint="eastAsia"/>
          <w:b/>
          <w:bCs/>
          <w:sz w:val="20"/>
          <w:szCs w:val="20"/>
          <w:lang w:val="en-US"/>
        </w:rPr>
        <w:t>healthcare resource utilization (</w:t>
      </w:r>
      <w:r w:rsidRPr="00F32865">
        <w:rPr>
          <w:rFonts w:ascii="Times New Roman" w:hAnsi="Times New Roman" w:cs="Times New Roman"/>
          <w:b/>
          <w:bCs/>
          <w:sz w:val="20"/>
          <w:szCs w:val="20"/>
          <w:lang w:val="en-US"/>
        </w:rPr>
        <w:t>HCRU</w:t>
      </w:r>
      <w:r w:rsidR="00506D69">
        <w:rPr>
          <w:rFonts w:ascii="Times New Roman" w:hAnsi="Times New Roman" w:cs="Times New Roman" w:hint="eastAsia"/>
          <w:b/>
          <w:bCs/>
          <w:sz w:val="20"/>
          <w:szCs w:val="20"/>
          <w:lang w:val="en-US"/>
        </w:rPr>
        <w:t>)</w:t>
      </w:r>
      <w:r w:rsidRPr="00F32865">
        <w:rPr>
          <w:rFonts w:ascii="Times New Roman" w:hAnsi="Times New Roman" w:cs="Times New Roman"/>
          <w:b/>
          <w:bCs/>
          <w:sz w:val="20"/>
          <w:szCs w:val="20"/>
          <w:lang w:val="en-US"/>
        </w:rPr>
        <w:t xml:space="preserve"> </w:t>
      </w:r>
      <w:r w:rsidR="00620466">
        <w:rPr>
          <w:rFonts w:ascii="Times New Roman" w:hAnsi="Times New Roman" w:cs="Times New Roman" w:hint="eastAsia"/>
          <w:b/>
          <w:bCs/>
          <w:sz w:val="20"/>
          <w:szCs w:val="20"/>
          <w:lang w:val="en-US"/>
        </w:rPr>
        <w:t>indicators</w:t>
      </w:r>
      <w:r w:rsidR="00620466" w:rsidRPr="00F32865">
        <w:rPr>
          <w:rFonts w:ascii="Times New Roman" w:hAnsi="Times New Roman" w:cs="Times New Roman"/>
          <w:b/>
          <w:bCs/>
          <w:sz w:val="20"/>
          <w:szCs w:val="20"/>
          <w:lang w:val="en-US"/>
        </w:rPr>
        <w:t xml:space="preserve"> </w:t>
      </w:r>
      <w:r w:rsidRPr="00F32865">
        <w:rPr>
          <w:rFonts w:ascii="Times New Roman" w:hAnsi="Times New Roman" w:cs="Times New Roman"/>
          <w:b/>
          <w:bCs/>
          <w:sz w:val="20"/>
          <w:szCs w:val="20"/>
          <w:lang w:val="en-US"/>
        </w:rPr>
        <w:t>between the baseline scenario (denominator) and scenarios with varying disease transmissibility but a fixed importation frequency of five per three days (numerator).</w:t>
      </w:r>
    </w:p>
    <w:tbl>
      <w:tblPr>
        <w:tblStyle w:val="TableGrid"/>
        <w:tblW w:w="0" w:type="auto"/>
        <w:tblBorders>
          <w:left w:val="none" w:sz="0" w:space="0" w:color="auto"/>
          <w:right w:val="none" w:sz="0" w:space="0" w:color="auto"/>
          <w:insideH w:val="none" w:sz="0" w:space="0" w:color="auto"/>
          <w:insideV w:val="none" w:sz="0" w:space="0" w:color="auto"/>
        </w:tblBorders>
        <w:tblCellMar>
          <w:top w:w="17" w:type="dxa"/>
          <w:left w:w="17" w:type="dxa"/>
          <w:bottom w:w="17" w:type="dxa"/>
          <w:right w:w="17" w:type="dxa"/>
        </w:tblCellMar>
        <w:tblLook w:val="04A0" w:firstRow="1" w:lastRow="0" w:firstColumn="1" w:lastColumn="0" w:noHBand="0" w:noVBand="1"/>
      </w:tblPr>
      <w:tblGrid>
        <w:gridCol w:w="567"/>
        <w:gridCol w:w="709"/>
        <w:gridCol w:w="1937"/>
        <w:gridCol w:w="1938"/>
        <w:gridCol w:w="1937"/>
        <w:gridCol w:w="1938"/>
      </w:tblGrid>
      <w:tr w:rsidR="002821AF" w:rsidRPr="003A37C8" w14:paraId="16F8B12A" w14:textId="77777777" w:rsidTr="00EA502D">
        <w:tc>
          <w:tcPr>
            <w:tcW w:w="567" w:type="dxa"/>
            <w:tcBorders>
              <w:top w:val="single" w:sz="4" w:space="0" w:color="auto"/>
              <w:bottom w:val="single" w:sz="4" w:space="0" w:color="auto"/>
            </w:tcBorders>
          </w:tcPr>
          <w:p w14:paraId="3E061F41" w14:textId="0CDD7F46" w:rsidR="002821AF" w:rsidRPr="003A37C8" w:rsidRDefault="00000000" w:rsidP="00821638">
            <w:pPr>
              <w:rPr>
                <w:rFonts w:ascii="Times New Roman" w:hAnsi="Times New Roman" w:cs="Times New Roman"/>
                <w:b/>
                <w:bCs/>
                <w:sz w:val="16"/>
                <w:szCs w:val="16"/>
                <w:lang w:val="en-US"/>
              </w:rPr>
            </w:pPr>
            <m:oMathPara>
              <m:oMath>
                <m:sSub>
                  <m:sSubPr>
                    <m:ctrlPr>
                      <w:rPr>
                        <w:rFonts w:ascii="Cambria Math" w:hAnsi="Cambria Math" w:cs="Times New Roman"/>
                        <w:b/>
                        <w:bCs/>
                        <w:i/>
                        <w:sz w:val="16"/>
                        <w:szCs w:val="16"/>
                        <w:lang w:val="en-US"/>
                      </w:rPr>
                    </m:ctrlPr>
                  </m:sSubPr>
                  <m:e>
                    <m:r>
                      <m:rPr>
                        <m:sty m:val="bi"/>
                      </m:rPr>
                      <w:rPr>
                        <w:rFonts w:ascii="Cambria Math" w:hAnsi="Cambria Math" w:cs="Times New Roman"/>
                        <w:sz w:val="16"/>
                        <w:szCs w:val="16"/>
                        <w:lang w:val="en-US"/>
                      </w:rPr>
                      <m:t>R</m:t>
                    </m:r>
                  </m:e>
                  <m:sub>
                    <m:r>
                      <m:rPr>
                        <m:sty m:val="bi"/>
                      </m:rPr>
                      <w:rPr>
                        <w:rFonts w:ascii="Cambria Math" w:hAnsi="Cambria Math" w:cs="Times New Roman"/>
                        <w:sz w:val="16"/>
                        <w:szCs w:val="16"/>
                        <w:lang w:val="en-US"/>
                      </w:rPr>
                      <m:t>C</m:t>
                    </m:r>
                  </m:sub>
                </m:sSub>
              </m:oMath>
            </m:oMathPara>
          </w:p>
        </w:tc>
        <w:tc>
          <w:tcPr>
            <w:tcW w:w="709" w:type="dxa"/>
            <w:tcBorders>
              <w:top w:val="single" w:sz="4" w:space="0" w:color="auto"/>
              <w:bottom w:val="single" w:sz="4" w:space="0" w:color="auto"/>
            </w:tcBorders>
          </w:tcPr>
          <w:p w14:paraId="0BE9D43D" w14:textId="2868606C" w:rsidR="002821AF" w:rsidRPr="003A37C8" w:rsidRDefault="00000000" w:rsidP="00821638">
            <w:pPr>
              <w:jc w:val="center"/>
              <w:rPr>
                <w:rFonts w:ascii="Times New Roman" w:hAnsi="Times New Roman" w:cs="Times New Roman"/>
                <w:b/>
                <w:bCs/>
                <w:sz w:val="16"/>
                <w:szCs w:val="16"/>
                <w:lang w:val="en-US"/>
              </w:rPr>
            </w:pPr>
            <m:oMathPara>
              <m:oMath>
                <m:sSub>
                  <m:sSubPr>
                    <m:ctrlPr>
                      <w:rPr>
                        <w:rFonts w:ascii="Cambria Math" w:hAnsi="Cambria Math" w:cs="Times New Roman"/>
                        <w:b/>
                        <w:bCs/>
                        <w:i/>
                        <w:sz w:val="16"/>
                        <w:szCs w:val="16"/>
                        <w:lang w:val="en-US"/>
                      </w:rPr>
                    </m:ctrlPr>
                  </m:sSubPr>
                  <m:e>
                    <m:r>
                      <m:rPr>
                        <m:sty m:val="bi"/>
                      </m:rPr>
                      <w:rPr>
                        <w:rFonts w:ascii="Cambria Math" w:hAnsi="Cambria Math" w:cs="Times New Roman"/>
                        <w:sz w:val="16"/>
                        <w:szCs w:val="16"/>
                        <w:lang w:val="en-US"/>
                      </w:rPr>
                      <m:t>R</m:t>
                    </m:r>
                  </m:e>
                  <m:sub>
                    <m:r>
                      <m:rPr>
                        <m:sty m:val="bi"/>
                      </m:rPr>
                      <w:rPr>
                        <w:rFonts w:ascii="Cambria Math" w:hAnsi="Cambria Math" w:cs="Times New Roman"/>
                        <w:sz w:val="16"/>
                        <w:szCs w:val="16"/>
                        <w:lang w:val="en-US"/>
                      </w:rPr>
                      <m:t>S</m:t>
                    </m:r>
                  </m:sub>
                </m:sSub>
              </m:oMath>
            </m:oMathPara>
          </w:p>
        </w:tc>
        <w:tc>
          <w:tcPr>
            <w:tcW w:w="1937" w:type="dxa"/>
            <w:tcBorders>
              <w:top w:val="single" w:sz="4" w:space="0" w:color="auto"/>
              <w:bottom w:val="single" w:sz="4" w:space="0" w:color="auto"/>
            </w:tcBorders>
          </w:tcPr>
          <w:p w14:paraId="247FD08C" w14:textId="77777777" w:rsidR="002821AF" w:rsidRPr="003A37C8" w:rsidDel="001A17B6" w:rsidRDefault="002821AF" w:rsidP="00821638">
            <w:pPr>
              <w:jc w:val="center"/>
              <w:rPr>
                <w:rFonts w:ascii="Times New Roman" w:hAnsi="Times New Roman" w:cs="Times New Roman"/>
                <w:b/>
                <w:bCs/>
                <w:sz w:val="16"/>
                <w:szCs w:val="16"/>
                <w:lang w:val="en-US"/>
              </w:rPr>
            </w:pPr>
            <w:r w:rsidRPr="003A37C8">
              <w:rPr>
                <w:rFonts w:ascii="Times New Roman" w:hAnsi="Times New Roman" w:cs="Times New Roman" w:hint="eastAsia"/>
                <w:b/>
                <w:bCs/>
                <w:sz w:val="16"/>
                <w:szCs w:val="16"/>
                <w:lang w:val="en-US"/>
              </w:rPr>
              <w:t>Peak new infections</w:t>
            </w:r>
          </w:p>
        </w:tc>
        <w:tc>
          <w:tcPr>
            <w:tcW w:w="1938" w:type="dxa"/>
            <w:tcBorders>
              <w:top w:val="single" w:sz="4" w:space="0" w:color="auto"/>
              <w:bottom w:val="single" w:sz="4" w:space="0" w:color="auto"/>
            </w:tcBorders>
          </w:tcPr>
          <w:p w14:paraId="56706107" w14:textId="50C470FE" w:rsidR="002821AF" w:rsidRPr="003A37C8" w:rsidRDefault="002821AF" w:rsidP="00821638">
            <w:pPr>
              <w:jc w:val="center"/>
              <w:rPr>
                <w:rFonts w:ascii="Times New Roman" w:hAnsi="Times New Roman" w:cs="Times New Roman"/>
                <w:b/>
                <w:bCs/>
                <w:sz w:val="16"/>
                <w:szCs w:val="16"/>
                <w:lang w:val="en-US"/>
              </w:rPr>
            </w:pPr>
            <w:r w:rsidRPr="003A37C8">
              <w:rPr>
                <w:rFonts w:ascii="Times New Roman" w:hAnsi="Times New Roman" w:cs="Times New Roman" w:hint="eastAsia"/>
                <w:b/>
                <w:bCs/>
                <w:sz w:val="16"/>
                <w:szCs w:val="16"/>
                <w:lang w:val="en-US"/>
              </w:rPr>
              <w:t>Prevalence by 18 months</w:t>
            </w:r>
          </w:p>
        </w:tc>
        <w:tc>
          <w:tcPr>
            <w:tcW w:w="1937" w:type="dxa"/>
            <w:tcBorders>
              <w:top w:val="single" w:sz="4" w:space="0" w:color="auto"/>
              <w:bottom w:val="single" w:sz="4" w:space="0" w:color="auto"/>
            </w:tcBorders>
          </w:tcPr>
          <w:p w14:paraId="30471F0A" w14:textId="1B2FA5BB" w:rsidR="002821AF" w:rsidRPr="003A37C8" w:rsidRDefault="002821AF" w:rsidP="00821638">
            <w:pPr>
              <w:jc w:val="center"/>
              <w:rPr>
                <w:rFonts w:ascii="Times New Roman" w:hAnsi="Times New Roman" w:cs="Times New Roman"/>
                <w:b/>
                <w:bCs/>
                <w:sz w:val="16"/>
                <w:szCs w:val="16"/>
                <w:lang w:val="en-US"/>
              </w:rPr>
            </w:pPr>
            <w:r w:rsidRPr="003A37C8">
              <w:rPr>
                <w:rFonts w:ascii="Times New Roman" w:hAnsi="Times New Roman" w:cs="Times New Roman" w:hint="eastAsia"/>
                <w:b/>
                <w:bCs/>
                <w:sz w:val="16"/>
                <w:szCs w:val="16"/>
                <w:lang w:val="en-US"/>
              </w:rPr>
              <w:t>Peak active hospitalizations</w:t>
            </w:r>
          </w:p>
        </w:tc>
        <w:tc>
          <w:tcPr>
            <w:tcW w:w="1938" w:type="dxa"/>
            <w:tcBorders>
              <w:top w:val="single" w:sz="4" w:space="0" w:color="auto"/>
              <w:bottom w:val="single" w:sz="4" w:space="0" w:color="auto"/>
            </w:tcBorders>
          </w:tcPr>
          <w:p w14:paraId="337E7FC7" w14:textId="77777777" w:rsidR="002821AF" w:rsidRPr="003A37C8" w:rsidRDefault="002821AF" w:rsidP="00821638">
            <w:pPr>
              <w:jc w:val="center"/>
              <w:rPr>
                <w:rFonts w:ascii="Times New Roman" w:hAnsi="Times New Roman" w:cs="Times New Roman"/>
                <w:b/>
                <w:bCs/>
                <w:sz w:val="16"/>
                <w:szCs w:val="16"/>
                <w:lang w:val="en-US"/>
              </w:rPr>
            </w:pPr>
            <w:r w:rsidRPr="003A37C8">
              <w:rPr>
                <w:rFonts w:ascii="Times New Roman" w:hAnsi="Times New Roman" w:cs="Times New Roman" w:hint="eastAsia"/>
                <w:b/>
                <w:bCs/>
                <w:sz w:val="16"/>
                <w:szCs w:val="16"/>
                <w:lang w:val="en-US"/>
              </w:rPr>
              <w:t>Deaths by 18 months</w:t>
            </w:r>
          </w:p>
        </w:tc>
      </w:tr>
      <w:tr w:rsidR="002821AF" w:rsidRPr="003A37C8" w14:paraId="3EC677F4" w14:textId="77777777" w:rsidTr="00EA502D">
        <w:trPr>
          <w:trHeight w:val="58"/>
        </w:trPr>
        <w:tc>
          <w:tcPr>
            <w:tcW w:w="567" w:type="dxa"/>
            <w:vMerge w:val="restart"/>
            <w:tcBorders>
              <w:top w:val="single" w:sz="4" w:space="0" w:color="auto"/>
              <w:bottom w:val="nil"/>
            </w:tcBorders>
            <w:vAlign w:val="center"/>
          </w:tcPr>
          <w:p w14:paraId="5DB150C1" w14:textId="230B5521" w:rsidR="002821AF" w:rsidRPr="003A37C8" w:rsidRDefault="002821AF" w:rsidP="00821638">
            <w:pP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3</w:t>
            </w:r>
          </w:p>
        </w:tc>
        <w:tc>
          <w:tcPr>
            <w:tcW w:w="709" w:type="dxa"/>
            <w:tcBorders>
              <w:top w:val="single" w:sz="4" w:space="0" w:color="auto"/>
              <w:bottom w:val="nil"/>
            </w:tcBorders>
          </w:tcPr>
          <w:p w14:paraId="7673D44D" w14:textId="5F35CC2A"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p>
        </w:tc>
        <w:tc>
          <w:tcPr>
            <w:tcW w:w="1937" w:type="dxa"/>
            <w:tcBorders>
              <w:top w:val="single" w:sz="4" w:space="0" w:color="auto"/>
              <w:bottom w:val="nil"/>
            </w:tcBorders>
          </w:tcPr>
          <w:p w14:paraId="54A48628" w14:textId="763983CB"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00</w:t>
            </w:r>
            <w:r>
              <w:rPr>
                <w:rFonts w:ascii="Times New Roman" w:hAnsi="Times New Roman" w:cs="Times New Roman"/>
                <w:sz w:val="16"/>
                <w:szCs w:val="16"/>
                <w:lang w:val="en-US"/>
              </w:rPr>
              <w:t>01</w:t>
            </w:r>
          </w:p>
        </w:tc>
        <w:tc>
          <w:tcPr>
            <w:tcW w:w="1938" w:type="dxa"/>
            <w:tcBorders>
              <w:top w:val="single" w:sz="4" w:space="0" w:color="auto"/>
              <w:bottom w:val="nil"/>
            </w:tcBorders>
          </w:tcPr>
          <w:p w14:paraId="46BB93DB" w14:textId="701728B3"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00</w:t>
            </w:r>
            <w:r>
              <w:rPr>
                <w:rFonts w:ascii="Times New Roman" w:hAnsi="Times New Roman" w:cs="Times New Roman"/>
                <w:sz w:val="16"/>
                <w:szCs w:val="16"/>
                <w:lang w:val="en-US"/>
              </w:rPr>
              <w:t>07</w:t>
            </w:r>
          </w:p>
        </w:tc>
        <w:tc>
          <w:tcPr>
            <w:tcW w:w="1937" w:type="dxa"/>
            <w:tcBorders>
              <w:top w:val="single" w:sz="4" w:space="0" w:color="auto"/>
              <w:bottom w:val="nil"/>
            </w:tcBorders>
          </w:tcPr>
          <w:p w14:paraId="252424E8" w14:textId="5214B4F2"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00</w:t>
            </w:r>
            <w:r>
              <w:rPr>
                <w:rFonts w:ascii="Times New Roman" w:hAnsi="Times New Roman" w:cs="Times New Roman"/>
                <w:sz w:val="16"/>
                <w:szCs w:val="16"/>
                <w:lang w:val="en-US"/>
              </w:rPr>
              <w:t>02</w:t>
            </w:r>
          </w:p>
        </w:tc>
        <w:tc>
          <w:tcPr>
            <w:tcW w:w="1938" w:type="dxa"/>
            <w:tcBorders>
              <w:top w:val="single" w:sz="4" w:space="0" w:color="auto"/>
              <w:bottom w:val="nil"/>
            </w:tcBorders>
          </w:tcPr>
          <w:p w14:paraId="76A8A4C8" w14:textId="4D213E89"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r>
              <w:rPr>
                <w:rFonts w:ascii="Times New Roman" w:hAnsi="Times New Roman" w:cs="Times New Roman"/>
                <w:sz w:val="16"/>
                <w:szCs w:val="16"/>
                <w:lang w:val="en-US"/>
              </w:rPr>
              <w:t>01</w:t>
            </w:r>
          </w:p>
        </w:tc>
      </w:tr>
      <w:tr w:rsidR="002821AF" w:rsidRPr="003A37C8" w14:paraId="132EE401" w14:textId="77777777" w:rsidTr="00EA502D">
        <w:tc>
          <w:tcPr>
            <w:tcW w:w="567" w:type="dxa"/>
            <w:vMerge/>
            <w:tcBorders>
              <w:top w:val="nil"/>
              <w:bottom w:val="nil"/>
            </w:tcBorders>
            <w:vAlign w:val="center"/>
          </w:tcPr>
          <w:p w14:paraId="5EF4A9AD" w14:textId="77777777" w:rsidR="002821AF" w:rsidRPr="003A37C8" w:rsidRDefault="002821AF" w:rsidP="00821638">
            <w:pPr>
              <w:rPr>
                <w:rFonts w:ascii="Times New Roman" w:hAnsi="Times New Roman" w:cs="Times New Roman"/>
                <w:sz w:val="16"/>
                <w:szCs w:val="16"/>
                <w:lang w:val="en-US"/>
              </w:rPr>
            </w:pPr>
          </w:p>
        </w:tc>
        <w:tc>
          <w:tcPr>
            <w:tcW w:w="709" w:type="dxa"/>
            <w:tcBorders>
              <w:top w:val="nil"/>
              <w:bottom w:val="nil"/>
            </w:tcBorders>
          </w:tcPr>
          <w:p w14:paraId="6B1E2A1C" w14:textId="4725565C"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2</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w:t>
            </w:r>
          </w:p>
        </w:tc>
        <w:tc>
          <w:tcPr>
            <w:tcW w:w="1937" w:type="dxa"/>
            <w:tcBorders>
              <w:top w:val="nil"/>
              <w:bottom w:val="nil"/>
            </w:tcBorders>
          </w:tcPr>
          <w:p w14:paraId="7F427352" w14:textId="7FD88C98"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28</w:t>
            </w:r>
          </w:p>
        </w:tc>
        <w:tc>
          <w:tcPr>
            <w:tcW w:w="1938" w:type="dxa"/>
            <w:tcBorders>
              <w:top w:val="nil"/>
              <w:bottom w:val="nil"/>
            </w:tcBorders>
          </w:tcPr>
          <w:p w14:paraId="334F1A6F" w14:textId="792B0D72"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62</w:t>
            </w:r>
          </w:p>
        </w:tc>
        <w:tc>
          <w:tcPr>
            <w:tcW w:w="1937" w:type="dxa"/>
            <w:tcBorders>
              <w:top w:val="nil"/>
              <w:bottom w:val="nil"/>
            </w:tcBorders>
          </w:tcPr>
          <w:p w14:paraId="7CB5E1B9" w14:textId="0A9934F2"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33</w:t>
            </w:r>
          </w:p>
        </w:tc>
        <w:tc>
          <w:tcPr>
            <w:tcW w:w="1938" w:type="dxa"/>
            <w:tcBorders>
              <w:top w:val="nil"/>
              <w:bottom w:val="nil"/>
            </w:tcBorders>
          </w:tcPr>
          <w:p w14:paraId="68A16865" w14:textId="798E04E3"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59</w:t>
            </w:r>
          </w:p>
        </w:tc>
      </w:tr>
      <w:tr w:rsidR="002821AF" w:rsidRPr="003A37C8" w14:paraId="0D23F845" w14:textId="77777777" w:rsidTr="00EA502D">
        <w:tc>
          <w:tcPr>
            <w:tcW w:w="567" w:type="dxa"/>
            <w:vMerge/>
            <w:tcBorders>
              <w:top w:val="nil"/>
              <w:bottom w:val="nil"/>
            </w:tcBorders>
            <w:vAlign w:val="center"/>
          </w:tcPr>
          <w:p w14:paraId="08EDB0C4" w14:textId="77777777" w:rsidR="002821AF" w:rsidRPr="003A37C8" w:rsidRDefault="002821AF" w:rsidP="00821638">
            <w:pPr>
              <w:rPr>
                <w:rFonts w:ascii="Times New Roman" w:hAnsi="Times New Roman" w:cs="Times New Roman"/>
                <w:sz w:val="16"/>
                <w:szCs w:val="16"/>
                <w:lang w:val="en-US"/>
              </w:rPr>
            </w:pPr>
          </w:p>
        </w:tc>
        <w:tc>
          <w:tcPr>
            <w:tcW w:w="709" w:type="dxa"/>
            <w:tcBorders>
              <w:top w:val="nil"/>
              <w:bottom w:val="nil"/>
            </w:tcBorders>
          </w:tcPr>
          <w:p w14:paraId="21A2FDBC" w14:textId="38A4882F"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4</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w:t>
            </w:r>
          </w:p>
        </w:tc>
        <w:tc>
          <w:tcPr>
            <w:tcW w:w="1937" w:type="dxa"/>
            <w:tcBorders>
              <w:top w:val="nil"/>
              <w:bottom w:val="nil"/>
            </w:tcBorders>
          </w:tcPr>
          <w:p w14:paraId="04ECE76C" w14:textId="502E8F4A"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72</w:t>
            </w:r>
          </w:p>
        </w:tc>
        <w:tc>
          <w:tcPr>
            <w:tcW w:w="1938" w:type="dxa"/>
            <w:tcBorders>
              <w:top w:val="nil"/>
              <w:bottom w:val="nil"/>
            </w:tcBorders>
          </w:tcPr>
          <w:p w14:paraId="0F76D0B6" w14:textId="06C9D44E"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88</w:t>
            </w:r>
          </w:p>
        </w:tc>
        <w:tc>
          <w:tcPr>
            <w:tcW w:w="1937" w:type="dxa"/>
            <w:tcBorders>
              <w:top w:val="nil"/>
              <w:bottom w:val="nil"/>
            </w:tcBorders>
          </w:tcPr>
          <w:p w14:paraId="5C318B9D" w14:textId="12091B82"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88</w:t>
            </w:r>
          </w:p>
        </w:tc>
        <w:tc>
          <w:tcPr>
            <w:tcW w:w="1938" w:type="dxa"/>
            <w:tcBorders>
              <w:top w:val="nil"/>
              <w:bottom w:val="nil"/>
            </w:tcBorders>
          </w:tcPr>
          <w:p w14:paraId="73C5FA65" w14:textId="43B91473"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88</w:t>
            </w:r>
          </w:p>
        </w:tc>
      </w:tr>
      <w:tr w:rsidR="002821AF" w:rsidRPr="003A37C8" w14:paraId="57B754BB" w14:textId="77777777" w:rsidTr="00EA502D">
        <w:tc>
          <w:tcPr>
            <w:tcW w:w="567" w:type="dxa"/>
            <w:vMerge/>
            <w:tcBorders>
              <w:top w:val="nil"/>
              <w:bottom w:val="single" w:sz="4" w:space="0" w:color="auto"/>
            </w:tcBorders>
            <w:vAlign w:val="center"/>
          </w:tcPr>
          <w:p w14:paraId="37F8210B" w14:textId="77777777" w:rsidR="002821AF" w:rsidRPr="003A37C8" w:rsidRDefault="002821AF" w:rsidP="00821638">
            <w:pPr>
              <w:rPr>
                <w:rFonts w:ascii="Times New Roman" w:hAnsi="Times New Roman" w:cs="Times New Roman"/>
                <w:sz w:val="16"/>
                <w:szCs w:val="16"/>
                <w:lang w:val="en-US"/>
              </w:rPr>
            </w:pPr>
          </w:p>
        </w:tc>
        <w:tc>
          <w:tcPr>
            <w:tcW w:w="709" w:type="dxa"/>
            <w:tcBorders>
              <w:top w:val="nil"/>
              <w:bottom w:val="single" w:sz="4" w:space="0" w:color="auto"/>
            </w:tcBorders>
          </w:tcPr>
          <w:p w14:paraId="451882C1" w14:textId="2A0DF683"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5</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w:t>
            </w:r>
          </w:p>
        </w:tc>
        <w:tc>
          <w:tcPr>
            <w:tcW w:w="1937" w:type="dxa"/>
            <w:tcBorders>
              <w:top w:val="nil"/>
              <w:bottom w:val="single" w:sz="4" w:space="0" w:color="auto"/>
            </w:tcBorders>
          </w:tcPr>
          <w:p w14:paraId="585D0532" w14:textId="23DD385D"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15</w:t>
            </w:r>
          </w:p>
        </w:tc>
        <w:tc>
          <w:tcPr>
            <w:tcW w:w="1938" w:type="dxa"/>
            <w:tcBorders>
              <w:top w:val="nil"/>
              <w:bottom w:val="single" w:sz="4" w:space="0" w:color="auto"/>
            </w:tcBorders>
          </w:tcPr>
          <w:p w14:paraId="039D3C43" w14:textId="2B32C8AF"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94</w:t>
            </w:r>
          </w:p>
        </w:tc>
        <w:tc>
          <w:tcPr>
            <w:tcW w:w="1937" w:type="dxa"/>
            <w:tcBorders>
              <w:top w:val="nil"/>
              <w:bottom w:val="single" w:sz="4" w:space="0" w:color="auto"/>
            </w:tcBorders>
          </w:tcPr>
          <w:p w14:paraId="421D9BCC" w14:textId="65F81F8E"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25</w:t>
            </w:r>
          </w:p>
        </w:tc>
        <w:tc>
          <w:tcPr>
            <w:tcW w:w="1938" w:type="dxa"/>
            <w:tcBorders>
              <w:top w:val="nil"/>
              <w:bottom w:val="single" w:sz="4" w:space="0" w:color="auto"/>
            </w:tcBorders>
          </w:tcPr>
          <w:p w14:paraId="04EEC990" w14:textId="6CBF7A58"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94</w:t>
            </w:r>
          </w:p>
        </w:tc>
      </w:tr>
      <w:tr w:rsidR="002821AF" w:rsidRPr="003A37C8" w14:paraId="76C20A3A" w14:textId="77777777" w:rsidTr="00EA502D">
        <w:tc>
          <w:tcPr>
            <w:tcW w:w="567" w:type="dxa"/>
            <w:vMerge w:val="restart"/>
            <w:tcBorders>
              <w:top w:val="single" w:sz="4" w:space="0" w:color="auto"/>
              <w:bottom w:val="nil"/>
            </w:tcBorders>
            <w:vAlign w:val="center"/>
          </w:tcPr>
          <w:p w14:paraId="2F3A6559" w14:textId="1C7B9F98" w:rsidR="002821AF" w:rsidRPr="003A37C8" w:rsidRDefault="002821AF" w:rsidP="00821638">
            <w:pP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6</w:t>
            </w:r>
          </w:p>
        </w:tc>
        <w:tc>
          <w:tcPr>
            <w:tcW w:w="709" w:type="dxa"/>
            <w:tcBorders>
              <w:top w:val="single" w:sz="4" w:space="0" w:color="auto"/>
              <w:bottom w:val="nil"/>
            </w:tcBorders>
          </w:tcPr>
          <w:p w14:paraId="6E4ED1E2" w14:textId="01CF96D8"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p>
        </w:tc>
        <w:tc>
          <w:tcPr>
            <w:tcW w:w="1937" w:type="dxa"/>
            <w:tcBorders>
              <w:top w:val="single" w:sz="4" w:space="0" w:color="auto"/>
              <w:bottom w:val="nil"/>
            </w:tcBorders>
          </w:tcPr>
          <w:p w14:paraId="60D6C109" w14:textId="411EFC1E"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r>
              <w:rPr>
                <w:rFonts w:ascii="Times New Roman" w:hAnsi="Times New Roman" w:cs="Times New Roman"/>
                <w:sz w:val="16"/>
                <w:szCs w:val="16"/>
                <w:lang w:val="en-US"/>
              </w:rPr>
              <w:t>004</w:t>
            </w:r>
          </w:p>
        </w:tc>
        <w:tc>
          <w:tcPr>
            <w:tcW w:w="1938" w:type="dxa"/>
            <w:tcBorders>
              <w:top w:val="single" w:sz="4" w:space="0" w:color="auto"/>
              <w:bottom w:val="nil"/>
            </w:tcBorders>
          </w:tcPr>
          <w:p w14:paraId="29B872E1" w14:textId="07CC4502"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r>
              <w:rPr>
                <w:rFonts w:ascii="Times New Roman" w:hAnsi="Times New Roman" w:cs="Times New Roman"/>
                <w:sz w:val="16"/>
                <w:szCs w:val="16"/>
                <w:lang w:val="en-US"/>
              </w:rPr>
              <w:t>02</w:t>
            </w:r>
          </w:p>
        </w:tc>
        <w:tc>
          <w:tcPr>
            <w:tcW w:w="1937" w:type="dxa"/>
            <w:tcBorders>
              <w:top w:val="single" w:sz="4" w:space="0" w:color="auto"/>
              <w:bottom w:val="nil"/>
            </w:tcBorders>
          </w:tcPr>
          <w:p w14:paraId="241BD7D7" w14:textId="4917A76C"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r>
              <w:rPr>
                <w:rFonts w:ascii="Times New Roman" w:hAnsi="Times New Roman" w:cs="Times New Roman"/>
                <w:sz w:val="16"/>
                <w:szCs w:val="16"/>
                <w:lang w:val="en-US"/>
              </w:rPr>
              <w:t>004</w:t>
            </w:r>
          </w:p>
        </w:tc>
        <w:tc>
          <w:tcPr>
            <w:tcW w:w="1938" w:type="dxa"/>
            <w:tcBorders>
              <w:top w:val="single" w:sz="4" w:space="0" w:color="auto"/>
              <w:bottom w:val="nil"/>
            </w:tcBorders>
          </w:tcPr>
          <w:p w14:paraId="5B340C20" w14:textId="34ACE726"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002</w:t>
            </w:r>
          </w:p>
        </w:tc>
      </w:tr>
      <w:tr w:rsidR="002821AF" w:rsidRPr="003A37C8" w14:paraId="575E5013" w14:textId="77777777" w:rsidTr="00EA502D">
        <w:tc>
          <w:tcPr>
            <w:tcW w:w="567" w:type="dxa"/>
            <w:vMerge/>
            <w:tcBorders>
              <w:top w:val="nil"/>
              <w:bottom w:val="nil"/>
            </w:tcBorders>
            <w:vAlign w:val="center"/>
          </w:tcPr>
          <w:p w14:paraId="0D0F54C6" w14:textId="77777777" w:rsidR="002821AF" w:rsidRPr="003A37C8" w:rsidRDefault="002821AF" w:rsidP="00821638">
            <w:pPr>
              <w:rPr>
                <w:rFonts w:ascii="Times New Roman" w:hAnsi="Times New Roman" w:cs="Times New Roman"/>
                <w:sz w:val="16"/>
                <w:szCs w:val="16"/>
                <w:lang w:val="en-US"/>
              </w:rPr>
            </w:pPr>
          </w:p>
        </w:tc>
        <w:tc>
          <w:tcPr>
            <w:tcW w:w="709" w:type="dxa"/>
            <w:tcBorders>
              <w:top w:val="nil"/>
              <w:bottom w:val="nil"/>
            </w:tcBorders>
          </w:tcPr>
          <w:p w14:paraId="2033F398" w14:textId="095B1173"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2</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w:t>
            </w:r>
          </w:p>
        </w:tc>
        <w:tc>
          <w:tcPr>
            <w:tcW w:w="1937" w:type="dxa"/>
            <w:tcBorders>
              <w:top w:val="nil"/>
              <w:bottom w:val="nil"/>
            </w:tcBorders>
          </w:tcPr>
          <w:p w14:paraId="0414C286" w14:textId="29EAF65F"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41</w:t>
            </w:r>
          </w:p>
        </w:tc>
        <w:tc>
          <w:tcPr>
            <w:tcW w:w="1938" w:type="dxa"/>
            <w:tcBorders>
              <w:top w:val="nil"/>
              <w:bottom w:val="nil"/>
            </w:tcBorders>
          </w:tcPr>
          <w:p w14:paraId="2B7739EA" w14:textId="63C47893"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78</w:t>
            </w:r>
          </w:p>
        </w:tc>
        <w:tc>
          <w:tcPr>
            <w:tcW w:w="1937" w:type="dxa"/>
            <w:tcBorders>
              <w:top w:val="nil"/>
              <w:bottom w:val="nil"/>
            </w:tcBorders>
          </w:tcPr>
          <w:p w14:paraId="17F5986F" w14:textId="0ED6C7A1"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44</w:t>
            </w:r>
          </w:p>
        </w:tc>
        <w:tc>
          <w:tcPr>
            <w:tcW w:w="1938" w:type="dxa"/>
            <w:tcBorders>
              <w:top w:val="nil"/>
              <w:bottom w:val="nil"/>
            </w:tcBorders>
          </w:tcPr>
          <w:p w14:paraId="43E5864F" w14:textId="1FAB4FD2"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76</w:t>
            </w:r>
          </w:p>
        </w:tc>
      </w:tr>
      <w:tr w:rsidR="002821AF" w:rsidRPr="003A37C8" w14:paraId="6C0C066F" w14:textId="77777777" w:rsidTr="00EA502D">
        <w:tc>
          <w:tcPr>
            <w:tcW w:w="567" w:type="dxa"/>
            <w:vMerge/>
            <w:tcBorders>
              <w:top w:val="nil"/>
              <w:bottom w:val="nil"/>
            </w:tcBorders>
            <w:vAlign w:val="center"/>
          </w:tcPr>
          <w:p w14:paraId="5832DEC3" w14:textId="77777777" w:rsidR="002821AF" w:rsidRPr="003A37C8" w:rsidRDefault="002821AF" w:rsidP="00821638">
            <w:pPr>
              <w:rPr>
                <w:rFonts w:ascii="Times New Roman" w:hAnsi="Times New Roman" w:cs="Times New Roman"/>
                <w:sz w:val="16"/>
                <w:szCs w:val="16"/>
                <w:lang w:val="en-US"/>
              </w:rPr>
            </w:pPr>
          </w:p>
        </w:tc>
        <w:tc>
          <w:tcPr>
            <w:tcW w:w="709" w:type="dxa"/>
            <w:tcBorders>
              <w:top w:val="nil"/>
              <w:bottom w:val="nil"/>
            </w:tcBorders>
          </w:tcPr>
          <w:p w14:paraId="3298D454" w14:textId="53E40EEA"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4</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w:t>
            </w:r>
          </w:p>
        </w:tc>
        <w:tc>
          <w:tcPr>
            <w:tcW w:w="1937" w:type="dxa"/>
            <w:tcBorders>
              <w:top w:val="nil"/>
              <w:bottom w:val="nil"/>
            </w:tcBorders>
          </w:tcPr>
          <w:p w14:paraId="2C166D2A" w14:textId="45888415"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r>
              <w:rPr>
                <w:rFonts w:ascii="Times New Roman" w:hAnsi="Times New Roman" w:cs="Times New Roman"/>
                <w:sz w:val="16"/>
                <w:szCs w:val="16"/>
                <w:lang w:val="en-US"/>
              </w:rPr>
              <w:t>0</w:t>
            </w:r>
          </w:p>
        </w:tc>
        <w:tc>
          <w:tcPr>
            <w:tcW w:w="1938" w:type="dxa"/>
            <w:tcBorders>
              <w:top w:val="nil"/>
              <w:bottom w:val="nil"/>
            </w:tcBorders>
          </w:tcPr>
          <w:p w14:paraId="7366A525" w14:textId="2EF8C26C"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00</w:t>
            </w:r>
          </w:p>
        </w:tc>
        <w:tc>
          <w:tcPr>
            <w:tcW w:w="1937" w:type="dxa"/>
            <w:tcBorders>
              <w:top w:val="nil"/>
              <w:bottom w:val="nil"/>
            </w:tcBorders>
          </w:tcPr>
          <w:p w14:paraId="43DA61D2" w14:textId="05ADF8EE"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r>
              <w:rPr>
                <w:rFonts w:ascii="Times New Roman" w:hAnsi="Times New Roman" w:cs="Times New Roman"/>
                <w:sz w:val="16"/>
                <w:szCs w:val="16"/>
                <w:lang w:val="en-US"/>
              </w:rPr>
              <w:t>0</w:t>
            </w:r>
          </w:p>
        </w:tc>
        <w:tc>
          <w:tcPr>
            <w:tcW w:w="1938" w:type="dxa"/>
            <w:tcBorders>
              <w:top w:val="nil"/>
              <w:bottom w:val="nil"/>
            </w:tcBorders>
          </w:tcPr>
          <w:p w14:paraId="2BE785FD" w14:textId="170C8C31"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00</w:t>
            </w:r>
          </w:p>
        </w:tc>
      </w:tr>
      <w:tr w:rsidR="002821AF" w:rsidRPr="003A37C8" w14:paraId="59095FC0" w14:textId="77777777" w:rsidTr="00EA502D">
        <w:tc>
          <w:tcPr>
            <w:tcW w:w="567" w:type="dxa"/>
            <w:vMerge/>
            <w:tcBorders>
              <w:top w:val="nil"/>
              <w:bottom w:val="single" w:sz="4" w:space="0" w:color="auto"/>
            </w:tcBorders>
            <w:vAlign w:val="center"/>
          </w:tcPr>
          <w:p w14:paraId="245FD420" w14:textId="77777777" w:rsidR="002821AF" w:rsidRPr="003A37C8" w:rsidRDefault="002821AF" w:rsidP="00821638">
            <w:pPr>
              <w:rPr>
                <w:rFonts w:ascii="Times New Roman" w:hAnsi="Times New Roman" w:cs="Times New Roman"/>
                <w:sz w:val="16"/>
                <w:szCs w:val="16"/>
                <w:lang w:val="en-US"/>
              </w:rPr>
            </w:pPr>
          </w:p>
        </w:tc>
        <w:tc>
          <w:tcPr>
            <w:tcW w:w="709" w:type="dxa"/>
            <w:tcBorders>
              <w:top w:val="nil"/>
              <w:bottom w:val="single" w:sz="4" w:space="0" w:color="auto"/>
            </w:tcBorders>
          </w:tcPr>
          <w:p w14:paraId="0B599696" w14:textId="3AC465A3"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5</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w:t>
            </w:r>
          </w:p>
        </w:tc>
        <w:tc>
          <w:tcPr>
            <w:tcW w:w="1937" w:type="dxa"/>
            <w:tcBorders>
              <w:top w:val="nil"/>
              <w:bottom w:val="single" w:sz="4" w:space="0" w:color="auto"/>
            </w:tcBorders>
          </w:tcPr>
          <w:p w14:paraId="06F2AC7F" w14:textId="7F8BAFDF"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48</w:t>
            </w:r>
          </w:p>
        </w:tc>
        <w:tc>
          <w:tcPr>
            <w:tcW w:w="1938" w:type="dxa"/>
            <w:tcBorders>
              <w:top w:val="nil"/>
              <w:bottom w:val="single" w:sz="4" w:space="0" w:color="auto"/>
            </w:tcBorders>
          </w:tcPr>
          <w:p w14:paraId="26D039DD" w14:textId="3673C18E"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r>
              <w:rPr>
                <w:rFonts w:ascii="Times New Roman" w:hAnsi="Times New Roman" w:cs="Times New Roman"/>
                <w:sz w:val="16"/>
                <w:szCs w:val="16"/>
                <w:lang w:val="en-US"/>
              </w:rPr>
              <w:t>2</w:t>
            </w:r>
          </w:p>
        </w:tc>
        <w:tc>
          <w:tcPr>
            <w:tcW w:w="1937" w:type="dxa"/>
            <w:tcBorders>
              <w:top w:val="nil"/>
              <w:bottom w:val="single" w:sz="4" w:space="0" w:color="auto"/>
            </w:tcBorders>
          </w:tcPr>
          <w:p w14:paraId="1D488FD4" w14:textId="39677433"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45</w:t>
            </w:r>
          </w:p>
        </w:tc>
        <w:tc>
          <w:tcPr>
            <w:tcW w:w="1938" w:type="dxa"/>
            <w:tcBorders>
              <w:top w:val="nil"/>
              <w:bottom w:val="single" w:sz="4" w:space="0" w:color="auto"/>
            </w:tcBorders>
          </w:tcPr>
          <w:p w14:paraId="03C288DE" w14:textId="77394EB1"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r>
              <w:rPr>
                <w:rFonts w:ascii="Times New Roman" w:hAnsi="Times New Roman" w:cs="Times New Roman"/>
                <w:sz w:val="16"/>
                <w:szCs w:val="16"/>
                <w:lang w:val="en-US"/>
              </w:rPr>
              <w:t>6</w:t>
            </w:r>
          </w:p>
        </w:tc>
      </w:tr>
      <w:tr w:rsidR="002821AF" w:rsidRPr="003A37C8" w14:paraId="45108F6A" w14:textId="77777777" w:rsidTr="00EA502D">
        <w:tc>
          <w:tcPr>
            <w:tcW w:w="567" w:type="dxa"/>
            <w:vMerge w:val="restart"/>
            <w:tcBorders>
              <w:top w:val="single" w:sz="4" w:space="0" w:color="auto"/>
              <w:bottom w:val="nil"/>
            </w:tcBorders>
            <w:vAlign w:val="center"/>
          </w:tcPr>
          <w:p w14:paraId="57AB1DF1" w14:textId="74782113" w:rsidR="002821AF" w:rsidRPr="003A37C8" w:rsidRDefault="002821AF" w:rsidP="00821638">
            <w:pP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9</w:t>
            </w:r>
          </w:p>
        </w:tc>
        <w:tc>
          <w:tcPr>
            <w:tcW w:w="709" w:type="dxa"/>
            <w:tcBorders>
              <w:top w:val="single" w:sz="4" w:space="0" w:color="auto"/>
              <w:bottom w:val="nil"/>
            </w:tcBorders>
          </w:tcPr>
          <w:p w14:paraId="5AA8948B" w14:textId="08C67D71"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p>
        </w:tc>
        <w:tc>
          <w:tcPr>
            <w:tcW w:w="1937" w:type="dxa"/>
            <w:tcBorders>
              <w:top w:val="single" w:sz="4" w:space="0" w:color="auto"/>
              <w:bottom w:val="nil"/>
            </w:tcBorders>
          </w:tcPr>
          <w:p w14:paraId="10578B37" w14:textId="0DE0D6E6"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001</w:t>
            </w:r>
          </w:p>
        </w:tc>
        <w:tc>
          <w:tcPr>
            <w:tcW w:w="1938" w:type="dxa"/>
            <w:tcBorders>
              <w:top w:val="single" w:sz="4" w:space="0" w:color="auto"/>
              <w:bottom w:val="nil"/>
            </w:tcBorders>
          </w:tcPr>
          <w:p w14:paraId="098473FB" w14:textId="07555DE3"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005</w:t>
            </w:r>
          </w:p>
        </w:tc>
        <w:tc>
          <w:tcPr>
            <w:tcW w:w="1937" w:type="dxa"/>
            <w:tcBorders>
              <w:top w:val="single" w:sz="4" w:space="0" w:color="auto"/>
              <w:bottom w:val="nil"/>
            </w:tcBorders>
          </w:tcPr>
          <w:p w14:paraId="39622419" w14:textId="142AD8ED"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002</w:t>
            </w:r>
          </w:p>
        </w:tc>
        <w:tc>
          <w:tcPr>
            <w:tcW w:w="1938" w:type="dxa"/>
            <w:tcBorders>
              <w:top w:val="single" w:sz="4" w:space="0" w:color="auto"/>
              <w:bottom w:val="nil"/>
            </w:tcBorders>
          </w:tcPr>
          <w:p w14:paraId="050FAA9A" w14:textId="433168F8"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004</w:t>
            </w:r>
          </w:p>
        </w:tc>
      </w:tr>
      <w:tr w:rsidR="002821AF" w:rsidRPr="003A37C8" w14:paraId="03E03B02" w14:textId="77777777" w:rsidTr="00EA502D">
        <w:tc>
          <w:tcPr>
            <w:tcW w:w="567" w:type="dxa"/>
            <w:vMerge/>
            <w:tcBorders>
              <w:top w:val="nil"/>
              <w:bottom w:val="nil"/>
            </w:tcBorders>
            <w:vAlign w:val="center"/>
          </w:tcPr>
          <w:p w14:paraId="275ABB90" w14:textId="77777777" w:rsidR="002821AF" w:rsidRPr="003A37C8" w:rsidRDefault="002821AF" w:rsidP="00821638">
            <w:pPr>
              <w:rPr>
                <w:rFonts w:ascii="Times New Roman" w:hAnsi="Times New Roman" w:cs="Times New Roman"/>
                <w:sz w:val="16"/>
                <w:szCs w:val="16"/>
                <w:lang w:val="en-US"/>
              </w:rPr>
            </w:pPr>
          </w:p>
        </w:tc>
        <w:tc>
          <w:tcPr>
            <w:tcW w:w="709" w:type="dxa"/>
            <w:tcBorders>
              <w:top w:val="nil"/>
              <w:bottom w:val="nil"/>
            </w:tcBorders>
          </w:tcPr>
          <w:p w14:paraId="5EDA45EC" w14:textId="3EBC0657"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2</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w:t>
            </w:r>
          </w:p>
        </w:tc>
        <w:tc>
          <w:tcPr>
            <w:tcW w:w="1937" w:type="dxa"/>
            <w:tcBorders>
              <w:top w:val="nil"/>
              <w:bottom w:val="nil"/>
            </w:tcBorders>
          </w:tcPr>
          <w:p w14:paraId="76B95AEE" w14:textId="53FEB9D9"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54</w:t>
            </w:r>
          </w:p>
        </w:tc>
        <w:tc>
          <w:tcPr>
            <w:tcW w:w="1938" w:type="dxa"/>
            <w:tcBorders>
              <w:top w:val="nil"/>
              <w:bottom w:val="nil"/>
            </w:tcBorders>
          </w:tcPr>
          <w:p w14:paraId="3FE24164" w14:textId="4135279F"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94</w:t>
            </w:r>
          </w:p>
        </w:tc>
        <w:tc>
          <w:tcPr>
            <w:tcW w:w="1937" w:type="dxa"/>
            <w:tcBorders>
              <w:top w:val="nil"/>
              <w:bottom w:val="nil"/>
            </w:tcBorders>
          </w:tcPr>
          <w:p w14:paraId="65F36694" w14:textId="6F6F82DC"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58</w:t>
            </w:r>
          </w:p>
        </w:tc>
        <w:tc>
          <w:tcPr>
            <w:tcW w:w="1938" w:type="dxa"/>
            <w:tcBorders>
              <w:top w:val="nil"/>
              <w:bottom w:val="nil"/>
            </w:tcBorders>
          </w:tcPr>
          <w:p w14:paraId="45B32005" w14:textId="1CAE8C4A"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93</w:t>
            </w:r>
          </w:p>
        </w:tc>
      </w:tr>
      <w:tr w:rsidR="002821AF" w:rsidRPr="003A37C8" w14:paraId="66D28935" w14:textId="77777777" w:rsidTr="00EA502D">
        <w:tc>
          <w:tcPr>
            <w:tcW w:w="567" w:type="dxa"/>
            <w:vMerge/>
            <w:tcBorders>
              <w:top w:val="nil"/>
              <w:bottom w:val="nil"/>
            </w:tcBorders>
            <w:vAlign w:val="center"/>
          </w:tcPr>
          <w:p w14:paraId="4C447160" w14:textId="77777777" w:rsidR="002821AF" w:rsidRPr="003A37C8" w:rsidRDefault="002821AF" w:rsidP="00821638">
            <w:pPr>
              <w:rPr>
                <w:rFonts w:ascii="Times New Roman" w:hAnsi="Times New Roman" w:cs="Times New Roman"/>
                <w:sz w:val="16"/>
                <w:szCs w:val="16"/>
                <w:lang w:val="en-US"/>
              </w:rPr>
            </w:pPr>
          </w:p>
        </w:tc>
        <w:tc>
          <w:tcPr>
            <w:tcW w:w="709" w:type="dxa"/>
            <w:tcBorders>
              <w:top w:val="nil"/>
              <w:bottom w:val="nil"/>
            </w:tcBorders>
          </w:tcPr>
          <w:p w14:paraId="78BE4BCF" w14:textId="5295B869"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4</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w:t>
            </w:r>
          </w:p>
        </w:tc>
        <w:tc>
          <w:tcPr>
            <w:tcW w:w="1937" w:type="dxa"/>
            <w:tcBorders>
              <w:top w:val="nil"/>
              <w:bottom w:val="nil"/>
            </w:tcBorders>
          </w:tcPr>
          <w:p w14:paraId="376F3F88" w14:textId="5BDBA56C"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14</w:t>
            </w:r>
          </w:p>
        </w:tc>
        <w:tc>
          <w:tcPr>
            <w:tcW w:w="1938" w:type="dxa"/>
            <w:tcBorders>
              <w:top w:val="nil"/>
              <w:bottom w:val="nil"/>
            </w:tcBorders>
          </w:tcPr>
          <w:p w14:paraId="41E51DA5" w14:textId="2B258F50"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14</w:t>
            </w:r>
          </w:p>
        </w:tc>
        <w:tc>
          <w:tcPr>
            <w:tcW w:w="1937" w:type="dxa"/>
            <w:tcBorders>
              <w:top w:val="nil"/>
              <w:bottom w:val="nil"/>
            </w:tcBorders>
          </w:tcPr>
          <w:p w14:paraId="0DAF2999" w14:textId="6B889CF0"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14</w:t>
            </w:r>
          </w:p>
        </w:tc>
        <w:tc>
          <w:tcPr>
            <w:tcW w:w="1938" w:type="dxa"/>
            <w:tcBorders>
              <w:top w:val="nil"/>
              <w:bottom w:val="nil"/>
            </w:tcBorders>
          </w:tcPr>
          <w:p w14:paraId="13DB8037" w14:textId="6B23E5EC"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14</w:t>
            </w:r>
          </w:p>
        </w:tc>
      </w:tr>
      <w:tr w:rsidR="002821AF" w:rsidRPr="003A37C8" w14:paraId="276C07D5" w14:textId="77777777" w:rsidTr="00EA502D">
        <w:tc>
          <w:tcPr>
            <w:tcW w:w="567" w:type="dxa"/>
            <w:vMerge/>
            <w:tcBorders>
              <w:top w:val="nil"/>
              <w:bottom w:val="single" w:sz="4" w:space="0" w:color="auto"/>
            </w:tcBorders>
            <w:vAlign w:val="center"/>
          </w:tcPr>
          <w:p w14:paraId="35E69E2E" w14:textId="77777777" w:rsidR="002821AF" w:rsidRPr="003A37C8" w:rsidRDefault="002821AF" w:rsidP="00821638">
            <w:pPr>
              <w:rPr>
                <w:rFonts w:ascii="Times New Roman" w:hAnsi="Times New Roman" w:cs="Times New Roman"/>
                <w:sz w:val="16"/>
                <w:szCs w:val="16"/>
                <w:lang w:val="en-US"/>
              </w:rPr>
            </w:pPr>
          </w:p>
        </w:tc>
        <w:tc>
          <w:tcPr>
            <w:tcW w:w="709" w:type="dxa"/>
            <w:tcBorders>
              <w:top w:val="nil"/>
              <w:bottom w:val="single" w:sz="4" w:space="0" w:color="auto"/>
            </w:tcBorders>
          </w:tcPr>
          <w:p w14:paraId="6B4F2213" w14:textId="20B142E4"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5</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w:t>
            </w:r>
          </w:p>
        </w:tc>
        <w:tc>
          <w:tcPr>
            <w:tcW w:w="1937" w:type="dxa"/>
            <w:tcBorders>
              <w:top w:val="nil"/>
              <w:bottom w:val="single" w:sz="4" w:space="0" w:color="auto"/>
            </w:tcBorders>
          </w:tcPr>
          <w:p w14:paraId="55DB2B29" w14:textId="372AD7CF"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62</w:t>
            </w:r>
          </w:p>
        </w:tc>
        <w:tc>
          <w:tcPr>
            <w:tcW w:w="1938" w:type="dxa"/>
            <w:tcBorders>
              <w:top w:val="nil"/>
              <w:bottom w:val="single" w:sz="4" w:space="0" w:color="auto"/>
            </w:tcBorders>
          </w:tcPr>
          <w:p w14:paraId="5413B243" w14:textId="5864B892"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19</w:t>
            </w:r>
          </w:p>
        </w:tc>
        <w:tc>
          <w:tcPr>
            <w:tcW w:w="1937" w:type="dxa"/>
            <w:tcBorders>
              <w:top w:val="nil"/>
              <w:bottom w:val="single" w:sz="4" w:space="0" w:color="auto"/>
            </w:tcBorders>
          </w:tcPr>
          <w:p w14:paraId="12AAA389" w14:textId="29BEFA17"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50</w:t>
            </w:r>
          </w:p>
        </w:tc>
        <w:tc>
          <w:tcPr>
            <w:tcW w:w="1938" w:type="dxa"/>
            <w:tcBorders>
              <w:top w:val="nil"/>
              <w:bottom w:val="single" w:sz="4" w:space="0" w:color="auto"/>
            </w:tcBorders>
          </w:tcPr>
          <w:p w14:paraId="37508787" w14:textId="25ACC2C5"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19</w:t>
            </w:r>
          </w:p>
        </w:tc>
      </w:tr>
      <w:tr w:rsidR="002821AF" w:rsidRPr="003A37C8" w14:paraId="77FDB4A0" w14:textId="77777777" w:rsidTr="00EA502D">
        <w:tc>
          <w:tcPr>
            <w:tcW w:w="567" w:type="dxa"/>
            <w:vMerge w:val="restart"/>
            <w:tcBorders>
              <w:top w:val="single" w:sz="4" w:space="0" w:color="auto"/>
            </w:tcBorders>
            <w:vAlign w:val="center"/>
          </w:tcPr>
          <w:p w14:paraId="76753C49" w14:textId="1FEC8E4D" w:rsidR="002821AF" w:rsidRPr="003A37C8" w:rsidRDefault="002821AF" w:rsidP="00821638">
            <w:pP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2</w:t>
            </w:r>
          </w:p>
        </w:tc>
        <w:tc>
          <w:tcPr>
            <w:tcW w:w="709" w:type="dxa"/>
            <w:tcBorders>
              <w:top w:val="single" w:sz="4" w:space="0" w:color="auto"/>
            </w:tcBorders>
          </w:tcPr>
          <w:p w14:paraId="0A96A86B" w14:textId="38377EA7"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sidRPr="003A37C8">
              <w:rPr>
                <w:rFonts w:ascii="Times New Roman" w:hAnsi="Times New Roman" w:cs="Times New Roman"/>
                <w:sz w:val="16"/>
                <w:szCs w:val="16"/>
                <w:lang w:val="en-US"/>
              </w:rPr>
              <w:t>0</w:t>
            </w:r>
          </w:p>
        </w:tc>
        <w:tc>
          <w:tcPr>
            <w:tcW w:w="1937" w:type="dxa"/>
            <w:tcBorders>
              <w:top w:val="single" w:sz="4" w:space="0" w:color="auto"/>
            </w:tcBorders>
          </w:tcPr>
          <w:p w14:paraId="50C7D9ED" w14:textId="30B58933"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01</w:t>
            </w:r>
          </w:p>
        </w:tc>
        <w:tc>
          <w:tcPr>
            <w:tcW w:w="1938" w:type="dxa"/>
            <w:tcBorders>
              <w:top w:val="single" w:sz="4" w:space="0" w:color="auto"/>
            </w:tcBorders>
          </w:tcPr>
          <w:p w14:paraId="1E0036C3" w14:textId="74BDE38C"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02</w:t>
            </w:r>
          </w:p>
        </w:tc>
        <w:tc>
          <w:tcPr>
            <w:tcW w:w="1937" w:type="dxa"/>
            <w:tcBorders>
              <w:top w:val="single" w:sz="4" w:space="0" w:color="auto"/>
            </w:tcBorders>
          </w:tcPr>
          <w:p w14:paraId="09418C44" w14:textId="357202ED"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01</w:t>
            </w:r>
          </w:p>
        </w:tc>
        <w:tc>
          <w:tcPr>
            <w:tcW w:w="1938" w:type="dxa"/>
            <w:tcBorders>
              <w:top w:val="single" w:sz="4" w:space="0" w:color="auto"/>
            </w:tcBorders>
          </w:tcPr>
          <w:p w14:paraId="32AED3BC" w14:textId="48E48B7D"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02</w:t>
            </w:r>
          </w:p>
        </w:tc>
      </w:tr>
      <w:tr w:rsidR="002821AF" w:rsidRPr="003A37C8" w14:paraId="77DFAA4A" w14:textId="77777777" w:rsidTr="00EA502D">
        <w:tc>
          <w:tcPr>
            <w:tcW w:w="567" w:type="dxa"/>
            <w:vMerge/>
            <w:vAlign w:val="center"/>
          </w:tcPr>
          <w:p w14:paraId="5B075C74" w14:textId="77777777" w:rsidR="002821AF" w:rsidRPr="003A37C8" w:rsidRDefault="002821AF" w:rsidP="00821638">
            <w:pPr>
              <w:rPr>
                <w:rFonts w:ascii="Times New Roman" w:hAnsi="Times New Roman" w:cs="Times New Roman"/>
                <w:sz w:val="16"/>
                <w:szCs w:val="16"/>
                <w:lang w:val="en-US"/>
              </w:rPr>
            </w:pPr>
          </w:p>
        </w:tc>
        <w:tc>
          <w:tcPr>
            <w:tcW w:w="709" w:type="dxa"/>
          </w:tcPr>
          <w:p w14:paraId="4472B192" w14:textId="52A09732"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2</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w:t>
            </w:r>
          </w:p>
        </w:tc>
        <w:tc>
          <w:tcPr>
            <w:tcW w:w="1937" w:type="dxa"/>
          </w:tcPr>
          <w:p w14:paraId="7F13094C" w14:textId="0EBC59EC"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70</w:t>
            </w:r>
          </w:p>
        </w:tc>
        <w:tc>
          <w:tcPr>
            <w:tcW w:w="1938" w:type="dxa"/>
          </w:tcPr>
          <w:p w14:paraId="1858B1F5" w14:textId="248578D8"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12</w:t>
            </w:r>
          </w:p>
        </w:tc>
        <w:tc>
          <w:tcPr>
            <w:tcW w:w="1937" w:type="dxa"/>
          </w:tcPr>
          <w:p w14:paraId="1DAFB589" w14:textId="6B11A838"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74</w:t>
            </w:r>
          </w:p>
        </w:tc>
        <w:tc>
          <w:tcPr>
            <w:tcW w:w="1938" w:type="dxa"/>
          </w:tcPr>
          <w:p w14:paraId="78D3FEB7" w14:textId="0F1D1A33"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12</w:t>
            </w:r>
          </w:p>
        </w:tc>
      </w:tr>
      <w:tr w:rsidR="002821AF" w:rsidRPr="003A37C8" w14:paraId="028D3270" w14:textId="77777777" w:rsidTr="00EA502D">
        <w:tc>
          <w:tcPr>
            <w:tcW w:w="567" w:type="dxa"/>
            <w:vMerge/>
            <w:vAlign w:val="center"/>
          </w:tcPr>
          <w:p w14:paraId="5A94C3CE" w14:textId="77777777" w:rsidR="002821AF" w:rsidRPr="003A37C8" w:rsidRDefault="002821AF" w:rsidP="00821638">
            <w:pPr>
              <w:rPr>
                <w:rFonts w:ascii="Times New Roman" w:hAnsi="Times New Roman" w:cs="Times New Roman"/>
                <w:sz w:val="16"/>
                <w:szCs w:val="16"/>
                <w:lang w:val="en-US"/>
              </w:rPr>
            </w:pPr>
          </w:p>
        </w:tc>
        <w:tc>
          <w:tcPr>
            <w:tcW w:w="709" w:type="dxa"/>
          </w:tcPr>
          <w:p w14:paraId="18289778" w14:textId="354788A6"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4</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0</w:t>
            </w:r>
          </w:p>
        </w:tc>
        <w:tc>
          <w:tcPr>
            <w:tcW w:w="1937" w:type="dxa"/>
          </w:tcPr>
          <w:p w14:paraId="6847A411" w14:textId="2EAF8EB5"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30</w:t>
            </w:r>
          </w:p>
        </w:tc>
        <w:tc>
          <w:tcPr>
            <w:tcW w:w="1938" w:type="dxa"/>
          </w:tcPr>
          <w:p w14:paraId="1F6E1956" w14:textId="1D542B81"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28</w:t>
            </w:r>
          </w:p>
        </w:tc>
        <w:tc>
          <w:tcPr>
            <w:tcW w:w="1937" w:type="dxa"/>
          </w:tcPr>
          <w:p w14:paraId="5DCEC711" w14:textId="7A95BA2D"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29</w:t>
            </w:r>
          </w:p>
        </w:tc>
        <w:tc>
          <w:tcPr>
            <w:tcW w:w="1938" w:type="dxa"/>
          </w:tcPr>
          <w:p w14:paraId="60B7B44F" w14:textId="6BB14D71"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28</w:t>
            </w:r>
          </w:p>
        </w:tc>
      </w:tr>
      <w:tr w:rsidR="002821AF" w:rsidRPr="003A37C8" w14:paraId="6ECB14B1" w14:textId="77777777" w:rsidTr="00EA502D">
        <w:tc>
          <w:tcPr>
            <w:tcW w:w="567" w:type="dxa"/>
            <w:vMerge/>
            <w:vAlign w:val="center"/>
          </w:tcPr>
          <w:p w14:paraId="7DD4B033" w14:textId="77777777" w:rsidR="002821AF" w:rsidRPr="003A37C8" w:rsidRDefault="002821AF" w:rsidP="00821638">
            <w:pPr>
              <w:rPr>
                <w:rFonts w:ascii="Times New Roman" w:hAnsi="Times New Roman" w:cs="Times New Roman"/>
                <w:sz w:val="16"/>
                <w:szCs w:val="16"/>
                <w:lang w:val="en-US"/>
              </w:rPr>
            </w:pPr>
          </w:p>
        </w:tc>
        <w:tc>
          <w:tcPr>
            <w:tcW w:w="709" w:type="dxa"/>
          </w:tcPr>
          <w:p w14:paraId="6378999A" w14:textId="49A4E3A5"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5</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5</w:t>
            </w:r>
          </w:p>
        </w:tc>
        <w:tc>
          <w:tcPr>
            <w:tcW w:w="1937" w:type="dxa"/>
          </w:tcPr>
          <w:p w14:paraId="24A98A47" w14:textId="75BC1751"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77</w:t>
            </w:r>
          </w:p>
        </w:tc>
        <w:tc>
          <w:tcPr>
            <w:tcW w:w="1938" w:type="dxa"/>
          </w:tcPr>
          <w:p w14:paraId="172A9DC3" w14:textId="1028C8A7"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33</w:t>
            </w:r>
          </w:p>
        </w:tc>
        <w:tc>
          <w:tcPr>
            <w:tcW w:w="1937" w:type="dxa"/>
          </w:tcPr>
          <w:p w14:paraId="58F2FEC1" w14:textId="1457FF65" w:rsidR="002821AF" w:rsidRPr="003A37C8"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64</w:t>
            </w:r>
          </w:p>
        </w:tc>
        <w:tc>
          <w:tcPr>
            <w:tcW w:w="1938" w:type="dxa"/>
          </w:tcPr>
          <w:p w14:paraId="7D2425CD" w14:textId="46850158" w:rsidR="002821AF" w:rsidRPr="003A37C8" w:rsidRDefault="002821AF" w:rsidP="00821638">
            <w:pPr>
              <w:jc w:val="center"/>
              <w:rPr>
                <w:rFonts w:ascii="Times New Roman" w:hAnsi="Times New Roman" w:cs="Times New Roman"/>
                <w:sz w:val="16"/>
                <w:szCs w:val="16"/>
                <w:lang w:val="en-US"/>
              </w:rPr>
            </w:pPr>
            <w:r w:rsidRPr="003A37C8">
              <w:rPr>
                <w:rFonts w:ascii="Times New Roman" w:hAnsi="Times New Roman" w:cs="Times New Roman"/>
                <w:sz w:val="16"/>
                <w:szCs w:val="16"/>
                <w:lang w:val="en-US"/>
              </w:rPr>
              <w:t>1</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33</w:t>
            </w:r>
          </w:p>
        </w:tc>
      </w:tr>
    </w:tbl>
    <w:p w14:paraId="35731E01" w14:textId="77777777" w:rsidR="004D4423" w:rsidRPr="004D4423" w:rsidRDefault="004D4423" w:rsidP="00EA502D">
      <w:pPr>
        <w:spacing w:after="0" w:line="240" w:lineRule="auto"/>
        <w:rPr>
          <w:rFonts w:ascii="Times New Roman" w:hAnsi="Times New Roman" w:cs="Times New Roman"/>
          <w:b/>
          <w:bCs/>
          <w:sz w:val="20"/>
          <w:szCs w:val="20"/>
          <w:lang w:val="en-GB"/>
        </w:rPr>
      </w:pPr>
    </w:p>
    <w:p w14:paraId="1C52EA67" w14:textId="0E746A5E" w:rsidR="004D4423" w:rsidRPr="004D4423" w:rsidRDefault="004D4423" w:rsidP="00EA502D">
      <w:pPr>
        <w:spacing w:after="0" w:line="240" w:lineRule="auto"/>
        <w:rPr>
          <w:rFonts w:ascii="Times New Roman" w:hAnsi="Times New Roman" w:cs="Times New Roman"/>
          <w:b/>
          <w:bCs/>
          <w:sz w:val="20"/>
          <w:szCs w:val="20"/>
          <w:lang w:val="en-GB"/>
        </w:rPr>
      </w:pPr>
      <w:r w:rsidRPr="004D4423">
        <w:rPr>
          <w:rFonts w:ascii="Times New Roman" w:hAnsi="Times New Roman" w:cs="Times New Roman"/>
          <w:b/>
          <w:bCs/>
          <w:sz w:val="20"/>
          <w:szCs w:val="20"/>
          <w:lang w:val="en-GB"/>
        </w:rPr>
        <w:t xml:space="preserve">Table S7. Ratio of four disease burden and HCRU </w:t>
      </w:r>
      <w:r w:rsidR="00620466">
        <w:rPr>
          <w:rFonts w:ascii="Times New Roman" w:hAnsi="Times New Roman" w:cs="Times New Roman" w:hint="eastAsia"/>
          <w:b/>
          <w:bCs/>
          <w:sz w:val="20"/>
          <w:szCs w:val="20"/>
          <w:lang w:val="en-GB"/>
        </w:rPr>
        <w:t>indicators</w:t>
      </w:r>
      <w:r w:rsidR="00620466" w:rsidRPr="004D4423">
        <w:rPr>
          <w:rFonts w:ascii="Times New Roman" w:hAnsi="Times New Roman" w:cs="Times New Roman"/>
          <w:b/>
          <w:bCs/>
          <w:sz w:val="20"/>
          <w:szCs w:val="20"/>
          <w:lang w:val="en-GB"/>
        </w:rPr>
        <w:t xml:space="preserve"> </w:t>
      </w:r>
      <w:r w:rsidRPr="004D4423">
        <w:rPr>
          <w:rFonts w:ascii="Times New Roman" w:hAnsi="Times New Roman" w:cs="Times New Roman"/>
          <w:b/>
          <w:bCs/>
          <w:sz w:val="20"/>
          <w:szCs w:val="20"/>
          <w:lang w:val="en-GB"/>
        </w:rPr>
        <w:t xml:space="preserve">between the scenario with an importation frequency once per three days (denominator) and scenarios with other importation frequencies (numerator), when </w:t>
      </w:r>
      <m:oMath>
        <m:sSub>
          <m:sSubPr>
            <m:ctrlPr>
              <w:rPr>
                <w:rFonts w:ascii="Cambria Math" w:hAnsi="Cambria Math" w:cs="Times New Roman"/>
                <w:b/>
                <w:bCs/>
                <w:i/>
                <w:sz w:val="20"/>
                <w:szCs w:val="20"/>
                <w:lang w:val="en-US"/>
              </w:rPr>
            </m:ctrlPr>
          </m:sSubPr>
          <m:e>
            <m:r>
              <m:rPr>
                <m:sty m:val="bi"/>
              </m:rPr>
              <w:rPr>
                <w:rFonts w:ascii="Cambria Math" w:hAnsi="Cambria Math" w:cs="Times New Roman"/>
                <w:sz w:val="20"/>
                <w:szCs w:val="20"/>
                <w:lang w:val="en-US"/>
              </w:rPr>
              <m:t>R</m:t>
            </m:r>
          </m:e>
          <m:sub>
            <m:r>
              <m:rPr>
                <m:sty m:val="bi"/>
              </m:rPr>
              <w:rPr>
                <w:rFonts w:ascii="Cambria Math" w:hAnsi="Cambria Math" w:cs="Times New Roman"/>
                <w:sz w:val="20"/>
                <w:szCs w:val="20"/>
                <w:lang w:val="en-US"/>
              </w:rPr>
              <m:t>S</m:t>
            </m:r>
          </m:sub>
        </m:sSub>
        <m:r>
          <m:rPr>
            <m:sty m:val="bi"/>
          </m:rPr>
          <w:rPr>
            <w:rFonts w:ascii="Cambria Math" w:hAnsi="Cambria Math" w:cs="Times New Roman"/>
            <w:sz w:val="20"/>
            <w:szCs w:val="20"/>
            <w:lang w:val="en-US"/>
          </w:rPr>
          <m:t>=1</m:t>
        </m:r>
        <m:r>
          <m:rPr>
            <m:sty m:val="bi"/>
          </m:rPr>
          <w:rPr>
            <w:rFonts w:ascii="Cambria Math" w:hAnsi="Cambria Math" w:cs="Times New Roman" w:hint="eastAsia"/>
            <w:sz w:val="20"/>
            <w:szCs w:val="20"/>
            <w:lang w:val="en-US"/>
          </w:rPr>
          <m:t>.</m:t>
        </m:r>
        <m:r>
          <m:rPr>
            <m:sty m:val="bi"/>
          </m:rPr>
          <w:rPr>
            <w:rFonts w:ascii="Cambria Math" w:hAnsi="Cambria Math" w:cs="Times New Roman"/>
            <w:sz w:val="20"/>
            <w:szCs w:val="20"/>
            <w:lang w:val="en-US"/>
          </w:rPr>
          <m:t>0</m:t>
        </m:r>
      </m:oMath>
      <w:r w:rsidRPr="004D4423">
        <w:rPr>
          <w:rFonts w:ascii="Times New Roman" w:hAnsi="Times New Roman" w:cs="Times New Roman"/>
          <w:b/>
          <w:bCs/>
          <w:sz w:val="20"/>
          <w:szCs w:val="20"/>
          <w:lang w:val="en-GB"/>
        </w:rPr>
        <w:t xml:space="preserve"> and </w:t>
      </w:r>
      <m:oMath>
        <m:sSub>
          <m:sSubPr>
            <m:ctrlPr>
              <w:rPr>
                <w:rFonts w:ascii="Cambria Math" w:hAnsi="Cambria Math" w:cs="Times New Roman"/>
                <w:b/>
                <w:bCs/>
                <w:i/>
                <w:sz w:val="20"/>
                <w:szCs w:val="20"/>
                <w:lang w:val="en-US"/>
              </w:rPr>
            </m:ctrlPr>
          </m:sSubPr>
          <m:e>
            <m:r>
              <m:rPr>
                <m:sty m:val="bi"/>
              </m:rPr>
              <w:rPr>
                <w:rFonts w:ascii="Cambria Math" w:hAnsi="Cambria Math" w:cs="Times New Roman"/>
                <w:sz w:val="20"/>
                <w:szCs w:val="20"/>
                <w:lang w:val="en-US"/>
              </w:rPr>
              <m:t>R</m:t>
            </m:r>
          </m:e>
          <m:sub>
            <m:r>
              <m:rPr>
                <m:sty m:val="bi"/>
              </m:rPr>
              <w:rPr>
                <w:rFonts w:ascii="Cambria Math" w:hAnsi="Cambria Math" w:cs="Times New Roman"/>
                <w:sz w:val="20"/>
                <w:szCs w:val="20"/>
                <w:lang w:val="en-US"/>
              </w:rPr>
              <m:t>C</m:t>
            </m:r>
          </m:sub>
        </m:sSub>
        <m:r>
          <m:rPr>
            <m:sty m:val="bi"/>
          </m:rPr>
          <w:rPr>
            <w:rFonts w:ascii="Cambria Math" w:hAnsi="Cambria Math" w:cs="Times New Roman"/>
            <w:sz w:val="20"/>
            <w:szCs w:val="20"/>
            <w:lang w:val="en-US"/>
          </w:rPr>
          <m:t>=0</m:t>
        </m:r>
        <m:r>
          <m:rPr>
            <m:sty m:val="bi"/>
          </m:rPr>
          <w:rPr>
            <w:rFonts w:ascii="Cambria Math" w:hAnsi="Cambria Math" w:cs="Times New Roman" w:hint="eastAsia"/>
            <w:sz w:val="20"/>
            <w:szCs w:val="20"/>
            <w:lang w:val="en-US"/>
          </w:rPr>
          <m:t>.</m:t>
        </m:r>
        <m:r>
          <m:rPr>
            <m:sty m:val="bi"/>
          </m:rPr>
          <w:rPr>
            <w:rFonts w:ascii="Cambria Math" w:hAnsi="Cambria Math" w:cs="Times New Roman"/>
            <w:sz w:val="20"/>
            <w:szCs w:val="20"/>
            <w:lang w:val="en-US"/>
          </w:rPr>
          <m:t>9</m:t>
        </m:r>
      </m:oMath>
      <w:r w:rsidRPr="004D4423">
        <w:rPr>
          <w:rFonts w:ascii="Times New Roman" w:hAnsi="Times New Roman" w:cs="Times New Roman"/>
          <w:b/>
          <w:bCs/>
          <w:sz w:val="20"/>
          <w:szCs w:val="20"/>
          <w:lang w:val="en-GB"/>
        </w:rPr>
        <w:t>.</w:t>
      </w:r>
    </w:p>
    <w:tbl>
      <w:tblPr>
        <w:tblStyle w:val="TableGrid"/>
        <w:tblW w:w="0" w:type="auto"/>
        <w:tblBorders>
          <w:left w:val="none" w:sz="0" w:space="0" w:color="auto"/>
          <w:right w:val="none" w:sz="0" w:space="0" w:color="auto"/>
          <w:insideH w:val="none" w:sz="0" w:space="0" w:color="auto"/>
          <w:insideV w:val="none" w:sz="0" w:space="0" w:color="auto"/>
        </w:tblBorders>
        <w:tblCellMar>
          <w:top w:w="17" w:type="dxa"/>
          <w:left w:w="17" w:type="dxa"/>
          <w:bottom w:w="17" w:type="dxa"/>
          <w:right w:w="17" w:type="dxa"/>
        </w:tblCellMar>
        <w:tblLook w:val="04A0" w:firstRow="1" w:lastRow="0" w:firstColumn="1" w:lastColumn="0" w:noHBand="0" w:noVBand="1"/>
      </w:tblPr>
      <w:tblGrid>
        <w:gridCol w:w="2271"/>
        <w:gridCol w:w="1544"/>
        <w:gridCol w:w="1792"/>
        <w:gridCol w:w="1770"/>
        <w:gridCol w:w="1649"/>
      </w:tblGrid>
      <w:tr w:rsidR="0098681F" w:rsidRPr="004E70F2" w14:paraId="679CCF8E" w14:textId="4BA9AA2C" w:rsidTr="00EA502D">
        <w:tc>
          <w:tcPr>
            <w:tcW w:w="2271" w:type="dxa"/>
            <w:tcBorders>
              <w:top w:val="single" w:sz="4" w:space="0" w:color="auto"/>
              <w:bottom w:val="single" w:sz="4" w:space="0" w:color="auto"/>
            </w:tcBorders>
          </w:tcPr>
          <w:p w14:paraId="28487D25" w14:textId="12E2991A" w:rsidR="0098681F" w:rsidRPr="0098681F" w:rsidRDefault="0098681F" w:rsidP="00821638">
            <w:pPr>
              <w:rPr>
                <w:rFonts w:ascii="Times New Roman" w:hAnsi="Times New Roman" w:cs="Times New Roman"/>
                <w:b/>
                <w:bCs/>
                <w:sz w:val="16"/>
                <w:szCs w:val="16"/>
                <w:lang w:val="en-US"/>
              </w:rPr>
            </w:pPr>
            <w:r w:rsidRPr="0098681F">
              <w:rPr>
                <w:rFonts w:ascii="Times New Roman" w:hAnsi="Times New Roman" w:cs="Times New Roman"/>
                <w:b/>
                <w:bCs/>
                <w:sz w:val="16"/>
                <w:szCs w:val="16"/>
                <w:lang w:val="en-US"/>
              </w:rPr>
              <w:t>Importation Frequency</w:t>
            </w:r>
          </w:p>
        </w:tc>
        <w:tc>
          <w:tcPr>
            <w:tcW w:w="1544" w:type="dxa"/>
            <w:tcBorders>
              <w:top w:val="single" w:sz="4" w:space="0" w:color="auto"/>
              <w:bottom w:val="single" w:sz="4" w:space="0" w:color="auto"/>
            </w:tcBorders>
          </w:tcPr>
          <w:p w14:paraId="0DAC3CA7" w14:textId="77777777" w:rsidR="0098681F" w:rsidRPr="0098681F" w:rsidRDefault="0098681F" w:rsidP="00821638">
            <w:pPr>
              <w:pStyle w:val="NormalWeb"/>
              <w:spacing w:before="0" w:beforeAutospacing="0" w:after="0" w:afterAutospacing="0"/>
              <w:jc w:val="center"/>
              <w:rPr>
                <w:b/>
                <w:bCs/>
                <w:color w:val="000000" w:themeColor="text1"/>
                <w:sz w:val="16"/>
                <w:szCs w:val="16"/>
              </w:rPr>
            </w:pPr>
            <w:r w:rsidRPr="0098681F">
              <w:rPr>
                <w:b/>
                <w:bCs/>
                <w:color w:val="000000" w:themeColor="text1"/>
                <w:sz w:val="16"/>
                <w:szCs w:val="16"/>
              </w:rPr>
              <w:t>Peak Infections</w:t>
            </w:r>
          </w:p>
          <w:p w14:paraId="038A298F" w14:textId="067F2708" w:rsidR="0098681F" w:rsidRPr="0098681F" w:rsidRDefault="0098681F" w:rsidP="00821638">
            <w:pPr>
              <w:jc w:val="center"/>
              <w:rPr>
                <w:rFonts w:ascii="Times New Roman" w:hAnsi="Times New Roman" w:cs="Times New Roman"/>
                <w:b/>
                <w:bCs/>
                <w:sz w:val="16"/>
                <w:szCs w:val="16"/>
                <w:lang w:val="en-US"/>
              </w:rPr>
            </w:pPr>
          </w:p>
        </w:tc>
        <w:tc>
          <w:tcPr>
            <w:tcW w:w="1792" w:type="dxa"/>
            <w:tcBorders>
              <w:top w:val="single" w:sz="4" w:space="0" w:color="auto"/>
              <w:bottom w:val="single" w:sz="4" w:space="0" w:color="auto"/>
            </w:tcBorders>
          </w:tcPr>
          <w:p w14:paraId="7FF5CCDA" w14:textId="4957C68F" w:rsidR="0098681F" w:rsidRPr="00EA502D" w:rsidRDefault="0098681F" w:rsidP="00EA502D">
            <w:pPr>
              <w:pStyle w:val="NormalWeb"/>
              <w:spacing w:before="0" w:beforeAutospacing="0" w:after="0" w:afterAutospacing="0"/>
              <w:jc w:val="center"/>
              <w:rPr>
                <w:b/>
                <w:bCs/>
                <w:color w:val="000000" w:themeColor="text1"/>
                <w:sz w:val="16"/>
                <w:szCs w:val="16"/>
              </w:rPr>
            </w:pPr>
            <w:r w:rsidRPr="0098681F">
              <w:rPr>
                <w:b/>
                <w:bCs/>
                <w:color w:val="000000" w:themeColor="text1"/>
                <w:sz w:val="16"/>
                <w:szCs w:val="16"/>
              </w:rPr>
              <w:t>Prevalence by 18 months</w:t>
            </w:r>
          </w:p>
        </w:tc>
        <w:tc>
          <w:tcPr>
            <w:tcW w:w="1770" w:type="dxa"/>
            <w:tcBorders>
              <w:top w:val="single" w:sz="4" w:space="0" w:color="auto"/>
              <w:bottom w:val="single" w:sz="4" w:space="0" w:color="auto"/>
            </w:tcBorders>
          </w:tcPr>
          <w:p w14:paraId="13C0D44A" w14:textId="47693A22" w:rsidR="0098681F" w:rsidRPr="00EA502D" w:rsidRDefault="0098681F" w:rsidP="00EA502D">
            <w:pPr>
              <w:pStyle w:val="NormalWeb"/>
              <w:spacing w:before="0" w:beforeAutospacing="0" w:after="0" w:afterAutospacing="0"/>
              <w:jc w:val="center"/>
              <w:rPr>
                <w:b/>
                <w:bCs/>
                <w:color w:val="000000" w:themeColor="text1"/>
                <w:sz w:val="16"/>
                <w:szCs w:val="16"/>
              </w:rPr>
            </w:pPr>
            <w:r w:rsidRPr="0098681F">
              <w:rPr>
                <w:b/>
                <w:bCs/>
                <w:color w:val="000000" w:themeColor="text1"/>
                <w:sz w:val="16"/>
                <w:szCs w:val="16"/>
              </w:rPr>
              <w:t>Peak active Hospitalisation</w:t>
            </w:r>
          </w:p>
        </w:tc>
        <w:tc>
          <w:tcPr>
            <w:tcW w:w="1649" w:type="dxa"/>
            <w:tcBorders>
              <w:top w:val="single" w:sz="4" w:space="0" w:color="auto"/>
              <w:bottom w:val="single" w:sz="4" w:space="0" w:color="auto"/>
            </w:tcBorders>
          </w:tcPr>
          <w:p w14:paraId="305CD0F7" w14:textId="77777777" w:rsidR="0098681F" w:rsidRPr="0098681F" w:rsidRDefault="0098681F" w:rsidP="00821638">
            <w:pPr>
              <w:pStyle w:val="NormalWeb"/>
              <w:spacing w:before="0" w:beforeAutospacing="0" w:after="0" w:afterAutospacing="0"/>
              <w:jc w:val="center"/>
              <w:rPr>
                <w:b/>
                <w:bCs/>
                <w:color w:val="000000" w:themeColor="text1"/>
                <w:sz w:val="16"/>
                <w:szCs w:val="16"/>
              </w:rPr>
            </w:pPr>
            <w:r w:rsidRPr="0098681F">
              <w:rPr>
                <w:b/>
                <w:bCs/>
                <w:color w:val="000000" w:themeColor="text1"/>
                <w:sz w:val="16"/>
                <w:szCs w:val="16"/>
              </w:rPr>
              <w:t>Deaths by</w:t>
            </w:r>
          </w:p>
          <w:p w14:paraId="46F23E50" w14:textId="79CF83ED" w:rsidR="0098681F" w:rsidRPr="00EA502D" w:rsidRDefault="0098681F" w:rsidP="00EA502D">
            <w:pPr>
              <w:pStyle w:val="NormalWeb"/>
              <w:spacing w:before="0" w:beforeAutospacing="0" w:after="0" w:afterAutospacing="0"/>
              <w:jc w:val="center"/>
              <w:rPr>
                <w:b/>
                <w:bCs/>
                <w:color w:val="000000" w:themeColor="text1"/>
                <w:sz w:val="16"/>
                <w:szCs w:val="16"/>
              </w:rPr>
            </w:pPr>
            <w:r w:rsidRPr="0098681F">
              <w:rPr>
                <w:b/>
                <w:bCs/>
                <w:color w:val="000000" w:themeColor="text1"/>
                <w:sz w:val="16"/>
                <w:szCs w:val="16"/>
              </w:rPr>
              <w:t>18 months</w:t>
            </w:r>
          </w:p>
        </w:tc>
      </w:tr>
      <w:tr w:rsidR="002821AF" w:rsidRPr="004E70F2" w14:paraId="51ED41B6" w14:textId="564D6538" w:rsidTr="00EA502D">
        <w:trPr>
          <w:trHeight w:val="113"/>
        </w:trPr>
        <w:tc>
          <w:tcPr>
            <w:tcW w:w="2271" w:type="dxa"/>
            <w:tcBorders>
              <w:top w:val="single" w:sz="4" w:space="0" w:color="auto"/>
            </w:tcBorders>
          </w:tcPr>
          <w:p w14:paraId="05D36F07" w14:textId="2AE8108E" w:rsidR="002821AF" w:rsidRPr="004E70F2" w:rsidRDefault="002821AF" w:rsidP="00821638">
            <w:pPr>
              <w:rPr>
                <w:rFonts w:ascii="Times New Roman" w:hAnsi="Times New Roman" w:cs="Times New Roman"/>
                <w:sz w:val="16"/>
                <w:szCs w:val="16"/>
                <w:lang w:val="en-US"/>
              </w:rPr>
            </w:pPr>
            <w:r>
              <w:rPr>
                <w:rFonts w:ascii="Times New Roman" w:hAnsi="Times New Roman" w:cs="Times New Roman"/>
                <w:sz w:val="16"/>
                <w:szCs w:val="16"/>
                <w:lang w:val="en-US"/>
              </w:rPr>
              <w:t xml:space="preserve">Monthly </w:t>
            </w:r>
          </w:p>
        </w:tc>
        <w:tc>
          <w:tcPr>
            <w:tcW w:w="1544" w:type="dxa"/>
            <w:tcBorders>
              <w:top w:val="single" w:sz="4" w:space="0" w:color="auto"/>
            </w:tcBorders>
          </w:tcPr>
          <w:p w14:paraId="633A1706" w14:textId="4E061A51" w:rsidR="002821AF"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10</w:t>
            </w:r>
          </w:p>
        </w:tc>
        <w:tc>
          <w:tcPr>
            <w:tcW w:w="1792" w:type="dxa"/>
            <w:tcBorders>
              <w:top w:val="single" w:sz="4" w:space="0" w:color="auto"/>
            </w:tcBorders>
          </w:tcPr>
          <w:p w14:paraId="1B571D5D" w14:textId="52031D64" w:rsidR="002821AF" w:rsidRPr="004E70F2"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10</w:t>
            </w:r>
          </w:p>
        </w:tc>
        <w:tc>
          <w:tcPr>
            <w:tcW w:w="1770" w:type="dxa"/>
            <w:tcBorders>
              <w:top w:val="single" w:sz="4" w:space="0" w:color="auto"/>
            </w:tcBorders>
          </w:tcPr>
          <w:p w14:paraId="780E26A3" w14:textId="6D891B5B" w:rsidR="002821AF" w:rsidRPr="004E70F2"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10</w:t>
            </w:r>
          </w:p>
        </w:tc>
        <w:tc>
          <w:tcPr>
            <w:tcW w:w="1649" w:type="dxa"/>
            <w:tcBorders>
              <w:top w:val="single" w:sz="4" w:space="0" w:color="auto"/>
            </w:tcBorders>
          </w:tcPr>
          <w:p w14:paraId="7230ED3B" w14:textId="42A8B2D5" w:rsidR="002821AF"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11</w:t>
            </w:r>
          </w:p>
        </w:tc>
      </w:tr>
      <w:tr w:rsidR="002821AF" w:rsidRPr="004E70F2" w14:paraId="50DCD940" w14:textId="5A09F31B" w:rsidTr="00EA502D">
        <w:trPr>
          <w:trHeight w:val="113"/>
        </w:trPr>
        <w:tc>
          <w:tcPr>
            <w:tcW w:w="2271" w:type="dxa"/>
          </w:tcPr>
          <w:p w14:paraId="15FEBEC2" w14:textId="295776CE" w:rsidR="002821AF" w:rsidRPr="004E70F2" w:rsidRDefault="002821AF" w:rsidP="00821638">
            <w:pPr>
              <w:rPr>
                <w:rFonts w:ascii="Times New Roman" w:hAnsi="Times New Roman" w:cs="Times New Roman"/>
                <w:sz w:val="16"/>
                <w:szCs w:val="16"/>
                <w:lang w:val="en-US"/>
              </w:rPr>
            </w:pPr>
            <w:r>
              <w:rPr>
                <w:rFonts w:ascii="Times New Roman" w:hAnsi="Times New Roman" w:cs="Times New Roman"/>
                <w:sz w:val="16"/>
                <w:szCs w:val="16"/>
                <w:lang w:val="en-US"/>
              </w:rPr>
              <w:t xml:space="preserve">Weekly </w:t>
            </w:r>
          </w:p>
        </w:tc>
        <w:tc>
          <w:tcPr>
            <w:tcW w:w="1544" w:type="dxa"/>
          </w:tcPr>
          <w:p w14:paraId="6E48BECE" w14:textId="5165D2A4" w:rsidR="002821AF"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43</w:t>
            </w:r>
          </w:p>
        </w:tc>
        <w:tc>
          <w:tcPr>
            <w:tcW w:w="1792" w:type="dxa"/>
          </w:tcPr>
          <w:p w14:paraId="68E8D192" w14:textId="4B325AC6" w:rsidR="002821AF" w:rsidRPr="004E70F2"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43</w:t>
            </w:r>
          </w:p>
        </w:tc>
        <w:tc>
          <w:tcPr>
            <w:tcW w:w="1770" w:type="dxa"/>
          </w:tcPr>
          <w:p w14:paraId="46BCB79D" w14:textId="24E842AA" w:rsidR="002821AF" w:rsidRPr="004E70F2"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44</w:t>
            </w:r>
          </w:p>
        </w:tc>
        <w:tc>
          <w:tcPr>
            <w:tcW w:w="1649" w:type="dxa"/>
          </w:tcPr>
          <w:p w14:paraId="4AC04A9E" w14:textId="575870B2" w:rsidR="002821AF"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0</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43</w:t>
            </w:r>
          </w:p>
        </w:tc>
      </w:tr>
      <w:tr w:rsidR="002821AF" w:rsidRPr="004E70F2" w14:paraId="38BBACD3" w14:textId="2ADF1BF3" w:rsidTr="00EA502D">
        <w:trPr>
          <w:trHeight w:val="113"/>
        </w:trPr>
        <w:tc>
          <w:tcPr>
            <w:tcW w:w="2271" w:type="dxa"/>
          </w:tcPr>
          <w:p w14:paraId="5EA2A173" w14:textId="639D1D4F" w:rsidR="002821AF" w:rsidRPr="004E70F2" w:rsidRDefault="002821AF" w:rsidP="00821638">
            <w:pPr>
              <w:rPr>
                <w:rFonts w:ascii="Times New Roman" w:hAnsi="Times New Roman" w:cs="Times New Roman"/>
                <w:sz w:val="16"/>
                <w:szCs w:val="16"/>
                <w:lang w:val="en-US"/>
              </w:rPr>
            </w:pPr>
            <w:r>
              <w:rPr>
                <w:rFonts w:ascii="Times New Roman" w:hAnsi="Times New Roman" w:cs="Times New Roman"/>
                <w:sz w:val="16"/>
                <w:szCs w:val="16"/>
                <w:lang w:val="en-US"/>
              </w:rPr>
              <w:t xml:space="preserve">Daily </w:t>
            </w:r>
          </w:p>
        </w:tc>
        <w:tc>
          <w:tcPr>
            <w:tcW w:w="1544" w:type="dxa"/>
          </w:tcPr>
          <w:p w14:paraId="2A9DBE12" w14:textId="472EF123" w:rsidR="002821AF"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2</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89</w:t>
            </w:r>
          </w:p>
        </w:tc>
        <w:tc>
          <w:tcPr>
            <w:tcW w:w="1792" w:type="dxa"/>
          </w:tcPr>
          <w:p w14:paraId="20189C49" w14:textId="7A551288" w:rsidR="002821AF"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2</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94</w:t>
            </w:r>
          </w:p>
        </w:tc>
        <w:tc>
          <w:tcPr>
            <w:tcW w:w="1770" w:type="dxa"/>
          </w:tcPr>
          <w:p w14:paraId="6B305863" w14:textId="32F65A79" w:rsidR="002821AF"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2</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88</w:t>
            </w:r>
          </w:p>
        </w:tc>
        <w:tc>
          <w:tcPr>
            <w:tcW w:w="1649" w:type="dxa"/>
          </w:tcPr>
          <w:p w14:paraId="4C400FD2" w14:textId="16C43159" w:rsidR="002821AF" w:rsidRDefault="002821AF" w:rsidP="00821638">
            <w:pPr>
              <w:jc w:val="center"/>
              <w:rPr>
                <w:rFonts w:ascii="Times New Roman" w:hAnsi="Times New Roman" w:cs="Times New Roman"/>
                <w:sz w:val="16"/>
                <w:szCs w:val="16"/>
                <w:lang w:val="en-US"/>
              </w:rPr>
            </w:pPr>
            <w:r>
              <w:rPr>
                <w:rFonts w:ascii="Times New Roman" w:hAnsi="Times New Roman" w:cs="Times New Roman"/>
                <w:sz w:val="16"/>
                <w:szCs w:val="16"/>
                <w:lang w:val="en-US"/>
              </w:rPr>
              <w:t>2</w:t>
            </w:r>
            <w:r w:rsidR="00B15C83">
              <w:rPr>
                <w:rFonts w:ascii="Times New Roman" w:hAnsi="Times New Roman" w:cs="Times New Roman" w:hint="eastAsia"/>
                <w:sz w:val="16"/>
                <w:szCs w:val="16"/>
                <w:lang w:val="en-US"/>
              </w:rPr>
              <w:t>.</w:t>
            </w:r>
            <w:r>
              <w:rPr>
                <w:rFonts w:ascii="Times New Roman" w:hAnsi="Times New Roman" w:cs="Times New Roman"/>
                <w:sz w:val="16"/>
                <w:szCs w:val="16"/>
                <w:lang w:val="en-US"/>
              </w:rPr>
              <w:t>96</w:t>
            </w:r>
          </w:p>
        </w:tc>
      </w:tr>
    </w:tbl>
    <w:p w14:paraId="4083CBF9" w14:textId="77777777" w:rsidR="004D4423" w:rsidRPr="004D4423" w:rsidRDefault="004D4423" w:rsidP="00EA502D">
      <w:pPr>
        <w:spacing w:after="0" w:line="240" w:lineRule="auto"/>
        <w:rPr>
          <w:rFonts w:ascii="Times New Roman" w:hAnsi="Times New Roman" w:cs="Times New Roman"/>
          <w:sz w:val="20"/>
          <w:szCs w:val="20"/>
          <w:lang w:val="en-US"/>
        </w:rPr>
      </w:pPr>
    </w:p>
    <w:p w14:paraId="189607CD" w14:textId="37D89564" w:rsidR="009E13B1" w:rsidRDefault="009E13B1" w:rsidP="00821638">
      <w:pPr>
        <w:pStyle w:val="NormalWeb"/>
        <w:spacing w:before="0" w:beforeAutospacing="0" w:after="0" w:afterAutospacing="0"/>
        <w:rPr>
          <w:b/>
          <w:bCs/>
          <w:color w:val="000000" w:themeColor="text1"/>
          <w:sz w:val="20"/>
          <w:szCs w:val="20"/>
        </w:rPr>
      </w:pPr>
      <w:r>
        <w:rPr>
          <w:b/>
          <w:bCs/>
          <w:noProof/>
          <w:color w:val="000000" w:themeColor="text1"/>
          <w:sz w:val="20"/>
          <w:szCs w:val="20"/>
        </w:rPr>
        <w:drawing>
          <wp:inline distT="0" distB="0" distL="0" distR="0" wp14:anchorId="0AE7E82F" wp14:editId="6CAF2A3C">
            <wp:extent cx="5731510" cy="1832610"/>
            <wp:effectExtent l="0" t="0" r="0" b="0"/>
            <wp:docPr id="5783612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61221" name="Picture 57836122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832610"/>
                    </a:xfrm>
                    <a:prstGeom prst="rect">
                      <a:avLst/>
                    </a:prstGeom>
                  </pic:spPr>
                </pic:pic>
              </a:graphicData>
            </a:graphic>
          </wp:inline>
        </w:drawing>
      </w:r>
    </w:p>
    <w:p w14:paraId="40F12857" w14:textId="4C9D4C92" w:rsidR="00452BAE" w:rsidRPr="008A0AEE" w:rsidRDefault="00452BAE" w:rsidP="00821638">
      <w:pPr>
        <w:pStyle w:val="NormalWeb"/>
        <w:spacing w:before="0" w:beforeAutospacing="0" w:after="0" w:afterAutospacing="0"/>
        <w:rPr>
          <w:b/>
          <w:bCs/>
          <w:color w:val="000000" w:themeColor="text1"/>
          <w:sz w:val="20"/>
          <w:szCs w:val="20"/>
        </w:rPr>
      </w:pPr>
      <w:r>
        <w:rPr>
          <w:rFonts w:hint="eastAsia"/>
          <w:b/>
          <w:bCs/>
          <w:color w:val="000000" w:themeColor="text1"/>
          <w:sz w:val="20"/>
          <w:szCs w:val="20"/>
        </w:rPr>
        <w:t xml:space="preserve">Figure S1. Number of new local infections over the 18 months following the initial </w:t>
      </w:r>
      <w:r>
        <w:rPr>
          <w:b/>
          <w:bCs/>
          <w:color w:val="000000" w:themeColor="text1"/>
          <w:sz w:val="20"/>
          <w:szCs w:val="20"/>
        </w:rPr>
        <w:t>importat</w:t>
      </w:r>
      <w:r>
        <w:rPr>
          <w:rFonts w:hint="eastAsia"/>
          <w:b/>
          <w:bCs/>
          <w:color w:val="000000" w:themeColor="text1"/>
          <w:sz w:val="20"/>
          <w:szCs w:val="20"/>
        </w:rPr>
        <w:t>ion event in scenarios with</w:t>
      </w:r>
      <w:r w:rsidR="008A0AEE">
        <w:rPr>
          <w:rFonts w:hint="eastAsia"/>
          <w:b/>
          <w:bCs/>
          <w:color w:val="000000" w:themeColor="text1"/>
          <w:sz w:val="20"/>
          <w:szCs w:val="20"/>
        </w:rPr>
        <w:t xml:space="preserve"> diverse importation frequencies</w:t>
      </w:r>
      <w:r w:rsidR="008A0AEE" w:rsidRPr="008A0AEE">
        <w:rPr>
          <w:rFonts w:hint="eastAsia"/>
          <w:b/>
          <w:bCs/>
          <w:color w:val="000000" w:themeColor="text1"/>
          <w:sz w:val="20"/>
          <w:szCs w:val="20"/>
        </w:rPr>
        <w:t>,</w:t>
      </w:r>
      <w:r w:rsidR="008A0AEE" w:rsidRPr="00EA502D">
        <w:rPr>
          <w:b/>
          <w:bCs/>
          <w:color w:val="000000" w:themeColor="text1"/>
          <w:sz w:val="20"/>
          <w:szCs w:val="20"/>
        </w:rPr>
        <w:t xml:space="preserve"> when</w:t>
      </w:r>
      <w:r w:rsidRPr="008A0AEE">
        <w:rPr>
          <w:rFonts w:hint="eastAsia"/>
          <w:b/>
          <w:bCs/>
          <w:color w:val="000000" w:themeColor="text1"/>
          <w:sz w:val="20"/>
          <w:szCs w:val="20"/>
        </w:rPr>
        <w:t xml:space="preserve"> </w:t>
      </w:r>
      <m:oMath>
        <m:sSub>
          <m:sSubPr>
            <m:ctrlPr>
              <w:rPr>
                <w:rFonts w:ascii="Cambria Math" w:hAnsi="Cambria Math"/>
                <w:b/>
                <w:bCs/>
                <w:i/>
                <w:color w:val="000000" w:themeColor="text1"/>
                <w:sz w:val="20"/>
                <w:szCs w:val="20"/>
              </w:rPr>
            </m:ctrlPr>
          </m:sSubPr>
          <m:e>
            <m:r>
              <m:rPr>
                <m:sty m:val="bi"/>
              </m:rPr>
              <w:rPr>
                <w:rFonts w:ascii="Cambria Math" w:hAnsi="Cambria Math"/>
                <w:color w:val="000000" w:themeColor="text1"/>
                <w:sz w:val="20"/>
                <w:szCs w:val="20"/>
              </w:rPr>
              <m:t>R</m:t>
            </m:r>
          </m:e>
          <m:sub>
            <m:r>
              <m:rPr>
                <m:sty m:val="bi"/>
              </m:rPr>
              <w:rPr>
                <w:rFonts w:ascii="Cambria Math" w:hAnsi="Cambria Math"/>
                <w:color w:val="000000" w:themeColor="text1"/>
                <w:sz w:val="20"/>
                <w:szCs w:val="20"/>
              </w:rPr>
              <m:t>c</m:t>
            </m:r>
          </m:sub>
        </m:sSub>
        <m:r>
          <m:rPr>
            <m:sty m:val="bi"/>
          </m:rPr>
          <w:rPr>
            <w:rFonts w:ascii="Cambria Math" w:hAnsi="Cambria Math"/>
            <w:color w:val="000000" w:themeColor="text1"/>
            <w:sz w:val="20"/>
            <w:szCs w:val="20"/>
          </w:rPr>
          <m:t>=0</m:t>
        </m:r>
        <m:r>
          <m:rPr>
            <m:sty m:val="bi"/>
          </m:rPr>
          <w:rPr>
            <w:rFonts w:ascii="Cambria Math" w:hAnsi="Cambria Math" w:hint="eastAsia"/>
            <w:color w:val="000000" w:themeColor="text1"/>
            <w:sz w:val="20"/>
            <w:szCs w:val="20"/>
            <w:lang w:val="en-US"/>
          </w:rPr>
          <m:t>.</m:t>
        </m:r>
        <m:r>
          <m:rPr>
            <m:sty m:val="bi"/>
          </m:rPr>
          <w:rPr>
            <w:rFonts w:ascii="Cambria Math" w:hAnsi="Cambria Math"/>
            <w:color w:val="000000" w:themeColor="text1"/>
            <w:sz w:val="20"/>
            <w:szCs w:val="20"/>
          </w:rPr>
          <m:t>4</m:t>
        </m:r>
      </m:oMath>
      <w:r w:rsidRPr="008A0AEE">
        <w:rPr>
          <w:rFonts w:hint="eastAsia"/>
          <w:b/>
          <w:bCs/>
          <w:color w:val="000000" w:themeColor="text1"/>
          <w:sz w:val="20"/>
          <w:szCs w:val="20"/>
        </w:rPr>
        <w:t xml:space="preserve"> </w:t>
      </w:r>
      <w:r w:rsidRPr="008A0AEE">
        <w:rPr>
          <w:b/>
          <w:bCs/>
          <w:color w:val="000000" w:themeColor="text1"/>
          <w:sz w:val="20"/>
          <w:szCs w:val="20"/>
        </w:rPr>
        <w:t>and</w:t>
      </w:r>
      <w:r w:rsidRPr="008A0AEE">
        <w:rPr>
          <w:rFonts w:hint="eastAsia"/>
          <w:b/>
          <w:bCs/>
          <w:color w:val="000000" w:themeColor="text1"/>
          <w:sz w:val="20"/>
          <w:szCs w:val="20"/>
        </w:rPr>
        <w:t xml:space="preserve"> </w:t>
      </w:r>
      <m:oMath>
        <m:sSub>
          <m:sSubPr>
            <m:ctrlPr>
              <w:rPr>
                <w:rFonts w:ascii="Cambria Math" w:hAnsi="Cambria Math"/>
                <w:b/>
                <w:bCs/>
                <w:i/>
                <w:color w:val="000000" w:themeColor="text1"/>
                <w:sz w:val="20"/>
                <w:szCs w:val="20"/>
              </w:rPr>
            </m:ctrlPr>
          </m:sSubPr>
          <m:e>
            <m:r>
              <m:rPr>
                <m:sty m:val="bi"/>
              </m:rPr>
              <w:rPr>
                <w:rFonts w:ascii="Cambria Math" w:hAnsi="Cambria Math"/>
                <w:color w:val="000000" w:themeColor="text1"/>
                <w:sz w:val="20"/>
                <w:szCs w:val="20"/>
              </w:rPr>
              <m:t>R</m:t>
            </m:r>
          </m:e>
          <m:sub>
            <m:r>
              <m:rPr>
                <m:sty m:val="bi"/>
              </m:rPr>
              <w:rPr>
                <w:rFonts w:ascii="Cambria Math" w:hAnsi="Cambria Math"/>
                <w:color w:val="000000" w:themeColor="text1"/>
                <w:sz w:val="20"/>
                <w:szCs w:val="20"/>
              </w:rPr>
              <m:t>s</m:t>
            </m:r>
          </m:sub>
        </m:sSub>
        <m:r>
          <m:rPr>
            <m:sty m:val="bi"/>
          </m:rPr>
          <w:rPr>
            <w:rFonts w:ascii="Cambria Math" w:hAnsi="Cambria Math"/>
            <w:color w:val="000000" w:themeColor="text1"/>
            <w:sz w:val="20"/>
            <w:szCs w:val="20"/>
          </w:rPr>
          <m:t>=1</m:t>
        </m:r>
        <m:r>
          <m:rPr>
            <m:sty m:val="bi"/>
          </m:rPr>
          <w:rPr>
            <w:rFonts w:ascii="Cambria Math" w:hAnsi="Cambria Math" w:hint="eastAsia"/>
            <w:color w:val="000000" w:themeColor="text1"/>
            <w:sz w:val="20"/>
            <w:szCs w:val="20"/>
            <w:lang w:val="en-US"/>
          </w:rPr>
          <m:t>.</m:t>
        </m:r>
        <m:r>
          <m:rPr>
            <m:sty m:val="bi"/>
          </m:rPr>
          <w:rPr>
            <w:rFonts w:ascii="Cambria Math" w:hAnsi="Cambria Math"/>
            <w:color w:val="000000" w:themeColor="text1"/>
            <w:sz w:val="20"/>
            <w:szCs w:val="20"/>
          </w:rPr>
          <m:t>0</m:t>
        </m:r>
      </m:oMath>
      <w:r w:rsidR="008A0AEE" w:rsidRPr="008A0AEE">
        <w:rPr>
          <w:rFonts w:hint="eastAsia"/>
          <w:b/>
          <w:bCs/>
          <w:color w:val="000000" w:themeColor="text1"/>
          <w:sz w:val="20"/>
          <w:szCs w:val="20"/>
        </w:rPr>
        <w:t xml:space="preserve"> (a) or </w:t>
      </w:r>
      <m:oMath>
        <m:r>
          <m:rPr>
            <m:sty m:val="bi"/>
          </m:rPr>
          <w:rPr>
            <w:rFonts w:ascii="Cambria Math" w:hAnsi="Cambria Math"/>
            <w:color w:val="000000" w:themeColor="text1"/>
            <w:sz w:val="20"/>
            <w:szCs w:val="20"/>
          </w:rPr>
          <m:t>4</m:t>
        </m:r>
        <m:r>
          <m:rPr>
            <m:sty m:val="bi"/>
          </m:rPr>
          <w:rPr>
            <w:rFonts w:ascii="Cambria Math" w:hAnsi="Cambria Math" w:hint="eastAsia"/>
            <w:color w:val="000000" w:themeColor="text1"/>
            <w:sz w:val="20"/>
            <w:szCs w:val="20"/>
            <w:lang w:val="en-US"/>
          </w:rPr>
          <m:t>.</m:t>
        </m:r>
        <m:r>
          <m:rPr>
            <m:sty m:val="bi"/>
          </m:rPr>
          <w:rPr>
            <w:rFonts w:ascii="Cambria Math" w:hAnsi="Cambria Math"/>
            <w:color w:val="000000" w:themeColor="text1"/>
            <w:sz w:val="20"/>
            <w:szCs w:val="20"/>
          </w:rPr>
          <m:t>0</m:t>
        </m:r>
      </m:oMath>
      <w:r w:rsidR="008A0AEE" w:rsidRPr="008A0AEE">
        <w:rPr>
          <w:rFonts w:hint="eastAsia"/>
          <w:b/>
          <w:bCs/>
          <w:color w:val="000000" w:themeColor="text1"/>
          <w:sz w:val="20"/>
          <w:szCs w:val="20"/>
        </w:rPr>
        <w:t xml:space="preserve"> (b).</w:t>
      </w:r>
    </w:p>
    <w:p w14:paraId="2D55D20F" w14:textId="77777777" w:rsidR="008A0AEE" w:rsidRPr="00EA502D" w:rsidRDefault="008A0AEE" w:rsidP="00821638">
      <w:pPr>
        <w:pStyle w:val="NormalWeb"/>
        <w:spacing w:before="0" w:beforeAutospacing="0" w:after="0" w:afterAutospacing="0"/>
        <w:rPr>
          <w:b/>
          <w:bCs/>
          <w:i/>
          <w:color w:val="000000" w:themeColor="text1"/>
          <w:sz w:val="20"/>
          <w:szCs w:val="20"/>
        </w:rPr>
      </w:pPr>
    </w:p>
    <w:p w14:paraId="687CE6A0" w14:textId="77777777" w:rsidR="00452BAE" w:rsidRDefault="00452BAE" w:rsidP="00821638">
      <w:pPr>
        <w:pStyle w:val="NormalWeb"/>
        <w:spacing w:before="0" w:beforeAutospacing="0" w:after="0" w:afterAutospacing="0"/>
        <w:rPr>
          <w:b/>
          <w:bCs/>
          <w:color w:val="000000" w:themeColor="text1"/>
          <w:sz w:val="20"/>
          <w:szCs w:val="20"/>
        </w:rPr>
      </w:pPr>
    </w:p>
    <w:p w14:paraId="62658242" w14:textId="77777777" w:rsidR="003C35B1" w:rsidRDefault="003C35B1" w:rsidP="00EA502D">
      <w:pPr>
        <w:spacing w:after="0" w:line="240" w:lineRule="auto"/>
        <w:rPr>
          <w:rFonts w:ascii="Times New Roman" w:eastAsia="Times New Roman" w:hAnsi="Times New Roman" w:cs="Times New Roman"/>
          <w:b/>
          <w:bCs/>
          <w:color w:val="000000" w:themeColor="text1"/>
          <w:sz w:val="20"/>
          <w:szCs w:val="20"/>
        </w:rPr>
      </w:pPr>
      <w:r>
        <w:rPr>
          <w:b/>
          <w:bCs/>
          <w:color w:val="000000" w:themeColor="text1"/>
          <w:sz w:val="20"/>
          <w:szCs w:val="20"/>
        </w:rPr>
        <w:br w:type="page"/>
      </w:r>
    </w:p>
    <w:p w14:paraId="0C0D572D" w14:textId="7F9A6D71" w:rsidR="00A30442" w:rsidRPr="00B97CD5" w:rsidRDefault="00A30442" w:rsidP="00821638">
      <w:pPr>
        <w:pStyle w:val="NormalWeb"/>
        <w:spacing w:before="0" w:beforeAutospacing="0" w:after="0" w:afterAutospacing="0"/>
        <w:rPr>
          <w:color w:val="000000" w:themeColor="text1"/>
          <w:sz w:val="20"/>
          <w:szCs w:val="20"/>
        </w:rPr>
      </w:pPr>
      <w:r w:rsidRPr="00EA502D">
        <w:rPr>
          <w:b/>
          <w:bCs/>
          <w:color w:val="000000" w:themeColor="text1"/>
          <w:sz w:val="20"/>
          <w:szCs w:val="20"/>
        </w:rPr>
        <w:lastRenderedPageBreak/>
        <w:t xml:space="preserve">Table S8. Disease burden and HCRU indicators for hypothetical mpox outbreaks in the baseline scenario and scenarios with NPIs implemented. </w:t>
      </w:r>
      <w:r w:rsidRPr="00B97CD5">
        <w:rPr>
          <w:color w:val="000000" w:themeColor="text1"/>
          <w:sz w:val="20"/>
          <w:szCs w:val="20"/>
        </w:rPr>
        <w:t>Peak number of new infections</w:t>
      </w:r>
      <w:r w:rsidR="003555E9">
        <w:rPr>
          <w:rFonts w:hint="eastAsia"/>
          <w:color w:val="000000" w:themeColor="text1"/>
          <w:sz w:val="20"/>
          <w:szCs w:val="20"/>
        </w:rPr>
        <w:t xml:space="preserve"> and time with maximum number of new infections </w:t>
      </w:r>
      <w:r w:rsidRPr="00B97CD5">
        <w:rPr>
          <w:color w:val="000000" w:themeColor="text1"/>
          <w:sz w:val="20"/>
          <w:szCs w:val="20"/>
        </w:rPr>
        <w:t>were</w:t>
      </w:r>
      <w:r w:rsidR="003555E9">
        <w:rPr>
          <w:rFonts w:hint="eastAsia"/>
          <w:color w:val="000000" w:themeColor="text1"/>
          <w:sz w:val="20"/>
          <w:szCs w:val="20"/>
        </w:rPr>
        <w:t xml:space="preserve"> calculated</w:t>
      </w:r>
      <w:r w:rsidRPr="00B97CD5">
        <w:rPr>
          <w:color w:val="000000" w:themeColor="text1"/>
          <w:sz w:val="20"/>
          <w:szCs w:val="20"/>
        </w:rPr>
        <w:t xml:space="preserve"> for local infections only, while peak number of active hospitalizations</w:t>
      </w:r>
      <w:r w:rsidR="001E0ED3">
        <w:rPr>
          <w:rFonts w:hint="eastAsia"/>
          <w:color w:val="000000" w:themeColor="text1"/>
          <w:sz w:val="20"/>
          <w:szCs w:val="20"/>
        </w:rPr>
        <w:t xml:space="preserve"> (normal ward) </w:t>
      </w:r>
      <w:r w:rsidRPr="00B97CD5">
        <w:rPr>
          <w:color w:val="000000" w:themeColor="text1"/>
          <w:sz w:val="20"/>
          <w:szCs w:val="20"/>
        </w:rPr>
        <w:t xml:space="preserve">and </w:t>
      </w:r>
      <w:r w:rsidR="001E0ED3">
        <w:rPr>
          <w:rFonts w:hint="eastAsia"/>
          <w:color w:val="000000" w:themeColor="text1"/>
          <w:sz w:val="20"/>
          <w:szCs w:val="20"/>
        </w:rPr>
        <w:t xml:space="preserve">time with maximum hospital occupancy </w:t>
      </w:r>
      <w:r w:rsidRPr="00B97CD5">
        <w:rPr>
          <w:color w:val="000000" w:themeColor="text1"/>
          <w:sz w:val="20"/>
          <w:szCs w:val="20"/>
        </w:rPr>
        <w:t xml:space="preserve">were </w:t>
      </w:r>
      <w:r w:rsidR="003555E9">
        <w:rPr>
          <w:rFonts w:hint="eastAsia"/>
          <w:color w:val="000000" w:themeColor="text1"/>
          <w:sz w:val="20"/>
          <w:szCs w:val="20"/>
        </w:rPr>
        <w:t xml:space="preserve">reported </w:t>
      </w:r>
      <w:r w:rsidRPr="00B97CD5">
        <w:rPr>
          <w:color w:val="000000" w:themeColor="text1"/>
          <w:sz w:val="20"/>
          <w:szCs w:val="20"/>
        </w:rPr>
        <w:t>for the overall population. </w:t>
      </w:r>
    </w:p>
    <w:p w14:paraId="76D604F4" w14:textId="77777777" w:rsidR="00A30442" w:rsidRPr="00B97CD5" w:rsidRDefault="00A30442" w:rsidP="00821638">
      <w:pPr>
        <w:pStyle w:val="NormalWeb"/>
        <w:spacing w:before="0" w:beforeAutospacing="0" w:after="0" w:afterAutospacing="0"/>
        <w:rPr>
          <w:color w:val="000000" w:themeColor="text1"/>
          <w:sz w:val="20"/>
          <w:szCs w:val="20"/>
        </w:rPr>
      </w:pP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82"/>
        <w:gridCol w:w="1246"/>
        <w:gridCol w:w="2211"/>
        <w:gridCol w:w="1957"/>
        <w:gridCol w:w="2430"/>
      </w:tblGrid>
      <w:tr w:rsidR="00B004F1" w:rsidRPr="00B97CD5" w14:paraId="2E69D7F3" w14:textId="77777777" w:rsidTr="00EA502D">
        <w:tc>
          <w:tcPr>
            <w:tcW w:w="0" w:type="auto"/>
            <w:tcBorders>
              <w:top w:val="single" w:sz="4" w:space="0" w:color="auto"/>
              <w:bottom w:val="single" w:sz="4" w:space="0" w:color="auto"/>
            </w:tcBorders>
            <w:tcMar>
              <w:top w:w="100" w:type="dxa"/>
              <w:left w:w="100" w:type="dxa"/>
              <w:bottom w:w="100" w:type="dxa"/>
              <w:right w:w="100" w:type="dxa"/>
            </w:tcMar>
            <w:hideMark/>
          </w:tcPr>
          <w:p w14:paraId="0B88F9E8" w14:textId="77777777" w:rsidR="00A30442" w:rsidRPr="00B97CD5" w:rsidRDefault="00A30442"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Scenario</w:t>
            </w:r>
          </w:p>
        </w:tc>
        <w:tc>
          <w:tcPr>
            <w:tcW w:w="0" w:type="auto"/>
            <w:tcBorders>
              <w:top w:val="single" w:sz="4" w:space="0" w:color="auto"/>
              <w:bottom w:val="single" w:sz="4" w:space="0" w:color="auto"/>
            </w:tcBorders>
            <w:tcMar>
              <w:top w:w="100" w:type="dxa"/>
              <w:left w:w="100" w:type="dxa"/>
              <w:bottom w:w="100" w:type="dxa"/>
              <w:right w:w="100" w:type="dxa"/>
            </w:tcMar>
            <w:hideMark/>
          </w:tcPr>
          <w:p w14:paraId="20E7F719" w14:textId="77777777" w:rsidR="00A30442" w:rsidRPr="00B97CD5" w:rsidRDefault="00A30442"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Peak Infections</w:t>
            </w:r>
          </w:p>
          <w:p w14:paraId="7DFF4E4C" w14:textId="77777777" w:rsidR="00A30442" w:rsidRPr="00B97CD5" w:rsidRDefault="00A30442"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(n)</w:t>
            </w:r>
          </w:p>
        </w:tc>
        <w:tc>
          <w:tcPr>
            <w:tcW w:w="0" w:type="auto"/>
            <w:tcBorders>
              <w:top w:val="single" w:sz="4" w:space="0" w:color="auto"/>
              <w:bottom w:val="single" w:sz="4" w:space="0" w:color="auto"/>
            </w:tcBorders>
            <w:tcMar>
              <w:top w:w="100" w:type="dxa"/>
              <w:left w:w="100" w:type="dxa"/>
              <w:bottom w:w="100" w:type="dxa"/>
              <w:right w:w="100" w:type="dxa"/>
            </w:tcMar>
            <w:hideMark/>
          </w:tcPr>
          <w:p w14:paraId="2EB5A773" w14:textId="57EF1E46" w:rsidR="00A30442" w:rsidRPr="00B97CD5" w:rsidRDefault="00CE4851" w:rsidP="00821638">
            <w:pPr>
              <w:pStyle w:val="NormalWeb"/>
              <w:spacing w:before="0" w:beforeAutospacing="0" w:after="0" w:afterAutospacing="0"/>
              <w:jc w:val="center"/>
              <w:rPr>
                <w:b/>
                <w:bCs/>
                <w:color w:val="000000" w:themeColor="text1"/>
                <w:sz w:val="20"/>
                <w:szCs w:val="20"/>
              </w:rPr>
            </w:pPr>
            <w:r>
              <w:rPr>
                <w:rFonts w:hint="eastAsia"/>
                <w:b/>
                <w:bCs/>
                <w:color w:val="000000" w:themeColor="text1"/>
                <w:sz w:val="20"/>
                <w:szCs w:val="20"/>
              </w:rPr>
              <w:t xml:space="preserve">Time </w:t>
            </w:r>
            <w:r w:rsidR="00452BAE">
              <w:rPr>
                <w:rFonts w:hint="eastAsia"/>
                <w:b/>
                <w:bCs/>
                <w:color w:val="000000" w:themeColor="text1"/>
                <w:sz w:val="20"/>
                <w:szCs w:val="20"/>
              </w:rPr>
              <w:t>when</w:t>
            </w:r>
            <w:r>
              <w:rPr>
                <w:rFonts w:hint="eastAsia"/>
                <w:b/>
                <w:bCs/>
                <w:color w:val="000000" w:themeColor="text1"/>
                <w:sz w:val="20"/>
                <w:szCs w:val="20"/>
              </w:rPr>
              <w:t xml:space="preserve"> new infections peaked (month)</w:t>
            </w:r>
          </w:p>
        </w:tc>
        <w:tc>
          <w:tcPr>
            <w:tcW w:w="0" w:type="auto"/>
            <w:tcBorders>
              <w:top w:val="single" w:sz="4" w:space="0" w:color="auto"/>
              <w:bottom w:val="single" w:sz="4" w:space="0" w:color="auto"/>
            </w:tcBorders>
            <w:tcMar>
              <w:top w:w="100" w:type="dxa"/>
              <w:left w:w="100" w:type="dxa"/>
              <w:bottom w:w="100" w:type="dxa"/>
              <w:right w:w="100" w:type="dxa"/>
            </w:tcMar>
            <w:hideMark/>
          </w:tcPr>
          <w:p w14:paraId="09E59FE0" w14:textId="1939FDF7" w:rsidR="00A30442" w:rsidRPr="00B97CD5" w:rsidRDefault="00A30442"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 xml:space="preserve">Peak active </w:t>
            </w:r>
            <w:r w:rsidR="00CE4851">
              <w:rPr>
                <w:rFonts w:hint="eastAsia"/>
                <w:b/>
                <w:bCs/>
                <w:color w:val="000000" w:themeColor="text1"/>
                <w:sz w:val="20"/>
                <w:szCs w:val="20"/>
              </w:rPr>
              <w:t>h</w:t>
            </w:r>
            <w:r w:rsidRPr="00B97CD5">
              <w:rPr>
                <w:b/>
                <w:bCs/>
                <w:color w:val="000000" w:themeColor="text1"/>
                <w:sz w:val="20"/>
                <w:szCs w:val="20"/>
              </w:rPr>
              <w:t>ospitalisation</w:t>
            </w:r>
            <w:r w:rsidR="001E0ED3">
              <w:rPr>
                <w:rFonts w:hint="eastAsia"/>
                <w:b/>
                <w:bCs/>
                <w:color w:val="000000" w:themeColor="text1"/>
                <w:sz w:val="20"/>
                <w:szCs w:val="20"/>
              </w:rPr>
              <w:t>s</w:t>
            </w:r>
          </w:p>
          <w:p w14:paraId="49331796" w14:textId="77777777" w:rsidR="00A30442" w:rsidRPr="00B97CD5" w:rsidRDefault="00A30442"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(n)</w:t>
            </w:r>
          </w:p>
        </w:tc>
        <w:tc>
          <w:tcPr>
            <w:tcW w:w="0" w:type="auto"/>
            <w:tcBorders>
              <w:top w:val="single" w:sz="4" w:space="0" w:color="auto"/>
              <w:bottom w:val="single" w:sz="4" w:space="0" w:color="auto"/>
            </w:tcBorders>
            <w:tcMar>
              <w:top w:w="100" w:type="dxa"/>
              <w:left w:w="100" w:type="dxa"/>
              <w:bottom w:w="100" w:type="dxa"/>
              <w:right w:w="100" w:type="dxa"/>
            </w:tcMar>
            <w:hideMark/>
          </w:tcPr>
          <w:p w14:paraId="07967D71" w14:textId="7393F87A" w:rsidR="00A30442" w:rsidRPr="00CE4851" w:rsidRDefault="00D2200D" w:rsidP="00821638">
            <w:pPr>
              <w:pStyle w:val="NormalWeb"/>
              <w:spacing w:before="0" w:beforeAutospacing="0" w:after="0" w:afterAutospacing="0"/>
              <w:jc w:val="center"/>
              <w:rPr>
                <w:b/>
                <w:bCs/>
                <w:color w:val="000000" w:themeColor="text1"/>
                <w:sz w:val="20"/>
                <w:szCs w:val="20"/>
              </w:rPr>
            </w:pPr>
            <w:r>
              <w:rPr>
                <w:rFonts w:hint="eastAsia"/>
                <w:b/>
                <w:bCs/>
                <w:color w:val="000000" w:themeColor="text1"/>
                <w:sz w:val="20"/>
                <w:szCs w:val="20"/>
              </w:rPr>
              <w:t xml:space="preserve">Time when hospital </w:t>
            </w:r>
            <w:r>
              <w:rPr>
                <w:b/>
                <w:bCs/>
                <w:color w:val="000000" w:themeColor="text1"/>
                <w:sz w:val="20"/>
                <w:szCs w:val="20"/>
              </w:rPr>
              <w:t>occupan</w:t>
            </w:r>
            <w:r>
              <w:rPr>
                <w:rFonts w:hint="eastAsia"/>
                <w:b/>
                <w:bCs/>
                <w:color w:val="000000" w:themeColor="text1"/>
                <w:sz w:val="20"/>
                <w:szCs w:val="20"/>
              </w:rPr>
              <w:t>cy peaked (month)</w:t>
            </w:r>
            <w:r w:rsidR="00CE4851">
              <w:rPr>
                <w:rFonts w:hint="eastAsia"/>
                <w:b/>
                <w:bCs/>
                <w:color w:val="000000" w:themeColor="text1"/>
                <w:sz w:val="20"/>
                <w:szCs w:val="20"/>
              </w:rPr>
              <w:t xml:space="preserve"> </w:t>
            </w:r>
          </w:p>
        </w:tc>
      </w:tr>
      <w:tr w:rsidR="00B004F1" w:rsidRPr="00B97CD5" w14:paraId="474F9AD6" w14:textId="77777777" w:rsidTr="00EA502D">
        <w:tc>
          <w:tcPr>
            <w:tcW w:w="0" w:type="auto"/>
            <w:tcBorders>
              <w:top w:val="single" w:sz="4" w:space="0" w:color="auto"/>
            </w:tcBorders>
            <w:tcMar>
              <w:top w:w="100" w:type="dxa"/>
              <w:left w:w="100" w:type="dxa"/>
              <w:bottom w:w="100" w:type="dxa"/>
              <w:right w:w="100" w:type="dxa"/>
            </w:tcMar>
            <w:hideMark/>
          </w:tcPr>
          <w:p w14:paraId="2F6D342E" w14:textId="77777777" w:rsidR="00A30442" w:rsidRPr="00B97CD5" w:rsidRDefault="00A30442"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Baseline</w:t>
            </w:r>
          </w:p>
        </w:tc>
        <w:tc>
          <w:tcPr>
            <w:tcW w:w="0" w:type="auto"/>
            <w:tcBorders>
              <w:top w:val="single" w:sz="4" w:space="0" w:color="auto"/>
            </w:tcBorders>
            <w:tcMar>
              <w:top w:w="100" w:type="dxa"/>
              <w:left w:w="100" w:type="dxa"/>
              <w:bottom w:w="100" w:type="dxa"/>
              <w:right w:w="100" w:type="dxa"/>
            </w:tcMar>
            <w:hideMark/>
          </w:tcPr>
          <w:p w14:paraId="0B778CF9" w14:textId="0A44EE41"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21,204</w:t>
            </w:r>
          </w:p>
        </w:tc>
        <w:tc>
          <w:tcPr>
            <w:tcW w:w="0" w:type="auto"/>
            <w:tcBorders>
              <w:top w:val="single" w:sz="4" w:space="0" w:color="auto"/>
            </w:tcBorders>
            <w:tcMar>
              <w:top w:w="100" w:type="dxa"/>
              <w:left w:w="100" w:type="dxa"/>
              <w:bottom w:w="100" w:type="dxa"/>
              <w:right w:w="100" w:type="dxa"/>
            </w:tcMar>
            <w:hideMark/>
          </w:tcPr>
          <w:p w14:paraId="0467F225" w14:textId="19DF949B"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7</w:t>
            </w:r>
            <w:r w:rsidR="00B15C83">
              <w:rPr>
                <w:rFonts w:hint="eastAsia"/>
                <w:sz w:val="16"/>
                <w:szCs w:val="16"/>
                <w:lang w:val="en-US"/>
              </w:rPr>
              <w:t>.</w:t>
            </w:r>
            <w:r>
              <w:rPr>
                <w:rFonts w:hint="eastAsia"/>
                <w:color w:val="000000" w:themeColor="text1"/>
                <w:sz w:val="20"/>
                <w:szCs w:val="20"/>
              </w:rPr>
              <w:t>0</w:t>
            </w:r>
          </w:p>
        </w:tc>
        <w:tc>
          <w:tcPr>
            <w:tcW w:w="0" w:type="auto"/>
            <w:tcBorders>
              <w:top w:val="single" w:sz="4" w:space="0" w:color="auto"/>
            </w:tcBorders>
            <w:tcMar>
              <w:top w:w="100" w:type="dxa"/>
              <w:left w:w="100" w:type="dxa"/>
              <w:bottom w:w="100" w:type="dxa"/>
              <w:right w:w="100" w:type="dxa"/>
            </w:tcMar>
            <w:hideMark/>
          </w:tcPr>
          <w:p w14:paraId="22C12612" w14:textId="030B8F4A"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26,643</w:t>
            </w:r>
          </w:p>
        </w:tc>
        <w:tc>
          <w:tcPr>
            <w:tcW w:w="0" w:type="auto"/>
            <w:tcBorders>
              <w:top w:val="single" w:sz="4" w:space="0" w:color="auto"/>
            </w:tcBorders>
            <w:tcMar>
              <w:top w:w="100" w:type="dxa"/>
              <w:left w:w="100" w:type="dxa"/>
              <w:bottom w:w="100" w:type="dxa"/>
              <w:right w:w="100" w:type="dxa"/>
            </w:tcMar>
            <w:hideMark/>
          </w:tcPr>
          <w:p w14:paraId="66DE55F5" w14:textId="18E4C151"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7</w:t>
            </w:r>
            <w:r w:rsidR="00B15C83">
              <w:rPr>
                <w:rFonts w:hint="eastAsia"/>
                <w:sz w:val="16"/>
                <w:szCs w:val="16"/>
                <w:lang w:val="en-US"/>
              </w:rPr>
              <w:t>.</w:t>
            </w:r>
            <w:r>
              <w:rPr>
                <w:rFonts w:hint="eastAsia"/>
                <w:color w:val="000000" w:themeColor="text1"/>
                <w:sz w:val="20"/>
                <w:szCs w:val="20"/>
              </w:rPr>
              <w:t>7</w:t>
            </w:r>
          </w:p>
        </w:tc>
      </w:tr>
      <w:tr w:rsidR="00B004F1" w:rsidRPr="00B97CD5" w14:paraId="53FD5E74" w14:textId="77777777" w:rsidTr="00EA502D">
        <w:tc>
          <w:tcPr>
            <w:tcW w:w="0" w:type="auto"/>
            <w:tcMar>
              <w:top w:w="100" w:type="dxa"/>
              <w:left w:w="100" w:type="dxa"/>
              <w:bottom w:w="100" w:type="dxa"/>
              <w:right w:w="100" w:type="dxa"/>
            </w:tcMar>
            <w:hideMark/>
          </w:tcPr>
          <w:p w14:paraId="2C47B87D" w14:textId="77777777" w:rsidR="00A30442" w:rsidRPr="00B97CD5" w:rsidRDefault="00A30442"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Isolation</w:t>
            </w:r>
          </w:p>
        </w:tc>
        <w:tc>
          <w:tcPr>
            <w:tcW w:w="0" w:type="auto"/>
            <w:tcMar>
              <w:top w:w="100" w:type="dxa"/>
              <w:left w:w="100" w:type="dxa"/>
              <w:bottom w:w="100" w:type="dxa"/>
              <w:right w:w="100" w:type="dxa"/>
            </w:tcMar>
            <w:hideMark/>
          </w:tcPr>
          <w:p w14:paraId="567D4BAE" w14:textId="3404F1D3" w:rsidR="00A30442" w:rsidRPr="00B97CD5" w:rsidRDefault="00A30442"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13</w:t>
            </w:r>
            <w:r w:rsidR="00D2200D">
              <w:rPr>
                <w:rFonts w:hint="eastAsia"/>
                <w:color w:val="000000" w:themeColor="text1"/>
                <w:sz w:val="20"/>
                <w:szCs w:val="20"/>
              </w:rPr>
              <w:t>,844</w:t>
            </w:r>
          </w:p>
        </w:tc>
        <w:tc>
          <w:tcPr>
            <w:tcW w:w="0" w:type="auto"/>
            <w:tcMar>
              <w:top w:w="100" w:type="dxa"/>
              <w:left w:w="100" w:type="dxa"/>
              <w:bottom w:w="100" w:type="dxa"/>
              <w:right w:w="100" w:type="dxa"/>
            </w:tcMar>
            <w:hideMark/>
          </w:tcPr>
          <w:p w14:paraId="1FCD3BDD" w14:textId="100BF6DA"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9</w:t>
            </w:r>
            <w:r w:rsidR="00B15C83">
              <w:rPr>
                <w:rFonts w:hint="eastAsia"/>
                <w:sz w:val="16"/>
                <w:szCs w:val="16"/>
                <w:lang w:val="en-US"/>
              </w:rPr>
              <w:t>.</w:t>
            </w:r>
            <w:r>
              <w:rPr>
                <w:rFonts w:hint="eastAsia"/>
                <w:color w:val="000000" w:themeColor="text1"/>
                <w:sz w:val="20"/>
                <w:szCs w:val="20"/>
              </w:rPr>
              <w:t>0</w:t>
            </w:r>
          </w:p>
        </w:tc>
        <w:tc>
          <w:tcPr>
            <w:tcW w:w="0" w:type="auto"/>
            <w:tcMar>
              <w:top w:w="100" w:type="dxa"/>
              <w:left w:w="100" w:type="dxa"/>
              <w:bottom w:w="100" w:type="dxa"/>
              <w:right w:w="100" w:type="dxa"/>
            </w:tcMar>
            <w:hideMark/>
          </w:tcPr>
          <w:p w14:paraId="1F7E451C" w14:textId="0D5C5BE3"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18,180</w:t>
            </w:r>
          </w:p>
        </w:tc>
        <w:tc>
          <w:tcPr>
            <w:tcW w:w="0" w:type="auto"/>
            <w:tcMar>
              <w:top w:w="100" w:type="dxa"/>
              <w:left w:w="100" w:type="dxa"/>
              <w:bottom w:w="100" w:type="dxa"/>
              <w:right w:w="100" w:type="dxa"/>
            </w:tcMar>
            <w:hideMark/>
          </w:tcPr>
          <w:p w14:paraId="4A2E0303" w14:textId="2FC2D6B5"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9</w:t>
            </w:r>
            <w:r w:rsidR="00B15C83">
              <w:rPr>
                <w:rFonts w:hint="eastAsia"/>
                <w:sz w:val="16"/>
                <w:szCs w:val="16"/>
                <w:lang w:val="en-US"/>
              </w:rPr>
              <w:t>.</w:t>
            </w:r>
            <w:r>
              <w:rPr>
                <w:rFonts w:hint="eastAsia"/>
                <w:color w:val="000000" w:themeColor="text1"/>
                <w:sz w:val="20"/>
                <w:szCs w:val="20"/>
              </w:rPr>
              <w:t>7</w:t>
            </w:r>
          </w:p>
        </w:tc>
      </w:tr>
      <w:tr w:rsidR="00B004F1" w:rsidRPr="00B97CD5" w14:paraId="6414D7D0" w14:textId="77777777" w:rsidTr="00EA502D">
        <w:tc>
          <w:tcPr>
            <w:tcW w:w="0" w:type="auto"/>
            <w:tcMar>
              <w:top w:w="100" w:type="dxa"/>
              <w:left w:w="100" w:type="dxa"/>
              <w:bottom w:w="100" w:type="dxa"/>
              <w:right w:w="100" w:type="dxa"/>
            </w:tcMar>
            <w:hideMark/>
          </w:tcPr>
          <w:p w14:paraId="5A40032B" w14:textId="77777777" w:rsidR="00A30442" w:rsidRPr="00B97CD5" w:rsidRDefault="00A30442"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Isolation +</w:t>
            </w:r>
          </w:p>
          <w:p w14:paraId="64C66E4C" w14:textId="77777777" w:rsidR="00A30442" w:rsidRPr="00B97CD5" w:rsidRDefault="00A30442"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Screening</w:t>
            </w:r>
          </w:p>
        </w:tc>
        <w:tc>
          <w:tcPr>
            <w:tcW w:w="0" w:type="auto"/>
            <w:tcMar>
              <w:top w:w="100" w:type="dxa"/>
              <w:left w:w="100" w:type="dxa"/>
              <w:bottom w:w="100" w:type="dxa"/>
              <w:right w:w="100" w:type="dxa"/>
            </w:tcMar>
            <w:hideMark/>
          </w:tcPr>
          <w:p w14:paraId="2B82461B" w14:textId="011C20B8"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13,836</w:t>
            </w:r>
          </w:p>
        </w:tc>
        <w:tc>
          <w:tcPr>
            <w:tcW w:w="0" w:type="auto"/>
            <w:tcMar>
              <w:top w:w="100" w:type="dxa"/>
              <w:left w:w="100" w:type="dxa"/>
              <w:bottom w:w="100" w:type="dxa"/>
              <w:right w:w="100" w:type="dxa"/>
            </w:tcMar>
            <w:hideMark/>
          </w:tcPr>
          <w:p w14:paraId="3FC8543F" w14:textId="6888E00C"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9</w:t>
            </w:r>
            <w:r w:rsidR="00B15C83">
              <w:rPr>
                <w:rFonts w:hint="eastAsia"/>
                <w:sz w:val="16"/>
                <w:szCs w:val="16"/>
                <w:lang w:val="en-US"/>
              </w:rPr>
              <w:t>.</w:t>
            </w:r>
            <w:r>
              <w:rPr>
                <w:rFonts w:hint="eastAsia"/>
                <w:color w:val="000000" w:themeColor="text1"/>
                <w:sz w:val="20"/>
                <w:szCs w:val="20"/>
              </w:rPr>
              <w:t>8</w:t>
            </w:r>
          </w:p>
        </w:tc>
        <w:tc>
          <w:tcPr>
            <w:tcW w:w="0" w:type="auto"/>
            <w:tcMar>
              <w:top w:w="100" w:type="dxa"/>
              <w:left w:w="100" w:type="dxa"/>
              <w:bottom w:w="100" w:type="dxa"/>
              <w:right w:w="100" w:type="dxa"/>
            </w:tcMar>
            <w:hideMark/>
          </w:tcPr>
          <w:p w14:paraId="0354D7F2" w14:textId="35FE40C9"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18,170</w:t>
            </w:r>
          </w:p>
        </w:tc>
        <w:tc>
          <w:tcPr>
            <w:tcW w:w="0" w:type="auto"/>
            <w:tcMar>
              <w:top w:w="100" w:type="dxa"/>
              <w:left w:w="100" w:type="dxa"/>
              <w:bottom w:w="100" w:type="dxa"/>
              <w:right w:w="100" w:type="dxa"/>
            </w:tcMar>
            <w:hideMark/>
          </w:tcPr>
          <w:p w14:paraId="68ED1755" w14:textId="5D611E82"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10</w:t>
            </w:r>
            <w:r w:rsidR="00B15C83">
              <w:rPr>
                <w:rFonts w:hint="eastAsia"/>
                <w:sz w:val="16"/>
                <w:szCs w:val="16"/>
                <w:lang w:val="en-US"/>
              </w:rPr>
              <w:t>.</w:t>
            </w:r>
            <w:r>
              <w:rPr>
                <w:rFonts w:hint="eastAsia"/>
                <w:color w:val="000000" w:themeColor="text1"/>
                <w:sz w:val="20"/>
                <w:szCs w:val="20"/>
              </w:rPr>
              <w:t>5</w:t>
            </w:r>
          </w:p>
        </w:tc>
      </w:tr>
      <w:tr w:rsidR="00B004F1" w:rsidRPr="00B97CD5" w14:paraId="352B0B2A" w14:textId="77777777" w:rsidTr="00EA502D">
        <w:tc>
          <w:tcPr>
            <w:tcW w:w="0" w:type="auto"/>
            <w:tcMar>
              <w:top w:w="100" w:type="dxa"/>
              <w:left w:w="100" w:type="dxa"/>
              <w:bottom w:w="100" w:type="dxa"/>
              <w:right w:w="100" w:type="dxa"/>
            </w:tcMar>
            <w:hideMark/>
          </w:tcPr>
          <w:p w14:paraId="594F352D" w14:textId="77777777" w:rsidR="00A30442" w:rsidRPr="00B97CD5" w:rsidRDefault="00A30442"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Isolation +</w:t>
            </w:r>
          </w:p>
          <w:p w14:paraId="4EB7DD3B" w14:textId="77777777" w:rsidR="00A30442" w:rsidRPr="00B97CD5" w:rsidRDefault="00A30442"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Screening +</w:t>
            </w:r>
          </w:p>
          <w:p w14:paraId="7EAF111F" w14:textId="295D533A" w:rsidR="00A30442" w:rsidRPr="00B97CD5" w:rsidRDefault="00A30442"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Contact tracing</w:t>
            </w:r>
          </w:p>
        </w:tc>
        <w:tc>
          <w:tcPr>
            <w:tcW w:w="0" w:type="auto"/>
            <w:tcMar>
              <w:top w:w="100" w:type="dxa"/>
              <w:left w:w="100" w:type="dxa"/>
              <w:bottom w:w="100" w:type="dxa"/>
              <w:right w:w="100" w:type="dxa"/>
            </w:tcMar>
            <w:hideMark/>
          </w:tcPr>
          <w:p w14:paraId="1D30D9A9" w14:textId="215B6E4C"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13,599</w:t>
            </w:r>
          </w:p>
        </w:tc>
        <w:tc>
          <w:tcPr>
            <w:tcW w:w="0" w:type="auto"/>
            <w:tcMar>
              <w:top w:w="100" w:type="dxa"/>
              <w:left w:w="100" w:type="dxa"/>
              <w:bottom w:w="100" w:type="dxa"/>
              <w:right w:w="100" w:type="dxa"/>
            </w:tcMar>
            <w:hideMark/>
          </w:tcPr>
          <w:p w14:paraId="761AE48F" w14:textId="2A53FB85"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14</w:t>
            </w:r>
            <w:r w:rsidR="00B15C83">
              <w:rPr>
                <w:rFonts w:hint="eastAsia"/>
                <w:sz w:val="16"/>
                <w:szCs w:val="16"/>
                <w:lang w:val="en-US"/>
              </w:rPr>
              <w:t>.</w:t>
            </w:r>
            <w:r>
              <w:rPr>
                <w:rFonts w:hint="eastAsia"/>
                <w:color w:val="000000" w:themeColor="text1"/>
                <w:sz w:val="20"/>
                <w:szCs w:val="20"/>
              </w:rPr>
              <w:t>8</w:t>
            </w:r>
          </w:p>
        </w:tc>
        <w:tc>
          <w:tcPr>
            <w:tcW w:w="0" w:type="auto"/>
            <w:tcMar>
              <w:top w:w="100" w:type="dxa"/>
              <w:left w:w="100" w:type="dxa"/>
              <w:bottom w:w="100" w:type="dxa"/>
              <w:right w:w="100" w:type="dxa"/>
            </w:tcMar>
            <w:hideMark/>
          </w:tcPr>
          <w:p w14:paraId="00BF3CB0" w14:textId="7EF5E08D"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17,877</w:t>
            </w:r>
          </w:p>
        </w:tc>
        <w:tc>
          <w:tcPr>
            <w:tcW w:w="0" w:type="auto"/>
            <w:tcMar>
              <w:top w:w="100" w:type="dxa"/>
              <w:left w:w="100" w:type="dxa"/>
              <w:bottom w:w="100" w:type="dxa"/>
              <w:right w:w="100" w:type="dxa"/>
            </w:tcMar>
            <w:hideMark/>
          </w:tcPr>
          <w:p w14:paraId="4387CD6E" w14:textId="5294A61A" w:rsidR="00A30442" w:rsidRPr="00B97CD5" w:rsidRDefault="00D2200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15</w:t>
            </w:r>
            <w:r w:rsidR="00B15C83">
              <w:rPr>
                <w:rFonts w:hint="eastAsia"/>
                <w:sz w:val="16"/>
                <w:szCs w:val="16"/>
                <w:lang w:val="en-US"/>
              </w:rPr>
              <w:t>.</w:t>
            </w:r>
            <w:r>
              <w:rPr>
                <w:rFonts w:hint="eastAsia"/>
                <w:color w:val="000000" w:themeColor="text1"/>
                <w:sz w:val="20"/>
                <w:szCs w:val="20"/>
              </w:rPr>
              <w:t>5</w:t>
            </w:r>
          </w:p>
        </w:tc>
      </w:tr>
    </w:tbl>
    <w:p w14:paraId="7B23CF7D" w14:textId="77777777" w:rsidR="008A0AEE" w:rsidRDefault="008A0AEE" w:rsidP="00EA502D">
      <w:pPr>
        <w:spacing w:after="0" w:line="240" w:lineRule="auto"/>
        <w:rPr>
          <w:rFonts w:ascii="Times New Roman" w:hAnsi="Times New Roman" w:cs="Times New Roman"/>
          <w:b/>
          <w:bCs/>
          <w:sz w:val="20"/>
          <w:szCs w:val="20"/>
          <w:lang w:val="en-GB"/>
        </w:rPr>
      </w:pPr>
    </w:p>
    <w:p w14:paraId="3632EEDF" w14:textId="75EA4F79" w:rsidR="00A72A83" w:rsidRDefault="00A72A83" w:rsidP="00EA502D">
      <w:pPr>
        <w:spacing w:after="0" w:line="240" w:lineRule="auto"/>
        <w:rPr>
          <w:rFonts w:ascii="Times New Roman" w:hAnsi="Times New Roman" w:cs="Times New Roman"/>
          <w:b/>
          <w:bCs/>
          <w:sz w:val="20"/>
          <w:szCs w:val="20"/>
          <w:lang w:val="en-GB"/>
        </w:rPr>
      </w:pPr>
      <w:r>
        <w:rPr>
          <w:rFonts w:ascii="Times New Roman" w:hAnsi="Times New Roman" w:cs="Times New Roman" w:hint="eastAsia"/>
          <w:b/>
          <w:bCs/>
          <w:noProof/>
          <w:sz w:val="20"/>
          <w:szCs w:val="20"/>
          <w:lang w:val="en-GB"/>
        </w:rPr>
        <w:drawing>
          <wp:inline distT="0" distB="0" distL="0" distR="0" wp14:anchorId="38F7DD7A" wp14:editId="53BFCF83">
            <wp:extent cx="5731510" cy="2864485"/>
            <wp:effectExtent l="0" t="0" r="0" b="5715"/>
            <wp:docPr id="11501073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07389" name="Picture 11501073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864485"/>
                    </a:xfrm>
                    <a:prstGeom prst="rect">
                      <a:avLst/>
                    </a:prstGeom>
                  </pic:spPr>
                </pic:pic>
              </a:graphicData>
            </a:graphic>
          </wp:inline>
        </w:drawing>
      </w:r>
    </w:p>
    <w:p w14:paraId="14C339A3" w14:textId="32EFC87F" w:rsidR="00D2200D" w:rsidRDefault="008A0AEE" w:rsidP="00EA502D">
      <w:pPr>
        <w:spacing w:after="0" w:line="240" w:lineRule="auto"/>
        <w:rPr>
          <w:rFonts w:ascii="Times New Roman" w:hAnsi="Times New Roman" w:cs="Times New Roman"/>
          <w:sz w:val="20"/>
          <w:szCs w:val="20"/>
        </w:rPr>
      </w:pPr>
      <w:r>
        <w:rPr>
          <w:rFonts w:ascii="Times New Roman" w:hAnsi="Times New Roman" w:cs="Times New Roman" w:hint="eastAsia"/>
          <w:b/>
          <w:bCs/>
          <w:sz w:val="20"/>
          <w:szCs w:val="20"/>
          <w:lang w:val="en-GB"/>
        </w:rPr>
        <w:t xml:space="preserve">Figure S2. </w:t>
      </w:r>
      <w:r w:rsidRPr="008A0AEE">
        <w:rPr>
          <w:rFonts w:ascii="Times New Roman" w:hAnsi="Times New Roman" w:cs="Times New Roman"/>
          <w:b/>
          <w:bCs/>
          <w:sz w:val="20"/>
          <w:szCs w:val="20"/>
        </w:rPr>
        <w:t xml:space="preserve">Disease burden and HCRU during mpox outbreaks for hypothetical mpox outbreaks in the </w:t>
      </w:r>
      <w:r>
        <w:rPr>
          <w:rFonts w:ascii="Times New Roman" w:hAnsi="Times New Roman" w:cs="Times New Roman" w:hint="eastAsia"/>
          <w:b/>
          <w:bCs/>
          <w:sz w:val="20"/>
          <w:szCs w:val="20"/>
        </w:rPr>
        <w:t xml:space="preserve">baseline scenario and </w:t>
      </w:r>
      <w:r w:rsidRPr="008A0AEE">
        <w:rPr>
          <w:rFonts w:ascii="Times New Roman" w:hAnsi="Times New Roman" w:cs="Times New Roman"/>
          <w:b/>
          <w:bCs/>
          <w:sz w:val="20"/>
          <w:szCs w:val="20"/>
        </w:rPr>
        <w:t>scenarios wit</w:t>
      </w:r>
      <w:r>
        <w:rPr>
          <w:rFonts w:ascii="Times New Roman" w:hAnsi="Times New Roman" w:cs="Times New Roman" w:hint="eastAsia"/>
          <w:b/>
          <w:bCs/>
          <w:sz w:val="20"/>
          <w:szCs w:val="20"/>
        </w:rPr>
        <w:t xml:space="preserve">h vaccination (where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R</m:t>
            </m:r>
          </m:e>
          <m:sub>
            <m:r>
              <m:rPr>
                <m:sty m:val="bi"/>
              </m:rPr>
              <w:rPr>
                <w:rFonts w:ascii="Cambria Math" w:hAnsi="Cambria Math" w:cs="Times New Roman"/>
                <w:sz w:val="20"/>
                <w:szCs w:val="20"/>
              </w:rPr>
              <m:t>s</m:t>
            </m:r>
          </m:sub>
        </m:sSub>
        <m:r>
          <m:rPr>
            <m:sty m:val="bi"/>
          </m:rPr>
          <w:rPr>
            <w:rFonts w:ascii="Cambria Math" w:hAnsi="Cambria Math" w:cs="Times New Roman"/>
            <w:sz w:val="20"/>
            <w:szCs w:val="20"/>
          </w:rPr>
          <m:t>=4</m:t>
        </m:r>
        <m:r>
          <m:rPr>
            <m:sty m:val="bi"/>
          </m:rPr>
          <w:rPr>
            <w:rFonts w:ascii="Cambria Math" w:hAnsi="Cambria Math" w:cs="Times New Roman"/>
            <w:sz w:val="20"/>
            <w:szCs w:val="20"/>
          </w:rPr>
          <m:t>.</m:t>
        </m:r>
        <m:r>
          <m:rPr>
            <m:sty m:val="bi"/>
          </m:rPr>
          <w:rPr>
            <w:rFonts w:ascii="Cambria Math" w:hAnsi="Cambria Math" w:cs="Times New Roman"/>
            <w:sz w:val="20"/>
            <w:szCs w:val="20"/>
          </w:rPr>
          <m:t>0</m:t>
        </m:r>
      </m:oMath>
      <w:r>
        <w:rPr>
          <w:rFonts w:ascii="Times New Roman" w:hAnsi="Times New Roman" w:cs="Times New Roman" w:hint="eastAsia"/>
          <w:b/>
          <w:bCs/>
          <w:sz w:val="20"/>
          <w:szCs w:val="20"/>
        </w:rPr>
        <w:t xml:space="preserve"> and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R</m:t>
            </m:r>
          </m:e>
          <m:sub>
            <m:r>
              <m:rPr>
                <m:sty m:val="bi"/>
              </m:rPr>
              <w:rPr>
                <w:rFonts w:ascii="Cambria Math" w:hAnsi="Cambria Math" w:cs="Times New Roman"/>
                <w:sz w:val="20"/>
                <w:szCs w:val="20"/>
              </w:rPr>
              <m:t>c</m:t>
            </m:r>
          </m:sub>
        </m:sSub>
        <m:r>
          <m:rPr>
            <m:sty m:val="bi"/>
          </m:rPr>
          <w:rPr>
            <w:rFonts w:ascii="Cambria Math" w:hAnsi="Cambria Math" w:cs="Times New Roman"/>
            <w:sz w:val="20"/>
            <w:szCs w:val="20"/>
          </w:rPr>
          <m:t>=0</m:t>
        </m:r>
        <m:r>
          <m:rPr>
            <m:sty m:val="bi"/>
          </m:rPr>
          <w:rPr>
            <w:rFonts w:ascii="Cambria Math" w:hAnsi="Cambria Math" w:cs="Times New Roman"/>
            <w:sz w:val="20"/>
            <w:szCs w:val="20"/>
          </w:rPr>
          <m:t>.</m:t>
        </m:r>
        <m:r>
          <m:rPr>
            <m:sty m:val="bi"/>
          </m:rPr>
          <w:rPr>
            <w:rFonts w:ascii="Cambria Math" w:hAnsi="Cambria Math" w:cs="Times New Roman"/>
            <w:sz w:val="20"/>
            <w:szCs w:val="20"/>
          </w:rPr>
          <m:t>6</m:t>
        </m:r>
      </m:oMath>
      <w:r>
        <w:rPr>
          <w:rFonts w:ascii="Times New Roman" w:hAnsi="Times New Roman" w:cs="Times New Roman" w:hint="eastAsia"/>
          <w:b/>
          <w:bCs/>
          <w:sz w:val="20"/>
          <w:szCs w:val="20"/>
        </w:rPr>
        <w:t>)</w:t>
      </w:r>
      <w:r w:rsidRPr="008A0AEE">
        <w:rPr>
          <w:rFonts w:ascii="Times New Roman" w:hAnsi="Times New Roman" w:cs="Times New Roman"/>
          <w:b/>
          <w:bCs/>
          <w:sz w:val="20"/>
          <w:szCs w:val="20"/>
        </w:rPr>
        <w:t xml:space="preserve">. </w:t>
      </w:r>
      <w:r w:rsidR="004D1C55" w:rsidRPr="00EA502D">
        <w:rPr>
          <w:rFonts w:ascii="Times New Roman" w:hAnsi="Times New Roman" w:cs="Times New Roman"/>
          <w:sz w:val="20"/>
          <w:szCs w:val="20"/>
        </w:rPr>
        <w:t>Group A refers to the sexually active subpopulation.</w:t>
      </w:r>
      <w:r w:rsidR="004D1C55" w:rsidRPr="004D1C55">
        <w:rPr>
          <w:rFonts w:ascii="Times New Roman" w:hAnsi="Times New Roman" w:cs="Times New Roman"/>
          <w:b/>
          <w:bCs/>
          <w:sz w:val="20"/>
          <w:szCs w:val="20"/>
        </w:rPr>
        <w:t xml:space="preserve"> </w:t>
      </w:r>
      <w:r w:rsidRPr="00EA502D">
        <w:rPr>
          <w:rFonts w:ascii="Times New Roman" w:hAnsi="Times New Roman" w:cs="Times New Roman"/>
          <w:sz w:val="20"/>
          <w:szCs w:val="20"/>
        </w:rPr>
        <w:t>The indicators include number of new local infections (a) and diagnosed cases (b) on each day, disease prevalence in the overall local population (c), number of hospitalized cases in normal wards (d) and ICU occupancy (e), as well as cumulative number of deaths (f) over the 18 months following the initial importation event.</w:t>
      </w:r>
    </w:p>
    <w:p w14:paraId="3E6D3E16" w14:textId="77777777" w:rsidR="00D2200D" w:rsidRPr="00EA502D" w:rsidRDefault="00D2200D" w:rsidP="00EA502D">
      <w:pPr>
        <w:spacing w:after="0" w:line="240" w:lineRule="auto"/>
        <w:rPr>
          <w:rFonts w:ascii="Times New Roman" w:hAnsi="Times New Roman" w:cs="Times New Roman"/>
          <w:sz w:val="20"/>
          <w:szCs w:val="20"/>
          <w:lang w:val="en-US"/>
        </w:rPr>
      </w:pPr>
    </w:p>
    <w:p w14:paraId="4DEB4D0C" w14:textId="72EE6388" w:rsidR="007D08BE" w:rsidRDefault="007D08BE" w:rsidP="00EA502D">
      <w:pPr>
        <w:spacing w:after="0" w:line="24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br w:type="page"/>
      </w:r>
    </w:p>
    <w:p w14:paraId="1BCECA74" w14:textId="3DF1D6D8" w:rsidR="00FD0A9D" w:rsidRPr="002B642F" w:rsidRDefault="00FD0A9D" w:rsidP="00EA502D">
      <w:pPr>
        <w:pStyle w:val="Heading1"/>
        <w:spacing w:after="0" w:line="240" w:lineRule="auto"/>
        <w:rPr>
          <w:lang w:val="en-GB"/>
        </w:rPr>
      </w:pPr>
      <w:bookmarkStart w:id="2" w:name="_Toc176211048"/>
      <w:r w:rsidRPr="00EA502D">
        <w:lastRenderedPageBreak/>
        <w:t>Sensitivity</w:t>
      </w:r>
      <w:r w:rsidRPr="004E70F2">
        <w:rPr>
          <w:lang w:val="en-GB"/>
        </w:rPr>
        <w:t xml:space="preserve"> Analysis</w:t>
      </w:r>
      <w:r w:rsidR="002B642F">
        <w:rPr>
          <w:rFonts w:hint="eastAsia"/>
          <w:lang w:val="en-GB"/>
        </w:rPr>
        <w:t xml:space="preserve">: </w:t>
      </w:r>
      <w:r w:rsidRPr="004E70F2">
        <w:rPr>
          <w:lang w:val="en-GB"/>
        </w:rPr>
        <w:t>Epidemic trajectories in scenarios with different disease transmissibility</w:t>
      </w:r>
      <w:bookmarkEnd w:id="2"/>
    </w:p>
    <w:p w14:paraId="27604404" w14:textId="0409A856" w:rsidR="00FD0A9D" w:rsidRPr="00795C51" w:rsidRDefault="00FD0A9D" w:rsidP="00EA502D">
      <w:pPr>
        <w:spacing w:after="0" w:line="240" w:lineRule="auto"/>
        <w:rPr>
          <w:rFonts w:ascii="Times New Roman" w:hAnsi="Times New Roman" w:cs="Times New Roman"/>
          <w:sz w:val="20"/>
          <w:szCs w:val="20"/>
          <w:lang w:val="en-GB"/>
        </w:rPr>
      </w:pPr>
      <w:r w:rsidRPr="00795C51">
        <w:rPr>
          <w:rFonts w:ascii="Times New Roman" w:hAnsi="Times New Roman" w:cs="Times New Roman"/>
          <w:sz w:val="20"/>
          <w:szCs w:val="20"/>
          <w:lang w:val="en-GB"/>
        </w:rPr>
        <w:t xml:space="preserve">Given the great uncertainty in the transmissibility of Clade </w:t>
      </w:r>
      <w:proofErr w:type="spellStart"/>
      <w:r w:rsidRPr="00795C51">
        <w:rPr>
          <w:rFonts w:ascii="Times New Roman" w:hAnsi="Times New Roman" w:cs="Times New Roman"/>
          <w:sz w:val="20"/>
          <w:szCs w:val="20"/>
          <w:lang w:val="en-GB"/>
        </w:rPr>
        <w:t>Ib</w:t>
      </w:r>
      <w:proofErr w:type="spellEnd"/>
      <w:r w:rsidRPr="00795C51">
        <w:rPr>
          <w:rFonts w:ascii="Times New Roman" w:hAnsi="Times New Roman" w:cs="Times New Roman"/>
          <w:sz w:val="20"/>
          <w:szCs w:val="20"/>
          <w:lang w:val="en-GB"/>
        </w:rPr>
        <w:t xml:space="preserve"> MPXV at the time of this study, we conducted a sensitivity analysis to explore potential scales of mpox outbreak should the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R</m:t>
            </m:r>
          </m:e>
          <m:sub>
            <m:r>
              <w:rPr>
                <w:rFonts w:ascii="Cambria Math" w:hAnsi="Cambria Math" w:cs="Times New Roman"/>
                <w:sz w:val="20"/>
                <w:szCs w:val="20"/>
                <w:lang w:val="en-US"/>
              </w:rPr>
              <m:t>0</m:t>
            </m:r>
          </m:sub>
        </m:sSub>
      </m:oMath>
      <w:r w:rsidRPr="00795C51">
        <w:rPr>
          <w:rFonts w:ascii="Times New Roman" w:hAnsi="Times New Roman" w:cs="Times New Roman"/>
          <w:sz w:val="20"/>
          <w:szCs w:val="20"/>
          <w:lang w:val="en-US"/>
        </w:rPr>
        <w:t xml:space="preserve"> </w:t>
      </w:r>
      <w:r w:rsidRPr="00795C51">
        <w:rPr>
          <w:rFonts w:ascii="Times New Roman" w:hAnsi="Times New Roman" w:cs="Times New Roman"/>
          <w:sz w:val="20"/>
          <w:szCs w:val="20"/>
          <w:lang w:val="en-GB"/>
        </w:rPr>
        <w:t>for sexual or non-sexual transmission diverge from the setting in our baseline scenario. </w:t>
      </w:r>
    </w:p>
    <w:p w14:paraId="331E043A" w14:textId="7452F134" w:rsidR="00FD0A9D" w:rsidRPr="004E70F2" w:rsidRDefault="00FD0A9D" w:rsidP="00EA502D">
      <w:pPr>
        <w:spacing w:after="0" w:line="240" w:lineRule="auto"/>
        <w:rPr>
          <w:rFonts w:ascii="Times New Roman" w:hAnsi="Times New Roman" w:cs="Times New Roman"/>
          <w:sz w:val="20"/>
          <w:szCs w:val="20"/>
          <w:lang w:val="en-GB"/>
        </w:rPr>
      </w:pPr>
      <w:r w:rsidRPr="00795C51">
        <w:rPr>
          <w:rFonts w:ascii="Times New Roman" w:hAnsi="Times New Roman" w:cs="Times New Roman"/>
          <w:sz w:val="20"/>
          <w:szCs w:val="20"/>
          <w:lang w:val="en-GB"/>
        </w:rPr>
        <w:t xml:space="preserve">Specifically, we modelled </w:t>
      </w:r>
      <m:oMath>
        <m:sSub>
          <m:sSubPr>
            <m:ctrlPr>
              <w:rPr>
                <w:rFonts w:ascii="Cambria Math" w:eastAsia="DengXian" w:hAnsi="Cambria Math" w:cs="Times New Roman"/>
                <w:i/>
                <w:sz w:val="20"/>
                <w:szCs w:val="20"/>
                <w:vertAlign w:val="subscript"/>
                <w:lang w:val="en-US"/>
              </w:rPr>
            </m:ctrlPr>
          </m:sSubPr>
          <m:e>
            <m:r>
              <w:rPr>
                <w:rFonts w:ascii="Cambria Math" w:eastAsia="DengXian" w:hAnsi="Cambria Math" w:cs="Times New Roman"/>
                <w:sz w:val="20"/>
                <w:szCs w:val="20"/>
                <w:vertAlign w:val="subscript"/>
                <w:lang w:val="en-US"/>
              </w:rPr>
              <m:t>R</m:t>
            </m:r>
          </m:e>
          <m:sub>
            <m:r>
              <w:rPr>
                <w:rFonts w:ascii="Cambria Math" w:eastAsia="DengXian" w:hAnsi="Cambria Math" w:cs="Times New Roman"/>
                <w:sz w:val="20"/>
                <w:szCs w:val="20"/>
                <w:vertAlign w:val="subscript"/>
                <w:lang w:val="en-US"/>
              </w:rPr>
              <m:t>s</m:t>
            </m:r>
          </m:sub>
        </m:sSub>
      </m:oMath>
      <w:r w:rsidRPr="00795C51">
        <w:rPr>
          <w:rFonts w:ascii="Times New Roman" w:eastAsia="DengXian" w:hAnsi="Times New Roman" w:cs="Times New Roman"/>
          <w:i/>
          <w:sz w:val="20"/>
          <w:szCs w:val="20"/>
          <w:vertAlign w:val="subscript"/>
          <w:lang w:val="en-US"/>
        </w:rPr>
        <w:t xml:space="preserve"> </w:t>
      </w:r>
      <w:r w:rsidRPr="00795C51">
        <w:rPr>
          <w:rFonts w:ascii="Times New Roman" w:hAnsi="Times New Roman" w:cs="Times New Roman"/>
          <w:sz w:val="20"/>
          <w:szCs w:val="20"/>
          <w:lang w:val="en-GB"/>
        </w:rPr>
        <w:t xml:space="preserve">and </w:t>
      </w:r>
      <m:oMath>
        <m:sSub>
          <m:sSubPr>
            <m:ctrlPr>
              <w:rPr>
                <w:rFonts w:ascii="Cambria Math" w:eastAsia="DengXian" w:hAnsi="Cambria Math" w:cs="Times New Roman"/>
                <w:i/>
                <w:sz w:val="20"/>
                <w:szCs w:val="20"/>
                <w:vertAlign w:val="subscript"/>
                <w:lang w:val="en-US"/>
              </w:rPr>
            </m:ctrlPr>
          </m:sSubPr>
          <m:e>
            <m:r>
              <w:rPr>
                <w:rFonts w:ascii="Cambria Math" w:eastAsia="DengXian" w:hAnsi="Cambria Math" w:cs="Times New Roman"/>
                <w:sz w:val="20"/>
                <w:szCs w:val="20"/>
                <w:vertAlign w:val="subscript"/>
                <w:lang w:val="en-US"/>
              </w:rPr>
              <m:t>R</m:t>
            </m:r>
          </m:e>
          <m:sub>
            <m:r>
              <w:rPr>
                <w:rFonts w:ascii="Cambria Math" w:eastAsia="DengXian" w:hAnsi="Cambria Math" w:cs="Times New Roman"/>
                <w:sz w:val="20"/>
                <w:szCs w:val="20"/>
                <w:vertAlign w:val="subscript"/>
                <w:lang w:val="en-US"/>
              </w:rPr>
              <m:t>c</m:t>
            </m:r>
          </m:sub>
        </m:sSub>
      </m:oMath>
      <w:r w:rsidRPr="00795C51">
        <w:rPr>
          <w:rFonts w:ascii="Times New Roman" w:hAnsi="Times New Roman" w:cs="Times New Roman"/>
          <w:sz w:val="20"/>
          <w:szCs w:val="20"/>
          <w:vertAlign w:val="subscript"/>
          <w:lang w:val="en-US"/>
        </w:rPr>
        <w:t xml:space="preserve"> </w:t>
      </w:r>
      <w:r w:rsidRPr="00795C51">
        <w:rPr>
          <w:rFonts w:ascii="Times New Roman" w:hAnsi="Times New Roman" w:cs="Times New Roman"/>
          <w:sz w:val="20"/>
          <w:szCs w:val="20"/>
          <w:lang w:val="en-GB"/>
        </w:rPr>
        <w:t xml:space="preserve">as random variables, with </w:t>
      </w:r>
      <m:oMath>
        <m:sSub>
          <m:sSubPr>
            <m:ctrlPr>
              <w:rPr>
                <w:rFonts w:ascii="Cambria Math" w:eastAsia="DengXian" w:hAnsi="Cambria Math" w:cs="Times New Roman"/>
                <w:i/>
                <w:sz w:val="20"/>
                <w:szCs w:val="20"/>
                <w:vertAlign w:val="subscript"/>
                <w:lang w:val="en-US"/>
              </w:rPr>
            </m:ctrlPr>
          </m:sSubPr>
          <m:e>
            <m:r>
              <w:rPr>
                <w:rFonts w:ascii="Cambria Math" w:eastAsia="DengXian" w:hAnsi="Cambria Math" w:cs="Times New Roman"/>
                <w:sz w:val="20"/>
                <w:szCs w:val="20"/>
                <w:vertAlign w:val="subscript"/>
                <w:lang w:val="en-US"/>
              </w:rPr>
              <m:t>R</m:t>
            </m:r>
          </m:e>
          <m:sub>
            <m:r>
              <w:rPr>
                <w:rFonts w:ascii="Cambria Math" w:eastAsia="DengXian" w:hAnsi="Cambria Math" w:cs="Times New Roman"/>
                <w:sz w:val="20"/>
                <w:szCs w:val="20"/>
                <w:vertAlign w:val="subscript"/>
                <w:lang w:val="en-US"/>
              </w:rPr>
              <m:t>s</m:t>
            </m:r>
          </m:sub>
        </m:sSub>
      </m:oMath>
      <w:r w:rsidRPr="00795C51">
        <w:rPr>
          <w:rFonts w:ascii="Times New Roman" w:hAnsi="Times New Roman" w:cs="Times New Roman"/>
          <w:sz w:val="20"/>
          <w:szCs w:val="20"/>
          <w:vertAlign w:val="subscript"/>
          <w:lang w:val="en-US"/>
        </w:rPr>
        <w:t xml:space="preserve"> </w:t>
      </w:r>
      <w:r w:rsidRPr="00795C51">
        <w:rPr>
          <w:rFonts w:ascii="Times New Roman" w:hAnsi="Times New Roman" w:cs="Times New Roman"/>
          <w:sz w:val="20"/>
          <w:szCs w:val="20"/>
          <w:lang w:val="en-GB"/>
        </w:rPr>
        <w:t xml:space="preserve">following a right-skewed gamma distribution (mean = </w:t>
      </w:r>
      <w:r w:rsidR="009A3A2C" w:rsidRPr="00795C51">
        <w:rPr>
          <w:rFonts w:ascii="Times New Roman" w:hAnsi="Times New Roman" w:cs="Times New Roman" w:hint="eastAsia"/>
          <w:sz w:val="20"/>
          <w:szCs w:val="20"/>
          <w:lang w:val="en-GB"/>
        </w:rPr>
        <w:t>4</w:t>
      </w:r>
      <w:r w:rsidR="00B15C83">
        <w:rPr>
          <w:rFonts w:ascii="Times New Roman" w:hAnsi="Times New Roman" w:cs="Times New Roman" w:hint="eastAsia"/>
          <w:sz w:val="20"/>
          <w:szCs w:val="20"/>
          <w:lang w:val="en-US"/>
        </w:rPr>
        <w:t>.</w:t>
      </w:r>
      <w:r w:rsidR="009A3A2C" w:rsidRPr="00795C51">
        <w:rPr>
          <w:rFonts w:ascii="Times New Roman" w:hAnsi="Times New Roman" w:cs="Times New Roman" w:hint="eastAsia"/>
          <w:sz w:val="20"/>
          <w:szCs w:val="20"/>
          <w:lang w:val="en-GB"/>
        </w:rPr>
        <w:t>00</w:t>
      </w:r>
      <w:r w:rsidRPr="00795C51">
        <w:rPr>
          <w:rFonts w:ascii="Times New Roman" w:hAnsi="Times New Roman" w:cs="Times New Roman"/>
          <w:sz w:val="20"/>
          <w:szCs w:val="20"/>
          <w:lang w:val="en-GB"/>
        </w:rPr>
        <w:t xml:space="preserve"> and standard deviation (SD) = </w:t>
      </w:r>
      <w:r w:rsidR="009A3A2C" w:rsidRPr="00795C51">
        <w:rPr>
          <w:rFonts w:ascii="Times New Roman" w:hAnsi="Times New Roman" w:cs="Times New Roman" w:hint="eastAsia"/>
          <w:sz w:val="20"/>
          <w:szCs w:val="20"/>
          <w:lang w:val="en-GB"/>
        </w:rPr>
        <w:t>1</w:t>
      </w:r>
      <w:r w:rsidR="00B15C83">
        <w:rPr>
          <w:rFonts w:ascii="Times New Roman" w:hAnsi="Times New Roman" w:cs="Times New Roman" w:hint="eastAsia"/>
          <w:sz w:val="20"/>
          <w:szCs w:val="20"/>
          <w:lang w:val="en-US"/>
        </w:rPr>
        <w:t>.</w:t>
      </w:r>
      <w:r w:rsidR="009A3A2C" w:rsidRPr="00795C51">
        <w:rPr>
          <w:rFonts w:ascii="Times New Roman" w:hAnsi="Times New Roman" w:cs="Times New Roman" w:hint="eastAsia"/>
          <w:sz w:val="20"/>
          <w:szCs w:val="20"/>
          <w:lang w:val="en-GB"/>
        </w:rPr>
        <w:t>14</w:t>
      </w:r>
      <w:r w:rsidRPr="00795C51">
        <w:rPr>
          <w:rFonts w:ascii="Times New Roman" w:hAnsi="Times New Roman" w:cs="Times New Roman"/>
          <w:sz w:val="20"/>
          <w:szCs w:val="20"/>
          <w:lang w:val="en-GB"/>
        </w:rPr>
        <w:t>)</w:t>
      </w:r>
      <w:r w:rsidR="003B2241" w:rsidRPr="00795C51">
        <w:rPr>
          <w:rFonts w:ascii="Times New Roman" w:hAnsi="Times New Roman" w:cs="Times New Roman"/>
          <w:sz w:val="20"/>
          <w:szCs w:val="20"/>
          <w:lang w:val="en-GB"/>
        </w:rPr>
        <w:t>, which was developed from the results of our ongoing survey on sexual behaviours in Singapore,</w:t>
      </w:r>
      <w:r w:rsidRPr="00795C51">
        <w:rPr>
          <w:rFonts w:ascii="Times New Roman" w:hAnsi="Times New Roman" w:cs="Times New Roman"/>
          <w:sz w:val="20"/>
          <w:szCs w:val="20"/>
          <w:lang w:val="en-GB"/>
        </w:rPr>
        <w:t xml:space="preserve"> to account for the potential presence of superspreaders, and </w:t>
      </w:r>
      <m:oMath>
        <m:sSub>
          <m:sSubPr>
            <m:ctrlPr>
              <w:rPr>
                <w:rFonts w:ascii="Cambria Math" w:eastAsia="DengXian" w:hAnsi="Cambria Math" w:cs="Times New Roman"/>
                <w:i/>
                <w:sz w:val="20"/>
                <w:szCs w:val="20"/>
                <w:vertAlign w:val="subscript"/>
                <w:lang w:val="en-US"/>
              </w:rPr>
            </m:ctrlPr>
          </m:sSubPr>
          <m:e>
            <m:r>
              <w:rPr>
                <w:rFonts w:ascii="Cambria Math" w:eastAsia="DengXian" w:hAnsi="Cambria Math" w:cs="Times New Roman"/>
                <w:sz w:val="20"/>
                <w:szCs w:val="20"/>
                <w:vertAlign w:val="subscript"/>
                <w:lang w:val="en-US"/>
              </w:rPr>
              <m:t>R</m:t>
            </m:r>
          </m:e>
          <m:sub>
            <m:r>
              <w:rPr>
                <w:rFonts w:ascii="Cambria Math" w:eastAsia="DengXian" w:hAnsi="Cambria Math" w:cs="Times New Roman"/>
                <w:sz w:val="20"/>
                <w:szCs w:val="20"/>
                <w:vertAlign w:val="subscript"/>
                <w:lang w:val="en-US"/>
              </w:rPr>
              <m:t>c</m:t>
            </m:r>
          </m:sub>
        </m:sSub>
      </m:oMath>
      <w:r w:rsidRPr="00795C51">
        <w:rPr>
          <w:rFonts w:ascii="Times New Roman" w:hAnsi="Times New Roman" w:cs="Times New Roman"/>
          <w:sz w:val="20"/>
          <w:szCs w:val="20"/>
          <w:vertAlign w:val="subscript"/>
          <w:lang w:val="en-US"/>
        </w:rPr>
        <w:t xml:space="preserve"> </w:t>
      </w:r>
      <w:r w:rsidRPr="00795C51">
        <w:rPr>
          <w:rFonts w:ascii="Times New Roman" w:hAnsi="Times New Roman" w:cs="Times New Roman"/>
          <w:sz w:val="20"/>
          <w:szCs w:val="20"/>
          <w:lang w:val="en-GB"/>
        </w:rPr>
        <w:t xml:space="preserve">characterised by a normal distribution (mean = </w:t>
      </w:r>
      <w:r w:rsidR="009A3A2C" w:rsidRPr="00795C51">
        <w:rPr>
          <w:rFonts w:ascii="Times New Roman" w:hAnsi="Times New Roman" w:cs="Times New Roman" w:hint="eastAsia"/>
          <w:sz w:val="20"/>
          <w:szCs w:val="20"/>
          <w:lang w:val="en-GB"/>
        </w:rPr>
        <w:t>0</w:t>
      </w:r>
      <w:r w:rsidR="00B15C83">
        <w:rPr>
          <w:rFonts w:ascii="Times New Roman" w:hAnsi="Times New Roman" w:cs="Times New Roman" w:hint="eastAsia"/>
          <w:sz w:val="20"/>
          <w:szCs w:val="20"/>
          <w:lang w:val="en-US"/>
        </w:rPr>
        <w:t>.</w:t>
      </w:r>
      <w:r w:rsidR="009A3A2C" w:rsidRPr="00795C51">
        <w:rPr>
          <w:rFonts w:ascii="Times New Roman" w:hAnsi="Times New Roman" w:cs="Times New Roman" w:hint="eastAsia"/>
          <w:sz w:val="20"/>
          <w:szCs w:val="20"/>
          <w:lang w:val="en-GB"/>
        </w:rPr>
        <w:t>60</w:t>
      </w:r>
      <w:r w:rsidRPr="00795C51">
        <w:rPr>
          <w:rFonts w:ascii="Times New Roman" w:hAnsi="Times New Roman" w:cs="Times New Roman"/>
          <w:sz w:val="20"/>
          <w:szCs w:val="20"/>
          <w:lang w:val="en-GB"/>
        </w:rPr>
        <w:t>, SD = 0</w:t>
      </w:r>
      <w:r w:rsidR="00B15C83">
        <w:rPr>
          <w:rFonts w:ascii="Times New Roman" w:hAnsi="Times New Roman" w:cs="Times New Roman" w:hint="eastAsia"/>
          <w:sz w:val="20"/>
          <w:szCs w:val="20"/>
          <w:lang w:val="en-US"/>
        </w:rPr>
        <w:t>.</w:t>
      </w:r>
      <w:r w:rsidR="009A3A2C" w:rsidRPr="00795C51">
        <w:rPr>
          <w:rFonts w:ascii="Times New Roman" w:hAnsi="Times New Roman" w:cs="Times New Roman" w:hint="eastAsia"/>
          <w:sz w:val="20"/>
          <w:szCs w:val="20"/>
          <w:lang w:val="en-GB"/>
        </w:rPr>
        <w:t>24</w:t>
      </w:r>
      <w:r w:rsidRPr="00795C51">
        <w:rPr>
          <w:rFonts w:ascii="Times New Roman" w:hAnsi="Times New Roman" w:cs="Times New Roman"/>
          <w:sz w:val="20"/>
          <w:szCs w:val="20"/>
          <w:lang w:val="en-GB"/>
        </w:rPr>
        <w:t>), as super-spreading was less common in transmission through non-sexual means. We then randomly sampled 50</w:t>
      </w:r>
      <w:r w:rsidR="00603A82" w:rsidRPr="00795C51">
        <w:rPr>
          <w:rFonts w:ascii="Times New Roman" w:hAnsi="Times New Roman" w:cs="Times New Roman" w:hint="eastAsia"/>
          <w:sz w:val="20"/>
          <w:szCs w:val="20"/>
          <w:lang w:val="en-GB"/>
        </w:rPr>
        <w:t>1</w:t>
      </w:r>
      <w:r w:rsidRPr="00795C51">
        <w:rPr>
          <w:rFonts w:ascii="Times New Roman" w:hAnsi="Times New Roman" w:cs="Times New Roman"/>
          <w:sz w:val="20"/>
          <w:szCs w:val="20"/>
          <w:lang w:val="en-GB"/>
        </w:rPr>
        <w:t xml:space="preserve"> pairs of </w:t>
      </w:r>
      <m:oMath>
        <m:sSub>
          <m:sSubPr>
            <m:ctrlPr>
              <w:rPr>
                <w:rFonts w:ascii="Cambria Math" w:eastAsia="DengXian" w:hAnsi="Cambria Math" w:cs="Times New Roman"/>
                <w:i/>
                <w:sz w:val="20"/>
                <w:szCs w:val="20"/>
                <w:vertAlign w:val="subscript"/>
                <w:lang w:val="en-US"/>
              </w:rPr>
            </m:ctrlPr>
          </m:sSubPr>
          <m:e>
            <m:r>
              <w:rPr>
                <w:rFonts w:ascii="Cambria Math" w:eastAsia="DengXian" w:hAnsi="Cambria Math" w:cs="Times New Roman"/>
                <w:sz w:val="20"/>
                <w:szCs w:val="20"/>
                <w:vertAlign w:val="subscript"/>
                <w:lang w:val="en-US"/>
              </w:rPr>
              <m:t>R</m:t>
            </m:r>
          </m:e>
          <m:sub>
            <m:r>
              <w:rPr>
                <w:rFonts w:ascii="Cambria Math" w:eastAsia="DengXian" w:hAnsi="Cambria Math" w:cs="Times New Roman"/>
                <w:sz w:val="20"/>
                <w:szCs w:val="20"/>
                <w:vertAlign w:val="subscript"/>
                <w:lang w:val="en-US"/>
              </w:rPr>
              <m:t>s</m:t>
            </m:r>
          </m:sub>
        </m:sSub>
      </m:oMath>
      <w:r w:rsidRPr="00795C51">
        <w:rPr>
          <w:rFonts w:ascii="Times New Roman" w:hAnsi="Times New Roman" w:cs="Times New Roman"/>
          <w:sz w:val="20"/>
          <w:szCs w:val="20"/>
          <w:vertAlign w:val="subscript"/>
          <w:lang w:val="en-US"/>
        </w:rPr>
        <w:t xml:space="preserve"> </w:t>
      </w:r>
      <w:r w:rsidRPr="00795C51">
        <w:rPr>
          <w:rFonts w:ascii="Times New Roman" w:hAnsi="Times New Roman" w:cs="Times New Roman"/>
          <w:sz w:val="20"/>
          <w:szCs w:val="20"/>
          <w:lang w:val="en-GB"/>
        </w:rPr>
        <w:t xml:space="preserve">and </w:t>
      </w:r>
      <m:oMath>
        <m:sSub>
          <m:sSubPr>
            <m:ctrlPr>
              <w:rPr>
                <w:rFonts w:ascii="Cambria Math" w:eastAsia="DengXian" w:hAnsi="Cambria Math" w:cs="Times New Roman"/>
                <w:i/>
                <w:sz w:val="20"/>
                <w:szCs w:val="20"/>
                <w:vertAlign w:val="subscript"/>
                <w:lang w:val="en-US"/>
              </w:rPr>
            </m:ctrlPr>
          </m:sSubPr>
          <m:e>
            <m:r>
              <w:rPr>
                <w:rFonts w:ascii="Cambria Math" w:eastAsia="DengXian" w:hAnsi="Cambria Math" w:cs="Times New Roman"/>
                <w:sz w:val="20"/>
                <w:szCs w:val="20"/>
                <w:vertAlign w:val="subscript"/>
                <w:lang w:val="en-US"/>
              </w:rPr>
              <m:t>R</m:t>
            </m:r>
          </m:e>
          <m:sub>
            <m:r>
              <w:rPr>
                <w:rFonts w:ascii="Cambria Math" w:eastAsia="DengXian" w:hAnsi="Cambria Math" w:cs="Times New Roman"/>
                <w:sz w:val="20"/>
                <w:szCs w:val="20"/>
                <w:vertAlign w:val="subscript"/>
                <w:lang w:val="en-US"/>
              </w:rPr>
              <m:t>c</m:t>
            </m:r>
          </m:sub>
        </m:sSub>
      </m:oMath>
      <w:r w:rsidRPr="00795C51">
        <w:rPr>
          <w:rFonts w:ascii="Times New Roman" w:hAnsi="Times New Roman" w:cs="Times New Roman"/>
          <w:sz w:val="20"/>
          <w:szCs w:val="20"/>
          <w:lang w:val="en-GB"/>
        </w:rPr>
        <w:t xml:space="preserve"> from their respective distributions and simulated outbreaks utilising these transmissibility values, keeping other model parameters same as those in the baseline scenario. </w:t>
      </w:r>
      <w:r w:rsidR="00603A82" w:rsidRPr="00795C51">
        <w:rPr>
          <w:rFonts w:ascii="Times New Roman" w:hAnsi="Times New Roman" w:cs="Times New Roman" w:hint="eastAsia"/>
          <w:sz w:val="20"/>
          <w:szCs w:val="20"/>
          <w:lang w:val="en-GB"/>
        </w:rPr>
        <w:t>T</w:t>
      </w:r>
      <w:r w:rsidRPr="00795C51">
        <w:rPr>
          <w:rFonts w:ascii="Times New Roman" w:hAnsi="Times New Roman" w:cs="Times New Roman"/>
          <w:sz w:val="20"/>
          <w:szCs w:val="20"/>
          <w:lang w:val="en-GB"/>
        </w:rPr>
        <w:t>rajectories</w:t>
      </w:r>
      <w:r w:rsidR="00603A82" w:rsidRPr="00795C51">
        <w:rPr>
          <w:rFonts w:ascii="Times New Roman" w:hAnsi="Times New Roman" w:cs="Times New Roman" w:hint="eastAsia"/>
          <w:sz w:val="20"/>
          <w:szCs w:val="20"/>
          <w:lang w:val="en-GB"/>
        </w:rPr>
        <w:t xml:space="preserve"> for all the simulated outbreaks </w:t>
      </w:r>
      <w:r w:rsidRPr="00795C51">
        <w:rPr>
          <w:rFonts w:ascii="Times New Roman" w:hAnsi="Times New Roman" w:cs="Times New Roman"/>
          <w:sz w:val="20"/>
          <w:szCs w:val="20"/>
          <w:lang w:val="en-GB"/>
        </w:rPr>
        <w:t>are visualised in Figure S</w:t>
      </w:r>
      <w:r w:rsidR="004D1C55" w:rsidRPr="00795C51">
        <w:rPr>
          <w:rFonts w:ascii="Times New Roman" w:hAnsi="Times New Roman" w:cs="Times New Roman" w:hint="eastAsia"/>
          <w:sz w:val="20"/>
          <w:szCs w:val="20"/>
          <w:lang w:val="en-GB"/>
        </w:rPr>
        <w:t>3</w:t>
      </w:r>
      <w:r w:rsidRPr="00795C51">
        <w:rPr>
          <w:rFonts w:ascii="Times New Roman" w:hAnsi="Times New Roman" w:cs="Times New Roman"/>
          <w:sz w:val="20"/>
          <w:szCs w:val="20"/>
          <w:lang w:val="en-GB"/>
        </w:rPr>
        <w:t>,</w:t>
      </w:r>
      <w:r w:rsidR="00603A82" w:rsidRPr="00795C51">
        <w:rPr>
          <w:rFonts w:ascii="Times New Roman" w:hAnsi="Times New Roman" w:cs="Times New Roman" w:hint="eastAsia"/>
          <w:sz w:val="20"/>
          <w:szCs w:val="20"/>
          <w:lang w:val="en-GB"/>
        </w:rPr>
        <w:t xml:space="preserve"> along with the median run </w:t>
      </w:r>
      <w:r w:rsidR="0016329B" w:rsidRPr="00795C51">
        <w:rPr>
          <w:rFonts w:ascii="Times New Roman" w:hAnsi="Times New Roman" w:cs="Times New Roman" w:hint="eastAsia"/>
          <w:sz w:val="20"/>
          <w:szCs w:val="20"/>
          <w:lang w:val="en-GB"/>
        </w:rPr>
        <w:t>highlighting</w:t>
      </w:r>
      <w:r w:rsidR="00603A82" w:rsidRPr="00795C51">
        <w:rPr>
          <w:rFonts w:ascii="Times New Roman" w:hAnsi="Times New Roman" w:cs="Times New Roman" w:hint="eastAsia"/>
          <w:sz w:val="20"/>
          <w:szCs w:val="20"/>
          <w:lang w:val="en-GB"/>
        </w:rPr>
        <w:t xml:space="preserve"> the curves for the outbreak with the median overall infection size by 18 months.</w:t>
      </w:r>
      <w:r w:rsidR="00603A82">
        <w:rPr>
          <w:rFonts w:ascii="Times New Roman" w:hAnsi="Times New Roman" w:cs="Times New Roman" w:hint="eastAsia"/>
          <w:sz w:val="20"/>
          <w:szCs w:val="20"/>
          <w:lang w:val="en-GB"/>
        </w:rPr>
        <w:t xml:space="preserve"> </w:t>
      </w:r>
    </w:p>
    <w:p w14:paraId="1BBE8E94" w14:textId="3B28B73A" w:rsidR="00FD0A9D" w:rsidRPr="008437B4" w:rsidRDefault="00EF7834" w:rsidP="00EA502D">
      <w:pPr>
        <w:spacing w:after="0" w:line="240" w:lineRule="auto"/>
        <w:rPr>
          <w:rFonts w:ascii="Times New Roman" w:hAnsi="Times New Roman" w:cs="Times New Roman"/>
          <w:sz w:val="20"/>
          <w:szCs w:val="20"/>
          <w:lang w:val="en-GB"/>
        </w:rPr>
      </w:pPr>
      <w:r w:rsidRPr="004E70F2">
        <w:rPr>
          <w:rFonts w:ascii="Times New Roman" w:hAnsi="Times New Roman" w:cs="Times New Roman"/>
          <w:noProof/>
          <w:sz w:val="20"/>
          <w:szCs w:val="20"/>
          <w:lang w:val="en-GB"/>
        </w:rPr>
        <w:drawing>
          <wp:inline distT="0" distB="0" distL="0" distR="0" wp14:anchorId="2A852E62" wp14:editId="0D5CC4BF">
            <wp:extent cx="5731107" cy="3055619"/>
            <wp:effectExtent l="0" t="0" r="3175" b="0"/>
            <wp:docPr id="20906060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871352"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31107" cy="3055619"/>
                    </a:xfrm>
                    <a:prstGeom prst="rect">
                      <a:avLst/>
                    </a:prstGeom>
                    <a:noFill/>
                    <a:ln>
                      <a:noFill/>
                    </a:ln>
                  </pic:spPr>
                </pic:pic>
              </a:graphicData>
            </a:graphic>
          </wp:inline>
        </w:drawing>
      </w:r>
    </w:p>
    <w:p w14:paraId="6F23EF9D" w14:textId="4FD93C6B" w:rsidR="008C28D8" w:rsidRDefault="0098681F" w:rsidP="00EA502D">
      <w:pPr>
        <w:spacing w:after="0" w:line="240" w:lineRule="auto"/>
        <w:rPr>
          <w:rFonts w:ascii="Times New Roman" w:hAnsi="Times New Roman" w:cs="Times New Roman"/>
          <w:sz w:val="20"/>
          <w:szCs w:val="20"/>
        </w:rPr>
      </w:pPr>
      <w:r w:rsidRPr="008437B4">
        <w:rPr>
          <w:rFonts w:ascii="Times New Roman" w:hAnsi="Times New Roman" w:cs="Times New Roman"/>
          <w:b/>
          <w:bCs/>
          <w:sz w:val="20"/>
          <w:szCs w:val="20"/>
        </w:rPr>
        <w:t>Figure S</w:t>
      </w:r>
      <w:r w:rsidR="004D1C55">
        <w:rPr>
          <w:rFonts w:ascii="Times New Roman" w:hAnsi="Times New Roman" w:cs="Times New Roman" w:hint="eastAsia"/>
          <w:b/>
          <w:bCs/>
          <w:sz w:val="20"/>
          <w:szCs w:val="20"/>
        </w:rPr>
        <w:t>3</w:t>
      </w:r>
      <w:r w:rsidRPr="008437B4">
        <w:rPr>
          <w:rFonts w:ascii="Times New Roman" w:hAnsi="Times New Roman" w:cs="Times New Roman"/>
          <w:b/>
          <w:bCs/>
          <w:sz w:val="20"/>
          <w:szCs w:val="20"/>
        </w:rPr>
        <w:t>.</w:t>
      </w:r>
      <w:r w:rsidR="00EA502D">
        <w:rPr>
          <w:rFonts w:ascii="Times New Roman" w:hAnsi="Times New Roman" w:cs="Times New Roman"/>
          <w:b/>
          <w:bCs/>
          <w:sz w:val="20"/>
          <w:szCs w:val="20"/>
        </w:rPr>
        <w:t xml:space="preserve"> </w:t>
      </w:r>
      <w:r w:rsidRPr="008437B4">
        <w:rPr>
          <w:rFonts w:ascii="Times New Roman" w:hAnsi="Times New Roman" w:cs="Times New Roman"/>
          <w:b/>
          <w:bCs/>
          <w:sz w:val="20"/>
          <w:szCs w:val="20"/>
        </w:rPr>
        <w:t>Disease burden and HCRU with varying levels of disease transmissibility</w:t>
      </w:r>
      <w:r>
        <w:rPr>
          <w:rFonts w:ascii="Times New Roman" w:hAnsi="Times New Roman" w:cs="Times New Roman"/>
          <w:b/>
          <w:bCs/>
          <w:sz w:val="20"/>
          <w:szCs w:val="20"/>
        </w:rPr>
        <w:t xml:space="preserve">. </w:t>
      </w:r>
      <w:r w:rsidR="004D1C55" w:rsidRPr="001C7574">
        <w:rPr>
          <w:rFonts w:ascii="Times New Roman" w:hAnsi="Times New Roman" w:cs="Times New Roman"/>
          <w:sz w:val="20"/>
          <w:szCs w:val="20"/>
        </w:rPr>
        <w:t>The indicators include number of new local infections (a) and diagnosed cases (b) on each day, disease prevalence in the overall local population (c), number of hospitalized cases in normal wards (d) and ICU occupancy (e), as well as cumulative number of deaths (f) over the 18 months following the initial importation event.</w:t>
      </w:r>
    </w:p>
    <w:p w14:paraId="50B7DA37" w14:textId="19FC7F98" w:rsidR="008C28D8" w:rsidRDefault="008C28D8" w:rsidP="00EA502D">
      <w:pPr>
        <w:spacing w:after="0" w:line="240" w:lineRule="auto"/>
        <w:rPr>
          <w:rFonts w:ascii="Times New Roman" w:hAnsi="Times New Roman" w:cs="Times New Roman"/>
          <w:sz w:val="20"/>
          <w:szCs w:val="20"/>
        </w:rPr>
      </w:pPr>
      <w:r>
        <w:rPr>
          <w:rFonts w:ascii="Times New Roman" w:hAnsi="Times New Roman" w:cs="Times New Roman"/>
          <w:sz w:val="20"/>
          <w:szCs w:val="20"/>
        </w:rPr>
        <w:br w:type="page"/>
      </w:r>
    </w:p>
    <w:p w14:paraId="06B7B0A8" w14:textId="09A7920F" w:rsidR="008C28D8" w:rsidRDefault="008C28D8" w:rsidP="00EA502D">
      <w:pPr>
        <w:pStyle w:val="Heading1"/>
        <w:spacing w:after="0" w:line="240" w:lineRule="auto"/>
      </w:pPr>
      <w:bookmarkStart w:id="3" w:name="_Toc176211049"/>
      <w:r>
        <w:rPr>
          <w:rFonts w:hint="eastAsia"/>
        </w:rPr>
        <w:lastRenderedPageBreak/>
        <w:t xml:space="preserve">Sensitivity </w:t>
      </w:r>
      <w:r w:rsidR="001A27C9">
        <w:t>A</w:t>
      </w:r>
      <w:r>
        <w:rPr>
          <w:rFonts w:hint="eastAsia"/>
        </w:rPr>
        <w:t xml:space="preserve">nalysis: Disease spread </w:t>
      </w:r>
      <w:r w:rsidR="00506D69">
        <w:rPr>
          <w:rFonts w:hint="eastAsia"/>
        </w:rPr>
        <w:t>restricted</w:t>
      </w:r>
      <w:r>
        <w:rPr>
          <w:rFonts w:hint="eastAsia"/>
        </w:rPr>
        <w:t xml:space="preserve"> to specific subpopulations</w:t>
      </w:r>
      <w:bookmarkEnd w:id="3"/>
    </w:p>
    <w:p w14:paraId="1F9BB1C8" w14:textId="7B728AB8" w:rsidR="0038315F" w:rsidRPr="00EA502D" w:rsidRDefault="00CE777D" w:rsidP="00EA502D">
      <w:pPr>
        <w:spacing w:after="0" w:line="240" w:lineRule="auto"/>
        <w:rPr>
          <w:rFonts w:ascii="Times New Roman" w:hAnsi="Times New Roman" w:cs="Times New Roman"/>
          <w:i/>
          <w:sz w:val="20"/>
          <w:szCs w:val="20"/>
          <w:lang w:val="en-US"/>
        </w:rPr>
      </w:pPr>
      <w:r>
        <w:rPr>
          <w:rFonts w:ascii="Times New Roman" w:hAnsi="Times New Roman" w:cs="Times New Roman" w:hint="eastAsia"/>
          <w:sz w:val="20"/>
          <w:szCs w:val="20"/>
          <w:lang w:val="en-US"/>
        </w:rPr>
        <w:t xml:space="preserve">A sensitivity analysis was </w:t>
      </w:r>
      <w:r>
        <w:rPr>
          <w:rFonts w:ascii="Times New Roman" w:hAnsi="Times New Roman" w:cs="Times New Roman"/>
          <w:sz w:val="20"/>
          <w:szCs w:val="20"/>
          <w:lang w:val="en-US"/>
        </w:rPr>
        <w:t>perform</w:t>
      </w:r>
      <w:r>
        <w:rPr>
          <w:rFonts w:ascii="Times New Roman" w:hAnsi="Times New Roman" w:cs="Times New Roman" w:hint="eastAsia"/>
          <w:sz w:val="20"/>
          <w:szCs w:val="20"/>
          <w:lang w:val="en-US"/>
        </w:rPr>
        <w:t xml:space="preserve">ed to predict the epidemic trajectories when the transmission of Clade </w:t>
      </w:r>
      <w:proofErr w:type="spellStart"/>
      <w:r>
        <w:rPr>
          <w:rFonts w:ascii="Times New Roman" w:hAnsi="Times New Roman" w:cs="Times New Roman" w:hint="eastAsia"/>
          <w:sz w:val="20"/>
          <w:szCs w:val="20"/>
          <w:lang w:val="en-US"/>
        </w:rPr>
        <w:t>Ib</w:t>
      </w:r>
      <w:proofErr w:type="spellEnd"/>
      <w:r>
        <w:rPr>
          <w:rFonts w:ascii="Times New Roman" w:hAnsi="Times New Roman" w:cs="Times New Roman" w:hint="eastAsia"/>
          <w:sz w:val="20"/>
          <w:szCs w:val="20"/>
          <w:lang w:val="en-US"/>
        </w:rPr>
        <w:t xml:space="preserve"> monkeypox virus (MPXV) was </w:t>
      </w:r>
      <w:r w:rsidR="00506D69">
        <w:rPr>
          <w:rFonts w:ascii="Times New Roman" w:hAnsi="Times New Roman" w:cs="Times New Roman" w:hint="eastAsia"/>
          <w:sz w:val="20"/>
          <w:szCs w:val="20"/>
          <w:lang w:val="en-US"/>
        </w:rPr>
        <w:t>confined</w:t>
      </w:r>
      <w:r>
        <w:rPr>
          <w:rFonts w:ascii="Times New Roman" w:hAnsi="Times New Roman" w:cs="Times New Roman" w:hint="eastAsia"/>
          <w:sz w:val="20"/>
          <w:szCs w:val="20"/>
          <w:lang w:val="en-US"/>
        </w:rPr>
        <w:t xml:space="preserve"> to specific high-risk subpopulations and their close contacts, but with </w:t>
      </w:r>
      <w:r w:rsidR="00506D69">
        <w:rPr>
          <w:rFonts w:ascii="Times New Roman" w:hAnsi="Times New Roman" w:cs="Times New Roman" w:hint="eastAsia"/>
          <w:sz w:val="20"/>
          <w:szCs w:val="20"/>
          <w:lang w:val="en-US"/>
        </w:rPr>
        <w:t>reduced</w:t>
      </w:r>
      <w:r>
        <w:rPr>
          <w:rFonts w:ascii="Times New Roman" w:hAnsi="Times New Roman" w:cs="Times New Roman" w:hint="eastAsia"/>
          <w:sz w:val="20"/>
          <w:szCs w:val="20"/>
          <w:lang w:val="en-US"/>
        </w:rPr>
        <w:t xml:space="preserve"> transmissibility of sexual </w:t>
      </w:r>
      <w:r>
        <w:rPr>
          <w:rFonts w:ascii="Times New Roman" w:hAnsi="Times New Roman" w:cs="Times New Roman"/>
          <w:sz w:val="20"/>
          <w:szCs w:val="20"/>
          <w:lang w:val="en-US"/>
        </w:rPr>
        <w:t>transmission</w:t>
      </w:r>
      <w:r>
        <w:rPr>
          <w:rFonts w:ascii="Times New Roman" w:hAnsi="Times New Roman" w:cs="Times New Roman" w:hint="eastAsia"/>
          <w:sz w:val="20"/>
          <w:szCs w:val="20"/>
          <w:lang w:val="en-US"/>
        </w:rPr>
        <w:t>. Specifically, we adapted Scenario 1 and 2</w:t>
      </w:r>
      <w:r w:rsidR="00506D69">
        <w:rPr>
          <w:rFonts w:ascii="Times New Roman" w:hAnsi="Times New Roman" w:cs="Times New Roman" w:hint="eastAsia"/>
          <w:sz w:val="20"/>
          <w:szCs w:val="20"/>
          <w:lang w:val="en-US"/>
        </w:rPr>
        <w:t xml:space="preserve"> to simulate </w:t>
      </w:r>
      <w:r>
        <w:rPr>
          <w:rFonts w:ascii="Times New Roman" w:hAnsi="Times New Roman" w:cs="Times New Roman" w:hint="eastAsia"/>
          <w:sz w:val="20"/>
          <w:szCs w:val="20"/>
          <w:lang w:val="en-US"/>
        </w:rPr>
        <w:t xml:space="preserve">outbreaks driven by </w:t>
      </w:r>
      <w:r w:rsidR="00506D69">
        <w:rPr>
          <w:rFonts w:ascii="Times New Roman" w:hAnsi="Times New Roman" w:cs="Times New Roman" w:hint="eastAsia"/>
          <w:sz w:val="20"/>
          <w:szCs w:val="20"/>
          <w:lang w:val="en-US"/>
        </w:rPr>
        <w:t xml:space="preserve">the </w:t>
      </w:r>
      <w:r w:rsidR="00506D69" w:rsidRPr="00506D69">
        <w:rPr>
          <w:rFonts w:ascii="Times New Roman" w:hAnsi="Times New Roman" w:cs="Times New Roman"/>
          <w:sz w:val="20"/>
          <w:szCs w:val="20"/>
          <w:lang w:val="en-US"/>
        </w:rPr>
        <w:t xml:space="preserve">men-who-have-sex-with-men </w:t>
      </w:r>
      <w:r w:rsidR="00506D69">
        <w:rPr>
          <w:rFonts w:ascii="Times New Roman" w:hAnsi="Times New Roman" w:cs="Times New Roman" w:hint="eastAsia"/>
          <w:sz w:val="20"/>
          <w:szCs w:val="20"/>
          <w:lang w:val="en-US"/>
        </w:rPr>
        <w:t>(</w:t>
      </w:r>
      <w:r>
        <w:rPr>
          <w:rFonts w:ascii="Times New Roman" w:hAnsi="Times New Roman" w:cs="Times New Roman" w:hint="eastAsia"/>
          <w:sz w:val="20"/>
          <w:szCs w:val="20"/>
          <w:lang w:val="en-US"/>
        </w:rPr>
        <w:t>GBMSM</w:t>
      </w:r>
      <w:r w:rsidR="00506D69">
        <w:rPr>
          <w:rFonts w:ascii="Times New Roman" w:hAnsi="Times New Roman" w:cs="Times New Roman" w:hint="eastAsia"/>
          <w:sz w:val="20"/>
          <w:szCs w:val="20"/>
          <w:lang w:val="en-US"/>
        </w:rPr>
        <w:t>)</w:t>
      </w:r>
      <w:r>
        <w:rPr>
          <w:rFonts w:ascii="Times New Roman" w:hAnsi="Times New Roman" w:cs="Times New Roman" w:hint="eastAsia"/>
          <w:sz w:val="20"/>
          <w:szCs w:val="20"/>
          <w:lang w:val="en-US"/>
        </w:rPr>
        <w:t xml:space="preserve"> community </w:t>
      </w:r>
      <w:r w:rsidR="00506D69">
        <w:rPr>
          <w:rFonts w:ascii="Times New Roman" w:hAnsi="Times New Roman" w:cs="Times New Roman" w:hint="eastAsia"/>
          <w:sz w:val="20"/>
          <w:szCs w:val="20"/>
          <w:lang w:val="en-US"/>
        </w:rPr>
        <w:t>and</w:t>
      </w:r>
      <w:r>
        <w:rPr>
          <w:rFonts w:ascii="Times New Roman" w:hAnsi="Times New Roman" w:cs="Times New Roman" w:hint="eastAsia"/>
          <w:sz w:val="20"/>
          <w:szCs w:val="20"/>
          <w:lang w:val="en-US"/>
        </w:rPr>
        <w:t xml:space="preserve"> sex workers in Singapore</w:t>
      </w:r>
      <w:r w:rsidR="00506D69">
        <w:rPr>
          <w:rFonts w:ascii="Times New Roman" w:hAnsi="Times New Roman" w:cs="Times New Roman" w:hint="eastAsia"/>
          <w:sz w:val="20"/>
          <w:szCs w:val="20"/>
          <w:lang w:val="en-US"/>
        </w:rPr>
        <w:t xml:space="preserve">, respectively, using </w:t>
      </w:r>
      <w:r>
        <w:rPr>
          <w:rFonts w:ascii="Times New Roman" w:hAnsi="Times New Roman" w:cs="Times New Roman" w:hint="eastAsia"/>
          <w:sz w:val="20"/>
          <w:szCs w:val="20"/>
          <w:lang w:val="en-US"/>
        </w:rPr>
        <w:t>the transmissibility parameter</w:t>
      </w:r>
      <w:r w:rsidR="00506D69">
        <w:rPr>
          <w:rFonts w:ascii="Times New Roman" w:hAnsi="Times New Roman" w:cs="Times New Roman" w:hint="eastAsia"/>
          <w:sz w:val="20"/>
          <w:szCs w:val="20"/>
          <w:lang w:val="en-US"/>
        </w:rPr>
        <w:t xml:space="preserve"> pair</w:t>
      </w:r>
      <w:r>
        <w:rPr>
          <w:rFonts w:ascii="Times New Roman" w:hAnsi="Times New Roman" w:cs="Times New Roman" w:hint="eastAsia"/>
          <w:sz w:val="20"/>
          <w:szCs w:val="20"/>
          <w:lang w:val="en-US"/>
        </w:rPr>
        <w:t xml:space="preserve"> </w:t>
      </w:r>
      <w:r w:rsidR="00506D69">
        <w:rPr>
          <w:rFonts w:ascii="Times New Roman" w:hAnsi="Times New Roman" w:cs="Times New Roman" w:hint="eastAsia"/>
          <w:sz w:val="20"/>
          <w:szCs w:val="20"/>
          <w:lang w:val="en-US"/>
        </w:rPr>
        <w:t xml:space="preserve">for the baseline scenario, i.e.,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R</m:t>
            </m:r>
          </m:e>
          <m:sub>
            <m:r>
              <w:rPr>
                <w:rFonts w:ascii="Cambria Math" w:hAnsi="Cambria Math" w:cs="Times New Roman"/>
                <w:sz w:val="20"/>
                <w:szCs w:val="20"/>
                <w:lang w:val="en-US"/>
              </w:rPr>
              <m:t>s</m:t>
            </m:r>
          </m:sub>
        </m:sSub>
        <m:r>
          <w:rPr>
            <w:rFonts w:ascii="Cambria Math" w:hAnsi="Cambria Math" w:cs="Times New Roman"/>
            <w:sz w:val="20"/>
            <w:szCs w:val="20"/>
            <w:lang w:val="en-US"/>
          </w:rPr>
          <m:t>=4</m:t>
        </m:r>
        <m:r>
          <w:rPr>
            <w:rFonts w:ascii="Cambria Math" w:hAnsi="Cambria Math" w:cs="Times New Roman" w:hint="eastAsia"/>
            <w:sz w:val="20"/>
            <w:szCs w:val="20"/>
            <w:lang w:val="en-US"/>
          </w:rPr>
          <m:t>.</m:t>
        </m:r>
        <m:r>
          <w:rPr>
            <w:rFonts w:ascii="Cambria Math" w:hAnsi="Cambria Math" w:cs="Times New Roman"/>
            <w:sz w:val="20"/>
            <w:szCs w:val="20"/>
            <w:lang w:val="en-US"/>
          </w:rPr>
          <m:t>0</m:t>
        </m:r>
      </m:oMath>
      <w:r w:rsidR="00EA502D">
        <w:rPr>
          <w:rFonts w:ascii="Times New Roman" w:hAnsi="Times New Roman" w:cs="Times New Roman" w:hint="eastAsia"/>
          <w:sz w:val="20"/>
          <w:szCs w:val="20"/>
          <w:lang w:val="en-US"/>
        </w:rPr>
        <w:t xml:space="preserve"> </w:t>
      </w:r>
      <w:r>
        <w:rPr>
          <w:rFonts w:ascii="Times New Roman" w:hAnsi="Times New Roman" w:cs="Times New Roman" w:hint="eastAsia"/>
          <w:sz w:val="20"/>
          <w:szCs w:val="20"/>
          <w:lang w:val="en-US"/>
        </w:rPr>
        <w:t xml:space="preserve">and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R</m:t>
            </m:r>
          </m:e>
          <m:sub>
            <m:r>
              <w:rPr>
                <w:rFonts w:ascii="Cambria Math" w:hAnsi="Cambria Math" w:cs="Times New Roman"/>
                <w:sz w:val="20"/>
                <w:szCs w:val="20"/>
                <w:lang w:val="en-US"/>
              </w:rPr>
              <m:t>c</m:t>
            </m:r>
          </m:sub>
        </m:sSub>
        <m:r>
          <w:rPr>
            <w:rFonts w:ascii="Cambria Math" w:hAnsi="Cambria Math" w:cs="Times New Roman"/>
            <w:sz w:val="20"/>
            <w:szCs w:val="20"/>
            <w:lang w:val="en-US"/>
          </w:rPr>
          <m:t>=0</m:t>
        </m:r>
        <m:r>
          <w:rPr>
            <w:rFonts w:ascii="Cambria Math" w:hAnsi="Cambria Math" w:cs="Times New Roman" w:hint="eastAsia"/>
            <w:sz w:val="20"/>
            <w:szCs w:val="20"/>
            <w:lang w:val="en-US"/>
          </w:rPr>
          <m:t>.</m:t>
        </m:r>
        <m:r>
          <w:rPr>
            <w:rFonts w:ascii="Cambria Math" w:hAnsi="Cambria Math" w:cs="Times New Roman"/>
            <w:sz w:val="20"/>
            <w:szCs w:val="20"/>
            <w:lang w:val="en-US"/>
          </w:rPr>
          <m:t>6</m:t>
        </m:r>
      </m:oMath>
      <w:r w:rsidR="00506D69">
        <w:rPr>
          <w:rFonts w:ascii="Times New Roman" w:hAnsi="Times New Roman" w:cs="Times New Roman" w:hint="eastAsia"/>
          <w:sz w:val="20"/>
          <w:szCs w:val="20"/>
          <w:lang w:val="en-US"/>
        </w:rPr>
        <w:t xml:space="preserve">. </w:t>
      </w:r>
      <w:r w:rsidR="00EF7834">
        <w:rPr>
          <w:rFonts w:ascii="Times New Roman" w:hAnsi="Times New Roman" w:cs="Times New Roman" w:hint="eastAsia"/>
          <w:sz w:val="20"/>
          <w:szCs w:val="20"/>
          <w:lang w:val="en-US"/>
        </w:rPr>
        <w:t>This would lead to a smaller and delayed wave in both scenarios (Figure S4).</w:t>
      </w:r>
    </w:p>
    <w:p w14:paraId="03565FA5" w14:textId="2C99BA4F" w:rsidR="00CE777D" w:rsidRPr="00CE777D" w:rsidRDefault="0076150A" w:rsidP="00EA502D">
      <w:pPr>
        <w:spacing w:after="0" w:line="240" w:lineRule="auto"/>
        <w:rPr>
          <w:rFonts w:ascii="Times New Roman" w:hAnsi="Times New Roman" w:cs="Times New Roman"/>
          <w:sz w:val="20"/>
          <w:szCs w:val="20"/>
          <w:lang w:val="en-US"/>
        </w:rPr>
      </w:pPr>
      <w:r>
        <w:rPr>
          <w:rFonts w:ascii="Times New Roman" w:hAnsi="Times New Roman" w:cs="Times New Roman" w:hint="eastAsia"/>
          <w:noProof/>
          <w:sz w:val="20"/>
          <w:szCs w:val="20"/>
          <w:lang w:val="en-US"/>
        </w:rPr>
        <w:drawing>
          <wp:inline distT="0" distB="0" distL="0" distR="0" wp14:anchorId="208D2E63" wp14:editId="590C2B62">
            <wp:extent cx="5731510" cy="3054985"/>
            <wp:effectExtent l="0" t="0" r="0" b="5715"/>
            <wp:docPr id="8280816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81663" name="Picture 82808166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054985"/>
                    </a:xfrm>
                    <a:prstGeom prst="rect">
                      <a:avLst/>
                    </a:prstGeom>
                  </pic:spPr>
                </pic:pic>
              </a:graphicData>
            </a:graphic>
          </wp:inline>
        </w:drawing>
      </w:r>
    </w:p>
    <w:p w14:paraId="5EC47CE8" w14:textId="720C77EA" w:rsidR="004D16F6" w:rsidRDefault="00506D69" w:rsidP="00EA502D">
      <w:pPr>
        <w:spacing w:after="0" w:line="240" w:lineRule="auto"/>
        <w:rPr>
          <w:rFonts w:ascii="Times New Roman" w:hAnsi="Times New Roman" w:cs="Times New Roman"/>
          <w:b/>
          <w:bCs/>
          <w:sz w:val="20"/>
          <w:szCs w:val="20"/>
          <w:lang w:val="en-US"/>
        </w:rPr>
      </w:pPr>
      <w:r w:rsidRPr="008437B4">
        <w:rPr>
          <w:rFonts w:ascii="Times New Roman" w:hAnsi="Times New Roman" w:cs="Times New Roman"/>
          <w:b/>
          <w:bCs/>
          <w:sz w:val="20"/>
          <w:szCs w:val="20"/>
        </w:rPr>
        <w:t>Figure S</w:t>
      </w:r>
      <w:r w:rsidR="004D1C55">
        <w:rPr>
          <w:rFonts w:ascii="Times New Roman" w:hAnsi="Times New Roman" w:cs="Times New Roman" w:hint="eastAsia"/>
          <w:b/>
          <w:bCs/>
          <w:sz w:val="20"/>
          <w:szCs w:val="20"/>
        </w:rPr>
        <w:t>4</w:t>
      </w:r>
      <w:r w:rsidR="00EA502D">
        <w:rPr>
          <w:rFonts w:ascii="Times New Roman" w:hAnsi="Times New Roman" w:cs="Times New Roman"/>
          <w:b/>
          <w:bCs/>
          <w:sz w:val="20"/>
          <w:szCs w:val="20"/>
        </w:rPr>
        <w:t xml:space="preserve">. </w:t>
      </w:r>
      <w:r w:rsidRPr="008437B4">
        <w:rPr>
          <w:rFonts w:ascii="Times New Roman" w:hAnsi="Times New Roman" w:cs="Times New Roman"/>
          <w:b/>
          <w:bCs/>
          <w:sz w:val="20"/>
          <w:szCs w:val="20"/>
        </w:rPr>
        <w:t xml:space="preserve">Disease burden and HCRU with </w:t>
      </w:r>
      <w:r w:rsidR="00E23295">
        <w:rPr>
          <w:rFonts w:ascii="Times New Roman" w:hAnsi="Times New Roman" w:cs="Times New Roman" w:hint="eastAsia"/>
          <w:b/>
          <w:bCs/>
          <w:sz w:val="20"/>
          <w:szCs w:val="20"/>
        </w:rPr>
        <w:t>different</w:t>
      </w:r>
      <w:r w:rsidRPr="008437B4">
        <w:rPr>
          <w:rFonts w:ascii="Times New Roman" w:hAnsi="Times New Roman" w:cs="Times New Roman"/>
          <w:b/>
          <w:bCs/>
          <w:sz w:val="20"/>
          <w:szCs w:val="20"/>
        </w:rPr>
        <w:t xml:space="preserve"> levels of disease transmissibility</w:t>
      </w:r>
      <w:r w:rsidR="00E23295">
        <w:rPr>
          <w:rFonts w:ascii="Times New Roman" w:hAnsi="Times New Roman" w:cs="Times New Roman" w:hint="eastAsia"/>
          <w:b/>
          <w:bCs/>
          <w:sz w:val="20"/>
          <w:szCs w:val="20"/>
        </w:rPr>
        <w:t xml:space="preserve"> for Scenario 1 and 2</w:t>
      </w:r>
      <w:r>
        <w:rPr>
          <w:rFonts w:ascii="Times New Roman" w:hAnsi="Times New Roman" w:cs="Times New Roman"/>
          <w:b/>
          <w:bCs/>
          <w:sz w:val="20"/>
          <w:szCs w:val="20"/>
        </w:rPr>
        <w:t>.</w:t>
      </w:r>
      <w:r w:rsidR="00EF7834">
        <w:rPr>
          <w:rFonts w:ascii="Times New Roman" w:hAnsi="Times New Roman" w:cs="Times New Roman"/>
          <w:b/>
          <w:bCs/>
          <w:sz w:val="20"/>
          <w:szCs w:val="20"/>
        </w:rPr>
        <w:t xml:space="preserve"> </w:t>
      </w:r>
      <w:r w:rsidR="00EF7834" w:rsidRPr="00EA502D">
        <w:rPr>
          <w:rFonts w:ascii="Times New Roman" w:hAnsi="Times New Roman" w:cs="Times New Roman"/>
          <w:sz w:val="20"/>
          <w:szCs w:val="20"/>
        </w:rPr>
        <w:t xml:space="preserve">‘Lower’ refers to scenarios with </w:t>
      </w: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s</m:t>
            </m:r>
          </m:sub>
        </m:sSub>
        <m:r>
          <w:rPr>
            <w:rFonts w:ascii="Cambria Math" w:hAnsi="Cambria Math" w:cs="Times New Roman"/>
            <w:sz w:val="20"/>
            <w:szCs w:val="20"/>
          </w:rPr>
          <m:t>=4</m:t>
        </m:r>
        <m:r>
          <w:rPr>
            <w:rFonts w:ascii="Cambria Math" w:hAnsi="Cambria Math" w:cs="Times New Roman" w:hint="eastAsia"/>
            <w:sz w:val="20"/>
            <w:szCs w:val="20"/>
            <w:lang w:val="en-US"/>
          </w:rPr>
          <m:t>.</m:t>
        </m:r>
        <m:r>
          <w:rPr>
            <w:rFonts w:ascii="Cambria Math" w:hAnsi="Cambria Math" w:cs="Times New Roman"/>
            <w:sz w:val="20"/>
            <w:szCs w:val="20"/>
            <w:lang w:val="en-US"/>
          </w:rPr>
          <m:t>0</m:t>
        </m:r>
      </m:oMath>
      <w:r w:rsidR="00EF7834" w:rsidRPr="00EA502D">
        <w:rPr>
          <w:rFonts w:ascii="Times New Roman" w:hAnsi="Times New Roman" w:cs="Times New Roman"/>
          <w:sz w:val="20"/>
          <w:szCs w:val="20"/>
        </w:rPr>
        <w:t>, which is lower than the setting in Scenario 1 or 2.</w:t>
      </w:r>
      <w:r w:rsidR="00EF7834">
        <w:rPr>
          <w:rFonts w:ascii="Times New Roman" w:hAnsi="Times New Roman" w:cs="Times New Roman"/>
          <w:b/>
          <w:bCs/>
          <w:sz w:val="20"/>
          <w:szCs w:val="20"/>
        </w:rPr>
        <w:t xml:space="preserve"> </w:t>
      </w:r>
      <w:r w:rsidR="004D1C55" w:rsidRPr="001C7574">
        <w:rPr>
          <w:rFonts w:ascii="Times New Roman" w:hAnsi="Times New Roman" w:cs="Times New Roman"/>
          <w:sz w:val="20"/>
          <w:szCs w:val="20"/>
        </w:rPr>
        <w:t>The indicators include number of new local infections (a) and diagnosed cases (b) on each day, disease prevalence in the overall local population (c), number of hospitalized cases in normal wards (d) and ICU occupancy (e), as well as cumulative number of deaths (f) over the 18 months following the initial importation event.</w:t>
      </w:r>
      <w:r w:rsidR="004D16F6">
        <w:rPr>
          <w:rFonts w:ascii="Times New Roman" w:hAnsi="Times New Roman" w:cs="Times New Roman"/>
          <w:b/>
          <w:bCs/>
          <w:sz w:val="20"/>
          <w:szCs w:val="20"/>
          <w:lang w:val="en-US"/>
        </w:rPr>
        <w:br w:type="page"/>
      </w:r>
    </w:p>
    <w:p w14:paraId="582F1017" w14:textId="37C0BD5C" w:rsidR="008C28D8" w:rsidRPr="003D4B6A" w:rsidRDefault="0038315F" w:rsidP="00EA502D">
      <w:pPr>
        <w:pStyle w:val="Heading1"/>
        <w:spacing w:after="0" w:line="240" w:lineRule="auto"/>
        <w:rPr>
          <w:lang w:val="en-US"/>
        </w:rPr>
      </w:pPr>
      <w:bookmarkStart w:id="4" w:name="_Toc176211050"/>
      <w:r w:rsidRPr="003D4B6A">
        <w:rPr>
          <w:rFonts w:hint="eastAsia"/>
          <w:lang w:val="en-US"/>
        </w:rPr>
        <w:lastRenderedPageBreak/>
        <w:t xml:space="preserve">Sensitivity </w:t>
      </w:r>
      <w:r w:rsidR="001A27C9">
        <w:rPr>
          <w:lang w:val="en-US"/>
        </w:rPr>
        <w:t>A</w:t>
      </w:r>
      <w:r w:rsidRPr="003D4B6A">
        <w:rPr>
          <w:rFonts w:hint="eastAsia"/>
          <w:lang w:val="en-US"/>
        </w:rPr>
        <w:t>nalysis: Impacts of self-isolation on transmission patterns</w:t>
      </w:r>
      <w:bookmarkEnd w:id="4"/>
    </w:p>
    <w:p w14:paraId="7674A47E" w14:textId="348D3FF1" w:rsidR="0038315F" w:rsidRDefault="00E4760E" w:rsidP="00EA502D">
      <w:pPr>
        <w:spacing w:after="0" w:line="240" w:lineRule="auto"/>
        <w:rPr>
          <w:rFonts w:ascii="Times New Roman" w:hAnsi="Times New Roman" w:cs="Times New Roman"/>
          <w:sz w:val="20"/>
          <w:szCs w:val="20"/>
          <w:lang w:val="en-US"/>
        </w:rPr>
      </w:pPr>
      <w:r>
        <w:rPr>
          <w:rFonts w:ascii="Times New Roman" w:hAnsi="Times New Roman" w:cs="Times New Roman" w:hint="eastAsia"/>
          <w:sz w:val="20"/>
          <w:szCs w:val="20"/>
          <w:lang w:val="en-US"/>
        </w:rPr>
        <w:t xml:space="preserve">One assumption of our model is that infections who underwent clinical </w:t>
      </w:r>
      <w:r>
        <w:rPr>
          <w:rFonts w:ascii="Times New Roman" w:hAnsi="Times New Roman" w:cs="Times New Roman"/>
          <w:sz w:val="20"/>
          <w:szCs w:val="20"/>
          <w:lang w:val="en-US"/>
        </w:rPr>
        <w:t>testin</w:t>
      </w:r>
      <w:r>
        <w:rPr>
          <w:rFonts w:ascii="Times New Roman" w:hAnsi="Times New Roman" w:cs="Times New Roman" w:hint="eastAsia"/>
          <w:sz w:val="20"/>
          <w:szCs w:val="20"/>
          <w:lang w:val="en-US"/>
        </w:rPr>
        <w:t xml:space="preserve">g tended to </w:t>
      </w:r>
      <w:r w:rsidR="004D16F6">
        <w:rPr>
          <w:rFonts w:ascii="Times New Roman" w:hAnsi="Times New Roman" w:cs="Times New Roman" w:hint="eastAsia"/>
          <w:sz w:val="20"/>
          <w:szCs w:val="20"/>
          <w:lang w:val="en-US"/>
        </w:rPr>
        <w:t xml:space="preserve">reduce their </w:t>
      </w:r>
      <w:r>
        <w:rPr>
          <w:rFonts w:ascii="Times New Roman" w:hAnsi="Times New Roman" w:cs="Times New Roman" w:hint="eastAsia"/>
          <w:sz w:val="20"/>
          <w:szCs w:val="20"/>
          <w:lang w:val="en-US"/>
        </w:rPr>
        <w:t xml:space="preserve">contacts (i.e., </w:t>
      </w:r>
      <w:r w:rsidR="004D16F6">
        <w:rPr>
          <w:rFonts w:ascii="Times New Roman" w:hAnsi="Times New Roman" w:cs="Times New Roman" w:hint="eastAsia"/>
          <w:sz w:val="20"/>
          <w:szCs w:val="20"/>
          <w:lang w:val="en-US"/>
        </w:rPr>
        <w:t>self-isolate</w:t>
      </w:r>
      <w:r>
        <w:rPr>
          <w:rFonts w:ascii="Times New Roman" w:hAnsi="Times New Roman" w:cs="Times New Roman" w:hint="eastAsia"/>
          <w:sz w:val="20"/>
          <w:szCs w:val="20"/>
          <w:lang w:val="en-US"/>
        </w:rPr>
        <w:t xml:space="preserve">) with others even in </w:t>
      </w:r>
      <w:r>
        <w:rPr>
          <w:rFonts w:ascii="Times New Roman" w:hAnsi="Times New Roman" w:cs="Times New Roman"/>
          <w:sz w:val="20"/>
          <w:szCs w:val="20"/>
          <w:lang w:val="en-US"/>
        </w:rPr>
        <w:t>t</w:t>
      </w:r>
      <w:r>
        <w:rPr>
          <w:rFonts w:ascii="Times New Roman" w:hAnsi="Times New Roman" w:cs="Times New Roman" w:hint="eastAsia"/>
          <w:sz w:val="20"/>
          <w:szCs w:val="20"/>
          <w:lang w:val="en-US"/>
        </w:rPr>
        <w:t xml:space="preserve">he absence of mandatory home isolation. In the main analysis we presumed the reduction as 50%. Nevertheless, the </w:t>
      </w:r>
      <w:r w:rsidR="004D16F6">
        <w:rPr>
          <w:rFonts w:ascii="Times New Roman" w:hAnsi="Times New Roman" w:cs="Times New Roman" w:hint="eastAsia"/>
          <w:sz w:val="20"/>
          <w:szCs w:val="20"/>
          <w:lang w:val="en-US"/>
        </w:rPr>
        <w:t>degree</w:t>
      </w:r>
      <w:r>
        <w:rPr>
          <w:rFonts w:ascii="Times New Roman" w:hAnsi="Times New Roman" w:cs="Times New Roman" w:hint="eastAsia"/>
          <w:sz w:val="20"/>
          <w:szCs w:val="20"/>
          <w:lang w:val="en-US"/>
        </w:rPr>
        <w:t xml:space="preserve"> of self-isolation might vary by individual</w:t>
      </w:r>
      <w:r w:rsidR="004D16F6">
        <w:rPr>
          <w:rFonts w:ascii="Times New Roman" w:hAnsi="Times New Roman" w:cs="Times New Roman" w:hint="eastAsia"/>
          <w:sz w:val="20"/>
          <w:szCs w:val="20"/>
          <w:lang w:val="en-US"/>
        </w:rPr>
        <w:t>. W</w:t>
      </w:r>
      <w:r>
        <w:rPr>
          <w:rFonts w:ascii="Times New Roman" w:hAnsi="Times New Roman" w:cs="Times New Roman" w:hint="eastAsia"/>
          <w:sz w:val="20"/>
          <w:szCs w:val="20"/>
          <w:lang w:val="en-US"/>
        </w:rPr>
        <w:t xml:space="preserve">e therefore performed a sensitivity analysis was </w:t>
      </w:r>
      <w:r>
        <w:rPr>
          <w:rFonts w:ascii="Times New Roman" w:hAnsi="Times New Roman" w:cs="Times New Roman"/>
          <w:sz w:val="20"/>
          <w:szCs w:val="20"/>
          <w:lang w:val="en-US"/>
        </w:rPr>
        <w:t>perform</w:t>
      </w:r>
      <w:r>
        <w:rPr>
          <w:rFonts w:ascii="Times New Roman" w:hAnsi="Times New Roman" w:cs="Times New Roman" w:hint="eastAsia"/>
          <w:sz w:val="20"/>
          <w:szCs w:val="20"/>
          <w:lang w:val="en-US"/>
        </w:rPr>
        <w:t xml:space="preserve">ed to assess the impacts of self-isolation on transmission </w:t>
      </w:r>
      <w:r w:rsidR="004D16F6">
        <w:rPr>
          <w:rFonts w:ascii="Times New Roman" w:hAnsi="Times New Roman" w:cs="Times New Roman" w:hint="eastAsia"/>
          <w:sz w:val="20"/>
          <w:szCs w:val="20"/>
          <w:lang w:val="en-US"/>
        </w:rPr>
        <w:t>dynamics</w:t>
      </w:r>
      <w:r>
        <w:rPr>
          <w:rFonts w:ascii="Times New Roman" w:hAnsi="Times New Roman" w:cs="Times New Roman" w:hint="eastAsia"/>
          <w:sz w:val="20"/>
          <w:szCs w:val="20"/>
          <w:lang w:val="en-US"/>
        </w:rPr>
        <w:t xml:space="preserve">. Specifically, we considered four scenarios, with the </w:t>
      </w:r>
      <w:r w:rsidR="004D16F6">
        <w:rPr>
          <w:rFonts w:ascii="Times New Roman" w:hAnsi="Times New Roman" w:cs="Times New Roman" w:hint="eastAsia"/>
          <w:sz w:val="20"/>
          <w:szCs w:val="20"/>
          <w:lang w:val="en-US"/>
        </w:rPr>
        <w:t xml:space="preserve">contact </w:t>
      </w:r>
      <w:r>
        <w:rPr>
          <w:rFonts w:ascii="Times New Roman" w:hAnsi="Times New Roman" w:cs="Times New Roman" w:hint="eastAsia"/>
          <w:sz w:val="20"/>
          <w:szCs w:val="20"/>
          <w:lang w:val="en-US"/>
        </w:rPr>
        <w:t>reduction</w:t>
      </w:r>
      <w:r w:rsidR="004D16F6">
        <w:rPr>
          <w:rFonts w:ascii="Times New Roman" w:hAnsi="Times New Roman" w:cs="Times New Roman" w:hint="eastAsia"/>
          <w:sz w:val="20"/>
          <w:szCs w:val="20"/>
          <w:lang w:val="en-US"/>
        </w:rPr>
        <w:t>s of</w:t>
      </w:r>
      <w:r>
        <w:rPr>
          <w:rFonts w:ascii="Times New Roman" w:hAnsi="Times New Roman" w:cs="Times New Roman" w:hint="eastAsia"/>
          <w:sz w:val="20"/>
          <w:szCs w:val="20"/>
          <w:lang w:val="en-US"/>
        </w:rPr>
        <w:t xml:space="preserve"> 0</w:t>
      </w:r>
      <w:r w:rsidR="004D16F6">
        <w:rPr>
          <w:rFonts w:ascii="Times New Roman" w:hAnsi="Times New Roman" w:cs="Times New Roman" w:hint="eastAsia"/>
          <w:sz w:val="20"/>
          <w:szCs w:val="20"/>
          <w:lang w:val="en-US"/>
        </w:rPr>
        <w:t>%</w:t>
      </w:r>
      <w:r>
        <w:rPr>
          <w:rFonts w:ascii="Times New Roman" w:hAnsi="Times New Roman" w:cs="Times New Roman" w:hint="eastAsia"/>
          <w:sz w:val="20"/>
          <w:szCs w:val="20"/>
          <w:lang w:val="en-US"/>
        </w:rPr>
        <w:t>, 25%, 50%, and 75%, respectively</w:t>
      </w:r>
      <w:r w:rsidR="004D16F6">
        <w:rPr>
          <w:rFonts w:ascii="Times New Roman" w:hAnsi="Times New Roman" w:cs="Times New Roman" w:hint="eastAsia"/>
          <w:sz w:val="20"/>
          <w:szCs w:val="20"/>
          <w:lang w:val="en-US"/>
        </w:rPr>
        <w:t xml:space="preserve">, while keeping other parameters same as those of the baseline scenario. No </w:t>
      </w:r>
      <w:r w:rsidR="004D16F6">
        <w:rPr>
          <w:rFonts w:ascii="Times New Roman" w:hAnsi="Times New Roman" w:cs="Times New Roman"/>
          <w:sz w:val="20"/>
          <w:szCs w:val="20"/>
          <w:lang w:val="en-US"/>
        </w:rPr>
        <w:t>addi</w:t>
      </w:r>
      <w:r w:rsidR="004D16F6">
        <w:rPr>
          <w:rFonts w:ascii="Times New Roman" w:hAnsi="Times New Roman" w:cs="Times New Roman" w:hint="eastAsia"/>
          <w:sz w:val="20"/>
          <w:szCs w:val="20"/>
          <w:lang w:val="en-US"/>
        </w:rPr>
        <w:t xml:space="preserve">tional interventions were considered in this analysis. </w:t>
      </w:r>
      <w:r w:rsidR="00EF7834">
        <w:rPr>
          <w:rFonts w:ascii="Times New Roman" w:hAnsi="Times New Roman" w:cs="Times New Roman" w:hint="eastAsia"/>
          <w:sz w:val="20"/>
          <w:szCs w:val="20"/>
          <w:lang w:val="en-US"/>
        </w:rPr>
        <w:t xml:space="preserve">This reduction in contact would lead to substantial decrease in the outbreak size and the burden on healthcare systems, as well as a delay in the outbreak timeline (Figure S5). </w:t>
      </w:r>
    </w:p>
    <w:p w14:paraId="2CCD04AD" w14:textId="0F563C5E" w:rsidR="004D16F6" w:rsidRDefault="00A77C92" w:rsidP="00EA502D">
      <w:pPr>
        <w:spacing w:after="0" w:line="240" w:lineRule="auto"/>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14:anchorId="7A56886F" wp14:editId="58C9DEDC">
            <wp:extent cx="5731510" cy="2864485"/>
            <wp:effectExtent l="0" t="0" r="0" b="5715"/>
            <wp:docPr id="14088358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35893" name="Picture 140883589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864485"/>
                    </a:xfrm>
                    <a:prstGeom prst="rect">
                      <a:avLst/>
                    </a:prstGeom>
                  </pic:spPr>
                </pic:pic>
              </a:graphicData>
            </a:graphic>
          </wp:inline>
        </w:drawing>
      </w:r>
    </w:p>
    <w:p w14:paraId="2FB9FA73" w14:textId="7766D96D" w:rsidR="00506D69" w:rsidRPr="00EA502D" w:rsidRDefault="00506D69" w:rsidP="00EA502D">
      <w:pPr>
        <w:spacing w:after="0" w:line="240" w:lineRule="auto"/>
        <w:rPr>
          <w:rFonts w:ascii="Times New Roman" w:hAnsi="Times New Roman" w:cs="Times New Roman"/>
          <w:sz w:val="20"/>
          <w:szCs w:val="20"/>
        </w:rPr>
      </w:pPr>
      <w:r w:rsidRPr="008437B4">
        <w:rPr>
          <w:rFonts w:ascii="Times New Roman" w:hAnsi="Times New Roman" w:cs="Times New Roman"/>
          <w:b/>
          <w:bCs/>
          <w:sz w:val="20"/>
          <w:szCs w:val="20"/>
        </w:rPr>
        <w:t>Figure S</w:t>
      </w:r>
      <w:r w:rsidR="004D1C55">
        <w:rPr>
          <w:rFonts w:ascii="Times New Roman" w:hAnsi="Times New Roman" w:cs="Times New Roman" w:hint="eastAsia"/>
          <w:b/>
          <w:bCs/>
          <w:sz w:val="20"/>
          <w:szCs w:val="20"/>
        </w:rPr>
        <w:t>5</w:t>
      </w:r>
      <w:r w:rsidR="00EA502D">
        <w:rPr>
          <w:rFonts w:ascii="Times New Roman" w:hAnsi="Times New Roman" w:cs="Times New Roman"/>
          <w:b/>
          <w:bCs/>
          <w:sz w:val="20"/>
          <w:szCs w:val="20"/>
        </w:rPr>
        <w:t xml:space="preserve">. </w:t>
      </w:r>
      <w:r w:rsidRPr="008437B4">
        <w:rPr>
          <w:rFonts w:ascii="Times New Roman" w:hAnsi="Times New Roman" w:cs="Times New Roman"/>
          <w:b/>
          <w:bCs/>
          <w:sz w:val="20"/>
          <w:szCs w:val="20"/>
        </w:rPr>
        <w:t xml:space="preserve">Disease burden and HCRU with varying </w:t>
      </w:r>
      <w:r w:rsidR="00E23295">
        <w:rPr>
          <w:rFonts w:ascii="Times New Roman" w:hAnsi="Times New Roman" w:cs="Times New Roman" w:hint="eastAsia"/>
          <w:b/>
          <w:bCs/>
          <w:sz w:val="20"/>
          <w:szCs w:val="20"/>
        </w:rPr>
        <w:t>degrees of reduction in contacts due to self-isolation under the baseline scenario</w:t>
      </w:r>
      <w:r>
        <w:rPr>
          <w:rFonts w:ascii="Times New Roman" w:hAnsi="Times New Roman" w:cs="Times New Roman"/>
          <w:b/>
          <w:bCs/>
          <w:sz w:val="20"/>
          <w:szCs w:val="20"/>
        </w:rPr>
        <w:t xml:space="preserve">. </w:t>
      </w:r>
      <w:r w:rsidR="004D1C55" w:rsidRPr="001C7574">
        <w:rPr>
          <w:rFonts w:ascii="Times New Roman" w:hAnsi="Times New Roman" w:cs="Times New Roman"/>
          <w:sz w:val="20"/>
          <w:szCs w:val="20"/>
        </w:rPr>
        <w:t>The indicators include number of new local infections (a) and diagnosed cases (b) on each day, disease prevalence in the overall local population (c), number of hospitalized cases in normal wards (d) and ICU occupancy (e), as well as cumulative number of deaths (f) over the 18 months following the initial importation event.</w:t>
      </w:r>
    </w:p>
    <w:p w14:paraId="1197D9BF" w14:textId="77777777" w:rsidR="002B642F" w:rsidRDefault="002B642F" w:rsidP="00EA502D">
      <w:pPr>
        <w:spacing w:after="0" w:line="24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br w:type="page"/>
      </w:r>
    </w:p>
    <w:p w14:paraId="37CD225F" w14:textId="1D5B010C" w:rsidR="00E71E3F" w:rsidRPr="001C7574" w:rsidRDefault="00E71E3F" w:rsidP="00EA502D">
      <w:pPr>
        <w:pStyle w:val="Heading1"/>
        <w:spacing w:after="0" w:line="240" w:lineRule="auto"/>
        <w:rPr>
          <w:lang w:val="en-US"/>
        </w:rPr>
      </w:pPr>
      <w:bookmarkStart w:id="5" w:name="_Toc176211051"/>
      <w:r w:rsidRPr="001C7574">
        <w:rPr>
          <w:rFonts w:hint="eastAsia"/>
          <w:lang w:val="en-US"/>
        </w:rPr>
        <w:lastRenderedPageBreak/>
        <w:t xml:space="preserve">Sensitivity </w:t>
      </w:r>
      <w:r w:rsidR="001A27C9">
        <w:rPr>
          <w:lang w:val="en-US"/>
        </w:rPr>
        <w:t>A</w:t>
      </w:r>
      <w:r w:rsidRPr="001C7574">
        <w:rPr>
          <w:rFonts w:hint="eastAsia"/>
          <w:lang w:val="en-US"/>
        </w:rPr>
        <w:t>nalysis: Impacts of pre-departure testing sensitivity on intervention effectiveness</w:t>
      </w:r>
      <w:bookmarkEnd w:id="5"/>
    </w:p>
    <w:p w14:paraId="53AC6616" w14:textId="4072671F" w:rsidR="00E71E3F" w:rsidRPr="001C7574" w:rsidRDefault="00E71E3F" w:rsidP="00EA502D">
      <w:pPr>
        <w:spacing w:after="0" w:line="240" w:lineRule="auto"/>
        <w:rPr>
          <w:rFonts w:ascii="Times New Roman" w:hAnsi="Times New Roman" w:cs="Times New Roman"/>
          <w:sz w:val="20"/>
          <w:szCs w:val="20"/>
          <w:lang w:val="en-US"/>
        </w:rPr>
      </w:pPr>
      <w:r>
        <w:rPr>
          <w:rFonts w:ascii="Times New Roman" w:hAnsi="Times New Roman" w:cs="Times New Roman" w:hint="eastAsia"/>
          <w:sz w:val="20"/>
          <w:szCs w:val="20"/>
          <w:lang w:val="en-US"/>
        </w:rPr>
        <w:t xml:space="preserve">In the main analysis we assumed a pre-departure testing </w:t>
      </w:r>
      <w:r>
        <w:rPr>
          <w:rFonts w:ascii="Times New Roman" w:hAnsi="Times New Roman" w:cs="Times New Roman"/>
          <w:sz w:val="20"/>
          <w:szCs w:val="20"/>
          <w:lang w:val="en-US"/>
        </w:rPr>
        <w:t>sensitiv</w:t>
      </w:r>
      <w:r>
        <w:rPr>
          <w:rFonts w:ascii="Times New Roman" w:hAnsi="Times New Roman" w:cs="Times New Roman" w:hint="eastAsia"/>
          <w:sz w:val="20"/>
          <w:szCs w:val="20"/>
          <w:lang w:val="en-US"/>
        </w:rPr>
        <w:t xml:space="preserve">ity of 60%, meaning 60% of the infectious </w:t>
      </w:r>
      <w:proofErr w:type="spellStart"/>
      <w:r>
        <w:rPr>
          <w:rFonts w:ascii="Times New Roman" w:hAnsi="Times New Roman" w:cs="Times New Roman" w:hint="eastAsia"/>
          <w:sz w:val="20"/>
          <w:szCs w:val="20"/>
          <w:lang w:val="en-US"/>
        </w:rPr>
        <w:t>travellers</w:t>
      </w:r>
      <w:proofErr w:type="spellEnd"/>
      <w:r>
        <w:rPr>
          <w:rFonts w:ascii="Times New Roman" w:hAnsi="Times New Roman" w:cs="Times New Roman" w:hint="eastAsia"/>
          <w:sz w:val="20"/>
          <w:szCs w:val="20"/>
          <w:lang w:val="en-US"/>
        </w:rPr>
        <w:t xml:space="preserve"> from abroad would be prevented from entering this country. However, this sensitivity </w:t>
      </w:r>
      <w:r>
        <w:rPr>
          <w:rFonts w:ascii="Times New Roman" w:hAnsi="Times New Roman" w:cs="Times New Roman"/>
          <w:sz w:val="20"/>
          <w:szCs w:val="20"/>
          <w:lang w:val="en-US"/>
        </w:rPr>
        <w:t>parameter</w:t>
      </w:r>
      <w:r>
        <w:rPr>
          <w:rFonts w:ascii="Times New Roman" w:hAnsi="Times New Roman" w:cs="Times New Roman" w:hint="eastAsia"/>
          <w:sz w:val="20"/>
          <w:szCs w:val="20"/>
          <w:lang w:val="en-US"/>
        </w:rPr>
        <w:t xml:space="preserve"> value depends highly on factors such as reliability of testing kits and risk of infection prior to departure (which would ideally be zero if the activity restrictions were stringent). To assess the </w:t>
      </w:r>
      <w:r>
        <w:rPr>
          <w:rFonts w:ascii="Times New Roman" w:hAnsi="Times New Roman" w:cs="Times New Roman"/>
          <w:sz w:val="20"/>
          <w:szCs w:val="20"/>
          <w:lang w:val="en-US"/>
        </w:rPr>
        <w:t>inf</w:t>
      </w:r>
      <w:r>
        <w:rPr>
          <w:rFonts w:ascii="Times New Roman" w:hAnsi="Times New Roman" w:cs="Times New Roman" w:hint="eastAsia"/>
          <w:sz w:val="20"/>
          <w:szCs w:val="20"/>
          <w:lang w:val="en-US"/>
        </w:rPr>
        <w:t xml:space="preserve">luence of testing sensitivity on effectiveness of screening, we conducted a sensitivity analysis, comparing the projected epidemic trajectories under scenarios with no testing and with pre-departure testing sensitivity ranging from 20% to 80%. For consistency, home isolation was assumed to be in place in all the scenarios included in this analysis. </w:t>
      </w:r>
      <w:r w:rsidR="00B11E83">
        <w:rPr>
          <w:rFonts w:ascii="Times New Roman" w:hAnsi="Times New Roman" w:cs="Times New Roman"/>
          <w:sz w:val="20"/>
          <w:szCs w:val="20"/>
          <w:lang w:val="en-US"/>
        </w:rPr>
        <w:t>Although the reduction in outbreak size attributed to the raise in testing sensitivity was hardly observable, a mild delay in outbreak timeline was observed as the sensitivity of pre-departure screening increased, with the duration of postponement positively correlated with the sensitivity value (Figure S6, Table S9).</w:t>
      </w:r>
      <w:r w:rsidR="00EA502D">
        <w:rPr>
          <w:rFonts w:ascii="Times New Roman" w:hAnsi="Times New Roman" w:cs="Times New Roman"/>
          <w:sz w:val="20"/>
          <w:szCs w:val="20"/>
          <w:lang w:val="en-US"/>
        </w:rPr>
        <w:t xml:space="preserve"> </w:t>
      </w:r>
    </w:p>
    <w:p w14:paraId="17D53B8D" w14:textId="597B0C6E" w:rsidR="00E71E3F" w:rsidRDefault="0088464B" w:rsidP="00EA502D">
      <w:pPr>
        <w:spacing w:after="0" w:line="240" w:lineRule="auto"/>
        <w:rPr>
          <w:rFonts w:ascii="Times New Roman" w:hAnsi="Times New Roman" w:cs="Times New Roman"/>
          <w:sz w:val="20"/>
          <w:szCs w:val="20"/>
          <w:lang w:val="en-GB"/>
        </w:rPr>
      </w:pPr>
      <w:r>
        <w:rPr>
          <w:rFonts w:ascii="Times New Roman" w:hAnsi="Times New Roman" w:cs="Times New Roman"/>
          <w:noProof/>
          <w:sz w:val="20"/>
          <w:szCs w:val="20"/>
          <w:lang w:val="en-GB"/>
        </w:rPr>
        <w:drawing>
          <wp:inline distT="0" distB="0" distL="0" distR="0" wp14:anchorId="6098BC83" wp14:editId="4210C423">
            <wp:extent cx="5731510" cy="2864485"/>
            <wp:effectExtent l="0" t="0" r="0" b="5715"/>
            <wp:docPr id="3018216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821680" name="Picture 30182168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864485"/>
                    </a:xfrm>
                    <a:prstGeom prst="rect">
                      <a:avLst/>
                    </a:prstGeom>
                  </pic:spPr>
                </pic:pic>
              </a:graphicData>
            </a:graphic>
          </wp:inline>
        </w:drawing>
      </w:r>
    </w:p>
    <w:p w14:paraId="26BE1ADA" w14:textId="6ED93F3F" w:rsidR="00E71E3F" w:rsidRDefault="00E71E3F" w:rsidP="00EA502D">
      <w:pPr>
        <w:spacing w:after="0" w:line="240" w:lineRule="auto"/>
        <w:rPr>
          <w:rFonts w:ascii="Times New Roman" w:hAnsi="Times New Roman" w:cs="Times New Roman"/>
          <w:sz w:val="20"/>
          <w:szCs w:val="20"/>
        </w:rPr>
      </w:pPr>
      <w:r w:rsidRPr="008437B4">
        <w:rPr>
          <w:rFonts w:ascii="Times New Roman" w:hAnsi="Times New Roman" w:cs="Times New Roman"/>
          <w:b/>
          <w:bCs/>
          <w:sz w:val="20"/>
          <w:szCs w:val="20"/>
        </w:rPr>
        <w:t>Figure S</w:t>
      </w:r>
      <w:r w:rsidR="004D1C55">
        <w:rPr>
          <w:rFonts w:ascii="Times New Roman" w:hAnsi="Times New Roman" w:cs="Times New Roman" w:hint="eastAsia"/>
          <w:b/>
          <w:bCs/>
          <w:sz w:val="20"/>
          <w:szCs w:val="20"/>
        </w:rPr>
        <w:t>6</w:t>
      </w:r>
      <w:r w:rsidR="00AE7B63">
        <w:rPr>
          <w:rFonts w:ascii="Times New Roman" w:hAnsi="Times New Roman" w:cs="Times New Roman" w:hint="eastAsia"/>
          <w:b/>
          <w:bCs/>
          <w:sz w:val="20"/>
          <w:szCs w:val="20"/>
        </w:rPr>
        <w:t>.</w:t>
      </w:r>
      <w:r w:rsidRPr="008437B4">
        <w:rPr>
          <w:rFonts w:ascii="Times New Roman" w:hAnsi="Times New Roman" w:cs="Times New Roman"/>
          <w:b/>
          <w:bCs/>
          <w:sz w:val="20"/>
          <w:szCs w:val="20"/>
        </w:rPr>
        <w:t xml:space="preserve"> Disease burden and HCRU for hypothetical mpox outbreaks under scenarios with </w:t>
      </w:r>
      <w:r>
        <w:rPr>
          <w:rFonts w:ascii="Times New Roman" w:hAnsi="Times New Roman" w:cs="Times New Roman" w:hint="eastAsia"/>
          <w:b/>
          <w:bCs/>
          <w:sz w:val="20"/>
          <w:szCs w:val="20"/>
        </w:rPr>
        <w:t>varying levels of pre-departure testing sensitivity</w:t>
      </w:r>
      <w:r>
        <w:rPr>
          <w:rFonts w:ascii="Times New Roman" w:hAnsi="Times New Roman" w:cs="Times New Roman"/>
          <w:b/>
          <w:bCs/>
          <w:sz w:val="20"/>
          <w:szCs w:val="20"/>
        </w:rPr>
        <w:t xml:space="preserve">. </w:t>
      </w:r>
      <w:r w:rsidR="004D1C55" w:rsidRPr="001C7574">
        <w:rPr>
          <w:rFonts w:ascii="Times New Roman" w:hAnsi="Times New Roman" w:cs="Times New Roman"/>
          <w:sz w:val="20"/>
          <w:szCs w:val="20"/>
        </w:rPr>
        <w:t>The indicators include number of new local infections (a) and diagnosed cases (b) on each day, disease prevalence in the overall local population (c), number of hospitalized cases in normal wards (d) and ICU occupancy (e), as well as cumulative number of deaths (f) over the 18 months following the initial importation event.</w:t>
      </w:r>
    </w:p>
    <w:p w14:paraId="5F90860A" w14:textId="77777777" w:rsidR="00167FD5" w:rsidRDefault="00167FD5" w:rsidP="00EA502D">
      <w:pPr>
        <w:spacing w:after="0" w:line="240" w:lineRule="auto"/>
        <w:rPr>
          <w:rFonts w:ascii="Times New Roman" w:hAnsi="Times New Roman" w:cs="Times New Roman"/>
          <w:sz w:val="20"/>
          <w:szCs w:val="20"/>
          <w:lang w:val="en-GB"/>
        </w:rPr>
      </w:pPr>
    </w:p>
    <w:p w14:paraId="43F57C3C" w14:textId="77777777" w:rsidR="003C35B1" w:rsidRDefault="003C35B1" w:rsidP="00EA502D">
      <w:pPr>
        <w:spacing w:after="0" w:line="240" w:lineRule="auto"/>
        <w:rPr>
          <w:rFonts w:ascii="Times New Roman" w:eastAsia="Times New Roman" w:hAnsi="Times New Roman" w:cs="Times New Roman"/>
          <w:b/>
          <w:bCs/>
          <w:sz w:val="20"/>
          <w:szCs w:val="20"/>
          <w:lang w:val="en-GB"/>
        </w:rPr>
      </w:pPr>
      <w:r>
        <w:rPr>
          <w:b/>
          <w:bCs/>
          <w:sz w:val="20"/>
          <w:szCs w:val="20"/>
          <w:lang w:val="en-GB"/>
        </w:rPr>
        <w:br w:type="page"/>
      </w:r>
    </w:p>
    <w:p w14:paraId="6618EBA5" w14:textId="5B616F3E" w:rsidR="00E71E3F" w:rsidRDefault="00E71E3F" w:rsidP="00821638">
      <w:pPr>
        <w:pStyle w:val="NormalWeb"/>
        <w:spacing w:before="0" w:beforeAutospacing="0" w:after="0" w:afterAutospacing="0"/>
        <w:rPr>
          <w:color w:val="000000" w:themeColor="text1"/>
          <w:sz w:val="20"/>
          <w:szCs w:val="20"/>
        </w:rPr>
      </w:pPr>
      <w:r w:rsidRPr="00AF3215">
        <w:rPr>
          <w:b/>
          <w:bCs/>
          <w:sz w:val="20"/>
          <w:szCs w:val="20"/>
          <w:lang w:val="en-GB"/>
        </w:rPr>
        <w:lastRenderedPageBreak/>
        <w:t>Table S</w:t>
      </w:r>
      <w:r w:rsidR="00AE7B63">
        <w:rPr>
          <w:rFonts w:hint="eastAsia"/>
          <w:b/>
          <w:bCs/>
          <w:sz w:val="20"/>
          <w:szCs w:val="20"/>
          <w:lang w:val="en-GB"/>
        </w:rPr>
        <w:t>9</w:t>
      </w:r>
      <w:r w:rsidRPr="00AF3215">
        <w:rPr>
          <w:b/>
          <w:bCs/>
          <w:sz w:val="20"/>
          <w:szCs w:val="20"/>
          <w:lang w:val="en-GB"/>
        </w:rPr>
        <w:t xml:space="preserve">. Disease burden and HCRU indicators for hypothetical mpox outbreaks under scenarios with </w:t>
      </w:r>
      <w:r>
        <w:rPr>
          <w:rFonts w:hint="eastAsia"/>
          <w:b/>
          <w:bCs/>
          <w:sz w:val="20"/>
          <w:szCs w:val="20"/>
        </w:rPr>
        <w:t>varying levels of pre-departure testing sensitivity</w:t>
      </w:r>
      <w:r w:rsidRPr="00AF3215">
        <w:rPr>
          <w:b/>
          <w:bCs/>
          <w:sz w:val="20"/>
          <w:szCs w:val="20"/>
          <w:lang w:val="en-GB"/>
        </w:rPr>
        <w:t xml:space="preserve">. </w:t>
      </w:r>
      <w:r w:rsidR="00167FD5" w:rsidRPr="00B97CD5">
        <w:rPr>
          <w:color w:val="000000" w:themeColor="text1"/>
          <w:sz w:val="20"/>
          <w:szCs w:val="20"/>
        </w:rPr>
        <w:t>Peak number of new infections</w:t>
      </w:r>
      <w:r w:rsidR="00167FD5">
        <w:rPr>
          <w:rFonts w:hint="eastAsia"/>
          <w:color w:val="000000" w:themeColor="text1"/>
          <w:sz w:val="20"/>
          <w:szCs w:val="20"/>
        </w:rPr>
        <w:t xml:space="preserve"> and time with maximum number of new infections </w:t>
      </w:r>
      <w:r w:rsidR="00167FD5" w:rsidRPr="00B97CD5">
        <w:rPr>
          <w:color w:val="000000" w:themeColor="text1"/>
          <w:sz w:val="20"/>
          <w:szCs w:val="20"/>
        </w:rPr>
        <w:t>were</w:t>
      </w:r>
      <w:r w:rsidR="00167FD5">
        <w:rPr>
          <w:rFonts w:hint="eastAsia"/>
          <w:color w:val="000000" w:themeColor="text1"/>
          <w:sz w:val="20"/>
          <w:szCs w:val="20"/>
        </w:rPr>
        <w:t xml:space="preserve"> calculated</w:t>
      </w:r>
      <w:r w:rsidR="00167FD5" w:rsidRPr="00B97CD5">
        <w:rPr>
          <w:color w:val="000000" w:themeColor="text1"/>
          <w:sz w:val="20"/>
          <w:szCs w:val="20"/>
        </w:rPr>
        <w:t xml:space="preserve"> for local infections only, while peak number of active hospitalizations</w:t>
      </w:r>
      <w:r w:rsidR="00167FD5">
        <w:rPr>
          <w:rFonts w:hint="eastAsia"/>
          <w:color w:val="000000" w:themeColor="text1"/>
          <w:sz w:val="20"/>
          <w:szCs w:val="20"/>
        </w:rPr>
        <w:t xml:space="preserve"> (normal ward) </w:t>
      </w:r>
      <w:r w:rsidR="00167FD5" w:rsidRPr="00B97CD5">
        <w:rPr>
          <w:color w:val="000000" w:themeColor="text1"/>
          <w:sz w:val="20"/>
          <w:szCs w:val="20"/>
        </w:rPr>
        <w:t xml:space="preserve">and </w:t>
      </w:r>
      <w:r w:rsidR="00167FD5">
        <w:rPr>
          <w:rFonts w:hint="eastAsia"/>
          <w:color w:val="000000" w:themeColor="text1"/>
          <w:sz w:val="20"/>
          <w:szCs w:val="20"/>
        </w:rPr>
        <w:t xml:space="preserve">time with maximum hospital occupancy </w:t>
      </w:r>
      <w:r w:rsidR="00167FD5" w:rsidRPr="00B97CD5">
        <w:rPr>
          <w:color w:val="000000" w:themeColor="text1"/>
          <w:sz w:val="20"/>
          <w:szCs w:val="20"/>
        </w:rPr>
        <w:t xml:space="preserve">were </w:t>
      </w:r>
      <w:r w:rsidR="00167FD5">
        <w:rPr>
          <w:rFonts w:hint="eastAsia"/>
          <w:color w:val="000000" w:themeColor="text1"/>
          <w:sz w:val="20"/>
          <w:szCs w:val="20"/>
        </w:rPr>
        <w:t xml:space="preserve">reported </w:t>
      </w:r>
      <w:r w:rsidR="00167FD5" w:rsidRPr="00B97CD5">
        <w:rPr>
          <w:color w:val="000000" w:themeColor="text1"/>
          <w:sz w:val="20"/>
          <w:szCs w:val="20"/>
        </w:rPr>
        <w:t>for the overall population. </w:t>
      </w:r>
    </w:p>
    <w:p w14:paraId="76F85799" w14:textId="77777777" w:rsidR="00167FD5" w:rsidRPr="00B97CD5" w:rsidRDefault="00167FD5" w:rsidP="00821638">
      <w:pPr>
        <w:pStyle w:val="NormalWeb"/>
        <w:spacing w:before="0" w:beforeAutospacing="0" w:after="0" w:afterAutospacing="0"/>
        <w:rPr>
          <w:color w:val="000000" w:themeColor="text1"/>
          <w:sz w:val="20"/>
          <w:szCs w:val="20"/>
        </w:rPr>
      </w:pP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230"/>
        <w:gridCol w:w="1243"/>
        <w:gridCol w:w="2192"/>
        <w:gridCol w:w="1951"/>
        <w:gridCol w:w="2410"/>
      </w:tblGrid>
      <w:tr w:rsidR="00B004F1" w:rsidRPr="00B97CD5" w14:paraId="69FAAF14" w14:textId="77777777" w:rsidTr="00B004F1">
        <w:tc>
          <w:tcPr>
            <w:tcW w:w="0" w:type="auto"/>
            <w:tcBorders>
              <w:top w:val="single" w:sz="4" w:space="0" w:color="auto"/>
              <w:bottom w:val="single" w:sz="4" w:space="0" w:color="auto"/>
            </w:tcBorders>
            <w:tcMar>
              <w:top w:w="100" w:type="dxa"/>
              <w:left w:w="100" w:type="dxa"/>
              <w:bottom w:w="100" w:type="dxa"/>
              <w:right w:w="100" w:type="dxa"/>
            </w:tcMar>
            <w:hideMark/>
          </w:tcPr>
          <w:p w14:paraId="48C18895" w14:textId="77777777" w:rsidR="0088464B" w:rsidRPr="00B97CD5" w:rsidRDefault="0088464B"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Scenario</w:t>
            </w:r>
          </w:p>
        </w:tc>
        <w:tc>
          <w:tcPr>
            <w:tcW w:w="0" w:type="auto"/>
            <w:tcBorders>
              <w:top w:val="single" w:sz="4" w:space="0" w:color="auto"/>
              <w:bottom w:val="single" w:sz="4" w:space="0" w:color="auto"/>
            </w:tcBorders>
            <w:tcMar>
              <w:top w:w="100" w:type="dxa"/>
              <w:left w:w="100" w:type="dxa"/>
              <w:bottom w:w="100" w:type="dxa"/>
              <w:right w:w="100" w:type="dxa"/>
            </w:tcMar>
            <w:hideMark/>
          </w:tcPr>
          <w:p w14:paraId="43A1A64D" w14:textId="77777777" w:rsidR="0088464B" w:rsidRPr="00B97CD5" w:rsidRDefault="0088464B"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Peak Infections</w:t>
            </w:r>
          </w:p>
          <w:p w14:paraId="2B75C093" w14:textId="77777777" w:rsidR="0088464B" w:rsidRPr="00B97CD5" w:rsidRDefault="0088464B"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(n)</w:t>
            </w:r>
          </w:p>
        </w:tc>
        <w:tc>
          <w:tcPr>
            <w:tcW w:w="0" w:type="auto"/>
            <w:tcBorders>
              <w:top w:val="single" w:sz="4" w:space="0" w:color="auto"/>
              <w:bottom w:val="single" w:sz="4" w:space="0" w:color="auto"/>
            </w:tcBorders>
            <w:tcMar>
              <w:top w:w="100" w:type="dxa"/>
              <w:left w:w="100" w:type="dxa"/>
              <w:bottom w:w="100" w:type="dxa"/>
              <w:right w:w="100" w:type="dxa"/>
            </w:tcMar>
            <w:hideMark/>
          </w:tcPr>
          <w:p w14:paraId="5F6990C1" w14:textId="77777777" w:rsidR="0088464B" w:rsidRPr="00B97CD5" w:rsidRDefault="0088464B" w:rsidP="00821638">
            <w:pPr>
              <w:pStyle w:val="NormalWeb"/>
              <w:spacing w:before="0" w:beforeAutospacing="0" w:after="0" w:afterAutospacing="0"/>
              <w:jc w:val="center"/>
              <w:rPr>
                <w:b/>
                <w:bCs/>
                <w:color w:val="000000" w:themeColor="text1"/>
                <w:sz w:val="20"/>
                <w:szCs w:val="20"/>
              </w:rPr>
            </w:pPr>
            <w:r>
              <w:rPr>
                <w:rFonts w:hint="eastAsia"/>
                <w:b/>
                <w:bCs/>
                <w:color w:val="000000" w:themeColor="text1"/>
                <w:sz w:val="20"/>
                <w:szCs w:val="20"/>
              </w:rPr>
              <w:t>Time when new infections peaked (month)</w:t>
            </w:r>
          </w:p>
        </w:tc>
        <w:tc>
          <w:tcPr>
            <w:tcW w:w="0" w:type="auto"/>
            <w:tcBorders>
              <w:top w:val="single" w:sz="4" w:space="0" w:color="auto"/>
              <w:bottom w:val="single" w:sz="4" w:space="0" w:color="auto"/>
            </w:tcBorders>
            <w:tcMar>
              <w:top w:w="100" w:type="dxa"/>
              <w:left w:w="100" w:type="dxa"/>
              <w:bottom w:w="100" w:type="dxa"/>
              <w:right w:w="100" w:type="dxa"/>
            </w:tcMar>
            <w:hideMark/>
          </w:tcPr>
          <w:p w14:paraId="6FE335A5" w14:textId="77777777" w:rsidR="0088464B" w:rsidRPr="00B97CD5" w:rsidRDefault="0088464B"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 xml:space="preserve">Peak active </w:t>
            </w:r>
            <w:r>
              <w:rPr>
                <w:rFonts w:hint="eastAsia"/>
                <w:b/>
                <w:bCs/>
                <w:color w:val="000000" w:themeColor="text1"/>
                <w:sz w:val="20"/>
                <w:szCs w:val="20"/>
              </w:rPr>
              <w:t>h</w:t>
            </w:r>
            <w:r w:rsidRPr="00B97CD5">
              <w:rPr>
                <w:b/>
                <w:bCs/>
                <w:color w:val="000000" w:themeColor="text1"/>
                <w:sz w:val="20"/>
                <w:szCs w:val="20"/>
              </w:rPr>
              <w:t>ospitalisation</w:t>
            </w:r>
            <w:r>
              <w:rPr>
                <w:rFonts w:hint="eastAsia"/>
                <w:b/>
                <w:bCs/>
                <w:color w:val="000000" w:themeColor="text1"/>
                <w:sz w:val="20"/>
                <w:szCs w:val="20"/>
              </w:rPr>
              <w:t>s</w:t>
            </w:r>
          </w:p>
          <w:p w14:paraId="7A8DEC9B" w14:textId="77777777" w:rsidR="0088464B" w:rsidRPr="00B97CD5" w:rsidRDefault="0088464B"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(n)</w:t>
            </w:r>
          </w:p>
        </w:tc>
        <w:tc>
          <w:tcPr>
            <w:tcW w:w="0" w:type="auto"/>
            <w:tcBorders>
              <w:top w:val="single" w:sz="4" w:space="0" w:color="auto"/>
              <w:bottom w:val="single" w:sz="4" w:space="0" w:color="auto"/>
            </w:tcBorders>
            <w:tcMar>
              <w:top w:w="100" w:type="dxa"/>
              <w:left w:w="100" w:type="dxa"/>
              <w:bottom w:w="100" w:type="dxa"/>
              <w:right w:w="100" w:type="dxa"/>
            </w:tcMar>
            <w:hideMark/>
          </w:tcPr>
          <w:p w14:paraId="31BAE547" w14:textId="707A4C41" w:rsidR="0088464B" w:rsidRPr="00CE4851" w:rsidRDefault="0088464B" w:rsidP="00821638">
            <w:pPr>
              <w:pStyle w:val="NormalWeb"/>
              <w:spacing w:before="0" w:beforeAutospacing="0" w:after="0" w:afterAutospacing="0"/>
              <w:jc w:val="center"/>
              <w:rPr>
                <w:b/>
                <w:bCs/>
                <w:color w:val="000000" w:themeColor="text1"/>
                <w:sz w:val="20"/>
                <w:szCs w:val="20"/>
              </w:rPr>
            </w:pPr>
            <w:r>
              <w:rPr>
                <w:rFonts w:hint="eastAsia"/>
                <w:b/>
                <w:bCs/>
                <w:color w:val="000000" w:themeColor="text1"/>
                <w:sz w:val="20"/>
                <w:szCs w:val="20"/>
              </w:rPr>
              <w:t>Time when hospital</w:t>
            </w:r>
            <w:r w:rsidR="00EA502D">
              <w:rPr>
                <w:rFonts w:hint="eastAsia"/>
                <w:b/>
                <w:bCs/>
                <w:color w:val="000000" w:themeColor="text1"/>
                <w:sz w:val="20"/>
                <w:szCs w:val="20"/>
              </w:rPr>
              <w:t xml:space="preserve"> </w:t>
            </w:r>
            <w:r>
              <w:rPr>
                <w:b/>
                <w:bCs/>
                <w:color w:val="000000" w:themeColor="text1"/>
                <w:sz w:val="20"/>
                <w:szCs w:val="20"/>
              </w:rPr>
              <w:t>occupan</w:t>
            </w:r>
            <w:r>
              <w:rPr>
                <w:rFonts w:hint="eastAsia"/>
                <w:b/>
                <w:bCs/>
                <w:color w:val="000000" w:themeColor="text1"/>
                <w:sz w:val="20"/>
                <w:szCs w:val="20"/>
              </w:rPr>
              <w:t xml:space="preserve">cy peaked (month) </w:t>
            </w:r>
          </w:p>
        </w:tc>
      </w:tr>
      <w:tr w:rsidR="00B004F1" w:rsidRPr="00B97CD5" w14:paraId="67D836FE" w14:textId="77777777" w:rsidTr="00B004F1">
        <w:tc>
          <w:tcPr>
            <w:tcW w:w="0" w:type="auto"/>
            <w:tcBorders>
              <w:top w:val="single" w:sz="4" w:space="0" w:color="auto"/>
            </w:tcBorders>
            <w:tcMar>
              <w:top w:w="100" w:type="dxa"/>
              <w:left w:w="100" w:type="dxa"/>
              <w:bottom w:w="100" w:type="dxa"/>
              <w:right w:w="100" w:type="dxa"/>
            </w:tcMar>
            <w:hideMark/>
          </w:tcPr>
          <w:p w14:paraId="511B8DBF" w14:textId="70A3FA92" w:rsidR="0088464B" w:rsidRPr="00B97CD5" w:rsidRDefault="0088464B"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No Screening</w:t>
            </w:r>
          </w:p>
        </w:tc>
        <w:tc>
          <w:tcPr>
            <w:tcW w:w="0" w:type="auto"/>
            <w:tcBorders>
              <w:top w:val="single" w:sz="4" w:space="0" w:color="auto"/>
            </w:tcBorders>
            <w:tcMar>
              <w:top w:w="100" w:type="dxa"/>
              <w:left w:w="100" w:type="dxa"/>
              <w:bottom w:w="100" w:type="dxa"/>
              <w:right w:w="100" w:type="dxa"/>
            </w:tcMar>
            <w:hideMark/>
          </w:tcPr>
          <w:p w14:paraId="2919BF6A" w14:textId="31ACC8A1" w:rsidR="0088464B" w:rsidRPr="00B97CD5"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21,208</w:t>
            </w:r>
          </w:p>
        </w:tc>
        <w:tc>
          <w:tcPr>
            <w:tcW w:w="0" w:type="auto"/>
            <w:tcBorders>
              <w:top w:val="single" w:sz="4" w:space="0" w:color="auto"/>
            </w:tcBorders>
            <w:tcMar>
              <w:top w:w="100" w:type="dxa"/>
              <w:left w:w="100" w:type="dxa"/>
              <w:bottom w:w="100" w:type="dxa"/>
              <w:right w:w="100" w:type="dxa"/>
            </w:tcMar>
            <w:hideMark/>
          </w:tcPr>
          <w:p w14:paraId="5BD115FB" w14:textId="272E3FEF" w:rsidR="0088464B" w:rsidRPr="00B97CD5" w:rsidRDefault="0088464B"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8</w:t>
            </w:r>
            <w:r w:rsidR="00B15C83">
              <w:rPr>
                <w:rFonts w:hint="eastAsia"/>
                <w:sz w:val="16"/>
                <w:szCs w:val="16"/>
                <w:lang w:val="en-US"/>
              </w:rPr>
              <w:t>.</w:t>
            </w:r>
            <w:r>
              <w:rPr>
                <w:rFonts w:hint="eastAsia"/>
                <w:color w:val="000000" w:themeColor="text1"/>
                <w:sz w:val="20"/>
                <w:szCs w:val="20"/>
              </w:rPr>
              <w:t>0</w:t>
            </w:r>
          </w:p>
        </w:tc>
        <w:tc>
          <w:tcPr>
            <w:tcW w:w="0" w:type="auto"/>
            <w:tcBorders>
              <w:top w:val="single" w:sz="4" w:space="0" w:color="auto"/>
            </w:tcBorders>
            <w:tcMar>
              <w:top w:w="100" w:type="dxa"/>
              <w:left w:w="100" w:type="dxa"/>
              <w:bottom w:w="100" w:type="dxa"/>
              <w:right w:w="100" w:type="dxa"/>
            </w:tcMar>
            <w:hideMark/>
          </w:tcPr>
          <w:p w14:paraId="7F451B2B" w14:textId="77777777" w:rsidR="0088464B" w:rsidRPr="00B97CD5" w:rsidRDefault="0088464B"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26,643</w:t>
            </w:r>
          </w:p>
        </w:tc>
        <w:tc>
          <w:tcPr>
            <w:tcW w:w="0" w:type="auto"/>
            <w:tcBorders>
              <w:top w:val="single" w:sz="4" w:space="0" w:color="auto"/>
            </w:tcBorders>
            <w:tcMar>
              <w:top w:w="100" w:type="dxa"/>
              <w:left w:w="100" w:type="dxa"/>
              <w:bottom w:w="100" w:type="dxa"/>
              <w:right w:w="100" w:type="dxa"/>
            </w:tcMar>
            <w:hideMark/>
          </w:tcPr>
          <w:p w14:paraId="19302A6C" w14:textId="1BEB7B10" w:rsidR="0088464B" w:rsidRPr="00B97CD5"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8</w:t>
            </w:r>
            <w:r w:rsidR="00B15C83">
              <w:rPr>
                <w:rFonts w:hint="eastAsia"/>
                <w:sz w:val="16"/>
                <w:szCs w:val="16"/>
                <w:lang w:val="en-US"/>
              </w:rPr>
              <w:t>.</w:t>
            </w:r>
            <w:r>
              <w:rPr>
                <w:color w:val="000000" w:themeColor="text1"/>
                <w:sz w:val="20"/>
                <w:szCs w:val="20"/>
              </w:rPr>
              <w:t>7</w:t>
            </w:r>
          </w:p>
        </w:tc>
      </w:tr>
      <w:tr w:rsidR="00B004F1" w:rsidRPr="00B97CD5" w14:paraId="49AA5DCD" w14:textId="77777777" w:rsidTr="00B004F1">
        <w:tc>
          <w:tcPr>
            <w:tcW w:w="0" w:type="auto"/>
            <w:tcMar>
              <w:top w:w="100" w:type="dxa"/>
              <w:left w:w="100" w:type="dxa"/>
              <w:bottom w:w="100" w:type="dxa"/>
              <w:right w:w="100" w:type="dxa"/>
            </w:tcMar>
            <w:hideMark/>
          </w:tcPr>
          <w:p w14:paraId="6CC28C3B" w14:textId="660936A1" w:rsidR="0088464B" w:rsidRPr="00B97CD5" w:rsidRDefault="0088464B"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Sensitivity 20%</w:t>
            </w:r>
          </w:p>
        </w:tc>
        <w:tc>
          <w:tcPr>
            <w:tcW w:w="0" w:type="auto"/>
            <w:tcMar>
              <w:top w:w="100" w:type="dxa"/>
              <w:left w:w="100" w:type="dxa"/>
              <w:bottom w:w="100" w:type="dxa"/>
              <w:right w:w="100" w:type="dxa"/>
            </w:tcMar>
            <w:hideMark/>
          </w:tcPr>
          <w:p w14:paraId="7E8AAB17" w14:textId="130E1EF9" w:rsidR="0088464B" w:rsidRPr="00B97CD5"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21,205</w:t>
            </w:r>
          </w:p>
        </w:tc>
        <w:tc>
          <w:tcPr>
            <w:tcW w:w="0" w:type="auto"/>
            <w:tcMar>
              <w:top w:w="100" w:type="dxa"/>
              <w:left w:w="100" w:type="dxa"/>
              <w:bottom w:w="100" w:type="dxa"/>
              <w:right w:w="100" w:type="dxa"/>
            </w:tcMar>
            <w:hideMark/>
          </w:tcPr>
          <w:p w14:paraId="28D294B5" w14:textId="3C82FC70" w:rsidR="0088464B" w:rsidRPr="00B97CD5" w:rsidRDefault="0088464B"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8</w:t>
            </w:r>
            <w:r w:rsidR="00B15C83">
              <w:rPr>
                <w:rFonts w:hint="eastAsia"/>
                <w:sz w:val="16"/>
                <w:szCs w:val="16"/>
                <w:lang w:val="en-US"/>
              </w:rPr>
              <w:t>.</w:t>
            </w:r>
            <w:r>
              <w:rPr>
                <w:rFonts w:hint="eastAsia"/>
                <w:color w:val="000000" w:themeColor="text1"/>
                <w:sz w:val="20"/>
                <w:szCs w:val="20"/>
              </w:rPr>
              <w:t>1</w:t>
            </w:r>
          </w:p>
        </w:tc>
        <w:tc>
          <w:tcPr>
            <w:tcW w:w="0" w:type="auto"/>
            <w:tcMar>
              <w:top w:w="100" w:type="dxa"/>
              <w:left w:w="100" w:type="dxa"/>
              <w:bottom w:w="100" w:type="dxa"/>
              <w:right w:w="100" w:type="dxa"/>
            </w:tcMar>
            <w:hideMark/>
          </w:tcPr>
          <w:p w14:paraId="319FA744" w14:textId="5C3494DD" w:rsidR="0088464B" w:rsidRPr="00B97CD5"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27,469</w:t>
            </w:r>
          </w:p>
        </w:tc>
        <w:tc>
          <w:tcPr>
            <w:tcW w:w="0" w:type="auto"/>
            <w:tcMar>
              <w:top w:w="100" w:type="dxa"/>
              <w:left w:w="100" w:type="dxa"/>
              <w:bottom w:w="100" w:type="dxa"/>
              <w:right w:w="100" w:type="dxa"/>
            </w:tcMar>
            <w:hideMark/>
          </w:tcPr>
          <w:p w14:paraId="54E0A86E" w14:textId="141736C3" w:rsidR="0088464B" w:rsidRPr="00B97CD5"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8</w:t>
            </w:r>
            <w:r w:rsidR="00B15C83">
              <w:rPr>
                <w:rFonts w:hint="eastAsia"/>
                <w:sz w:val="16"/>
                <w:szCs w:val="16"/>
                <w:lang w:val="en-US"/>
              </w:rPr>
              <w:t>.</w:t>
            </w:r>
            <w:r>
              <w:rPr>
                <w:color w:val="000000" w:themeColor="text1"/>
                <w:sz w:val="20"/>
                <w:szCs w:val="20"/>
              </w:rPr>
              <w:t>9</w:t>
            </w:r>
          </w:p>
        </w:tc>
      </w:tr>
      <w:tr w:rsidR="00B004F1" w:rsidRPr="00B97CD5" w14:paraId="335C224C" w14:textId="77777777" w:rsidTr="00B004F1">
        <w:tc>
          <w:tcPr>
            <w:tcW w:w="0" w:type="auto"/>
            <w:tcMar>
              <w:top w:w="100" w:type="dxa"/>
              <w:left w:w="100" w:type="dxa"/>
              <w:bottom w:w="100" w:type="dxa"/>
              <w:right w:w="100" w:type="dxa"/>
            </w:tcMar>
            <w:hideMark/>
          </w:tcPr>
          <w:p w14:paraId="70CB8BD4" w14:textId="1E8413F3" w:rsidR="0088464B" w:rsidRPr="00B97CD5" w:rsidRDefault="0088464B"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Sensitivity 40%</w:t>
            </w:r>
          </w:p>
        </w:tc>
        <w:tc>
          <w:tcPr>
            <w:tcW w:w="0" w:type="auto"/>
            <w:tcMar>
              <w:top w:w="100" w:type="dxa"/>
              <w:left w:w="100" w:type="dxa"/>
              <w:bottom w:w="100" w:type="dxa"/>
              <w:right w:w="100" w:type="dxa"/>
            </w:tcMar>
            <w:hideMark/>
          </w:tcPr>
          <w:p w14:paraId="4BC0389B" w14:textId="50697958" w:rsidR="0088464B" w:rsidRPr="00B97CD5"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21,200</w:t>
            </w:r>
          </w:p>
        </w:tc>
        <w:tc>
          <w:tcPr>
            <w:tcW w:w="0" w:type="auto"/>
            <w:tcMar>
              <w:top w:w="100" w:type="dxa"/>
              <w:left w:w="100" w:type="dxa"/>
              <w:bottom w:w="100" w:type="dxa"/>
              <w:right w:w="100" w:type="dxa"/>
            </w:tcMar>
            <w:hideMark/>
          </w:tcPr>
          <w:p w14:paraId="28485E10" w14:textId="691F0CCE" w:rsidR="0088464B" w:rsidRPr="00B97CD5" w:rsidRDefault="0088464B"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8</w:t>
            </w:r>
            <w:r w:rsidR="00B15C83">
              <w:rPr>
                <w:rFonts w:hint="eastAsia"/>
                <w:sz w:val="16"/>
                <w:szCs w:val="16"/>
                <w:lang w:val="en-US"/>
              </w:rPr>
              <w:t>.</w:t>
            </w:r>
            <w:r>
              <w:rPr>
                <w:rFonts w:hint="eastAsia"/>
                <w:color w:val="000000" w:themeColor="text1"/>
                <w:sz w:val="20"/>
                <w:szCs w:val="20"/>
              </w:rPr>
              <w:t>3</w:t>
            </w:r>
          </w:p>
        </w:tc>
        <w:tc>
          <w:tcPr>
            <w:tcW w:w="0" w:type="auto"/>
            <w:tcMar>
              <w:top w:w="100" w:type="dxa"/>
              <w:left w:w="100" w:type="dxa"/>
              <w:bottom w:w="100" w:type="dxa"/>
              <w:right w:w="100" w:type="dxa"/>
            </w:tcMar>
            <w:hideMark/>
          </w:tcPr>
          <w:p w14:paraId="7B4D57C9" w14:textId="63948D5C" w:rsidR="0088464B" w:rsidRPr="00B97CD5"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27,465</w:t>
            </w:r>
          </w:p>
        </w:tc>
        <w:tc>
          <w:tcPr>
            <w:tcW w:w="0" w:type="auto"/>
            <w:tcMar>
              <w:top w:w="100" w:type="dxa"/>
              <w:left w:w="100" w:type="dxa"/>
              <w:bottom w:w="100" w:type="dxa"/>
              <w:right w:w="100" w:type="dxa"/>
            </w:tcMar>
            <w:hideMark/>
          </w:tcPr>
          <w:p w14:paraId="612DC143" w14:textId="6588A97C" w:rsidR="0088464B" w:rsidRPr="00B97CD5"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9</w:t>
            </w:r>
            <w:r w:rsidR="00B15C83">
              <w:rPr>
                <w:rFonts w:hint="eastAsia"/>
                <w:sz w:val="16"/>
                <w:szCs w:val="16"/>
                <w:lang w:val="en-US"/>
              </w:rPr>
              <w:t>.</w:t>
            </w:r>
            <w:r>
              <w:rPr>
                <w:color w:val="000000" w:themeColor="text1"/>
                <w:sz w:val="20"/>
                <w:szCs w:val="20"/>
              </w:rPr>
              <w:t>1</w:t>
            </w:r>
          </w:p>
        </w:tc>
      </w:tr>
      <w:tr w:rsidR="0088464B" w:rsidRPr="00B97CD5" w14:paraId="0E0E3737" w14:textId="77777777" w:rsidTr="00EA502D">
        <w:tc>
          <w:tcPr>
            <w:tcW w:w="0" w:type="auto"/>
            <w:tcMar>
              <w:top w:w="100" w:type="dxa"/>
              <w:left w:w="100" w:type="dxa"/>
              <w:bottom w:w="100" w:type="dxa"/>
              <w:right w:w="100" w:type="dxa"/>
            </w:tcMar>
          </w:tcPr>
          <w:p w14:paraId="73AAC5D9" w14:textId="6A21B12D" w:rsidR="0088464B" w:rsidRPr="00B97CD5" w:rsidRDefault="0088464B"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Sensitivity 60%</w:t>
            </w:r>
          </w:p>
        </w:tc>
        <w:tc>
          <w:tcPr>
            <w:tcW w:w="0" w:type="auto"/>
            <w:tcMar>
              <w:top w:w="100" w:type="dxa"/>
              <w:left w:w="100" w:type="dxa"/>
              <w:bottom w:w="100" w:type="dxa"/>
              <w:right w:w="100" w:type="dxa"/>
            </w:tcMar>
          </w:tcPr>
          <w:p w14:paraId="797511FC" w14:textId="1BA5E103" w:rsidR="0088464B"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21,196</w:t>
            </w:r>
          </w:p>
        </w:tc>
        <w:tc>
          <w:tcPr>
            <w:tcW w:w="0" w:type="auto"/>
            <w:tcMar>
              <w:top w:w="100" w:type="dxa"/>
              <w:left w:w="100" w:type="dxa"/>
              <w:bottom w:w="100" w:type="dxa"/>
              <w:right w:w="100" w:type="dxa"/>
            </w:tcMar>
          </w:tcPr>
          <w:p w14:paraId="1B3FF001" w14:textId="5788F466" w:rsidR="0088464B" w:rsidRDefault="0088464B"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8</w:t>
            </w:r>
            <w:r w:rsidR="00B15C83">
              <w:rPr>
                <w:rFonts w:hint="eastAsia"/>
                <w:sz w:val="16"/>
                <w:szCs w:val="16"/>
                <w:lang w:val="en-US"/>
              </w:rPr>
              <w:t>.</w:t>
            </w:r>
            <w:r>
              <w:rPr>
                <w:rFonts w:hint="eastAsia"/>
                <w:color w:val="000000" w:themeColor="text1"/>
                <w:sz w:val="20"/>
                <w:szCs w:val="20"/>
              </w:rPr>
              <w:t>6</w:t>
            </w:r>
          </w:p>
        </w:tc>
        <w:tc>
          <w:tcPr>
            <w:tcW w:w="0" w:type="auto"/>
            <w:tcMar>
              <w:top w:w="100" w:type="dxa"/>
              <w:left w:w="100" w:type="dxa"/>
              <w:bottom w:w="100" w:type="dxa"/>
              <w:right w:w="100" w:type="dxa"/>
            </w:tcMar>
          </w:tcPr>
          <w:p w14:paraId="7EE708C9" w14:textId="7786FF83" w:rsidR="0088464B"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27,461</w:t>
            </w:r>
          </w:p>
        </w:tc>
        <w:tc>
          <w:tcPr>
            <w:tcW w:w="0" w:type="auto"/>
            <w:tcMar>
              <w:top w:w="100" w:type="dxa"/>
              <w:left w:w="100" w:type="dxa"/>
              <w:bottom w:w="100" w:type="dxa"/>
              <w:right w:w="100" w:type="dxa"/>
            </w:tcMar>
          </w:tcPr>
          <w:p w14:paraId="00491098" w14:textId="04FC66E9" w:rsidR="0088464B"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9</w:t>
            </w:r>
            <w:r w:rsidR="00B15C83">
              <w:rPr>
                <w:rFonts w:hint="eastAsia"/>
                <w:sz w:val="16"/>
                <w:szCs w:val="16"/>
                <w:lang w:val="en-US"/>
              </w:rPr>
              <w:t>.</w:t>
            </w:r>
            <w:r>
              <w:rPr>
                <w:color w:val="000000" w:themeColor="text1"/>
                <w:sz w:val="20"/>
                <w:szCs w:val="20"/>
              </w:rPr>
              <w:t>4</w:t>
            </w:r>
          </w:p>
        </w:tc>
      </w:tr>
      <w:tr w:rsidR="00B004F1" w:rsidRPr="00B97CD5" w14:paraId="2FAF57E7" w14:textId="77777777" w:rsidTr="00B004F1">
        <w:tc>
          <w:tcPr>
            <w:tcW w:w="0" w:type="auto"/>
            <w:tcMar>
              <w:top w:w="100" w:type="dxa"/>
              <w:left w:w="100" w:type="dxa"/>
              <w:bottom w:w="100" w:type="dxa"/>
              <w:right w:w="100" w:type="dxa"/>
            </w:tcMar>
            <w:hideMark/>
          </w:tcPr>
          <w:p w14:paraId="0A91AB33" w14:textId="25F48F6B" w:rsidR="0088464B" w:rsidRPr="00B97CD5" w:rsidRDefault="0088464B"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Sensitivity 80%</w:t>
            </w:r>
          </w:p>
        </w:tc>
        <w:tc>
          <w:tcPr>
            <w:tcW w:w="0" w:type="auto"/>
            <w:tcMar>
              <w:top w:w="100" w:type="dxa"/>
              <w:left w:w="100" w:type="dxa"/>
              <w:bottom w:w="100" w:type="dxa"/>
              <w:right w:w="100" w:type="dxa"/>
            </w:tcMar>
            <w:hideMark/>
          </w:tcPr>
          <w:p w14:paraId="11618039" w14:textId="5819525F" w:rsidR="0088464B" w:rsidRPr="00B97CD5"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21,195</w:t>
            </w:r>
          </w:p>
        </w:tc>
        <w:tc>
          <w:tcPr>
            <w:tcW w:w="0" w:type="auto"/>
            <w:tcMar>
              <w:top w:w="100" w:type="dxa"/>
              <w:left w:w="100" w:type="dxa"/>
              <w:bottom w:w="100" w:type="dxa"/>
              <w:right w:w="100" w:type="dxa"/>
            </w:tcMar>
            <w:hideMark/>
          </w:tcPr>
          <w:p w14:paraId="6480C320" w14:textId="66AB25AF" w:rsidR="0088464B" w:rsidRPr="00B97CD5" w:rsidRDefault="0088464B"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9</w:t>
            </w:r>
            <w:r w:rsidR="00B15C83">
              <w:rPr>
                <w:rFonts w:hint="eastAsia"/>
                <w:sz w:val="16"/>
                <w:szCs w:val="16"/>
                <w:lang w:val="en-US"/>
              </w:rPr>
              <w:t>.</w:t>
            </w:r>
            <w:r>
              <w:rPr>
                <w:rFonts w:hint="eastAsia"/>
                <w:color w:val="000000" w:themeColor="text1"/>
                <w:sz w:val="20"/>
                <w:szCs w:val="20"/>
              </w:rPr>
              <w:t>2</w:t>
            </w:r>
          </w:p>
        </w:tc>
        <w:tc>
          <w:tcPr>
            <w:tcW w:w="0" w:type="auto"/>
            <w:tcMar>
              <w:top w:w="100" w:type="dxa"/>
              <w:left w:w="100" w:type="dxa"/>
              <w:bottom w:w="100" w:type="dxa"/>
              <w:right w:w="100" w:type="dxa"/>
            </w:tcMar>
            <w:hideMark/>
          </w:tcPr>
          <w:p w14:paraId="3ACA9A36" w14:textId="7950FE4D" w:rsidR="0088464B" w:rsidRPr="00B97CD5"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27,456</w:t>
            </w:r>
          </w:p>
        </w:tc>
        <w:tc>
          <w:tcPr>
            <w:tcW w:w="0" w:type="auto"/>
            <w:tcMar>
              <w:top w:w="100" w:type="dxa"/>
              <w:left w:w="100" w:type="dxa"/>
              <w:bottom w:w="100" w:type="dxa"/>
              <w:right w:w="100" w:type="dxa"/>
            </w:tcMar>
            <w:hideMark/>
          </w:tcPr>
          <w:p w14:paraId="098ADF90" w14:textId="5A1062CE" w:rsidR="0088464B" w:rsidRPr="00B97CD5" w:rsidRDefault="00607495" w:rsidP="00821638">
            <w:pPr>
              <w:pStyle w:val="NormalWeb"/>
              <w:spacing w:before="0" w:beforeAutospacing="0" w:after="0" w:afterAutospacing="0"/>
              <w:jc w:val="center"/>
              <w:rPr>
                <w:color w:val="000000" w:themeColor="text1"/>
                <w:sz w:val="20"/>
                <w:szCs w:val="20"/>
              </w:rPr>
            </w:pPr>
            <w:r>
              <w:rPr>
                <w:color w:val="000000" w:themeColor="text1"/>
                <w:sz w:val="20"/>
                <w:szCs w:val="20"/>
              </w:rPr>
              <w:t>9</w:t>
            </w:r>
            <w:r w:rsidR="00B15C83">
              <w:rPr>
                <w:rFonts w:hint="eastAsia"/>
                <w:sz w:val="16"/>
                <w:szCs w:val="16"/>
                <w:lang w:val="en-US"/>
              </w:rPr>
              <w:t>.</w:t>
            </w:r>
            <w:r>
              <w:rPr>
                <w:color w:val="000000" w:themeColor="text1"/>
                <w:sz w:val="20"/>
                <w:szCs w:val="20"/>
              </w:rPr>
              <w:t>9</w:t>
            </w:r>
          </w:p>
        </w:tc>
      </w:tr>
    </w:tbl>
    <w:p w14:paraId="5EC18E89" w14:textId="77777777" w:rsidR="00E71E3F" w:rsidRDefault="00E71E3F" w:rsidP="00EA502D">
      <w:pPr>
        <w:spacing w:after="0" w:line="240" w:lineRule="auto"/>
        <w:rPr>
          <w:rFonts w:ascii="Times New Roman" w:hAnsi="Times New Roman" w:cs="Times New Roman"/>
          <w:b/>
          <w:bCs/>
          <w:color w:val="000000"/>
          <w:sz w:val="20"/>
          <w:szCs w:val="20"/>
          <w:lang w:val="en-GB"/>
        </w:rPr>
      </w:pPr>
      <w:r>
        <w:rPr>
          <w:lang w:val="en-GB"/>
        </w:rPr>
        <w:br w:type="page"/>
      </w:r>
    </w:p>
    <w:p w14:paraId="0B2E8937" w14:textId="2D69A970" w:rsidR="00FD0A9D" w:rsidRPr="004E70F2" w:rsidRDefault="00FD0A9D" w:rsidP="00EA502D">
      <w:pPr>
        <w:pStyle w:val="Heading1"/>
        <w:spacing w:after="0" w:line="240" w:lineRule="auto"/>
        <w:rPr>
          <w:lang w:val="en-GB"/>
        </w:rPr>
      </w:pPr>
      <w:bookmarkStart w:id="6" w:name="_Toc176211052"/>
      <w:r w:rsidRPr="004E70F2">
        <w:rPr>
          <w:lang w:val="en-GB"/>
        </w:rPr>
        <w:lastRenderedPageBreak/>
        <w:t xml:space="preserve">Sensitivity </w:t>
      </w:r>
      <w:r w:rsidR="002B642F">
        <w:rPr>
          <w:rFonts w:hint="eastAsia"/>
          <w:lang w:val="en-GB"/>
        </w:rPr>
        <w:t>A</w:t>
      </w:r>
      <w:r w:rsidRPr="004E70F2">
        <w:rPr>
          <w:lang w:val="en-GB"/>
        </w:rPr>
        <w:t xml:space="preserve">nalysis: </w:t>
      </w:r>
      <w:r w:rsidR="008437B4" w:rsidRPr="008437B4">
        <w:t>Impacts of diverse NPIs in the extreme scenarios</w:t>
      </w:r>
      <w:bookmarkEnd w:id="6"/>
    </w:p>
    <w:p w14:paraId="77DFCACA" w14:textId="18BC4F22" w:rsidR="00AF3215" w:rsidRPr="00795C51" w:rsidRDefault="00AF3215" w:rsidP="00EA502D">
      <w:pPr>
        <w:spacing w:after="0" w:line="240" w:lineRule="auto"/>
        <w:rPr>
          <w:rFonts w:ascii="Times New Roman" w:hAnsi="Times New Roman" w:cs="Times New Roman"/>
          <w:sz w:val="20"/>
          <w:szCs w:val="20"/>
          <w:lang w:val="en-GB"/>
        </w:rPr>
      </w:pPr>
      <w:r w:rsidRPr="00795C51">
        <w:rPr>
          <w:rFonts w:ascii="Times New Roman" w:hAnsi="Times New Roman" w:cs="Times New Roman"/>
          <w:sz w:val="20"/>
          <w:szCs w:val="20"/>
          <w:lang w:val="en-GB"/>
        </w:rPr>
        <w:t>In the main analysis, we projected the effects of the three NPI strategies on outbreak scales and HCRU in the baseline scenario of moderate disease transmissibility. Nevertheless, the effectiveness of NPIs might also be subject to disease transmission dynamics</w:t>
      </w:r>
      <w:r w:rsidR="00B15C83">
        <w:rPr>
          <w:rFonts w:ascii="Times New Roman" w:hAnsi="Times New Roman" w:cs="Times New Roman"/>
          <w:sz w:val="20"/>
          <w:szCs w:val="20"/>
          <w:lang w:val="en-GB"/>
        </w:rPr>
        <w:t xml:space="preserve"> </w:t>
      </w:r>
      <w:r w:rsidRPr="00795C51">
        <w:rPr>
          <w:rFonts w:ascii="Times New Roman" w:hAnsi="Times New Roman" w:cs="Times New Roman"/>
          <w:sz w:val="20"/>
          <w:szCs w:val="20"/>
          <w:vertAlign w:val="superscript"/>
          <w:lang w:val="en-GB"/>
        </w:rPr>
        <w:fldChar w:fldCharType="begin"/>
      </w:r>
      <w:r w:rsidR="00B15C83">
        <w:rPr>
          <w:rFonts w:ascii="Times New Roman" w:hAnsi="Times New Roman" w:cs="Times New Roman"/>
          <w:sz w:val="20"/>
          <w:szCs w:val="20"/>
          <w:vertAlign w:val="superscript"/>
          <w:lang w:val="en-GB"/>
        </w:rPr>
        <w:instrText xml:space="preserve"> ADDIN ZOTERO_ITEM CSL_CITATION {"citationID":"fJ562CTF","properties":{"formattedCitation":"[7]","plainCitation":"[7]","noteIndex":0},"citationItems":[{"id":"2lvXYp1k/G9pQMLSx","uris":["http://zotero.org/users/local/S5KM4AH7/items/QDJA28PE"],"itemData":{"id":54,"type":"article-journal","abstract":"As the novel coronavirus (SARS-CoV-2) continues to spread rapidly across the globe, we aimed to identify and summarize the existing evidence on epidemiological characteristics of SARS-CoV-2 and the effectiveness of control measures to inform policymakers and leaders in formulating management guidelines, and to provide directions for future research. We conducted a systematic review of the published literature and preprints on the coronavirus disease (COVID-19) outbreak following predefined eligibility criteria. Of 317 research articles generated from our initial search on PubMed and preprint archives on 21 February 2020, 41 met our inclusion criteria and were included in the review. Current evidence suggests that it takes about 3-7 days for the epidemic to double in size. Of 21 estimates for the basic reproduction number ranging from 1.9 to 6.5, 13 were between 2.0 and 3.0. The incubation period was estimated to be 4-6 days, whereas the serial interval was estimated to be 4-8 days. Though the true case fatality risk is yet unknown, current model-based estimates ranged from 0.3% to 1.4% for outside China. There is an urgent need for rigorous research focusing on the mitigation efforts to minimize the impact on society.","container-title":"Journal of Clinical Medicine","DOI":"10.3390/jcm9040967","ISSN":"2077-0383","issue":"4","journalAbbreviation":"JCM","language":"en","license":"https://creativecommons.org/licenses/by/4.0/","page":"967","source":"DOI.org (Crossref)","title":"A Systematic Review of COVID-19 Epidemiology Based on Current Evidence","volume":"9","author":[{"family":"Park","given":"Minah"},{"family":"Cook","given":"Alex R."},{"family":"Lim","given":"Jue Tao"},{"family":"Sun","given":"Yinxiaohe"},{"family":"Dickens","given":"Borame L."}],"issued":{"date-parts":[["2020",3,31]]}}}],"schema":"https://github.com/citation-style-language/schema/raw/master/csl-citation.json"} </w:instrText>
      </w:r>
      <w:r w:rsidRPr="00795C51">
        <w:rPr>
          <w:rFonts w:ascii="Times New Roman" w:hAnsi="Times New Roman" w:cs="Times New Roman"/>
          <w:sz w:val="20"/>
          <w:szCs w:val="20"/>
          <w:vertAlign w:val="superscript"/>
          <w:lang w:val="en-GB"/>
        </w:rPr>
        <w:fldChar w:fldCharType="separate"/>
      </w:r>
      <w:r w:rsidR="00B15C83">
        <w:rPr>
          <w:rFonts w:ascii="Times New Roman" w:hAnsi="Times New Roman" w:cs="Times New Roman"/>
          <w:sz w:val="20"/>
          <w:szCs w:val="20"/>
        </w:rPr>
        <w:t>[7]</w:t>
      </w:r>
      <w:r w:rsidRPr="00795C51">
        <w:rPr>
          <w:rFonts w:ascii="Times New Roman" w:hAnsi="Times New Roman" w:cs="Times New Roman"/>
          <w:sz w:val="20"/>
          <w:szCs w:val="20"/>
          <w:vertAlign w:val="superscript"/>
          <w:lang w:val="en-GB"/>
        </w:rPr>
        <w:fldChar w:fldCharType="end"/>
      </w:r>
      <w:r w:rsidR="00B15C83">
        <w:rPr>
          <w:rFonts w:ascii="Times New Roman" w:hAnsi="Times New Roman" w:cs="Times New Roman"/>
          <w:sz w:val="20"/>
          <w:szCs w:val="20"/>
          <w:lang w:val="en-GB"/>
        </w:rPr>
        <w:t xml:space="preserve">. </w:t>
      </w:r>
      <w:r w:rsidRPr="00795C51">
        <w:rPr>
          <w:rFonts w:ascii="Times New Roman" w:hAnsi="Times New Roman" w:cs="Times New Roman"/>
          <w:sz w:val="20"/>
          <w:szCs w:val="20"/>
          <w:lang w:val="en-GB"/>
        </w:rPr>
        <w:t xml:space="preserve">The question therefore arises whether these measures would function similarly in extreme scenarios, such as minimal disease transmissibility, which might also be the case for the ongoing mpox spread, as </w:t>
      </w:r>
      <w:proofErr w:type="gramStart"/>
      <w:r w:rsidRPr="00795C51">
        <w:rPr>
          <w:rFonts w:ascii="Times New Roman" w:hAnsi="Times New Roman" w:cs="Times New Roman"/>
          <w:sz w:val="20"/>
          <w:szCs w:val="20"/>
          <w:lang w:val="en-GB"/>
        </w:rPr>
        <w:t>the majority of</w:t>
      </w:r>
      <w:proofErr w:type="gramEnd"/>
      <w:r w:rsidRPr="00795C51">
        <w:rPr>
          <w:rFonts w:ascii="Times New Roman" w:hAnsi="Times New Roman" w:cs="Times New Roman"/>
          <w:sz w:val="20"/>
          <w:szCs w:val="20"/>
          <w:lang w:val="en-GB"/>
        </w:rPr>
        <w:t xml:space="preserve"> identified cases outside Africa have been categorised as imported. </w:t>
      </w:r>
    </w:p>
    <w:p w14:paraId="00115395" w14:textId="3D88D050" w:rsidR="00E23295" w:rsidRPr="00795C51" w:rsidRDefault="00AF3215" w:rsidP="00EA502D">
      <w:pPr>
        <w:spacing w:after="0" w:line="240" w:lineRule="auto"/>
        <w:rPr>
          <w:rFonts w:ascii="Times New Roman" w:hAnsi="Times New Roman" w:cs="Times New Roman"/>
          <w:sz w:val="20"/>
          <w:szCs w:val="20"/>
          <w:lang w:val="en-GB"/>
        </w:rPr>
      </w:pPr>
      <w:r w:rsidRPr="00795C51">
        <w:rPr>
          <w:rFonts w:ascii="Times New Roman" w:hAnsi="Times New Roman" w:cs="Times New Roman"/>
          <w:sz w:val="20"/>
          <w:szCs w:val="20"/>
          <w:lang w:val="en-GB"/>
        </w:rPr>
        <w:t xml:space="preserve">To address this question, we performed a sensitivity analysis to project the impacts of the three proposed NPI strategies in the scenario with </w:t>
      </w:r>
      <m:oMath>
        <m:sSub>
          <m:sSubPr>
            <m:ctrlPr>
              <w:rPr>
                <w:rFonts w:ascii="Cambria Math" w:eastAsia="DengXian" w:hAnsi="Cambria Math" w:cs="Times New Roman"/>
                <w:i/>
                <w:sz w:val="20"/>
                <w:szCs w:val="20"/>
                <w:vertAlign w:val="subscript"/>
                <w:lang w:val="en-US"/>
              </w:rPr>
            </m:ctrlPr>
          </m:sSubPr>
          <m:e>
            <m:r>
              <w:rPr>
                <w:rFonts w:ascii="Cambria Math" w:eastAsia="DengXian" w:hAnsi="Cambria Math" w:cs="Times New Roman"/>
                <w:sz w:val="20"/>
                <w:szCs w:val="20"/>
                <w:vertAlign w:val="subscript"/>
                <w:lang w:val="en-US"/>
              </w:rPr>
              <m:t>R</m:t>
            </m:r>
          </m:e>
          <m:sub>
            <m:r>
              <w:rPr>
                <w:rFonts w:ascii="Cambria Math" w:eastAsia="DengXian" w:hAnsi="Cambria Math" w:cs="Times New Roman"/>
                <w:sz w:val="20"/>
                <w:szCs w:val="20"/>
                <w:vertAlign w:val="subscript"/>
                <w:lang w:val="en-US"/>
              </w:rPr>
              <m:t>s</m:t>
            </m:r>
          </m:sub>
        </m:sSub>
      </m:oMath>
      <w:r w:rsidRPr="00795C51">
        <w:rPr>
          <w:rFonts w:ascii="Times New Roman" w:eastAsia="DengXian" w:hAnsi="Times New Roman" w:cs="Times New Roman"/>
          <w:i/>
          <w:sz w:val="20"/>
          <w:szCs w:val="20"/>
          <w:vertAlign w:val="subscript"/>
          <w:lang w:val="en-US"/>
        </w:rPr>
        <w:t xml:space="preserve"> </w:t>
      </w:r>
      <m:oMath>
        <m:r>
          <w:rPr>
            <w:rFonts w:ascii="Cambria Math" w:hAnsi="Cambria Math" w:cs="Times New Roman"/>
            <w:sz w:val="20"/>
            <w:szCs w:val="20"/>
            <w:lang w:val="en-GB"/>
          </w:rPr>
          <m:t>=</m:t>
        </m:r>
        <m:r>
          <w:rPr>
            <w:rFonts w:ascii="Cambria Math" w:hAnsi="Cambria Math" w:cs="Times New Roman" w:hint="eastAsia"/>
            <w:sz w:val="20"/>
            <w:szCs w:val="20"/>
            <w:lang w:val="en-GB"/>
          </w:rPr>
          <m:t>4</m:t>
        </m:r>
        <m:r>
          <w:rPr>
            <w:rFonts w:ascii="Cambria Math" w:hAnsi="Cambria Math" w:cs="Times New Roman" w:hint="eastAsia"/>
            <w:sz w:val="20"/>
            <w:szCs w:val="20"/>
            <w:lang w:val="en-US"/>
          </w:rPr>
          <m:t>.</m:t>
        </m:r>
        <m:r>
          <w:rPr>
            <w:rFonts w:ascii="Cambria Math" w:hAnsi="Cambria Math" w:cs="Times New Roman" w:hint="eastAsia"/>
            <w:sz w:val="20"/>
            <w:szCs w:val="20"/>
            <w:lang w:val="en-GB"/>
          </w:rPr>
          <m:t>0</m:t>
        </m:r>
      </m:oMath>
      <w:r w:rsidRPr="00795C51">
        <w:rPr>
          <w:rFonts w:ascii="Times New Roman" w:hAnsi="Times New Roman" w:cs="Times New Roman"/>
          <w:sz w:val="20"/>
          <w:szCs w:val="20"/>
          <w:lang w:val="en-GB"/>
        </w:rPr>
        <w:t xml:space="preserve"> and </w:t>
      </w:r>
      <m:oMath>
        <m:sSub>
          <m:sSubPr>
            <m:ctrlPr>
              <w:rPr>
                <w:rFonts w:ascii="Cambria Math" w:eastAsia="DengXian" w:hAnsi="Cambria Math" w:cs="Times New Roman"/>
                <w:i/>
                <w:sz w:val="20"/>
                <w:szCs w:val="20"/>
                <w:vertAlign w:val="subscript"/>
                <w:lang w:val="en-US"/>
              </w:rPr>
            </m:ctrlPr>
          </m:sSubPr>
          <m:e>
            <m:r>
              <w:rPr>
                <w:rFonts w:ascii="Cambria Math" w:eastAsia="DengXian" w:hAnsi="Cambria Math" w:cs="Times New Roman"/>
                <w:sz w:val="20"/>
                <w:szCs w:val="20"/>
                <w:vertAlign w:val="subscript"/>
                <w:lang w:val="en-US"/>
              </w:rPr>
              <m:t>R</m:t>
            </m:r>
          </m:e>
          <m:sub>
            <m:r>
              <w:rPr>
                <w:rFonts w:ascii="Cambria Math" w:eastAsia="DengXian" w:hAnsi="Cambria Math" w:cs="Times New Roman"/>
                <w:sz w:val="20"/>
                <w:szCs w:val="20"/>
                <w:vertAlign w:val="subscript"/>
                <w:lang w:val="en-US"/>
              </w:rPr>
              <m:t>c</m:t>
            </m:r>
          </m:sub>
        </m:sSub>
        <m:r>
          <m:rPr>
            <m:sty m:val="p"/>
          </m:rPr>
          <w:rPr>
            <w:rFonts w:ascii="Cambria Math" w:hAnsi="Cambria Math" w:cs="Times New Roman"/>
            <w:sz w:val="20"/>
            <w:szCs w:val="20"/>
            <w:vertAlign w:val="subscript"/>
            <w:lang w:val="en-US"/>
          </w:rPr>
          <m:t xml:space="preserve"> </m:t>
        </m:r>
        <m:r>
          <w:rPr>
            <w:rFonts w:ascii="Cambria Math" w:hAnsi="Cambria Math" w:cs="Times New Roman"/>
            <w:sz w:val="20"/>
            <w:szCs w:val="20"/>
            <w:lang w:val="en-GB"/>
          </w:rPr>
          <m:t>=0</m:t>
        </m:r>
        <m:r>
          <w:rPr>
            <w:rFonts w:ascii="Cambria Math" w:hAnsi="Cambria Math" w:cs="Times New Roman" w:hint="eastAsia"/>
            <w:sz w:val="20"/>
            <w:szCs w:val="20"/>
            <w:lang w:val="en-US"/>
          </w:rPr>
          <m:t>.</m:t>
        </m:r>
        <m:r>
          <w:rPr>
            <w:rFonts w:ascii="Cambria Math" w:hAnsi="Cambria Math" w:cs="Times New Roman" w:hint="eastAsia"/>
            <w:sz w:val="20"/>
            <w:szCs w:val="20"/>
            <w:lang w:val="en-GB"/>
          </w:rPr>
          <m:t>1</m:t>
        </m:r>
      </m:oMath>
      <w:r w:rsidR="00580651" w:rsidRPr="00795C51">
        <w:rPr>
          <w:rFonts w:ascii="Times New Roman" w:hAnsi="Times New Roman" w:cs="Times New Roman" w:hint="eastAsia"/>
          <w:sz w:val="20"/>
          <w:szCs w:val="20"/>
          <w:lang w:val="en-GB"/>
        </w:rPr>
        <w:t>,</w:t>
      </w:r>
      <w:r w:rsidRPr="00795C51">
        <w:rPr>
          <w:rFonts w:ascii="Times New Roman" w:hAnsi="Times New Roman" w:cs="Times New Roman"/>
          <w:sz w:val="20"/>
          <w:szCs w:val="20"/>
          <w:lang w:val="en-GB"/>
        </w:rPr>
        <w:t xml:space="preserve"> while aligning other model parameters with the baseline scenario. </w:t>
      </w:r>
      <w:r w:rsidR="00167FD5" w:rsidRPr="00795C51">
        <w:rPr>
          <w:rFonts w:ascii="Times New Roman" w:hAnsi="Times New Roman" w:cs="Times New Roman"/>
          <w:sz w:val="20"/>
          <w:szCs w:val="20"/>
          <w:lang w:val="en-GB"/>
        </w:rPr>
        <w:t xml:space="preserve">Compared to </w:t>
      </w:r>
      <m:oMath>
        <m:sSub>
          <m:sSubPr>
            <m:ctrlPr>
              <w:rPr>
                <w:rFonts w:ascii="Cambria Math" w:hAnsi="Cambria Math" w:cs="Times New Roman"/>
                <w:i/>
                <w:sz w:val="20"/>
                <w:szCs w:val="20"/>
                <w:lang w:val="en-GB"/>
              </w:rPr>
            </m:ctrlPr>
          </m:sSubPr>
          <m:e>
            <m:r>
              <w:rPr>
                <w:rFonts w:ascii="Cambria Math" w:hAnsi="Cambria Math" w:cs="Times New Roman"/>
                <w:sz w:val="20"/>
                <w:szCs w:val="20"/>
                <w:lang w:val="en-GB"/>
              </w:rPr>
              <m:t>R</m:t>
            </m:r>
          </m:e>
          <m:sub>
            <m:r>
              <w:rPr>
                <w:rFonts w:ascii="Cambria Math" w:hAnsi="Cambria Math" w:cs="Times New Roman"/>
                <w:sz w:val="20"/>
                <w:szCs w:val="20"/>
                <w:lang w:val="en-GB"/>
              </w:rPr>
              <m:t>c</m:t>
            </m:r>
          </m:sub>
        </m:sSub>
        <m:r>
          <w:rPr>
            <w:rFonts w:ascii="Cambria Math" w:hAnsi="Cambria Math" w:cs="Times New Roman"/>
            <w:sz w:val="20"/>
            <w:szCs w:val="20"/>
            <w:lang w:val="en-GB"/>
          </w:rPr>
          <m:t>=0</m:t>
        </m:r>
        <m:r>
          <w:rPr>
            <w:rFonts w:ascii="Cambria Math" w:hAnsi="Cambria Math" w:cs="Times New Roman" w:hint="eastAsia"/>
            <w:sz w:val="20"/>
            <w:szCs w:val="20"/>
            <w:lang w:val="en-US"/>
          </w:rPr>
          <m:t>.</m:t>
        </m:r>
        <m:r>
          <w:rPr>
            <w:rFonts w:ascii="Cambria Math" w:hAnsi="Cambria Math" w:cs="Times New Roman"/>
            <w:sz w:val="20"/>
            <w:szCs w:val="20"/>
            <w:lang w:val="en-GB"/>
          </w:rPr>
          <m:t>6</m:t>
        </m:r>
      </m:oMath>
      <w:r w:rsidR="00167FD5" w:rsidRPr="00795C51">
        <w:rPr>
          <w:rFonts w:ascii="Times New Roman" w:hAnsi="Times New Roman" w:cs="Times New Roman"/>
          <w:sz w:val="20"/>
          <w:szCs w:val="20"/>
          <w:lang w:val="en-GB"/>
        </w:rPr>
        <w:t>, the simulated infection curve</w:t>
      </w:r>
      <w:r w:rsidR="00E84AD2" w:rsidRPr="00795C51">
        <w:rPr>
          <w:rFonts w:ascii="Times New Roman" w:hAnsi="Times New Roman" w:cs="Times New Roman"/>
          <w:sz w:val="20"/>
          <w:szCs w:val="20"/>
          <w:lang w:val="en-GB"/>
        </w:rPr>
        <w:t xml:space="preserve"> </w:t>
      </w:r>
      <w:r w:rsidR="00167FD5" w:rsidRPr="00795C51">
        <w:rPr>
          <w:rFonts w:ascii="Times New Roman" w:hAnsi="Times New Roman" w:cs="Times New Roman"/>
          <w:sz w:val="20"/>
          <w:szCs w:val="20"/>
          <w:lang w:val="en-GB"/>
        </w:rPr>
        <w:t xml:space="preserve">for the setting with </w:t>
      </w:r>
      <m:oMath>
        <m:sSub>
          <m:sSubPr>
            <m:ctrlPr>
              <w:rPr>
                <w:rFonts w:ascii="Cambria Math" w:hAnsi="Cambria Math" w:cs="Times New Roman"/>
                <w:i/>
                <w:sz w:val="20"/>
                <w:szCs w:val="20"/>
                <w:lang w:val="en-GB"/>
              </w:rPr>
            </m:ctrlPr>
          </m:sSubPr>
          <m:e>
            <m:r>
              <w:rPr>
                <w:rFonts w:ascii="Cambria Math" w:hAnsi="Cambria Math" w:cs="Times New Roman"/>
                <w:sz w:val="20"/>
                <w:szCs w:val="20"/>
                <w:lang w:val="en-GB"/>
              </w:rPr>
              <m:t>R</m:t>
            </m:r>
          </m:e>
          <m:sub>
            <m:r>
              <w:rPr>
                <w:rFonts w:ascii="Cambria Math" w:hAnsi="Cambria Math" w:cs="Times New Roman"/>
                <w:sz w:val="20"/>
                <w:szCs w:val="20"/>
                <w:lang w:val="en-GB"/>
              </w:rPr>
              <m:t>c</m:t>
            </m:r>
          </m:sub>
        </m:sSub>
        <m:r>
          <w:rPr>
            <w:rFonts w:ascii="Cambria Math" w:hAnsi="Cambria Math" w:cs="Times New Roman"/>
            <w:sz w:val="20"/>
            <w:szCs w:val="20"/>
            <w:lang w:val="en-GB"/>
          </w:rPr>
          <m:t>=0</m:t>
        </m:r>
        <m:r>
          <w:rPr>
            <w:rFonts w:ascii="Cambria Math" w:hAnsi="Cambria Math" w:cs="Times New Roman" w:hint="eastAsia"/>
            <w:sz w:val="20"/>
            <w:szCs w:val="20"/>
            <w:lang w:val="en-US"/>
          </w:rPr>
          <m:t>.</m:t>
        </m:r>
        <m:r>
          <w:rPr>
            <w:rFonts w:ascii="Cambria Math" w:hAnsi="Cambria Math" w:cs="Times New Roman"/>
            <w:sz w:val="20"/>
            <w:szCs w:val="20"/>
            <w:lang w:val="en-GB"/>
          </w:rPr>
          <m:t xml:space="preserve">1 </m:t>
        </m:r>
      </m:oMath>
      <w:r w:rsidR="00E84AD2" w:rsidRPr="00795C51">
        <w:rPr>
          <w:rFonts w:ascii="Times New Roman" w:hAnsi="Times New Roman" w:cs="Times New Roman"/>
          <w:sz w:val="20"/>
          <w:szCs w:val="20"/>
          <w:lang w:val="en-GB"/>
        </w:rPr>
        <w:t>showed a</w:t>
      </w:r>
      <w:r w:rsidR="00167FD5" w:rsidRPr="00795C51">
        <w:rPr>
          <w:rFonts w:ascii="Times New Roman" w:hAnsi="Times New Roman" w:cs="Times New Roman"/>
          <w:sz w:val="20"/>
          <w:szCs w:val="20"/>
          <w:lang w:val="en-GB"/>
        </w:rPr>
        <w:t xml:space="preserve"> slightly higher</w:t>
      </w:r>
      <w:r w:rsidR="00E84AD2" w:rsidRPr="00795C51">
        <w:rPr>
          <w:rFonts w:ascii="Times New Roman" w:hAnsi="Times New Roman" w:cs="Times New Roman"/>
          <w:sz w:val="20"/>
          <w:szCs w:val="20"/>
          <w:lang w:val="en-GB"/>
        </w:rPr>
        <w:t xml:space="preserve"> increase in the impacts of NPIs on controlling the outbrea</w:t>
      </w:r>
      <w:r w:rsidR="00167FD5" w:rsidRPr="00795C51">
        <w:rPr>
          <w:rFonts w:ascii="Times New Roman" w:hAnsi="Times New Roman" w:cs="Times New Roman"/>
          <w:sz w:val="20"/>
          <w:szCs w:val="20"/>
          <w:lang w:val="en-GB"/>
        </w:rPr>
        <w:t>k, with i</w:t>
      </w:r>
      <w:r w:rsidR="00E84AD2" w:rsidRPr="00795C51">
        <w:rPr>
          <w:rFonts w:ascii="Times New Roman" w:hAnsi="Times New Roman" w:cs="Times New Roman"/>
          <w:sz w:val="20"/>
          <w:szCs w:val="20"/>
          <w:lang w:val="en-GB"/>
        </w:rPr>
        <w:t xml:space="preserve">solation </w:t>
      </w:r>
      <w:r w:rsidR="00167FD5" w:rsidRPr="00795C51">
        <w:rPr>
          <w:rFonts w:ascii="Times New Roman" w:hAnsi="Times New Roman" w:cs="Times New Roman"/>
          <w:sz w:val="20"/>
          <w:szCs w:val="20"/>
          <w:lang w:val="en-GB"/>
        </w:rPr>
        <w:t>reducing</w:t>
      </w:r>
      <w:r w:rsidR="00E84AD2" w:rsidRPr="00795C51">
        <w:rPr>
          <w:rFonts w:ascii="Times New Roman" w:hAnsi="Times New Roman" w:cs="Times New Roman"/>
          <w:sz w:val="20"/>
          <w:szCs w:val="20"/>
          <w:lang w:val="en-GB"/>
        </w:rPr>
        <w:t xml:space="preserve"> the maximum</w:t>
      </w:r>
      <w:r w:rsidR="00E84AD2" w:rsidRPr="00795C51">
        <w:rPr>
          <w:rFonts w:ascii="Times New Roman" w:hAnsi="Times New Roman" w:cs="Times New Roman" w:hint="eastAsia"/>
          <w:sz w:val="20"/>
          <w:szCs w:val="20"/>
          <w:lang w:val="en-GB"/>
        </w:rPr>
        <w:t xml:space="preserve"> number of new local infections </w:t>
      </w:r>
      <w:r w:rsidR="00E84AD2" w:rsidRPr="00795C51">
        <w:rPr>
          <w:rFonts w:ascii="Times New Roman" w:hAnsi="Times New Roman" w:cs="Times New Roman"/>
          <w:sz w:val="20"/>
          <w:szCs w:val="20"/>
          <w:lang w:val="en-GB"/>
        </w:rPr>
        <w:t xml:space="preserve">by </w:t>
      </w:r>
      <w:r w:rsidR="00E84AD2" w:rsidRPr="00795C51">
        <w:rPr>
          <w:rFonts w:ascii="Times New Roman" w:hAnsi="Times New Roman" w:cs="Times New Roman" w:hint="eastAsia"/>
          <w:sz w:val="20"/>
          <w:szCs w:val="20"/>
          <w:lang w:val="en-GB"/>
        </w:rPr>
        <w:t>3</w:t>
      </w:r>
      <w:r w:rsidR="00E84AD2" w:rsidRPr="00795C51">
        <w:rPr>
          <w:rFonts w:ascii="Times New Roman" w:hAnsi="Times New Roman" w:cs="Times New Roman"/>
          <w:sz w:val="20"/>
          <w:szCs w:val="20"/>
          <w:lang w:val="en-GB"/>
        </w:rPr>
        <w:t>5</w:t>
      </w:r>
      <w:r w:rsidR="00B15C83">
        <w:rPr>
          <w:rFonts w:ascii="Times New Roman" w:hAnsi="Times New Roman" w:cs="Times New Roman" w:hint="eastAsia"/>
          <w:sz w:val="20"/>
          <w:szCs w:val="20"/>
          <w:lang w:val="en-US"/>
        </w:rPr>
        <w:t>.</w:t>
      </w:r>
      <w:r w:rsidR="00E84AD2" w:rsidRPr="00795C51">
        <w:rPr>
          <w:rFonts w:ascii="Times New Roman" w:hAnsi="Times New Roman" w:cs="Times New Roman"/>
          <w:sz w:val="20"/>
          <w:szCs w:val="20"/>
          <w:lang w:val="en-GB"/>
        </w:rPr>
        <w:t>9%</w:t>
      </w:r>
      <w:r w:rsidR="00E84AD2" w:rsidRPr="00795C51">
        <w:rPr>
          <w:rFonts w:ascii="Times New Roman" w:hAnsi="Times New Roman" w:cs="Times New Roman" w:hint="eastAsia"/>
          <w:sz w:val="20"/>
          <w:szCs w:val="20"/>
          <w:lang w:val="en-GB"/>
        </w:rPr>
        <w:t xml:space="preserve"> and </w:t>
      </w:r>
      <w:r w:rsidR="00E84AD2" w:rsidRPr="00795C51">
        <w:rPr>
          <w:rFonts w:ascii="Times New Roman" w:hAnsi="Times New Roman" w:cs="Times New Roman"/>
          <w:sz w:val="20"/>
          <w:szCs w:val="20"/>
          <w:lang w:val="en-GB"/>
        </w:rPr>
        <w:t>postponing</w:t>
      </w:r>
      <w:r w:rsidR="00E84AD2" w:rsidRPr="00795C51">
        <w:rPr>
          <w:rFonts w:ascii="Times New Roman" w:hAnsi="Times New Roman" w:cs="Times New Roman" w:hint="eastAsia"/>
          <w:sz w:val="20"/>
          <w:szCs w:val="20"/>
          <w:lang w:val="en-GB"/>
        </w:rPr>
        <w:t xml:space="preserve"> the peak by </w:t>
      </w:r>
      <w:r w:rsidR="00E84AD2" w:rsidRPr="00795C51">
        <w:rPr>
          <w:rFonts w:ascii="Times New Roman" w:hAnsi="Times New Roman" w:cs="Times New Roman"/>
          <w:sz w:val="20"/>
          <w:szCs w:val="20"/>
          <w:lang w:val="en-GB"/>
        </w:rPr>
        <w:t>2</w:t>
      </w:r>
      <w:r w:rsidR="00B15C83">
        <w:rPr>
          <w:rFonts w:ascii="Times New Roman" w:hAnsi="Times New Roman" w:cs="Times New Roman" w:hint="eastAsia"/>
          <w:sz w:val="20"/>
          <w:szCs w:val="20"/>
          <w:lang w:val="en-US"/>
        </w:rPr>
        <w:t>.</w:t>
      </w:r>
      <w:r w:rsidR="00E84AD2" w:rsidRPr="00795C51">
        <w:rPr>
          <w:rFonts w:ascii="Times New Roman" w:hAnsi="Times New Roman" w:cs="Times New Roman"/>
          <w:sz w:val="20"/>
          <w:szCs w:val="20"/>
          <w:lang w:val="en-GB"/>
        </w:rPr>
        <w:t>3</w:t>
      </w:r>
      <w:r w:rsidR="00E84AD2" w:rsidRPr="00795C51">
        <w:rPr>
          <w:rFonts w:ascii="Times New Roman" w:hAnsi="Times New Roman" w:cs="Times New Roman" w:hint="eastAsia"/>
          <w:sz w:val="20"/>
          <w:szCs w:val="20"/>
          <w:lang w:val="en-GB"/>
        </w:rPr>
        <w:t xml:space="preserve"> months.</w:t>
      </w:r>
      <w:r w:rsidR="00E84AD2" w:rsidRPr="00795C51">
        <w:rPr>
          <w:rFonts w:ascii="Times New Roman" w:hAnsi="Times New Roman" w:cs="Times New Roman"/>
          <w:sz w:val="20"/>
          <w:szCs w:val="20"/>
          <w:lang w:val="en-GB"/>
        </w:rPr>
        <w:t xml:space="preserve"> A</w:t>
      </w:r>
      <w:r w:rsidR="00E84AD2" w:rsidRPr="00795C51">
        <w:rPr>
          <w:rFonts w:ascii="Times New Roman" w:hAnsi="Times New Roman" w:cs="Times New Roman" w:hint="eastAsia"/>
          <w:sz w:val="20"/>
          <w:szCs w:val="20"/>
          <w:lang w:val="en-GB"/>
        </w:rPr>
        <w:t>ddi</w:t>
      </w:r>
      <w:r w:rsidR="00E84AD2" w:rsidRPr="00795C51">
        <w:rPr>
          <w:rFonts w:ascii="Times New Roman" w:hAnsi="Times New Roman" w:cs="Times New Roman"/>
          <w:sz w:val="20"/>
          <w:szCs w:val="20"/>
          <w:lang w:val="en-GB"/>
        </w:rPr>
        <w:t>ng</w:t>
      </w:r>
      <w:r w:rsidR="00E84AD2" w:rsidRPr="00795C51">
        <w:rPr>
          <w:rFonts w:ascii="Times New Roman" w:hAnsi="Times New Roman" w:cs="Times New Roman" w:hint="eastAsia"/>
          <w:sz w:val="20"/>
          <w:szCs w:val="20"/>
          <w:lang w:val="en-GB"/>
        </w:rPr>
        <w:t xml:space="preserve"> </w:t>
      </w:r>
      <w:r w:rsidR="00E84AD2" w:rsidRPr="00795C51">
        <w:rPr>
          <w:rFonts w:ascii="Times New Roman" w:hAnsi="Times New Roman" w:cs="Times New Roman"/>
          <w:sz w:val="20"/>
          <w:szCs w:val="20"/>
          <w:lang w:val="en-GB"/>
        </w:rPr>
        <w:t xml:space="preserve">screening </w:t>
      </w:r>
      <w:r w:rsidR="00E84AD2" w:rsidRPr="00795C51">
        <w:rPr>
          <w:rFonts w:ascii="Times New Roman" w:hAnsi="Times New Roman" w:cs="Times New Roman" w:hint="eastAsia"/>
          <w:sz w:val="20"/>
          <w:szCs w:val="20"/>
          <w:lang w:val="en-GB"/>
        </w:rPr>
        <w:t xml:space="preserve">and </w:t>
      </w:r>
      <w:r w:rsidR="00167FD5" w:rsidRPr="00795C51">
        <w:rPr>
          <w:rFonts w:ascii="Times New Roman" w:hAnsi="Times New Roman" w:cs="Times New Roman"/>
          <w:sz w:val="20"/>
          <w:szCs w:val="20"/>
          <w:lang w:val="en-GB"/>
        </w:rPr>
        <w:t>contact tracing</w:t>
      </w:r>
      <w:r w:rsidR="00E84AD2" w:rsidRPr="00795C51">
        <w:rPr>
          <w:rFonts w:ascii="Times New Roman" w:hAnsi="Times New Roman" w:cs="Times New Roman" w:hint="eastAsia"/>
          <w:sz w:val="20"/>
          <w:szCs w:val="20"/>
          <w:lang w:val="en-GB"/>
        </w:rPr>
        <w:t xml:space="preserve"> </w:t>
      </w:r>
      <w:r w:rsidR="00E84AD2" w:rsidRPr="00795C51">
        <w:rPr>
          <w:rFonts w:ascii="Times New Roman" w:hAnsi="Times New Roman" w:cs="Times New Roman"/>
          <w:sz w:val="20"/>
          <w:szCs w:val="20"/>
          <w:lang w:val="en-GB"/>
        </w:rPr>
        <w:t>sequ</w:t>
      </w:r>
      <w:r w:rsidR="00167FD5" w:rsidRPr="00795C51">
        <w:rPr>
          <w:rFonts w:ascii="Times New Roman" w:hAnsi="Times New Roman" w:cs="Times New Roman"/>
          <w:sz w:val="20"/>
          <w:szCs w:val="20"/>
          <w:lang w:val="en-GB"/>
        </w:rPr>
        <w:t>e</w:t>
      </w:r>
      <w:r w:rsidR="00244AF6" w:rsidRPr="00795C51">
        <w:rPr>
          <w:rFonts w:ascii="Times New Roman" w:hAnsi="Times New Roman" w:cs="Times New Roman"/>
          <w:sz w:val="20"/>
          <w:szCs w:val="20"/>
          <w:lang w:val="en-GB"/>
        </w:rPr>
        <w:t>n</w:t>
      </w:r>
      <w:r w:rsidR="00E84AD2" w:rsidRPr="00795C51">
        <w:rPr>
          <w:rFonts w:ascii="Times New Roman" w:hAnsi="Times New Roman" w:cs="Times New Roman"/>
          <w:sz w:val="20"/>
          <w:szCs w:val="20"/>
          <w:lang w:val="en-GB"/>
        </w:rPr>
        <w:t xml:space="preserve">tially would further </w:t>
      </w:r>
      <w:r w:rsidR="00167FD5" w:rsidRPr="00795C51">
        <w:rPr>
          <w:rFonts w:ascii="Times New Roman" w:hAnsi="Times New Roman" w:cs="Times New Roman"/>
          <w:sz w:val="20"/>
          <w:szCs w:val="20"/>
          <w:lang w:val="en-GB"/>
        </w:rPr>
        <w:t>decrease</w:t>
      </w:r>
      <w:r w:rsidR="00E84AD2" w:rsidRPr="00795C51">
        <w:rPr>
          <w:rFonts w:ascii="Times New Roman" w:hAnsi="Times New Roman" w:cs="Times New Roman"/>
          <w:sz w:val="20"/>
          <w:szCs w:val="20"/>
          <w:lang w:val="en-GB"/>
        </w:rPr>
        <w:t xml:space="preserve"> the peak size by </w:t>
      </w:r>
      <w:r w:rsidR="00244AF6" w:rsidRPr="00795C51">
        <w:rPr>
          <w:rFonts w:ascii="Times New Roman" w:hAnsi="Times New Roman" w:cs="Times New Roman"/>
          <w:sz w:val="20"/>
          <w:szCs w:val="20"/>
          <w:lang w:val="en-GB"/>
        </w:rPr>
        <w:t>0</w:t>
      </w:r>
      <w:r w:rsidR="00B15C83">
        <w:rPr>
          <w:rFonts w:ascii="Times New Roman" w:hAnsi="Times New Roman" w:cs="Times New Roman" w:hint="eastAsia"/>
          <w:sz w:val="20"/>
          <w:szCs w:val="20"/>
          <w:lang w:val="en-US"/>
        </w:rPr>
        <w:t>.</w:t>
      </w:r>
      <w:r w:rsidR="00244AF6" w:rsidRPr="00795C51">
        <w:rPr>
          <w:rFonts w:ascii="Times New Roman" w:hAnsi="Times New Roman" w:cs="Times New Roman"/>
          <w:sz w:val="20"/>
          <w:szCs w:val="20"/>
          <w:lang w:val="en-GB"/>
        </w:rPr>
        <w:t>04 and 1</w:t>
      </w:r>
      <w:r w:rsidR="00B15C83">
        <w:rPr>
          <w:rFonts w:ascii="Times New Roman" w:hAnsi="Times New Roman" w:cs="Times New Roman" w:hint="eastAsia"/>
          <w:sz w:val="20"/>
          <w:szCs w:val="20"/>
          <w:lang w:val="en-US"/>
        </w:rPr>
        <w:t>.</w:t>
      </w:r>
      <w:r w:rsidR="00244AF6" w:rsidRPr="00795C51">
        <w:rPr>
          <w:rFonts w:ascii="Times New Roman" w:hAnsi="Times New Roman" w:cs="Times New Roman"/>
          <w:sz w:val="20"/>
          <w:szCs w:val="20"/>
          <w:lang w:val="en-GB"/>
        </w:rPr>
        <w:t xml:space="preserve">3 percentage points, respectively, and </w:t>
      </w:r>
      <w:r w:rsidR="00167FD5" w:rsidRPr="00795C51">
        <w:rPr>
          <w:rFonts w:ascii="Times New Roman" w:hAnsi="Times New Roman" w:cs="Times New Roman"/>
          <w:sz w:val="20"/>
          <w:szCs w:val="20"/>
          <w:lang w:val="en-GB"/>
        </w:rPr>
        <w:t>extend</w:t>
      </w:r>
      <w:r w:rsidR="00244AF6" w:rsidRPr="00795C51">
        <w:rPr>
          <w:rFonts w:ascii="Times New Roman" w:hAnsi="Times New Roman" w:cs="Times New Roman"/>
          <w:sz w:val="20"/>
          <w:szCs w:val="20"/>
          <w:lang w:val="en-GB"/>
        </w:rPr>
        <w:t xml:space="preserve"> </w:t>
      </w:r>
      <w:r w:rsidR="00167FD5" w:rsidRPr="00795C51">
        <w:rPr>
          <w:rFonts w:ascii="Times New Roman" w:hAnsi="Times New Roman" w:cs="Times New Roman"/>
          <w:sz w:val="20"/>
          <w:szCs w:val="20"/>
          <w:lang w:val="en-GB"/>
        </w:rPr>
        <w:t>the duration</w:t>
      </w:r>
      <w:r w:rsidR="00244AF6" w:rsidRPr="00795C51">
        <w:rPr>
          <w:rFonts w:ascii="Times New Roman" w:hAnsi="Times New Roman" w:cs="Times New Roman"/>
          <w:sz w:val="20"/>
          <w:szCs w:val="20"/>
          <w:lang w:val="en-GB"/>
        </w:rPr>
        <w:t xml:space="preserve"> between initial importation </w:t>
      </w:r>
      <w:r w:rsidR="00167FD5" w:rsidRPr="00795C51">
        <w:rPr>
          <w:rFonts w:ascii="Times New Roman" w:hAnsi="Times New Roman" w:cs="Times New Roman"/>
          <w:sz w:val="20"/>
          <w:szCs w:val="20"/>
          <w:lang w:val="en-GB"/>
        </w:rPr>
        <w:t>and</w:t>
      </w:r>
      <w:r w:rsidR="00244AF6" w:rsidRPr="00795C51">
        <w:rPr>
          <w:rFonts w:ascii="Times New Roman" w:hAnsi="Times New Roman" w:cs="Times New Roman"/>
          <w:sz w:val="20"/>
          <w:szCs w:val="20"/>
          <w:lang w:val="en-GB"/>
        </w:rPr>
        <w:t xml:space="preserve"> the peak </w:t>
      </w:r>
      <w:r w:rsidR="00167FD5" w:rsidRPr="00795C51">
        <w:rPr>
          <w:rFonts w:ascii="Times New Roman" w:hAnsi="Times New Roman" w:cs="Times New Roman"/>
          <w:sz w:val="20"/>
          <w:szCs w:val="20"/>
          <w:lang w:val="en-GB"/>
        </w:rPr>
        <w:t xml:space="preserve">of </w:t>
      </w:r>
      <w:r w:rsidR="00E84AD2" w:rsidRPr="00795C51">
        <w:rPr>
          <w:rFonts w:ascii="Times New Roman" w:hAnsi="Times New Roman" w:cs="Times New Roman" w:hint="eastAsia"/>
          <w:sz w:val="20"/>
          <w:szCs w:val="20"/>
          <w:lang w:val="en-GB"/>
        </w:rPr>
        <w:t>0</w:t>
      </w:r>
      <w:r w:rsidR="00B15C83">
        <w:rPr>
          <w:rFonts w:ascii="Times New Roman" w:hAnsi="Times New Roman" w:cs="Times New Roman" w:hint="eastAsia"/>
          <w:sz w:val="20"/>
          <w:szCs w:val="20"/>
          <w:lang w:val="en-US"/>
        </w:rPr>
        <w:t>.</w:t>
      </w:r>
      <w:r w:rsidR="00167FD5" w:rsidRPr="00795C51">
        <w:rPr>
          <w:rFonts w:ascii="Times New Roman" w:hAnsi="Times New Roman" w:cs="Times New Roman"/>
          <w:sz w:val="20"/>
          <w:szCs w:val="20"/>
          <w:lang w:val="en-GB"/>
        </w:rPr>
        <w:t>8</w:t>
      </w:r>
      <w:r w:rsidR="00E84AD2" w:rsidRPr="00795C51">
        <w:rPr>
          <w:rFonts w:ascii="Times New Roman" w:hAnsi="Times New Roman" w:cs="Times New Roman" w:hint="eastAsia"/>
          <w:sz w:val="20"/>
          <w:szCs w:val="20"/>
          <w:lang w:val="en-GB"/>
        </w:rPr>
        <w:t xml:space="preserve"> and </w:t>
      </w:r>
      <w:r w:rsidR="00167FD5" w:rsidRPr="00795C51">
        <w:rPr>
          <w:rFonts w:ascii="Times New Roman" w:hAnsi="Times New Roman" w:cs="Times New Roman"/>
          <w:sz w:val="20"/>
          <w:szCs w:val="20"/>
          <w:lang w:val="en-GB"/>
        </w:rPr>
        <w:t>6</w:t>
      </w:r>
      <w:r w:rsidR="00B15C83">
        <w:rPr>
          <w:rFonts w:ascii="Times New Roman" w:hAnsi="Times New Roman" w:cs="Times New Roman" w:hint="eastAsia"/>
          <w:sz w:val="20"/>
          <w:szCs w:val="20"/>
          <w:lang w:val="en-US"/>
        </w:rPr>
        <w:t>.</w:t>
      </w:r>
      <w:r w:rsidR="00167FD5" w:rsidRPr="00795C51">
        <w:rPr>
          <w:rFonts w:ascii="Times New Roman" w:hAnsi="Times New Roman" w:cs="Times New Roman"/>
          <w:sz w:val="20"/>
          <w:szCs w:val="20"/>
          <w:lang w:val="en-GB"/>
        </w:rPr>
        <w:t>3</w:t>
      </w:r>
      <w:r w:rsidR="00E84AD2" w:rsidRPr="00795C51">
        <w:rPr>
          <w:rFonts w:ascii="Times New Roman" w:hAnsi="Times New Roman" w:cs="Times New Roman" w:hint="eastAsia"/>
          <w:sz w:val="20"/>
          <w:szCs w:val="20"/>
          <w:lang w:val="en-GB"/>
        </w:rPr>
        <w:t xml:space="preserve"> months, </w:t>
      </w:r>
      <w:r w:rsidR="00E84AD2" w:rsidRPr="00795C51">
        <w:rPr>
          <w:rFonts w:ascii="Times New Roman" w:hAnsi="Times New Roman" w:cs="Times New Roman"/>
          <w:sz w:val="20"/>
          <w:szCs w:val="20"/>
          <w:lang w:val="en-GB"/>
        </w:rPr>
        <w:t>respectively</w:t>
      </w:r>
      <w:r w:rsidR="00E84AD2" w:rsidRPr="00795C51">
        <w:rPr>
          <w:rFonts w:ascii="Times New Roman" w:hAnsi="Times New Roman" w:cs="Times New Roman" w:hint="eastAsia"/>
          <w:sz w:val="20"/>
          <w:szCs w:val="20"/>
          <w:lang w:val="en-GB"/>
        </w:rPr>
        <w:t xml:space="preserve"> </w:t>
      </w:r>
      <w:r w:rsidR="00E84AD2" w:rsidRPr="00795C51">
        <w:rPr>
          <w:rFonts w:ascii="Times New Roman" w:hAnsi="Times New Roman" w:cs="Times New Roman"/>
          <w:sz w:val="20"/>
          <w:szCs w:val="20"/>
          <w:lang w:val="en-GB"/>
        </w:rPr>
        <w:t>(</w:t>
      </w:r>
      <w:r w:rsidR="00E84AD2" w:rsidRPr="00795C51">
        <w:rPr>
          <w:rFonts w:ascii="Times New Roman" w:hAnsi="Times New Roman" w:cs="Times New Roman" w:hint="eastAsia"/>
          <w:sz w:val="20"/>
          <w:szCs w:val="20"/>
          <w:lang w:val="en-GB"/>
        </w:rPr>
        <w:t>Figure S</w:t>
      </w:r>
      <w:r w:rsidR="00167FD5" w:rsidRPr="00795C51">
        <w:rPr>
          <w:rFonts w:ascii="Times New Roman" w:hAnsi="Times New Roman" w:cs="Times New Roman"/>
          <w:sz w:val="20"/>
          <w:szCs w:val="20"/>
          <w:lang w:val="en-GB"/>
        </w:rPr>
        <w:t>7</w:t>
      </w:r>
      <w:r w:rsidR="00E84AD2" w:rsidRPr="00795C51">
        <w:rPr>
          <w:rFonts w:ascii="Times New Roman" w:hAnsi="Times New Roman" w:cs="Times New Roman" w:hint="eastAsia"/>
          <w:sz w:val="20"/>
          <w:szCs w:val="20"/>
          <w:lang w:val="en-GB"/>
        </w:rPr>
        <w:t xml:space="preserve">, </w:t>
      </w:r>
      <w:r w:rsidR="00E84AD2" w:rsidRPr="00795C51">
        <w:rPr>
          <w:rFonts w:ascii="Times New Roman" w:hAnsi="Times New Roman" w:cs="Times New Roman"/>
          <w:sz w:val="20"/>
          <w:szCs w:val="20"/>
          <w:lang w:val="en-GB"/>
        </w:rPr>
        <w:t>Table S</w:t>
      </w:r>
      <w:r w:rsidR="00E84AD2" w:rsidRPr="00795C51">
        <w:rPr>
          <w:rFonts w:ascii="Times New Roman" w:hAnsi="Times New Roman" w:cs="Times New Roman" w:hint="eastAsia"/>
          <w:sz w:val="20"/>
          <w:szCs w:val="20"/>
          <w:lang w:val="en-GB"/>
        </w:rPr>
        <w:t>1</w:t>
      </w:r>
      <w:r w:rsidR="00167FD5" w:rsidRPr="00795C51">
        <w:rPr>
          <w:rFonts w:ascii="Times New Roman" w:hAnsi="Times New Roman" w:cs="Times New Roman"/>
          <w:sz w:val="20"/>
          <w:szCs w:val="20"/>
          <w:lang w:val="en-GB"/>
        </w:rPr>
        <w:t>0</w:t>
      </w:r>
      <w:r w:rsidR="00E84AD2" w:rsidRPr="00795C51">
        <w:rPr>
          <w:rFonts w:ascii="Times New Roman" w:hAnsi="Times New Roman" w:cs="Times New Roman"/>
          <w:sz w:val="20"/>
          <w:szCs w:val="20"/>
          <w:lang w:val="en-GB"/>
        </w:rPr>
        <w:t>)</w:t>
      </w:r>
      <w:r w:rsidR="00E84AD2" w:rsidRPr="00795C51">
        <w:rPr>
          <w:rFonts w:ascii="Times New Roman" w:hAnsi="Times New Roman" w:cs="Times New Roman" w:hint="eastAsia"/>
          <w:sz w:val="20"/>
          <w:szCs w:val="20"/>
          <w:lang w:val="en-GB"/>
        </w:rPr>
        <w:t>.</w:t>
      </w:r>
    </w:p>
    <w:p w14:paraId="2E8A8F8F" w14:textId="33DBA091" w:rsidR="00580651" w:rsidRDefault="00A27CAD" w:rsidP="00EA502D">
      <w:pPr>
        <w:spacing w:after="0" w:line="240" w:lineRule="auto"/>
        <w:rPr>
          <w:rFonts w:ascii="Times New Roman" w:hAnsi="Times New Roman" w:cs="Times New Roman"/>
          <w:sz w:val="20"/>
          <w:szCs w:val="20"/>
          <w:lang w:val="en-GB"/>
        </w:rPr>
      </w:pPr>
      <w:r>
        <w:rPr>
          <w:rFonts w:ascii="Times New Roman" w:hAnsi="Times New Roman" w:cs="Times New Roman" w:hint="eastAsia"/>
          <w:noProof/>
          <w:sz w:val="20"/>
          <w:szCs w:val="20"/>
          <w:lang w:val="en-GB"/>
        </w:rPr>
        <w:drawing>
          <wp:inline distT="0" distB="0" distL="0" distR="0" wp14:anchorId="0BAB9A25" wp14:editId="3E179860">
            <wp:extent cx="5731510" cy="2864485"/>
            <wp:effectExtent l="0" t="0" r="0" b="5715"/>
            <wp:docPr id="14745139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13975" name="Picture 147451397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864485"/>
                    </a:xfrm>
                    <a:prstGeom prst="rect">
                      <a:avLst/>
                    </a:prstGeom>
                  </pic:spPr>
                </pic:pic>
              </a:graphicData>
            </a:graphic>
          </wp:inline>
        </w:drawing>
      </w:r>
    </w:p>
    <w:p w14:paraId="4B088837" w14:textId="149EDF5E" w:rsidR="00E23295" w:rsidRDefault="00E23295" w:rsidP="00EA502D">
      <w:pPr>
        <w:spacing w:after="0" w:line="240" w:lineRule="auto"/>
        <w:rPr>
          <w:rFonts w:ascii="Times New Roman" w:hAnsi="Times New Roman" w:cs="Times New Roman"/>
          <w:sz w:val="20"/>
          <w:szCs w:val="20"/>
        </w:rPr>
      </w:pPr>
      <w:r w:rsidRPr="008437B4">
        <w:rPr>
          <w:rFonts w:ascii="Times New Roman" w:hAnsi="Times New Roman" w:cs="Times New Roman"/>
          <w:b/>
          <w:bCs/>
          <w:sz w:val="20"/>
          <w:szCs w:val="20"/>
        </w:rPr>
        <w:t>Figure S</w:t>
      </w:r>
      <w:r w:rsidR="004D1C55">
        <w:rPr>
          <w:rFonts w:ascii="Times New Roman" w:hAnsi="Times New Roman" w:cs="Times New Roman" w:hint="eastAsia"/>
          <w:b/>
          <w:bCs/>
          <w:sz w:val="20"/>
          <w:szCs w:val="20"/>
        </w:rPr>
        <w:t>7</w:t>
      </w:r>
      <w:r w:rsidR="005844C1">
        <w:rPr>
          <w:rFonts w:ascii="Times New Roman" w:hAnsi="Times New Roman" w:cs="Times New Roman" w:hint="eastAsia"/>
          <w:b/>
          <w:bCs/>
          <w:sz w:val="20"/>
          <w:szCs w:val="20"/>
        </w:rPr>
        <w:t>.</w:t>
      </w:r>
      <w:r w:rsidRPr="008437B4">
        <w:rPr>
          <w:rFonts w:ascii="Times New Roman" w:hAnsi="Times New Roman" w:cs="Times New Roman"/>
          <w:b/>
          <w:bCs/>
          <w:sz w:val="20"/>
          <w:szCs w:val="20"/>
        </w:rPr>
        <w:t xml:space="preserve"> Disease burden and HCRU for hypothetical mpox outbreaks under scenarios with </w:t>
      </w:r>
      <w:r w:rsidR="00264EEC">
        <w:rPr>
          <w:rFonts w:ascii="Times New Roman" w:hAnsi="Times New Roman" w:cs="Times New Roman" w:hint="eastAsia"/>
          <w:b/>
          <w:bCs/>
          <w:sz w:val="20"/>
          <w:szCs w:val="20"/>
        </w:rPr>
        <w:t xml:space="preserve">no intervention or with </w:t>
      </w:r>
      <w:r w:rsidRPr="008437B4">
        <w:rPr>
          <w:rFonts w:ascii="Times New Roman" w:hAnsi="Times New Roman" w:cs="Times New Roman"/>
          <w:b/>
          <w:bCs/>
          <w:sz w:val="20"/>
          <w:szCs w:val="20"/>
        </w:rPr>
        <w:t>at least one NPI implemented, assuming extremely low disease transmissibility</w:t>
      </w:r>
      <w:r>
        <w:rPr>
          <w:rFonts w:ascii="Times New Roman" w:hAnsi="Times New Roman" w:cs="Times New Roman"/>
          <w:b/>
          <w:bCs/>
          <w:sz w:val="20"/>
          <w:szCs w:val="20"/>
        </w:rPr>
        <w:t xml:space="preserve">. </w:t>
      </w:r>
      <w:r w:rsidR="004D1C55" w:rsidRPr="001C7574">
        <w:rPr>
          <w:rFonts w:ascii="Times New Roman" w:hAnsi="Times New Roman" w:cs="Times New Roman"/>
          <w:sz w:val="20"/>
          <w:szCs w:val="20"/>
        </w:rPr>
        <w:t>The indicators include number of new local infections (a) and diagnosed cases (b) on each day, disease prevalence in the overall local population (c), number of hospitalized cases in normal wards (d) and ICU occupancy (e), as well as cumulative number of deaths (f) over the 18 months following the initial importation event.</w:t>
      </w:r>
    </w:p>
    <w:p w14:paraId="2682433D" w14:textId="77777777" w:rsidR="00E84AD2" w:rsidRDefault="00E84AD2" w:rsidP="00EA502D">
      <w:pPr>
        <w:spacing w:after="0" w:line="240" w:lineRule="auto"/>
        <w:rPr>
          <w:rFonts w:ascii="Times New Roman" w:hAnsi="Times New Roman" w:cs="Times New Roman"/>
          <w:sz w:val="20"/>
          <w:szCs w:val="20"/>
        </w:rPr>
      </w:pPr>
    </w:p>
    <w:p w14:paraId="5C4445C5" w14:textId="77777777" w:rsidR="003C35B1" w:rsidRDefault="003C35B1" w:rsidP="00EA502D">
      <w:pPr>
        <w:spacing w:after="0" w:line="240" w:lineRule="auto"/>
        <w:rPr>
          <w:rFonts w:ascii="Times New Roman" w:eastAsia="Times New Roman" w:hAnsi="Times New Roman" w:cs="Times New Roman"/>
          <w:b/>
          <w:bCs/>
          <w:sz w:val="20"/>
          <w:szCs w:val="20"/>
        </w:rPr>
      </w:pPr>
      <w:r>
        <w:rPr>
          <w:b/>
          <w:bCs/>
          <w:sz w:val="20"/>
          <w:szCs w:val="20"/>
        </w:rPr>
        <w:br w:type="page"/>
      </w:r>
    </w:p>
    <w:p w14:paraId="71650558" w14:textId="65C54711" w:rsidR="00264EEC" w:rsidRPr="00B97CD5" w:rsidRDefault="00264EEC" w:rsidP="00821638">
      <w:pPr>
        <w:pStyle w:val="NormalWeb"/>
        <w:spacing w:before="0" w:beforeAutospacing="0" w:after="0" w:afterAutospacing="0"/>
        <w:rPr>
          <w:color w:val="000000" w:themeColor="text1"/>
          <w:sz w:val="20"/>
          <w:szCs w:val="20"/>
        </w:rPr>
      </w:pPr>
      <w:r w:rsidRPr="008437B4">
        <w:rPr>
          <w:b/>
          <w:bCs/>
          <w:sz w:val="20"/>
          <w:szCs w:val="20"/>
        </w:rPr>
        <w:lastRenderedPageBreak/>
        <w:t>Table S</w:t>
      </w:r>
      <w:r>
        <w:rPr>
          <w:rFonts w:hint="eastAsia"/>
          <w:b/>
          <w:bCs/>
          <w:sz w:val="20"/>
          <w:szCs w:val="20"/>
        </w:rPr>
        <w:t>10.</w:t>
      </w:r>
      <w:r w:rsidRPr="008437B4">
        <w:rPr>
          <w:b/>
          <w:bCs/>
          <w:sz w:val="20"/>
          <w:szCs w:val="20"/>
        </w:rPr>
        <w:t xml:space="preserve"> Disease burden and HCRU indicators for hypothetical mpox outbreaks under scenarios with no intervention or with at least one NPI implemented, assuming </w:t>
      </w:r>
      <w:r>
        <w:rPr>
          <w:rFonts w:hint="eastAsia"/>
          <w:b/>
          <w:bCs/>
          <w:sz w:val="20"/>
          <w:szCs w:val="20"/>
        </w:rPr>
        <w:t>extremely low</w:t>
      </w:r>
      <w:r w:rsidRPr="008437B4">
        <w:rPr>
          <w:b/>
          <w:bCs/>
          <w:sz w:val="20"/>
          <w:szCs w:val="20"/>
        </w:rPr>
        <w:t xml:space="preserve"> </w:t>
      </w:r>
      <w:r>
        <w:rPr>
          <w:rFonts w:hint="eastAsia"/>
          <w:b/>
          <w:bCs/>
          <w:sz w:val="20"/>
          <w:szCs w:val="20"/>
        </w:rPr>
        <w:t>community</w:t>
      </w:r>
      <w:r w:rsidRPr="008437B4">
        <w:rPr>
          <w:b/>
          <w:bCs/>
          <w:sz w:val="20"/>
          <w:szCs w:val="20"/>
        </w:rPr>
        <w:t xml:space="preserve"> transmissibility. </w:t>
      </w:r>
      <w:r w:rsidRPr="00B97CD5">
        <w:rPr>
          <w:color w:val="000000" w:themeColor="text1"/>
          <w:sz w:val="20"/>
          <w:szCs w:val="20"/>
        </w:rPr>
        <w:t>Peak number of new infections</w:t>
      </w:r>
      <w:r>
        <w:rPr>
          <w:rFonts w:hint="eastAsia"/>
          <w:color w:val="000000" w:themeColor="text1"/>
          <w:sz w:val="20"/>
          <w:szCs w:val="20"/>
        </w:rPr>
        <w:t xml:space="preserve"> and time with maximum number of new infections </w:t>
      </w:r>
      <w:r w:rsidRPr="00B97CD5">
        <w:rPr>
          <w:color w:val="000000" w:themeColor="text1"/>
          <w:sz w:val="20"/>
          <w:szCs w:val="20"/>
        </w:rPr>
        <w:t>were</w:t>
      </w:r>
      <w:r>
        <w:rPr>
          <w:rFonts w:hint="eastAsia"/>
          <w:color w:val="000000" w:themeColor="text1"/>
          <w:sz w:val="20"/>
          <w:szCs w:val="20"/>
        </w:rPr>
        <w:t xml:space="preserve"> calculated</w:t>
      </w:r>
      <w:r w:rsidRPr="00B97CD5">
        <w:rPr>
          <w:color w:val="000000" w:themeColor="text1"/>
          <w:sz w:val="20"/>
          <w:szCs w:val="20"/>
        </w:rPr>
        <w:t xml:space="preserve"> for local infections only, while peak number of active hospitalizations</w:t>
      </w:r>
      <w:r>
        <w:rPr>
          <w:rFonts w:hint="eastAsia"/>
          <w:color w:val="000000" w:themeColor="text1"/>
          <w:sz w:val="20"/>
          <w:szCs w:val="20"/>
        </w:rPr>
        <w:t xml:space="preserve"> (normal ward) </w:t>
      </w:r>
      <w:r w:rsidRPr="00B97CD5">
        <w:rPr>
          <w:color w:val="000000" w:themeColor="text1"/>
          <w:sz w:val="20"/>
          <w:szCs w:val="20"/>
        </w:rPr>
        <w:t xml:space="preserve">and </w:t>
      </w:r>
      <w:r>
        <w:rPr>
          <w:rFonts w:hint="eastAsia"/>
          <w:color w:val="000000" w:themeColor="text1"/>
          <w:sz w:val="20"/>
          <w:szCs w:val="20"/>
        </w:rPr>
        <w:t xml:space="preserve">time with maximum hospital occupancy </w:t>
      </w:r>
      <w:r w:rsidRPr="00B97CD5">
        <w:rPr>
          <w:color w:val="000000" w:themeColor="text1"/>
          <w:sz w:val="20"/>
          <w:szCs w:val="20"/>
        </w:rPr>
        <w:t xml:space="preserve">were </w:t>
      </w:r>
      <w:r>
        <w:rPr>
          <w:rFonts w:hint="eastAsia"/>
          <w:color w:val="000000" w:themeColor="text1"/>
          <w:sz w:val="20"/>
          <w:szCs w:val="20"/>
        </w:rPr>
        <w:t xml:space="preserve">reported </w:t>
      </w:r>
      <w:r w:rsidRPr="00B97CD5">
        <w:rPr>
          <w:color w:val="000000" w:themeColor="text1"/>
          <w:sz w:val="20"/>
          <w:szCs w:val="20"/>
        </w:rPr>
        <w:t>for the overall population. </w:t>
      </w:r>
    </w:p>
    <w:p w14:paraId="4B8B0212" w14:textId="77777777" w:rsidR="00264EEC" w:rsidRPr="00B97CD5" w:rsidRDefault="00264EEC" w:rsidP="00821638">
      <w:pPr>
        <w:pStyle w:val="NormalWeb"/>
        <w:spacing w:before="0" w:beforeAutospacing="0" w:after="0" w:afterAutospacing="0"/>
        <w:rPr>
          <w:color w:val="000000" w:themeColor="text1"/>
          <w:sz w:val="20"/>
          <w:szCs w:val="20"/>
        </w:rPr>
      </w:pP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82"/>
        <w:gridCol w:w="1246"/>
        <w:gridCol w:w="2211"/>
        <w:gridCol w:w="1957"/>
        <w:gridCol w:w="2430"/>
      </w:tblGrid>
      <w:tr w:rsidR="00B004F1" w:rsidRPr="00B97CD5" w14:paraId="652A1397" w14:textId="77777777" w:rsidTr="00B004F1">
        <w:tc>
          <w:tcPr>
            <w:tcW w:w="0" w:type="auto"/>
            <w:tcBorders>
              <w:top w:val="single" w:sz="4" w:space="0" w:color="auto"/>
              <w:bottom w:val="single" w:sz="4" w:space="0" w:color="auto"/>
            </w:tcBorders>
            <w:tcMar>
              <w:top w:w="100" w:type="dxa"/>
              <w:left w:w="100" w:type="dxa"/>
              <w:bottom w:w="100" w:type="dxa"/>
              <w:right w:w="100" w:type="dxa"/>
            </w:tcMar>
            <w:hideMark/>
          </w:tcPr>
          <w:p w14:paraId="2EDB452E" w14:textId="77777777" w:rsidR="00264EEC" w:rsidRPr="00B97CD5" w:rsidRDefault="00264EEC"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Scenario</w:t>
            </w:r>
          </w:p>
        </w:tc>
        <w:tc>
          <w:tcPr>
            <w:tcW w:w="0" w:type="auto"/>
            <w:tcBorders>
              <w:top w:val="single" w:sz="4" w:space="0" w:color="auto"/>
              <w:bottom w:val="single" w:sz="4" w:space="0" w:color="auto"/>
            </w:tcBorders>
            <w:tcMar>
              <w:top w:w="100" w:type="dxa"/>
              <w:left w:w="100" w:type="dxa"/>
              <w:bottom w:w="100" w:type="dxa"/>
              <w:right w:w="100" w:type="dxa"/>
            </w:tcMar>
            <w:hideMark/>
          </w:tcPr>
          <w:p w14:paraId="2CF9CAFB" w14:textId="77777777" w:rsidR="00264EEC" w:rsidRPr="00B97CD5" w:rsidRDefault="00264EEC"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Peak Infections</w:t>
            </w:r>
          </w:p>
          <w:p w14:paraId="05ECCDCA" w14:textId="77777777" w:rsidR="00264EEC" w:rsidRPr="00B97CD5" w:rsidRDefault="00264EEC"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(n)</w:t>
            </w:r>
          </w:p>
        </w:tc>
        <w:tc>
          <w:tcPr>
            <w:tcW w:w="0" w:type="auto"/>
            <w:tcBorders>
              <w:top w:val="single" w:sz="4" w:space="0" w:color="auto"/>
              <w:bottom w:val="single" w:sz="4" w:space="0" w:color="auto"/>
            </w:tcBorders>
            <w:tcMar>
              <w:top w:w="100" w:type="dxa"/>
              <w:left w:w="100" w:type="dxa"/>
              <w:bottom w:w="100" w:type="dxa"/>
              <w:right w:w="100" w:type="dxa"/>
            </w:tcMar>
            <w:hideMark/>
          </w:tcPr>
          <w:p w14:paraId="689F6040" w14:textId="77777777" w:rsidR="00264EEC" w:rsidRPr="00B97CD5" w:rsidRDefault="00264EEC" w:rsidP="00821638">
            <w:pPr>
              <w:pStyle w:val="NormalWeb"/>
              <w:spacing w:before="0" w:beforeAutospacing="0" w:after="0" w:afterAutospacing="0"/>
              <w:jc w:val="center"/>
              <w:rPr>
                <w:b/>
                <w:bCs/>
                <w:color w:val="000000" w:themeColor="text1"/>
                <w:sz w:val="20"/>
                <w:szCs w:val="20"/>
              </w:rPr>
            </w:pPr>
            <w:r>
              <w:rPr>
                <w:rFonts w:hint="eastAsia"/>
                <w:b/>
                <w:bCs/>
                <w:color w:val="000000" w:themeColor="text1"/>
                <w:sz w:val="20"/>
                <w:szCs w:val="20"/>
              </w:rPr>
              <w:t>Time when new infections peaked (month)</w:t>
            </w:r>
          </w:p>
        </w:tc>
        <w:tc>
          <w:tcPr>
            <w:tcW w:w="0" w:type="auto"/>
            <w:tcBorders>
              <w:top w:val="single" w:sz="4" w:space="0" w:color="auto"/>
              <w:bottom w:val="single" w:sz="4" w:space="0" w:color="auto"/>
            </w:tcBorders>
            <w:tcMar>
              <w:top w:w="100" w:type="dxa"/>
              <w:left w:w="100" w:type="dxa"/>
              <w:bottom w:w="100" w:type="dxa"/>
              <w:right w:w="100" w:type="dxa"/>
            </w:tcMar>
            <w:hideMark/>
          </w:tcPr>
          <w:p w14:paraId="453C54FC" w14:textId="77777777" w:rsidR="00264EEC" w:rsidRPr="00B97CD5" w:rsidRDefault="00264EEC"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 xml:space="preserve">Peak active </w:t>
            </w:r>
            <w:r>
              <w:rPr>
                <w:rFonts w:hint="eastAsia"/>
                <w:b/>
                <w:bCs/>
                <w:color w:val="000000" w:themeColor="text1"/>
                <w:sz w:val="20"/>
                <w:szCs w:val="20"/>
              </w:rPr>
              <w:t>h</w:t>
            </w:r>
            <w:r w:rsidRPr="00B97CD5">
              <w:rPr>
                <w:b/>
                <w:bCs/>
                <w:color w:val="000000" w:themeColor="text1"/>
                <w:sz w:val="20"/>
                <w:szCs w:val="20"/>
              </w:rPr>
              <w:t>ospitalisation</w:t>
            </w:r>
            <w:r>
              <w:rPr>
                <w:rFonts w:hint="eastAsia"/>
                <w:b/>
                <w:bCs/>
                <w:color w:val="000000" w:themeColor="text1"/>
                <w:sz w:val="20"/>
                <w:szCs w:val="20"/>
              </w:rPr>
              <w:t>s</w:t>
            </w:r>
          </w:p>
          <w:p w14:paraId="36952A4E" w14:textId="77777777" w:rsidR="00264EEC" w:rsidRPr="00B97CD5" w:rsidRDefault="00264EEC"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(n)</w:t>
            </w:r>
          </w:p>
        </w:tc>
        <w:tc>
          <w:tcPr>
            <w:tcW w:w="0" w:type="auto"/>
            <w:tcBorders>
              <w:top w:val="single" w:sz="4" w:space="0" w:color="auto"/>
              <w:bottom w:val="single" w:sz="4" w:space="0" w:color="auto"/>
            </w:tcBorders>
            <w:tcMar>
              <w:top w:w="100" w:type="dxa"/>
              <w:left w:w="100" w:type="dxa"/>
              <w:bottom w:w="100" w:type="dxa"/>
              <w:right w:w="100" w:type="dxa"/>
            </w:tcMar>
            <w:hideMark/>
          </w:tcPr>
          <w:p w14:paraId="1384B540" w14:textId="3FD0CC1A" w:rsidR="00264EEC" w:rsidRPr="00CE4851" w:rsidRDefault="00264EEC" w:rsidP="00821638">
            <w:pPr>
              <w:pStyle w:val="NormalWeb"/>
              <w:spacing w:before="0" w:beforeAutospacing="0" w:after="0" w:afterAutospacing="0"/>
              <w:jc w:val="center"/>
              <w:rPr>
                <w:b/>
                <w:bCs/>
                <w:color w:val="000000" w:themeColor="text1"/>
                <w:sz w:val="20"/>
                <w:szCs w:val="20"/>
              </w:rPr>
            </w:pPr>
            <w:r>
              <w:rPr>
                <w:rFonts w:hint="eastAsia"/>
                <w:b/>
                <w:bCs/>
                <w:color w:val="000000" w:themeColor="text1"/>
                <w:sz w:val="20"/>
                <w:szCs w:val="20"/>
              </w:rPr>
              <w:t>Time when hospital</w:t>
            </w:r>
            <w:r w:rsidR="00EA502D">
              <w:rPr>
                <w:rFonts w:hint="eastAsia"/>
                <w:b/>
                <w:bCs/>
                <w:color w:val="000000" w:themeColor="text1"/>
                <w:sz w:val="20"/>
                <w:szCs w:val="20"/>
              </w:rPr>
              <w:t xml:space="preserve"> </w:t>
            </w:r>
            <w:r>
              <w:rPr>
                <w:b/>
                <w:bCs/>
                <w:color w:val="000000" w:themeColor="text1"/>
                <w:sz w:val="20"/>
                <w:szCs w:val="20"/>
              </w:rPr>
              <w:t>occupan</w:t>
            </w:r>
            <w:r>
              <w:rPr>
                <w:rFonts w:hint="eastAsia"/>
                <w:b/>
                <w:bCs/>
                <w:color w:val="000000" w:themeColor="text1"/>
                <w:sz w:val="20"/>
                <w:szCs w:val="20"/>
              </w:rPr>
              <w:t xml:space="preserve">cy peaked (month) </w:t>
            </w:r>
          </w:p>
        </w:tc>
      </w:tr>
      <w:tr w:rsidR="00B004F1" w:rsidRPr="00B97CD5" w14:paraId="6FE08784" w14:textId="77777777" w:rsidTr="00B004F1">
        <w:tc>
          <w:tcPr>
            <w:tcW w:w="0" w:type="auto"/>
            <w:tcBorders>
              <w:top w:val="single" w:sz="4" w:space="0" w:color="auto"/>
            </w:tcBorders>
            <w:tcMar>
              <w:top w:w="100" w:type="dxa"/>
              <w:left w:w="100" w:type="dxa"/>
              <w:bottom w:w="100" w:type="dxa"/>
              <w:right w:w="100" w:type="dxa"/>
            </w:tcMar>
            <w:hideMark/>
          </w:tcPr>
          <w:p w14:paraId="1A3E82AA" w14:textId="77777777" w:rsidR="00264EEC" w:rsidRPr="00B97CD5" w:rsidRDefault="00264EEC"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Baseline</w:t>
            </w:r>
          </w:p>
        </w:tc>
        <w:tc>
          <w:tcPr>
            <w:tcW w:w="0" w:type="auto"/>
            <w:tcBorders>
              <w:top w:val="single" w:sz="4" w:space="0" w:color="auto"/>
            </w:tcBorders>
            <w:tcMar>
              <w:top w:w="100" w:type="dxa"/>
              <w:left w:w="100" w:type="dxa"/>
              <w:bottom w:w="100" w:type="dxa"/>
              <w:right w:w="100" w:type="dxa"/>
            </w:tcMar>
            <w:hideMark/>
          </w:tcPr>
          <w:p w14:paraId="6B27826E" w14:textId="719EADDA"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16,928</w:t>
            </w:r>
          </w:p>
        </w:tc>
        <w:tc>
          <w:tcPr>
            <w:tcW w:w="0" w:type="auto"/>
            <w:tcBorders>
              <w:top w:val="single" w:sz="4" w:space="0" w:color="auto"/>
            </w:tcBorders>
            <w:tcMar>
              <w:top w:w="100" w:type="dxa"/>
              <w:left w:w="100" w:type="dxa"/>
              <w:bottom w:w="100" w:type="dxa"/>
              <w:right w:w="100" w:type="dxa"/>
            </w:tcMar>
            <w:hideMark/>
          </w:tcPr>
          <w:p w14:paraId="65C3AB85" w14:textId="21CFA1CE"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7</w:t>
            </w:r>
            <w:r w:rsidR="00B15C83">
              <w:rPr>
                <w:rFonts w:hint="eastAsia"/>
                <w:sz w:val="16"/>
                <w:szCs w:val="16"/>
                <w:lang w:val="en-US"/>
              </w:rPr>
              <w:t>.</w:t>
            </w:r>
            <w:r>
              <w:rPr>
                <w:color w:val="000000" w:themeColor="text1"/>
                <w:sz w:val="20"/>
                <w:szCs w:val="20"/>
              </w:rPr>
              <w:t>4</w:t>
            </w:r>
          </w:p>
        </w:tc>
        <w:tc>
          <w:tcPr>
            <w:tcW w:w="0" w:type="auto"/>
            <w:tcBorders>
              <w:top w:val="single" w:sz="4" w:space="0" w:color="auto"/>
            </w:tcBorders>
            <w:tcMar>
              <w:top w:w="100" w:type="dxa"/>
              <w:left w:w="100" w:type="dxa"/>
              <w:bottom w:w="100" w:type="dxa"/>
              <w:right w:w="100" w:type="dxa"/>
            </w:tcMar>
            <w:hideMark/>
          </w:tcPr>
          <w:p w14:paraId="1E980D5F" w14:textId="5EF3D181"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21,395</w:t>
            </w:r>
          </w:p>
        </w:tc>
        <w:tc>
          <w:tcPr>
            <w:tcW w:w="0" w:type="auto"/>
            <w:tcBorders>
              <w:top w:val="single" w:sz="4" w:space="0" w:color="auto"/>
            </w:tcBorders>
            <w:tcMar>
              <w:top w:w="100" w:type="dxa"/>
              <w:left w:w="100" w:type="dxa"/>
              <w:bottom w:w="100" w:type="dxa"/>
              <w:right w:w="100" w:type="dxa"/>
            </w:tcMar>
            <w:hideMark/>
          </w:tcPr>
          <w:p w14:paraId="4A45B93F" w14:textId="66DCFD56"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8</w:t>
            </w:r>
            <w:r w:rsidR="00B15C83">
              <w:rPr>
                <w:rFonts w:hint="eastAsia"/>
                <w:sz w:val="16"/>
                <w:szCs w:val="16"/>
                <w:lang w:val="en-US"/>
              </w:rPr>
              <w:t>.</w:t>
            </w:r>
            <w:r>
              <w:rPr>
                <w:color w:val="000000" w:themeColor="text1"/>
                <w:sz w:val="20"/>
                <w:szCs w:val="20"/>
              </w:rPr>
              <w:t>1</w:t>
            </w:r>
          </w:p>
        </w:tc>
      </w:tr>
      <w:tr w:rsidR="00B004F1" w:rsidRPr="00B97CD5" w14:paraId="21D86037" w14:textId="77777777" w:rsidTr="00B004F1">
        <w:tc>
          <w:tcPr>
            <w:tcW w:w="0" w:type="auto"/>
            <w:tcMar>
              <w:top w:w="100" w:type="dxa"/>
              <w:left w:w="100" w:type="dxa"/>
              <w:bottom w:w="100" w:type="dxa"/>
              <w:right w:w="100" w:type="dxa"/>
            </w:tcMar>
            <w:hideMark/>
          </w:tcPr>
          <w:p w14:paraId="13BBC6CC" w14:textId="77777777" w:rsidR="00264EEC" w:rsidRPr="00B97CD5" w:rsidRDefault="00264EEC"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Isolation</w:t>
            </w:r>
          </w:p>
        </w:tc>
        <w:tc>
          <w:tcPr>
            <w:tcW w:w="0" w:type="auto"/>
            <w:tcMar>
              <w:top w:w="100" w:type="dxa"/>
              <w:left w:w="100" w:type="dxa"/>
              <w:bottom w:w="100" w:type="dxa"/>
              <w:right w:w="100" w:type="dxa"/>
            </w:tcMar>
            <w:hideMark/>
          </w:tcPr>
          <w:p w14:paraId="25C62CB2" w14:textId="4454F759"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10,850</w:t>
            </w:r>
          </w:p>
        </w:tc>
        <w:tc>
          <w:tcPr>
            <w:tcW w:w="0" w:type="auto"/>
            <w:tcMar>
              <w:top w:w="100" w:type="dxa"/>
              <w:left w:w="100" w:type="dxa"/>
              <w:bottom w:w="100" w:type="dxa"/>
              <w:right w:w="100" w:type="dxa"/>
            </w:tcMar>
            <w:hideMark/>
          </w:tcPr>
          <w:p w14:paraId="3EAD5F10" w14:textId="74B1AF0E"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9</w:t>
            </w:r>
            <w:r w:rsidR="00B15C83">
              <w:rPr>
                <w:rFonts w:hint="eastAsia"/>
                <w:sz w:val="16"/>
                <w:szCs w:val="16"/>
                <w:lang w:val="en-US"/>
              </w:rPr>
              <w:t>.</w:t>
            </w:r>
            <w:r>
              <w:rPr>
                <w:color w:val="000000" w:themeColor="text1"/>
                <w:sz w:val="20"/>
                <w:szCs w:val="20"/>
              </w:rPr>
              <w:t>7</w:t>
            </w:r>
          </w:p>
        </w:tc>
        <w:tc>
          <w:tcPr>
            <w:tcW w:w="0" w:type="auto"/>
            <w:tcMar>
              <w:top w:w="100" w:type="dxa"/>
              <w:left w:w="100" w:type="dxa"/>
              <w:bottom w:w="100" w:type="dxa"/>
              <w:right w:w="100" w:type="dxa"/>
            </w:tcMar>
            <w:hideMark/>
          </w:tcPr>
          <w:p w14:paraId="1C24BDB5" w14:textId="2DCD7116"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14,340</w:t>
            </w:r>
          </w:p>
        </w:tc>
        <w:tc>
          <w:tcPr>
            <w:tcW w:w="0" w:type="auto"/>
            <w:tcMar>
              <w:top w:w="100" w:type="dxa"/>
              <w:left w:w="100" w:type="dxa"/>
              <w:bottom w:w="100" w:type="dxa"/>
              <w:right w:w="100" w:type="dxa"/>
            </w:tcMar>
            <w:hideMark/>
          </w:tcPr>
          <w:p w14:paraId="488E9AE0" w14:textId="0930C4F7"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10</w:t>
            </w:r>
            <w:r w:rsidR="00B15C83">
              <w:rPr>
                <w:rFonts w:hint="eastAsia"/>
                <w:sz w:val="16"/>
                <w:szCs w:val="16"/>
                <w:lang w:val="en-US"/>
              </w:rPr>
              <w:t>.</w:t>
            </w:r>
            <w:r>
              <w:rPr>
                <w:color w:val="000000" w:themeColor="text1"/>
                <w:sz w:val="20"/>
                <w:szCs w:val="20"/>
              </w:rPr>
              <w:t>4</w:t>
            </w:r>
          </w:p>
        </w:tc>
      </w:tr>
      <w:tr w:rsidR="00B004F1" w:rsidRPr="00B97CD5" w14:paraId="78AD3ABB" w14:textId="77777777" w:rsidTr="00B004F1">
        <w:tc>
          <w:tcPr>
            <w:tcW w:w="0" w:type="auto"/>
            <w:tcMar>
              <w:top w:w="100" w:type="dxa"/>
              <w:left w:w="100" w:type="dxa"/>
              <w:bottom w:w="100" w:type="dxa"/>
              <w:right w:w="100" w:type="dxa"/>
            </w:tcMar>
            <w:hideMark/>
          </w:tcPr>
          <w:p w14:paraId="04EFD37C" w14:textId="77777777" w:rsidR="00264EEC" w:rsidRPr="00B97CD5" w:rsidRDefault="00264EEC"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Isolation +</w:t>
            </w:r>
          </w:p>
          <w:p w14:paraId="7F90E3AE" w14:textId="77777777" w:rsidR="00264EEC" w:rsidRPr="00B97CD5" w:rsidRDefault="00264EEC"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Screening</w:t>
            </w:r>
          </w:p>
        </w:tc>
        <w:tc>
          <w:tcPr>
            <w:tcW w:w="0" w:type="auto"/>
            <w:tcMar>
              <w:top w:w="100" w:type="dxa"/>
              <w:left w:w="100" w:type="dxa"/>
              <w:bottom w:w="100" w:type="dxa"/>
              <w:right w:w="100" w:type="dxa"/>
            </w:tcMar>
            <w:hideMark/>
          </w:tcPr>
          <w:p w14:paraId="747B8DC8" w14:textId="3D90670C"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10,843</w:t>
            </w:r>
          </w:p>
        </w:tc>
        <w:tc>
          <w:tcPr>
            <w:tcW w:w="0" w:type="auto"/>
            <w:tcMar>
              <w:top w:w="100" w:type="dxa"/>
              <w:left w:w="100" w:type="dxa"/>
              <w:bottom w:w="100" w:type="dxa"/>
              <w:right w:w="100" w:type="dxa"/>
            </w:tcMar>
            <w:hideMark/>
          </w:tcPr>
          <w:p w14:paraId="42FB305C" w14:textId="5171803E"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10</w:t>
            </w:r>
            <w:r w:rsidR="00B15C83">
              <w:rPr>
                <w:rFonts w:hint="eastAsia"/>
                <w:sz w:val="16"/>
                <w:szCs w:val="16"/>
                <w:lang w:val="en-US"/>
              </w:rPr>
              <w:t>.</w:t>
            </w:r>
            <w:r>
              <w:rPr>
                <w:color w:val="000000" w:themeColor="text1"/>
                <w:sz w:val="20"/>
                <w:szCs w:val="20"/>
              </w:rPr>
              <w:t>5</w:t>
            </w:r>
          </w:p>
        </w:tc>
        <w:tc>
          <w:tcPr>
            <w:tcW w:w="0" w:type="auto"/>
            <w:tcMar>
              <w:top w:w="100" w:type="dxa"/>
              <w:left w:w="100" w:type="dxa"/>
              <w:bottom w:w="100" w:type="dxa"/>
              <w:right w:w="100" w:type="dxa"/>
            </w:tcMar>
            <w:hideMark/>
          </w:tcPr>
          <w:p w14:paraId="397B1942" w14:textId="31F085F4"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14,330</w:t>
            </w:r>
          </w:p>
        </w:tc>
        <w:tc>
          <w:tcPr>
            <w:tcW w:w="0" w:type="auto"/>
            <w:tcMar>
              <w:top w:w="100" w:type="dxa"/>
              <w:left w:w="100" w:type="dxa"/>
              <w:bottom w:w="100" w:type="dxa"/>
              <w:right w:w="100" w:type="dxa"/>
            </w:tcMar>
            <w:hideMark/>
          </w:tcPr>
          <w:p w14:paraId="4284B8AA" w14:textId="7C824E45" w:rsidR="00264EEC" w:rsidRPr="00B97CD5" w:rsidRDefault="00264EEC"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w:t>
            </w:r>
            <w:r w:rsidR="00A27CAD">
              <w:rPr>
                <w:color w:val="000000" w:themeColor="text1"/>
                <w:sz w:val="20"/>
                <w:szCs w:val="20"/>
              </w:rPr>
              <w:t>1</w:t>
            </w:r>
            <w:r w:rsidR="00B15C83">
              <w:rPr>
                <w:rFonts w:hint="eastAsia"/>
                <w:sz w:val="16"/>
                <w:szCs w:val="16"/>
                <w:lang w:val="en-US"/>
              </w:rPr>
              <w:t>.</w:t>
            </w:r>
            <w:r w:rsidR="00A27CAD">
              <w:rPr>
                <w:color w:val="000000" w:themeColor="text1"/>
                <w:sz w:val="20"/>
                <w:szCs w:val="20"/>
              </w:rPr>
              <w:t>2</w:t>
            </w:r>
          </w:p>
        </w:tc>
      </w:tr>
      <w:tr w:rsidR="00B004F1" w:rsidRPr="00B97CD5" w14:paraId="657C498B" w14:textId="77777777" w:rsidTr="00B004F1">
        <w:tc>
          <w:tcPr>
            <w:tcW w:w="0" w:type="auto"/>
            <w:tcMar>
              <w:top w:w="100" w:type="dxa"/>
              <w:left w:w="100" w:type="dxa"/>
              <w:bottom w:w="100" w:type="dxa"/>
              <w:right w:w="100" w:type="dxa"/>
            </w:tcMar>
            <w:hideMark/>
          </w:tcPr>
          <w:p w14:paraId="28B30422" w14:textId="77777777" w:rsidR="00264EEC" w:rsidRPr="00B97CD5" w:rsidRDefault="00264EEC"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Isolation +</w:t>
            </w:r>
          </w:p>
          <w:p w14:paraId="76B24AEA" w14:textId="77777777" w:rsidR="00264EEC" w:rsidRPr="00B97CD5" w:rsidRDefault="00264EEC"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Screening +</w:t>
            </w:r>
          </w:p>
          <w:p w14:paraId="30F0E68C" w14:textId="77777777" w:rsidR="00264EEC" w:rsidRPr="00B97CD5" w:rsidRDefault="00264EEC"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Contact tracing</w:t>
            </w:r>
          </w:p>
        </w:tc>
        <w:tc>
          <w:tcPr>
            <w:tcW w:w="0" w:type="auto"/>
            <w:tcMar>
              <w:top w:w="100" w:type="dxa"/>
              <w:left w:w="100" w:type="dxa"/>
              <w:bottom w:w="100" w:type="dxa"/>
              <w:right w:w="100" w:type="dxa"/>
            </w:tcMar>
            <w:hideMark/>
          </w:tcPr>
          <w:p w14:paraId="24C9664C" w14:textId="6E09355D"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10,620</w:t>
            </w:r>
          </w:p>
        </w:tc>
        <w:tc>
          <w:tcPr>
            <w:tcW w:w="0" w:type="auto"/>
            <w:tcMar>
              <w:top w:w="100" w:type="dxa"/>
              <w:left w:w="100" w:type="dxa"/>
              <w:bottom w:w="100" w:type="dxa"/>
              <w:right w:w="100" w:type="dxa"/>
            </w:tcMar>
            <w:hideMark/>
          </w:tcPr>
          <w:p w14:paraId="5D66387D" w14:textId="0E2806DC" w:rsidR="00264EEC" w:rsidRPr="00B97CD5" w:rsidRDefault="00264EEC"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w:t>
            </w:r>
            <w:r w:rsidR="00A27CAD">
              <w:rPr>
                <w:color w:val="000000" w:themeColor="text1"/>
                <w:sz w:val="20"/>
                <w:szCs w:val="20"/>
              </w:rPr>
              <w:t>6</w:t>
            </w:r>
            <w:r w:rsidR="00B15C83">
              <w:rPr>
                <w:rFonts w:hint="eastAsia"/>
                <w:sz w:val="16"/>
                <w:szCs w:val="16"/>
                <w:lang w:val="en-US"/>
              </w:rPr>
              <w:t>.</w:t>
            </w:r>
            <w:r w:rsidR="00A27CAD">
              <w:rPr>
                <w:color w:val="000000" w:themeColor="text1"/>
                <w:sz w:val="20"/>
                <w:szCs w:val="20"/>
              </w:rPr>
              <w:t>8</w:t>
            </w:r>
          </w:p>
        </w:tc>
        <w:tc>
          <w:tcPr>
            <w:tcW w:w="0" w:type="auto"/>
            <w:tcMar>
              <w:top w:w="100" w:type="dxa"/>
              <w:left w:w="100" w:type="dxa"/>
              <w:bottom w:w="100" w:type="dxa"/>
              <w:right w:w="100" w:type="dxa"/>
            </w:tcMar>
            <w:hideMark/>
          </w:tcPr>
          <w:p w14:paraId="35920D2B" w14:textId="1947D889" w:rsidR="00264EEC"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14,052</w:t>
            </w:r>
          </w:p>
        </w:tc>
        <w:tc>
          <w:tcPr>
            <w:tcW w:w="0" w:type="auto"/>
            <w:tcMar>
              <w:top w:w="100" w:type="dxa"/>
              <w:left w:w="100" w:type="dxa"/>
              <w:bottom w:w="100" w:type="dxa"/>
              <w:right w:w="100" w:type="dxa"/>
            </w:tcMar>
            <w:hideMark/>
          </w:tcPr>
          <w:p w14:paraId="3F100AD4" w14:textId="64E49BC0" w:rsidR="00264EEC" w:rsidRPr="00B97CD5" w:rsidRDefault="00264EEC"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w:t>
            </w:r>
            <w:r w:rsidR="00A27CAD">
              <w:rPr>
                <w:color w:val="000000" w:themeColor="text1"/>
                <w:sz w:val="20"/>
                <w:szCs w:val="20"/>
              </w:rPr>
              <w:t>7</w:t>
            </w:r>
            <w:r w:rsidR="00B15C83">
              <w:rPr>
                <w:rFonts w:hint="eastAsia"/>
                <w:sz w:val="16"/>
                <w:szCs w:val="16"/>
                <w:lang w:val="en-US"/>
              </w:rPr>
              <w:t>.</w:t>
            </w:r>
            <w:r>
              <w:rPr>
                <w:rFonts w:hint="eastAsia"/>
                <w:color w:val="000000" w:themeColor="text1"/>
                <w:sz w:val="20"/>
                <w:szCs w:val="20"/>
              </w:rPr>
              <w:t>5</w:t>
            </w:r>
          </w:p>
        </w:tc>
      </w:tr>
    </w:tbl>
    <w:p w14:paraId="6EE755C6" w14:textId="77777777" w:rsidR="004D1C55" w:rsidRPr="00EA502D" w:rsidRDefault="004D1C55" w:rsidP="00EA502D">
      <w:pPr>
        <w:spacing w:after="0" w:line="240" w:lineRule="auto"/>
        <w:rPr>
          <w:rFonts w:ascii="Times New Roman" w:hAnsi="Times New Roman" w:cs="Times New Roman"/>
          <w:sz w:val="20"/>
          <w:szCs w:val="20"/>
        </w:rPr>
      </w:pPr>
    </w:p>
    <w:p w14:paraId="7E0F1E49" w14:textId="10FA5800" w:rsidR="00AF3215" w:rsidRPr="00795C51" w:rsidRDefault="00AF3215" w:rsidP="00EA502D">
      <w:pPr>
        <w:spacing w:after="0" w:line="240" w:lineRule="auto"/>
        <w:rPr>
          <w:rFonts w:ascii="Times New Roman" w:hAnsi="Times New Roman" w:cs="Times New Roman"/>
          <w:sz w:val="20"/>
          <w:szCs w:val="20"/>
          <w:lang w:val="en-GB"/>
        </w:rPr>
      </w:pPr>
      <w:r w:rsidRPr="00795C51">
        <w:rPr>
          <w:rFonts w:ascii="Times New Roman" w:hAnsi="Times New Roman" w:cs="Times New Roman"/>
          <w:sz w:val="20"/>
          <w:szCs w:val="20"/>
          <w:lang w:val="en-GB"/>
        </w:rPr>
        <w:t xml:space="preserve">A similar simulation was conducted to assess the effectiveness of NPIs in the scenario with high non-sexual transmissibility, setting </w:t>
      </w:r>
      <m:oMath>
        <m:sSub>
          <m:sSubPr>
            <m:ctrlPr>
              <w:rPr>
                <w:rFonts w:ascii="Cambria Math" w:eastAsia="DengXian" w:hAnsi="Cambria Math" w:cs="Times New Roman"/>
                <w:i/>
                <w:sz w:val="20"/>
                <w:szCs w:val="20"/>
                <w:vertAlign w:val="subscript"/>
                <w:lang w:val="en-US"/>
              </w:rPr>
            </m:ctrlPr>
          </m:sSubPr>
          <m:e>
            <m:r>
              <w:rPr>
                <w:rFonts w:ascii="Cambria Math" w:eastAsia="DengXian" w:hAnsi="Cambria Math" w:cs="Times New Roman"/>
                <w:sz w:val="20"/>
                <w:szCs w:val="20"/>
                <w:vertAlign w:val="subscript"/>
                <w:lang w:val="en-US"/>
              </w:rPr>
              <m:t>R</m:t>
            </m:r>
          </m:e>
          <m:sub>
            <m:r>
              <w:rPr>
                <w:rFonts w:ascii="Cambria Math" w:eastAsia="DengXian" w:hAnsi="Cambria Math" w:cs="Times New Roman"/>
                <w:sz w:val="20"/>
                <w:szCs w:val="20"/>
                <w:vertAlign w:val="subscript"/>
                <w:lang w:val="en-US"/>
              </w:rPr>
              <m:t>s</m:t>
            </m:r>
          </m:sub>
        </m:sSub>
      </m:oMath>
      <w:r w:rsidR="00EA502D">
        <w:rPr>
          <w:rFonts w:ascii="Times New Roman" w:eastAsia="DengXian" w:hAnsi="Times New Roman" w:cs="Times New Roman"/>
          <w:i/>
          <w:sz w:val="20"/>
          <w:szCs w:val="20"/>
          <w:vertAlign w:val="subscript"/>
          <w:lang w:val="en-US"/>
        </w:rPr>
        <w:t xml:space="preserve"> </w:t>
      </w:r>
      <w:r w:rsidRPr="00795C51">
        <w:rPr>
          <w:rFonts w:ascii="Times New Roman" w:hAnsi="Times New Roman" w:cs="Times New Roman"/>
          <w:sz w:val="20"/>
          <w:szCs w:val="20"/>
          <w:lang w:val="en-GB"/>
        </w:rPr>
        <w:t xml:space="preserve">= </w:t>
      </w:r>
      <m:oMath>
        <m:r>
          <w:rPr>
            <w:rFonts w:ascii="Cambria Math" w:hAnsi="Cambria Math" w:cs="Times New Roman" w:hint="eastAsia"/>
            <w:sz w:val="20"/>
            <w:szCs w:val="20"/>
            <w:lang w:val="en-GB"/>
          </w:rPr>
          <m:t>4</m:t>
        </m:r>
        <m:r>
          <w:rPr>
            <w:rFonts w:ascii="Cambria Math" w:hAnsi="Cambria Math" w:cs="Times New Roman" w:hint="eastAsia"/>
            <w:sz w:val="20"/>
            <w:szCs w:val="20"/>
            <w:lang w:val="en-US"/>
          </w:rPr>
          <m:t>.</m:t>
        </m:r>
        <m:r>
          <w:rPr>
            <w:rFonts w:ascii="Cambria Math" w:hAnsi="Cambria Math" w:cs="Times New Roman" w:hint="eastAsia"/>
            <w:sz w:val="20"/>
            <w:szCs w:val="20"/>
            <w:lang w:val="en-GB"/>
          </w:rPr>
          <m:t>0</m:t>
        </m:r>
      </m:oMath>
      <w:r w:rsidRPr="00795C51">
        <w:rPr>
          <w:rFonts w:ascii="Times New Roman" w:hAnsi="Times New Roman" w:cs="Times New Roman"/>
          <w:sz w:val="20"/>
          <w:szCs w:val="20"/>
          <w:lang w:val="en-GB"/>
        </w:rPr>
        <w:t xml:space="preserve"> and </w:t>
      </w:r>
      <m:oMath>
        <m:sSub>
          <m:sSubPr>
            <m:ctrlPr>
              <w:rPr>
                <w:rFonts w:ascii="Cambria Math" w:eastAsia="DengXian" w:hAnsi="Cambria Math" w:cs="Times New Roman"/>
                <w:i/>
                <w:sz w:val="20"/>
                <w:szCs w:val="20"/>
                <w:vertAlign w:val="subscript"/>
                <w:lang w:val="en-US"/>
              </w:rPr>
            </m:ctrlPr>
          </m:sSubPr>
          <m:e>
            <m:r>
              <w:rPr>
                <w:rFonts w:ascii="Cambria Math" w:eastAsia="DengXian" w:hAnsi="Cambria Math" w:cs="Times New Roman"/>
                <w:sz w:val="20"/>
                <w:szCs w:val="20"/>
                <w:vertAlign w:val="subscript"/>
                <w:lang w:val="en-US"/>
              </w:rPr>
              <m:t>R</m:t>
            </m:r>
          </m:e>
          <m:sub>
            <m:r>
              <w:rPr>
                <w:rFonts w:ascii="Cambria Math" w:eastAsia="DengXian" w:hAnsi="Cambria Math" w:cs="Times New Roman"/>
                <w:sz w:val="20"/>
                <w:szCs w:val="20"/>
                <w:vertAlign w:val="subscript"/>
                <w:lang w:val="en-US"/>
              </w:rPr>
              <m:t>c</m:t>
            </m:r>
          </m:sub>
        </m:sSub>
      </m:oMath>
      <w:r w:rsidRPr="00795C51">
        <w:rPr>
          <w:rFonts w:ascii="Times New Roman" w:hAnsi="Times New Roman" w:cs="Times New Roman"/>
          <w:sz w:val="20"/>
          <w:szCs w:val="20"/>
          <w:vertAlign w:val="subscript"/>
          <w:lang w:val="en-US"/>
        </w:rPr>
        <w:t xml:space="preserve"> </w:t>
      </w:r>
      <w:r w:rsidRPr="00795C51">
        <w:rPr>
          <w:rFonts w:ascii="Times New Roman" w:hAnsi="Times New Roman" w:cs="Times New Roman"/>
          <w:sz w:val="20"/>
          <w:szCs w:val="20"/>
          <w:lang w:val="en-GB"/>
        </w:rPr>
        <w:t xml:space="preserve">= </w:t>
      </w:r>
      <m:oMath>
        <m:r>
          <w:rPr>
            <w:rFonts w:ascii="Cambria Math" w:hAnsi="Cambria Math" w:cs="Times New Roman" w:hint="eastAsia"/>
            <w:sz w:val="20"/>
            <w:szCs w:val="20"/>
            <w:lang w:val="en-GB"/>
          </w:rPr>
          <m:t>1</m:t>
        </m:r>
        <m:r>
          <w:rPr>
            <w:rFonts w:ascii="Cambria Math" w:hAnsi="Cambria Math" w:cs="Times New Roman" w:hint="eastAsia"/>
            <w:sz w:val="20"/>
            <w:szCs w:val="20"/>
            <w:lang w:val="en-US"/>
          </w:rPr>
          <m:t>.</m:t>
        </m:r>
        <m:r>
          <w:rPr>
            <w:rFonts w:ascii="Cambria Math" w:hAnsi="Cambria Math" w:cs="Times New Roman" w:hint="eastAsia"/>
            <w:sz w:val="20"/>
            <w:szCs w:val="20"/>
            <w:lang w:val="en-GB"/>
          </w:rPr>
          <m:t>5</m:t>
        </m:r>
      </m:oMath>
      <w:r w:rsidRPr="00795C51">
        <w:rPr>
          <w:rFonts w:ascii="Times New Roman" w:hAnsi="Times New Roman" w:cs="Times New Roman"/>
          <w:sz w:val="20"/>
          <w:szCs w:val="20"/>
          <w:lang w:val="en-GB"/>
        </w:rPr>
        <w:t xml:space="preserve">. This meant high overall disease transmission potential in the general population, with spread driven by local infections and non-sexual activities. The simulated epidemic trajectories </w:t>
      </w:r>
      <w:r w:rsidR="007B0FAA" w:rsidRPr="00795C51">
        <w:rPr>
          <w:rFonts w:ascii="Times New Roman" w:hAnsi="Times New Roman" w:cs="Times New Roman" w:hint="eastAsia"/>
          <w:sz w:val="20"/>
          <w:szCs w:val="20"/>
          <w:lang w:val="en-GB"/>
        </w:rPr>
        <w:t>indicated</w:t>
      </w:r>
      <w:r w:rsidR="007B0FAA" w:rsidRPr="00795C51">
        <w:rPr>
          <w:rFonts w:ascii="Times New Roman" w:hAnsi="Times New Roman" w:cs="Times New Roman"/>
          <w:sz w:val="20"/>
          <w:szCs w:val="20"/>
          <w:lang w:val="en-GB"/>
        </w:rPr>
        <w:t xml:space="preserve"> </w:t>
      </w:r>
      <w:r w:rsidRPr="00795C51">
        <w:rPr>
          <w:rFonts w:ascii="Times New Roman" w:hAnsi="Times New Roman" w:cs="Times New Roman"/>
          <w:sz w:val="20"/>
          <w:szCs w:val="20"/>
          <w:lang w:val="en-GB"/>
        </w:rPr>
        <w:t xml:space="preserve">that </w:t>
      </w:r>
      <w:r w:rsidR="007B0FAA" w:rsidRPr="00795C51">
        <w:rPr>
          <w:rFonts w:ascii="Times New Roman" w:hAnsi="Times New Roman" w:cs="Times New Roman" w:hint="eastAsia"/>
          <w:sz w:val="20"/>
          <w:szCs w:val="20"/>
          <w:lang w:val="en-GB"/>
        </w:rPr>
        <w:t>these NPIs were slightly less effective compared to the scenario with lower community transmissibility. Specifically, i</w:t>
      </w:r>
      <w:r w:rsidRPr="00795C51">
        <w:rPr>
          <w:rFonts w:ascii="Times New Roman" w:hAnsi="Times New Roman" w:cs="Times New Roman"/>
          <w:sz w:val="20"/>
          <w:szCs w:val="20"/>
          <w:lang w:val="en-GB"/>
        </w:rPr>
        <w:t xml:space="preserve">solation lowered </w:t>
      </w:r>
      <w:r w:rsidR="00C2690A" w:rsidRPr="00795C51">
        <w:rPr>
          <w:rFonts w:ascii="Times New Roman" w:hAnsi="Times New Roman" w:cs="Times New Roman" w:hint="eastAsia"/>
          <w:sz w:val="20"/>
          <w:szCs w:val="20"/>
          <w:lang w:val="en-GB"/>
        </w:rPr>
        <w:t xml:space="preserve">peak number of new local infections </w:t>
      </w:r>
      <w:r w:rsidRPr="00795C51">
        <w:rPr>
          <w:rFonts w:ascii="Times New Roman" w:hAnsi="Times New Roman" w:cs="Times New Roman"/>
          <w:sz w:val="20"/>
          <w:szCs w:val="20"/>
          <w:lang w:val="en-GB"/>
        </w:rPr>
        <w:t xml:space="preserve">by </w:t>
      </w:r>
      <w:r w:rsidR="00C2690A" w:rsidRPr="00795C51">
        <w:rPr>
          <w:rFonts w:ascii="Times New Roman" w:hAnsi="Times New Roman" w:cs="Times New Roman" w:hint="eastAsia"/>
          <w:sz w:val="20"/>
          <w:szCs w:val="20"/>
          <w:lang w:val="en-GB"/>
        </w:rPr>
        <w:t>32</w:t>
      </w:r>
      <w:r w:rsidR="00B15C83">
        <w:rPr>
          <w:rFonts w:ascii="Times New Roman" w:hAnsi="Times New Roman" w:cs="Times New Roman" w:hint="eastAsia"/>
          <w:sz w:val="20"/>
          <w:szCs w:val="20"/>
          <w:lang w:val="en-US"/>
        </w:rPr>
        <w:t>.</w:t>
      </w:r>
      <w:r w:rsidR="00C2690A" w:rsidRPr="00795C51">
        <w:rPr>
          <w:rFonts w:ascii="Times New Roman" w:hAnsi="Times New Roman" w:cs="Times New Roman" w:hint="eastAsia"/>
          <w:sz w:val="20"/>
          <w:szCs w:val="20"/>
          <w:lang w:val="en-GB"/>
        </w:rPr>
        <w:t>3</w:t>
      </w:r>
      <w:r w:rsidRPr="00795C51">
        <w:rPr>
          <w:rFonts w:ascii="Times New Roman" w:hAnsi="Times New Roman" w:cs="Times New Roman"/>
          <w:sz w:val="20"/>
          <w:szCs w:val="20"/>
          <w:lang w:val="en-GB"/>
        </w:rPr>
        <w:t>%</w:t>
      </w:r>
      <w:r w:rsidR="00C2690A" w:rsidRPr="00795C51">
        <w:rPr>
          <w:rFonts w:ascii="Times New Roman" w:hAnsi="Times New Roman" w:cs="Times New Roman" w:hint="eastAsia"/>
          <w:sz w:val="20"/>
          <w:szCs w:val="20"/>
          <w:lang w:val="en-GB"/>
        </w:rPr>
        <w:t xml:space="preserve"> and delayed the peak by 1</w:t>
      </w:r>
      <w:r w:rsidR="00B15C83">
        <w:rPr>
          <w:rFonts w:ascii="Times New Roman" w:hAnsi="Times New Roman" w:cs="Times New Roman" w:hint="eastAsia"/>
          <w:sz w:val="20"/>
          <w:szCs w:val="20"/>
          <w:lang w:val="en-US"/>
        </w:rPr>
        <w:t>.</w:t>
      </w:r>
      <w:r w:rsidR="00C2690A" w:rsidRPr="00795C51">
        <w:rPr>
          <w:rFonts w:ascii="Times New Roman" w:hAnsi="Times New Roman" w:cs="Times New Roman" w:hint="eastAsia"/>
          <w:sz w:val="20"/>
          <w:szCs w:val="20"/>
          <w:lang w:val="en-GB"/>
        </w:rPr>
        <w:t>7 months.</w:t>
      </w:r>
      <w:r w:rsidRPr="00795C51">
        <w:rPr>
          <w:rFonts w:ascii="Times New Roman" w:hAnsi="Times New Roman" w:cs="Times New Roman"/>
          <w:sz w:val="20"/>
          <w:szCs w:val="20"/>
          <w:lang w:val="en-GB"/>
        </w:rPr>
        <w:t xml:space="preserve"> While </w:t>
      </w:r>
      <w:r w:rsidR="00C2690A" w:rsidRPr="00795C51">
        <w:rPr>
          <w:rFonts w:ascii="Times New Roman" w:hAnsi="Times New Roman" w:cs="Times New Roman" w:hint="eastAsia"/>
          <w:sz w:val="20"/>
          <w:szCs w:val="20"/>
          <w:lang w:val="en-GB"/>
        </w:rPr>
        <w:t xml:space="preserve">the </w:t>
      </w:r>
      <w:r w:rsidR="00C2690A" w:rsidRPr="00795C51">
        <w:rPr>
          <w:rFonts w:ascii="Times New Roman" w:hAnsi="Times New Roman" w:cs="Times New Roman"/>
          <w:sz w:val="20"/>
          <w:szCs w:val="20"/>
          <w:lang w:val="en-GB"/>
        </w:rPr>
        <w:t>sequential</w:t>
      </w:r>
      <w:r w:rsidR="00C2690A" w:rsidRPr="00795C51">
        <w:rPr>
          <w:rFonts w:ascii="Times New Roman" w:hAnsi="Times New Roman" w:cs="Times New Roman" w:hint="eastAsia"/>
          <w:sz w:val="20"/>
          <w:szCs w:val="20"/>
          <w:lang w:val="en-GB"/>
        </w:rPr>
        <w:t xml:space="preserve"> addition of </w:t>
      </w:r>
      <w:r w:rsidRPr="00795C51">
        <w:rPr>
          <w:rFonts w:ascii="Times New Roman" w:hAnsi="Times New Roman" w:cs="Times New Roman"/>
          <w:sz w:val="20"/>
          <w:szCs w:val="20"/>
          <w:lang w:val="en-GB"/>
        </w:rPr>
        <w:t xml:space="preserve">screening </w:t>
      </w:r>
      <w:r w:rsidR="00C2690A" w:rsidRPr="00795C51">
        <w:rPr>
          <w:rFonts w:ascii="Times New Roman" w:hAnsi="Times New Roman" w:cs="Times New Roman" w:hint="eastAsia"/>
          <w:sz w:val="20"/>
          <w:szCs w:val="20"/>
          <w:lang w:val="en-GB"/>
        </w:rPr>
        <w:t xml:space="preserve">and </w:t>
      </w:r>
      <w:r w:rsidR="00167FD5" w:rsidRPr="00795C51">
        <w:rPr>
          <w:rFonts w:ascii="Times New Roman" w:hAnsi="Times New Roman" w:cs="Times New Roman"/>
          <w:sz w:val="20"/>
          <w:szCs w:val="20"/>
          <w:lang w:val="en-GB"/>
        </w:rPr>
        <w:t>contact tracing</w:t>
      </w:r>
      <w:r w:rsidR="00C2690A" w:rsidRPr="00795C51">
        <w:rPr>
          <w:rFonts w:ascii="Times New Roman" w:hAnsi="Times New Roman" w:cs="Times New Roman" w:hint="eastAsia"/>
          <w:sz w:val="20"/>
          <w:szCs w:val="20"/>
          <w:lang w:val="en-GB"/>
        </w:rPr>
        <w:t xml:space="preserve"> provided</w:t>
      </w:r>
      <w:r w:rsidR="00C2690A" w:rsidRPr="00795C51">
        <w:rPr>
          <w:rFonts w:ascii="Times New Roman" w:hAnsi="Times New Roman" w:cs="Times New Roman"/>
          <w:sz w:val="20"/>
          <w:szCs w:val="20"/>
          <w:lang w:val="en-GB"/>
        </w:rPr>
        <w:t xml:space="preserve"> </w:t>
      </w:r>
      <w:r w:rsidR="00C2690A" w:rsidRPr="00795C51">
        <w:rPr>
          <w:rFonts w:ascii="Times New Roman" w:hAnsi="Times New Roman" w:cs="Times New Roman" w:hint="eastAsia"/>
          <w:sz w:val="20"/>
          <w:szCs w:val="20"/>
          <w:lang w:val="en-GB"/>
        </w:rPr>
        <w:t>only marginal</w:t>
      </w:r>
      <w:r w:rsidR="00C2690A" w:rsidRPr="00795C51">
        <w:rPr>
          <w:rFonts w:ascii="Times New Roman" w:hAnsi="Times New Roman" w:cs="Times New Roman"/>
          <w:sz w:val="20"/>
          <w:szCs w:val="20"/>
          <w:lang w:val="en-GB"/>
        </w:rPr>
        <w:t xml:space="preserve"> </w:t>
      </w:r>
      <w:r w:rsidRPr="00795C51">
        <w:rPr>
          <w:rFonts w:ascii="Times New Roman" w:hAnsi="Times New Roman" w:cs="Times New Roman"/>
          <w:sz w:val="20"/>
          <w:szCs w:val="20"/>
          <w:lang w:val="en-GB"/>
        </w:rPr>
        <w:t>additional benefits relative to isolation</w:t>
      </w:r>
      <w:r w:rsidR="00C2690A" w:rsidRPr="00795C51">
        <w:rPr>
          <w:rFonts w:ascii="Times New Roman" w:hAnsi="Times New Roman" w:cs="Times New Roman" w:hint="eastAsia"/>
          <w:sz w:val="20"/>
          <w:szCs w:val="20"/>
          <w:lang w:val="en-GB"/>
        </w:rPr>
        <w:t xml:space="preserve"> in terms of outbreak size</w:t>
      </w:r>
      <w:r w:rsidRPr="00795C51">
        <w:rPr>
          <w:rFonts w:ascii="Times New Roman" w:hAnsi="Times New Roman" w:cs="Times New Roman"/>
          <w:sz w:val="20"/>
          <w:szCs w:val="20"/>
          <w:lang w:val="en-GB"/>
        </w:rPr>
        <w:t>,</w:t>
      </w:r>
      <w:r w:rsidR="00C2690A" w:rsidRPr="00795C51">
        <w:rPr>
          <w:rFonts w:ascii="Times New Roman" w:hAnsi="Times New Roman" w:cs="Times New Roman" w:hint="eastAsia"/>
          <w:sz w:val="20"/>
          <w:szCs w:val="20"/>
          <w:lang w:val="en-GB"/>
        </w:rPr>
        <w:t xml:space="preserve"> they further postponed the outbreak</w:t>
      </w:r>
      <w:r w:rsidR="00C2690A" w:rsidRPr="00795C51">
        <w:rPr>
          <w:rFonts w:ascii="Times New Roman" w:hAnsi="Times New Roman" w:cs="Times New Roman"/>
          <w:sz w:val="20"/>
          <w:szCs w:val="20"/>
          <w:lang w:val="en-GB"/>
        </w:rPr>
        <w:t>’</w:t>
      </w:r>
      <w:r w:rsidR="00C2690A" w:rsidRPr="00795C51">
        <w:rPr>
          <w:rFonts w:ascii="Times New Roman" w:hAnsi="Times New Roman" w:cs="Times New Roman" w:hint="eastAsia"/>
          <w:sz w:val="20"/>
          <w:szCs w:val="20"/>
          <w:lang w:val="en-GB"/>
        </w:rPr>
        <w:t>s peak by 0</w:t>
      </w:r>
      <w:r w:rsidR="00B15C83">
        <w:rPr>
          <w:rFonts w:ascii="Times New Roman" w:hAnsi="Times New Roman" w:cs="Times New Roman" w:hint="eastAsia"/>
          <w:sz w:val="20"/>
          <w:szCs w:val="20"/>
          <w:lang w:val="en-US"/>
        </w:rPr>
        <w:t>.</w:t>
      </w:r>
      <w:r w:rsidR="00C2690A" w:rsidRPr="00795C51">
        <w:rPr>
          <w:rFonts w:ascii="Times New Roman" w:hAnsi="Times New Roman" w:cs="Times New Roman" w:hint="eastAsia"/>
          <w:sz w:val="20"/>
          <w:szCs w:val="20"/>
          <w:lang w:val="en-GB"/>
        </w:rPr>
        <w:t>6 and 3</w:t>
      </w:r>
      <w:r w:rsidR="00B15C83">
        <w:rPr>
          <w:rFonts w:ascii="Times New Roman" w:hAnsi="Times New Roman" w:cs="Times New Roman" w:hint="eastAsia"/>
          <w:sz w:val="20"/>
          <w:szCs w:val="20"/>
          <w:lang w:val="en-US"/>
        </w:rPr>
        <w:t>.</w:t>
      </w:r>
      <w:r w:rsidR="00C2690A" w:rsidRPr="00795C51">
        <w:rPr>
          <w:rFonts w:ascii="Times New Roman" w:hAnsi="Times New Roman" w:cs="Times New Roman" w:hint="eastAsia"/>
          <w:sz w:val="20"/>
          <w:szCs w:val="20"/>
          <w:lang w:val="en-GB"/>
        </w:rPr>
        <w:t xml:space="preserve">4 months, </w:t>
      </w:r>
      <w:r w:rsidR="00C2690A" w:rsidRPr="00795C51">
        <w:rPr>
          <w:rFonts w:ascii="Times New Roman" w:hAnsi="Times New Roman" w:cs="Times New Roman"/>
          <w:sz w:val="20"/>
          <w:szCs w:val="20"/>
          <w:lang w:val="en-GB"/>
        </w:rPr>
        <w:t>respectively</w:t>
      </w:r>
      <w:r w:rsidR="00C2690A" w:rsidRPr="00795C51">
        <w:rPr>
          <w:rFonts w:ascii="Times New Roman" w:hAnsi="Times New Roman" w:cs="Times New Roman" w:hint="eastAsia"/>
          <w:sz w:val="20"/>
          <w:szCs w:val="20"/>
          <w:lang w:val="en-GB"/>
        </w:rPr>
        <w:t xml:space="preserve"> </w:t>
      </w:r>
      <w:r w:rsidR="00C2690A" w:rsidRPr="00795C51">
        <w:rPr>
          <w:rFonts w:ascii="Times New Roman" w:hAnsi="Times New Roman" w:cs="Times New Roman"/>
          <w:sz w:val="20"/>
          <w:szCs w:val="20"/>
          <w:lang w:val="en-GB"/>
        </w:rPr>
        <w:t>(</w:t>
      </w:r>
      <w:r w:rsidR="00C2690A" w:rsidRPr="00795C51">
        <w:rPr>
          <w:rFonts w:ascii="Times New Roman" w:hAnsi="Times New Roman" w:cs="Times New Roman" w:hint="eastAsia"/>
          <w:sz w:val="20"/>
          <w:szCs w:val="20"/>
          <w:lang w:val="en-GB"/>
        </w:rPr>
        <w:t xml:space="preserve">Figure S8, </w:t>
      </w:r>
      <w:r w:rsidR="00C2690A" w:rsidRPr="00795C51">
        <w:rPr>
          <w:rFonts w:ascii="Times New Roman" w:hAnsi="Times New Roman" w:cs="Times New Roman"/>
          <w:sz w:val="20"/>
          <w:szCs w:val="20"/>
          <w:lang w:val="en-GB"/>
        </w:rPr>
        <w:t>Table S</w:t>
      </w:r>
      <w:r w:rsidR="00C2690A" w:rsidRPr="00795C51">
        <w:rPr>
          <w:rFonts w:ascii="Times New Roman" w:hAnsi="Times New Roman" w:cs="Times New Roman" w:hint="eastAsia"/>
          <w:sz w:val="20"/>
          <w:szCs w:val="20"/>
          <w:lang w:val="en-GB"/>
        </w:rPr>
        <w:t>1</w:t>
      </w:r>
      <w:r w:rsidR="00264EEC" w:rsidRPr="00795C51">
        <w:rPr>
          <w:rFonts w:ascii="Times New Roman" w:hAnsi="Times New Roman" w:cs="Times New Roman" w:hint="eastAsia"/>
          <w:sz w:val="20"/>
          <w:szCs w:val="20"/>
          <w:lang w:val="en-GB"/>
        </w:rPr>
        <w:t>1</w:t>
      </w:r>
      <w:r w:rsidR="00C2690A" w:rsidRPr="00795C51">
        <w:rPr>
          <w:rFonts w:ascii="Times New Roman" w:hAnsi="Times New Roman" w:cs="Times New Roman"/>
          <w:sz w:val="20"/>
          <w:szCs w:val="20"/>
          <w:lang w:val="en-GB"/>
        </w:rPr>
        <w:t>)</w:t>
      </w:r>
      <w:r w:rsidR="00C2690A" w:rsidRPr="00795C51">
        <w:rPr>
          <w:rFonts w:ascii="Times New Roman" w:hAnsi="Times New Roman" w:cs="Times New Roman" w:hint="eastAsia"/>
          <w:sz w:val="20"/>
          <w:szCs w:val="20"/>
          <w:lang w:val="en-GB"/>
        </w:rPr>
        <w:t xml:space="preserve">. </w:t>
      </w:r>
      <w:r w:rsidRPr="00795C51">
        <w:rPr>
          <w:rFonts w:ascii="Times New Roman" w:hAnsi="Times New Roman" w:cs="Times New Roman"/>
          <w:sz w:val="20"/>
          <w:szCs w:val="20"/>
          <w:lang w:val="en-GB"/>
        </w:rPr>
        <w:t xml:space="preserve">Nonetheless, it should be noted that based on the most recent mpox case data at the time of this study, such high levels of community transmission appeared to be unlikely. </w:t>
      </w:r>
    </w:p>
    <w:p w14:paraId="1D9D26BE" w14:textId="23235588" w:rsidR="005844C1" w:rsidRDefault="00C2690A" w:rsidP="00EA502D">
      <w:pPr>
        <w:spacing w:after="0" w:line="240" w:lineRule="auto"/>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1D9512F5" wp14:editId="5F76F5BB">
            <wp:extent cx="5731510" cy="2864485"/>
            <wp:effectExtent l="0" t="0" r="0" b="5715"/>
            <wp:docPr id="12241265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26520" name="Picture 122412652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2864485"/>
                    </a:xfrm>
                    <a:prstGeom prst="rect">
                      <a:avLst/>
                    </a:prstGeom>
                  </pic:spPr>
                </pic:pic>
              </a:graphicData>
            </a:graphic>
          </wp:inline>
        </w:drawing>
      </w:r>
    </w:p>
    <w:p w14:paraId="4D349FF6" w14:textId="139685B1" w:rsidR="00CD56DE" w:rsidRPr="005F7710" w:rsidRDefault="005844C1" w:rsidP="00EA502D">
      <w:pPr>
        <w:spacing w:after="0" w:line="240" w:lineRule="auto"/>
        <w:rPr>
          <w:rFonts w:ascii="Times New Roman" w:hAnsi="Times New Roman" w:cs="Times New Roman"/>
          <w:sz w:val="20"/>
          <w:szCs w:val="20"/>
        </w:rPr>
      </w:pPr>
      <w:r w:rsidRPr="00EA502D">
        <w:rPr>
          <w:rFonts w:ascii="Times New Roman" w:hAnsi="Times New Roman" w:cs="Times New Roman"/>
          <w:b/>
          <w:bCs/>
          <w:sz w:val="20"/>
          <w:szCs w:val="20"/>
        </w:rPr>
        <w:t>Figure S</w:t>
      </w:r>
      <w:r w:rsidR="004D1C55" w:rsidRPr="00EA502D">
        <w:rPr>
          <w:rFonts w:ascii="Times New Roman" w:hAnsi="Times New Roman" w:cs="Times New Roman"/>
          <w:b/>
          <w:bCs/>
          <w:sz w:val="20"/>
          <w:szCs w:val="20"/>
        </w:rPr>
        <w:t>8</w:t>
      </w:r>
      <w:r w:rsidRPr="00EA502D">
        <w:rPr>
          <w:rFonts w:ascii="Times New Roman" w:hAnsi="Times New Roman" w:cs="Times New Roman"/>
          <w:b/>
          <w:bCs/>
          <w:sz w:val="20"/>
          <w:szCs w:val="20"/>
        </w:rPr>
        <w:t xml:space="preserve">. Disease burden and HCRU for hypothetical mpox outbreaks under scenarios with </w:t>
      </w:r>
      <w:r w:rsidR="00264EEC" w:rsidRPr="00EA502D">
        <w:rPr>
          <w:rFonts w:ascii="Times New Roman" w:hAnsi="Times New Roman" w:cs="Times New Roman"/>
          <w:b/>
          <w:bCs/>
          <w:sz w:val="20"/>
          <w:szCs w:val="20"/>
        </w:rPr>
        <w:t xml:space="preserve">no intervention or </w:t>
      </w:r>
      <w:r w:rsidRPr="00EA502D">
        <w:rPr>
          <w:rFonts w:ascii="Times New Roman" w:hAnsi="Times New Roman" w:cs="Times New Roman"/>
          <w:b/>
          <w:bCs/>
          <w:sz w:val="20"/>
          <w:szCs w:val="20"/>
        </w:rPr>
        <w:t xml:space="preserve">at least one NPI implemented, assuming high community transmissibility. </w:t>
      </w:r>
      <w:r w:rsidR="004D1C55" w:rsidRPr="00EA502D">
        <w:rPr>
          <w:rFonts w:ascii="Times New Roman" w:hAnsi="Times New Roman" w:cs="Times New Roman"/>
          <w:sz w:val="20"/>
          <w:szCs w:val="20"/>
        </w:rPr>
        <w:t>The indicators include number of new local infections (a) and diagnosed cases (b) on each day, disease prevalence in the overall local population (c), number of hospitalized cases in normal wards (d) and ICU occupancy (e), as well as cumulative number of deaths (f) over the 18 months following the initial importation event.</w:t>
      </w:r>
    </w:p>
    <w:p w14:paraId="44FE395D" w14:textId="77777777" w:rsidR="00795C51" w:rsidRDefault="00795C51" w:rsidP="00821638">
      <w:pPr>
        <w:pStyle w:val="NormalWeb"/>
        <w:spacing w:before="0" w:beforeAutospacing="0" w:after="0" w:afterAutospacing="0"/>
        <w:rPr>
          <w:b/>
          <w:bCs/>
          <w:sz w:val="20"/>
          <w:szCs w:val="20"/>
        </w:rPr>
      </w:pPr>
    </w:p>
    <w:p w14:paraId="64A7AFAB" w14:textId="77777777" w:rsidR="003B3F4D" w:rsidRDefault="003B3F4D">
      <w:pPr>
        <w:rPr>
          <w:rFonts w:ascii="Times New Roman" w:eastAsia="Times New Roman" w:hAnsi="Times New Roman" w:cs="Times New Roman"/>
          <w:b/>
          <w:bCs/>
          <w:sz w:val="20"/>
          <w:szCs w:val="20"/>
        </w:rPr>
      </w:pPr>
      <w:r>
        <w:rPr>
          <w:b/>
          <w:bCs/>
          <w:sz w:val="20"/>
          <w:szCs w:val="20"/>
        </w:rPr>
        <w:br w:type="page"/>
      </w:r>
    </w:p>
    <w:p w14:paraId="4680BCD1" w14:textId="43C12B52" w:rsidR="00B004F1" w:rsidRPr="00B97CD5" w:rsidRDefault="00CD56DE" w:rsidP="00821638">
      <w:pPr>
        <w:pStyle w:val="NormalWeb"/>
        <w:spacing w:before="0" w:beforeAutospacing="0" w:after="0" w:afterAutospacing="0"/>
        <w:rPr>
          <w:color w:val="000000" w:themeColor="text1"/>
          <w:sz w:val="20"/>
          <w:szCs w:val="20"/>
        </w:rPr>
      </w:pPr>
      <w:r w:rsidRPr="008437B4">
        <w:rPr>
          <w:b/>
          <w:bCs/>
          <w:sz w:val="20"/>
          <w:szCs w:val="20"/>
        </w:rPr>
        <w:lastRenderedPageBreak/>
        <w:t>Table S</w:t>
      </w:r>
      <w:r>
        <w:rPr>
          <w:rFonts w:hint="eastAsia"/>
          <w:b/>
          <w:bCs/>
          <w:sz w:val="20"/>
          <w:szCs w:val="20"/>
        </w:rPr>
        <w:t>1</w:t>
      </w:r>
      <w:r w:rsidR="008C5DE0">
        <w:rPr>
          <w:rFonts w:hint="eastAsia"/>
          <w:b/>
          <w:bCs/>
          <w:sz w:val="20"/>
          <w:szCs w:val="20"/>
        </w:rPr>
        <w:t>1</w:t>
      </w:r>
      <w:r>
        <w:rPr>
          <w:rFonts w:hint="eastAsia"/>
          <w:b/>
          <w:bCs/>
          <w:sz w:val="20"/>
          <w:szCs w:val="20"/>
        </w:rPr>
        <w:t>.</w:t>
      </w:r>
      <w:r w:rsidRPr="008437B4">
        <w:rPr>
          <w:b/>
          <w:bCs/>
          <w:sz w:val="20"/>
          <w:szCs w:val="20"/>
        </w:rPr>
        <w:t xml:space="preserve"> Disease burden and HCRU indicators for hypothetical mpox outbreaks under scenarios with no intervention or with at least one NPI implemented, assuming </w:t>
      </w:r>
      <w:r>
        <w:rPr>
          <w:rFonts w:hint="eastAsia"/>
          <w:b/>
          <w:bCs/>
          <w:sz w:val="20"/>
          <w:szCs w:val="20"/>
        </w:rPr>
        <w:t>high</w:t>
      </w:r>
      <w:r w:rsidRPr="008437B4">
        <w:rPr>
          <w:b/>
          <w:bCs/>
          <w:sz w:val="20"/>
          <w:szCs w:val="20"/>
        </w:rPr>
        <w:t xml:space="preserve"> </w:t>
      </w:r>
      <w:r>
        <w:rPr>
          <w:rFonts w:hint="eastAsia"/>
          <w:b/>
          <w:bCs/>
          <w:sz w:val="20"/>
          <w:szCs w:val="20"/>
        </w:rPr>
        <w:t>community</w:t>
      </w:r>
      <w:r w:rsidRPr="008437B4">
        <w:rPr>
          <w:b/>
          <w:bCs/>
          <w:sz w:val="20"/>
          <w:szCs w:val="20"/>
        </w:rPr>
        <w:t xml:space="preserve"> transmissibility. </w:t>
      </w:r>
      <w:r w:rsidRPr="00B97CD5">
        <w:rPr>
          <w:color w:val="000000" w:themeColor="text1"/>
          <w:sz w:val="20"/>
          <w:szCs w:val="20"/>
        </w:rPr>
        <w:t>Peak number of new infections</w:t>
      </w:r>
      <w:r>
        <w:rPr>
          <w:rFonts w:hint="eastAsia"/>
          <w:color w:val="000000" w:themeColor="text1"/>
          <w:sz w:val="20"/>
          <w:szCs w:val="20"/>
        </w:rPr>
        <w:t xml:space="preserve"> and time with maximum number of new infections </w:t>
      </w:r>
      <w:r w:rsidRPr="00B97CD5">
        <w:rPr>
          <w:color w:val="000000" w:themeColor="text1"/>
          <w:sz w:val="20"/>
          <w:szCs w:val="20"/>
        </w:rPr>
        <w:t>were</w:t>
      </w:r>
      <w:r>
        <w:rPr>
          <w:rFonts w:hint="eastAsia"/>
          <w:color w:val="000000" w:themeColor="text1"/>
          <w:sz w:val="20"/>
          <w:szCs w:val="20"/>
        </w:rPr>
        <w:t xml:space="preserve"> calculated</w:t>
      </w:r>
      <w:r w:rsidRPr="00B97CD5">
        <w:rPr>
          <w:color w:val="000000" w:themeColor="text1"/>
          <w:sz w:val="20"/>
          <w:szCs w:val="20"/>
        </w:rPr>
        <w:t xml:space="preserve"> for local infections only, while peak number of active hospitalizations</w:t>
      </w:r>
      <w:r>
        <w:rPr>
          <w:rFonts w:hint="eastAsia"/>
          <w:color w:val="000000" w:themeColor="text1"/>
          <w:sz w:val="20"/>
          <w:szCs w:val="20"/>
        </w:rPr>
        <w:t xml:space="preserve"> (normal ward) </w:t>
      </w:r>
      <w:r w:rsidRPr="00B97CD5">
        <w:rPr>
          <w:color w:val="000000" w:themeColor="text1"/>
          <w:sz w:val="20"/>
          <w:szCs w:val="20"/>
        </w:rPr>
        <w:t xml:space="preserve">and </w:t>
      </w:r>
      <w:r>
        <w:rPr>
          <w:rFonts w:hint="eastAsia"/>
          <w:color w:val="000000" w:themeColor="text1"/>
          <w:sz w:val="20"/>
          <w:szCs w:val="20"/>
        </w:rPr>
        <w:t xml:space="preserve">time with maximum hospital occupancy </w:t>
      </w:r>
      <w:r w:rsidRPr="00B97CD5">
        <w:rPr>
          <w:color w:val="000000" w:themeColor="text1"/>
          <w:sz w:val="20"/>
          <w:szCs w:val="20"/>
        </w:rPr>
        <w:t xml:space="preserve">were </w:t>
      </w:r>
      <w:r>
        <w:rPr>
          <w:rFonts w:hint="eastAsia"/>
          <w:color w:val="000000" w:themeColor="text1"/>
          <w:sz w:val="20"/>
          <w:szCs w:val="20"/>
        </w:rPr>
        <w:t xml:space="preserve">reported </w:t>
      </w:r>
      <w:r w:rsidRPr="00B97CD5">
        <w:rPr>
          <w:color w:val="000000" w:themeColor="text1"/>
          <w:sz w:val="20"/>
          <w:szCs w:val="20"/>
        </w:rPr>
        <w:t>for the overall population. </w:t>
      </w:r>
    </w:p>
    <w:p w14:paraId="13889111" w14:textId="77777777" w:rsidR="00CD56DE" w:rsidRPr="00B97CD5" w:rsidRDefault="00CD56DE" w:rsidP="00821638">
      <w:pPr>
        <w:pStyle w:val="NormalWeb"/>
        <w:spacing w:before="0" w:beforeAutospacing="0" w:after="0" w:afterAutospacing="0"/>
        <w:rPr>
          <w:color w:val="000000" w:themeColor="text1"/>
          <w:sz w:val="20"/>
          <w:szCs w:val="20"/>
        </w:rPr>
      </w:pP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82"/>
        <w:gridCol w:w="1246"/>
        <w:gridCol w:w="2211"/>
        <w:gridCol w:w="1957"/>
        <w:gridCol w:w="2430"/>
      </w:tblGrid>
      <w:tr w:rsidR="00B004F1" w:rsidRPr="00B97CD5" w14:paraId="3A1FD29D" w14:textId="77777777" w:rsidTr="00EA502D">
        <w:tc>
          <w:tcPr>
            <w:tcW w:w="0" w:type="auto"/>
            <w:tcBorders>
              <w:top w:val="single" w:sz="4" w:space="0" w:color="auto"/>
              <w:bottom w:val="single" w:sz="4" w:space="0" w:color="auto"/>
            </w:tcBorders>
            <w:tcMar>
              <w:top w:w="100" w:type="dxa"/>
              <w:left w:w="100" w:type="dxa"/>
              <w:bottom w:w="100" w:type="dxa"/>
              <w:right w:w="100" w:type="dxa"/>
            </w:tcMar>
            <w:hideMark/>
          </w:tcPr>
          <w:p w14:paraId="7931F1E5" w14:textId="77777777" w:rsidR="00CD56DE" w:rsidRPr="00B97CD5" w:rsidRDefault="00CD56DE"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Scenario</w:t>
            </w:r>
          </w:p>
        </w:tc>
        <w:tc>
          <w:tcPr>
            <w:tcW w:w="0" w:type="auto"/>
            <w:tcBorders>
              <w:top w:val="single" w:sz="4" w:space="0" w:color="auto"/>
              <w:bottom w:val="single" w:sz="4" w:space="0" w:color="auto"/>
            </w:tcBorders>
            <w:tcMar>
              <w:top w:w="100" w:type="dxa"/>
              <w:left w:w="100" w:type="dxa"/>
              <w:bottom w:w="100" w:type="dxa"/>
              <w:right w:w="100" w:type="dxa"/>
            </w:tcMar>
            <w:hideMark/>
          </w:tcPr>
          <w:p w14:paraId="0C19CB4A" w14:textId="77777777" w:rsidR="00CD56DE" w:rsidRPr="00B97CD5" w:rsidRDefault="00CD56DE"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Peak Infections</w:t>
            </w:r>
          </w:p>
          <w:p w14:paraId="54989B57" w14:textId="77777777" w:rsidR="00CD56DE" w:rsidRPr="00B97CD5" w:rsidRDefault="00CD56DE"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(n)</w:t>
            </w:r>
          </w:p>
        </w:tc>
        <w:tc>
          <w:tcPr>
            <w:tcW w:w="0" w:type="auto"/>
            <w:tcBorders>
              <w:top w:val="single" w:sz="4" w:space="0" w:color="auto"/>
              <w:bottom w:val="single" w:sz="4" w:space="0" w:color="auto"/>
            </w:tcBorders>
            <w:tcMar>
              <w:top w:w="100" w:type="dxa"/>
              <w:left w:w="100" w:type="dxa"/>
              <w:bottom w:w="100" w:type="dxa"/>
              <w:right w:w="100" w:type="dxa"/>
            </w:tcMar>
            <w:hideMark/>
          </w:tcPr>
          <w:p w14:paraId="7D8C410D" w14:textId="77777777" w:rsidR="00CD56DE" w:rsidRPr="00B97CD5" w:rsidRDefault="00CD56DE" w:rsidP="00821638">
            <w:pPr>
              <w:pStyle w:val="NormalWeb"/>
              <w:spacing w:before="0" w:beforeAutospacing="0" w:after="0" w:afterAutospacing="0"/>
              <w:jc w:val="center"/>
              <w:rPr>
                <w:b/>
                <w:bCs/>
                <w:color w:val="000000" w:themeColor="text1"/>
                <w:sz w:val="20"/>
                <w:szCs w:val="20"/>
              </w:rPr>
            </w:pPr>
            <w:r>
              <w:rPr>
                <w:rFonts w:hint="eastAsia"/>
                <w:b/>
                <w:bCs/>
                <w:color w:val="000000" w:themeColor="text1"/>
                <w:sz w:val="20"/>
                <w:szCs w:val="20"/>
              </w:rPr>
              <w:t>Time when new infections peaked (month)</w:t>
            </w:r>
          </w:p>
        </w:tc>
        <w:tc>
          <w:tcPr>
            <w:tcW w:w="0" w:type="auto"/>
            <w:tcBorders>
              <w:top w:val="single" w:sz="4" w:space="0" w:color="auto"/>
              <w:bottom w:val="single" w:sz="4" w:space="0" w:color="auto"/>
            </w:tcBorders>
            <w:tcMar>
              <w:top w:w="100" w:type="dxa"/>
              <w:left w:w="100" w:type="dxa"/>
              <w:bottom w:w="100" w:type="dxa"/>
              <w:right w:w="100" w:type="dxa"/>
            </w:tcMar>
            <w:hideMark/>
          </w:tcPr>
          <w:p w14:paraId="08A897DF" w14:textId="77777777" w:rsidR="00CD56DE" w:rsidRPr="00B97CD5" w:rsidRDefault="00CD56DE"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 xml:space="preserve">Peak active </w:t>
            </w:r>
            <w:r>
              <w:rPr>
                <w:rFonts w:hint="eastAsia"/>
                <w:b/>
                <w:bCs/>
                <w:color w:val="000000" w:themeColor="text1"/>
                <w:sz w:val="20"/>
                <w:szCs w:val="20"/>
              </w:rPr>
              <w:t>h</w:t>
            </w:r>
            <w:r w:rsidRPr="00B97CD5">
              <w:rPr>
                <w:b/>
                <w:bCs/>
                <w:color w:val="000000" w:themeColor="text1"/>
                <w:sz w:val="20"/>
                <w:szCs w:val="20"/>
              </w:rPr>
              <w:t>ospitalisation</w:t>
            </w:r>
            <w:r>
              <w:rPr>
                <w:rFonts w:hint="eastAsia"/>
                <w:b/>
                <w:bCs/>
                <w:color w:val="000000" w:themeColor="text1"/>
                <w:sz w:val="20"/>
                <w:szCs w:val="20"/>
              </w:rPr>
              <w:t>s</w:t>
            </w:r>
          </w:p>
          <w:p w14:paraId="46D6FB23" w14:textId="77777777" w:rsidR="00CD56DE" w:rsidRPr="00B97CD5" w:rsidRDefault="00CD56DE" w:rsidP="00821638">
            <w:pPr>
              <w:pStyle w:val="NormalWeb"/>
              <w:spacing w:before="0" w:beforeAutospacing="0" w:after="0" w:afterAutospacing="0"/>
              <w:jc w:val="center"/>
              <w:rPr>
                <w:b/>
                <w:bCs/>
                <w:color w:val="000000" w:themeColor="text1"/>
                <w:sz w:val="20"/>
                <w:szCs w:val="20"/>
              </w:rPr>
            </w:pPr>
            <w:r w:rsidRPr="00B97CD5">
              <w:rPr>
                <w:b/>
                <w:bCs/>
                <w:color w:val="000000" w:themeColor="text1"/>
                <w:sz w:val="20"/>
                <w:szCs w:val="20"/>
              </w:rPr>
              <w:t>(n)</w:t>
            </w:r>
          </w:p>
        </w:tc>
        <w:tc>
          <w:tcPr>
            <w:tcW w:w="0" w:type="auto"/>
            <w:tcBorders>
              <w:top w:val="single" w:sz="4" w:space="0" w:color="auto"/>
              <w:bottom w:val="single" w:sz="4" w:space="0" w:color="auto"/>
            </w:tcBorders>
            <w:tcMar>
              <w:top w:w="100" w:type="dxa"/>
              <w:left w:w="100" w:type="dxa"/>
              <w:bottom w:w="100" w:type="dxa"/>
              <w:right w:w="100" w:type="dxa"/>
            </w:tcMar>
            <w:hideMark/>
          </w:tcPr>
          <w:p w14:paraId="406D3F3D" w14:textId="0F3D72E8" w:rsidR="00CD56DE" w:rsidRPr="00CE4851" w:rsidRDefault="00CD56DE" w:rsidP="00821638">
            <w:pPr>
              <w:pStyle w:val="NormalWeb"/>
              <w:spacing w:before="0" w:beforeAutospacing="0" w:after="0" w:afterAutospacing="0"/>
              <w:jc w:val="center"/>
              <w:rPr>
                <w:b/>
                <w:bCs/>
                <w:color w:val="000000" w:themeColor="text1"/>
                <w:sz w:val="20"/>
                <w:szCs w:val="20"/>
              </w:rPr>
            </w:pPr>
            <w:r>
              <w:rPr>
                <w:rFonts w:hint="eastAsia"/>
                <w:b/>
                <w:bCs/>
                <w:color w:val="000000" w:themeColor="text1"/>
                <w:sz w:val="20"/>
                <w:szCs w:val="20"/>
              </w:rPr>
              <w:t>Time when hospital</w:t>
            </w:r>
            <w:r w:rsidR="00EA502D">
              <w:rPr>
                <w:rFonts w:hint="eastAsia"/>
                <w:b/>
                <w:bCs/>
                <w:color w:val="000000" w:themeColor="text1"/>
                <w:sz w:val="20"/>
                <w:szCs w:val="20"/>
              </w:rPr>
              <w:t xml:space="preserve"> </w:t>
            </w:r>
            <w:r>
              <w:rPr>
                <w:b/>
                <w:bCs/>
                <w:color w:val="000000" w:themeColor="text1"/>
                <w:sz w:val="20"/>
                <w:szCs w:val="20"/>
              </w:rPr>
              <w:t>occupan</w:t>
            </w:r>
            <w:r>
              <w:rPr>
                <w:rFonts w:hint="eastAsia"/>
                <w:b/>
                <w:bCs/>
                <w:color w:val="000000" w:themeColor="text1"/>
                <w:sz w:val="20"/>
                <w:szCs w:val="20"/>
              </w:rPr>
              <w:t xml:space="preserve">cy peaked (month) </w:t>
            </w:r>
          </w:p>
        </w:tc>
      </w:tr>
      <w:tr w:rsidR="00B004F1" w:rsidRPr="00B97CD5" w14:paraId="587C33CB" w14:textId="77777777" w:rsidTr="00EA502D">
        <w:tc>
          <w:tcPr>
            <w:tcW w:w="0" w:type="auto"/>
            <w:tcBorders>
              <w:top w:val="single" w:sz="4" w:space="0" w:color="auto"/>
            </w:tcBorders>
            <w:tcMar>
              <w:top w:w="100" w:type="dxa"/>
              <w:left w:w="100" w:type="dxa"/>
              <w:bottom w:w="100" w:type="dxa"/>
              <w:right w:w="100" w:type="dxa"/>
            </w:tcMar>
            <w:hideMark/>
          </w:tcPr>
          <w:p w14:paraId="71DFA780" w14:textId="77777777" w:rsidR="00CD56DE" w:rsidRPr="00B97CD5" w:rsidRDefault="00CD56DE"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Baseline</w:t>
            </w:r>
          </w:p>
        </w:tc>
        <w:tc>
          <w:tcPr>
            <w:tcW w:w="0" w:type="auto"/>
            <w:tcBorders>
              <w:top w:val="single" w:sz="4" w:space="0" w:color="auto"/>
            </w:tcBorders>
            <w:tcMar>
              <w:top w:w="100" w:type="dxa"/>
              <w:left w:w="100" w:type="dxa"/>
              <w:bottom w:w="100" w:type="dxa"/>
              <w:right w:w="100" w:type="dxa"/>
            </w:tcMar>
            <w:hideMark/>
          </w:tcPr>
          <w:p w14:paraId="2C29CADE" w14:textId="2B623DA9" w:rsidR="00CD56DE" w:rsidRPr="00B97CD5" w:rsidRDefault="00BA5AD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31,313</w:t>
            </w:r>
          </w:p>
        </w:tc>
        <w:tc>
          <w:tcPr>
            <w:tcW w:w="0" w:type="auto"/>
            <w:tcBorders>
              <w:top w:val="single" w:sz="4" w:space="0" w:color="auto"/>
            </w:tcBorders>
            <w:tcMar>
              <w:top w:w="100" w:type="dxa"/>
              <w:left w:w="100" w:type="dxa"/>
              <w:bottom w:w="100" w:type="dxa"/>
              <w:right w:w="100" w:type="dxa"/>
            </w:tcMar>
            <w:hideMark/>
          </w:tcPr>
          <w:p w14:paraId="5A5879BE" w14:textId="2233E937" w:rsidR="00CD56DE" w:rsidRPr="00B97CD5" w:rsidRDefault="00BA5AD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6</w:t>
            </w:r>
            <w:r w:rsidR="00B15C83">
              <w:rPr>
                <w:rFonts w:hint="eastAsia"/>
                <w:sz w:val="16"/>
                <w:szCs w:val="16"/>
                <w:lang w:val="en-US"/>
              </w:rPr>
              <w:t>.</w:t>
            </w:r>
            <w:r>
              <w:rPr>
                <w:rFonts w:hint="eastAsia"/>
                <w:color w:val="000000" w:themeColor="text1"/>
                <w:sz w:val="20"/>
                <w:szCs w:val="20"/>
              </w:rPr>
              <w:t>3</w:t>
            </w:r>
          </w:p>
        </w:tc>
        <w:tc>
          <w:tcPr>
            <w:tcW w:w="0" w:type="auto"/>
            <w:tcBorders>
              <w:top w:val="single" w:sz="4" w:space="0" w:color="auto"/>
            </w:tcBorders>
            <w:tcMar>
              <w:top w:w="100" w:type="dxa"/>
              <w:left w:w="100" w:type="dxa"/>
              <w:bottom w:w="100" w:type="dxa"/>
              <w:right w:w="100" w:type="dxa"/>
            </w:tcMar>
            <w:hideMark/>
          </w:tcPr>
          <w:p w14:paraId="0F4358BA" w14:textId="5BBBBC2B" w:rsidR="00CD56DE" w:rsidRPr="00B97CD5" w:rsidRDefault="00BA5AD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38,815</w:t>
            </w:r>
          </w:p>
        </w:tc>
        <w:tc>
          <w:tcPr>
            <w:tcW w:w="0" w:type="auto"/>
            <w:tcBorders>
              <w:top w:val="single" w:sz="4" w:space="0" w:color="auto"/>
            </w:tcBorders>
            <w:tcMar>
              <w:top w:w="100" w:type="dxa"/>
              <w:left w:w="100" w:type="dxa"/>
              <w:bottom w:w="100" w:type="dxa"/>
              <w:right w:w="100" w:type="dxa"/>
            </w:tcMar>
            <w:hideMark/>
          </w:tcPr>
          <w:p w14:paraId="25AF7DDC" w14:textId="175A1DB9" w:rsidR="00CD56DE"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7</w:t>
            </w:r>
            <w:r w:rsidR="00B15C83">
              <w:rPr>
                <w:rFonts w:hint="eastAsia"/>
                <w:sz w:val="16"/>
                <w:szCs w:val="16"/>
                <w:lang w:val="en-US"/>
              </w:rPr>
              <w:t>.</w:t>
            </w:r>
            <w:r>
              <w:rPr>
                <w:color w:val="000000" w:themeColor="text1"/>
                <w:sz w:val="20"/>
                <w:szCs w:val="20"/>
              </w:rPr>
              <w:t>0</w:t>
            </w:r>
          </w:p>
        </w:tc>
      </w:tr>
      <w:tr w:rsidR="00B004F1" w:rsidRPr="00B97CD5" w14:paraId="747E26BD" w14:textId="77777777" w:rsidTr="00EA502D">
        <w:tc>
          <w:tcPr>
            <w:tcW w:w="0" w:type="auto"/>
            <w:tcMar>
              <w:top w:w="100" w:type="dxa"/>
              <w:left w:w="100" w:type="dxa"/>
              <w:bottom w:w="100" w:type="dxa"/>
              <w:right w:w="100" w:type="dxa"/>
            </w:tcMar>
            <w:hideMark/>
          </w:tcPr>
          <w:p w14:paraId="2FDBC88A" w14:textId="77777777" w:rsidR="00CD56DE" w:rsidRPr="00B97CD5" w:rsidRDefault="00CD56DE"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Isolation</w:t>
            </w:r>
          </w:p>
        </w:tc>
        <w:tc>
          <w:tcPr>
            <w:tcW w:w="0" w:type="auto"/>
            <w:tcMar>
              <w:top w:w="100" w:type="dxa"/>
              <w:left w:w="100" w:type="dxa"/>
              <w:bottom w:w="100" w:type="dxa"/>
              <w:right w:w="100" w:type="dxa"/>
            </w:tcMar>
            <w:hideMark/>
          </w:tcPr>
          <w:p w14:paraId="1DA92F26" w14:textId="379792A0" w:rsidR="00CD56DE" w:rsidRPr="00B97CD5" w:rsidRDefault="00BA5AD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21,208</w:t>
            </w:r>
          </w:p>
        </w:tc>
        <w:tc>
          <w:tcPr>
            <w:tcW w:w="0" w:type="auto"/>
            <w:tcMar>
              <w:top w:w="100" w:type="dxa"/>
              <w:left w:w="100" w:type="dxa"/>
              <w:bottom w:w="100" w:type="dxa"/>
              <w:right w:w="100" w:type="dxa"/>
            </w:tcMar>
            <w:hideMark/>
          </w:tcPr>
          <w:p w14:paraId="7E82968C" w14:textId="7B862F88" w:rsidR="00CD56DE" w:rsidRPr="00B97CD5" w:rsidRDefault="00BA5AD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8</w:t>
            </w:r>
            <w:r w:rsidR="00B15C83">
              <w:rPr>
                <w:rFonts w:hint="eastAsia"/>
                <w:sz w:val="16"/>
                <w:szCs w:val="16"/>
                <w:lang w:val="en-US"/>
              </w:rPr>
              <w:t>.</w:t>
            </w:r>
            <w:r w:rsidR="00A27CAD">
              <w:rPr>
                <w:color w:val="000000" w:themeColor="text1"/>
                <w:sz w:val="20"/>
                <w:szCs w:val="20"/>
              </w:rPr>
              <w:t>0</w:t>
            </w:r>
          </w:p>
        </w:tc>
        <w:tc>
          <w:tcPr>
            <w:tcW w:w="0" w:type="auto"/>
            <w:tcMar>
              <w:top w:w="100" w:type="dxa"/>
              <w:left w:w="100" w:type="dxa"/>
              <w:bottom w:w="100" w:type="dxa"/>
              <w:right w:w="100" w:type="dxa"/>
            </w:tcMar>
            <w:hideMark/>
          </w:tcPr>
          <w:p w14:paraId="72D67F94" w14:textId="34965D46" w:rsidR="00CD56DE" w:rsidRPr="00B97CD5" w:rsidRDefault="00BA5AD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27,473</w:t>
            </w:r>
          </w:p>
        </w:tc>
        <w:tc>
          <w:tcPr>
            <w:tcW w:w="0" w:type="auto"/>
            <w:tcMar>
              <w:top w:w="100" w:type="dxa"/>
              <w:left w:w="100" w:type="dxa"/>
              <w:bottom w:w="100" w:type="dxa"/>
              <w:right w:w="100" w:type="dxa"/>
            </w:tcMar>
            <w:hideMark/>
          </w:tcPr>
          <w:p w14:paraId="29E94162" w14:textId="09874D1C" w:rsidR="00CD56DE"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8</w:t>
            </w:r>
            <w:r w:rsidR="00B15C83">
              <w:rPr>
                <w:rFonts w:hint="eastAsia"/>
                <w:sz w:val="16"/>
                <w:szCs w:val="16"/>
                <w:lang w:val="en-US"/>
              </w:rPr>
              <w:t>.</w:t>
            </w:r>
            <w:r w:rsidR="00CD56DE">
              <w:rPr>
                <w:rFonts w:hint="eastAsia"/>
                <w:color w:val="000000" w:themeColor="text1"/>
                <w:sz w:val="20"/>
                <w:szCs w:val="20"/>
              </w:rPr>
              <w:t>7</w:t>
            </w:r>
          </w:p>
        </w:tc>
      </w:tr>
      <w:tr w:rsidR="00B004F1" w:rsidRPr="00B97CD5" w14:paraId="64B16D2E" w14:textId="77777777" w:rsidTr="00EA502D">
        <w:tc>
          <w:tcPr>
            <w:tcW w:w="0" w:type="auto"/>
            <w:tcMar>
              <w:top w:w="100" w:type="dxa"/>
              <w:left w:w="100" w:type="dxa"/>
              <w:bottom w:w="100" w:type="dxa"/>
              <w:right w:w="100" w:type="dxa"/>
            </w:tcMar>
            <w:hideMark/>
          </w:tcPr>
          <w:p w14:paraId="26A10E35" w14:textId="77777777" w:rsidR="00CD56DE" w:rsidRPr="00B97CD5" w:rsidRDefault="00CD56DE"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Isolation +</w:t>
            </w:r>
          </w:p>
          <w:p w14:paraId="0BAAD050" w14:textId="77777777" w:rsidR="00CD56DE" w:rsidRPr="00B97CD5" w:rsidRDefault="00CD56DE"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Screening</w:t>
            </w:r>
          </w:p>
        </w:tc>
        <w:tc>
          <w:tcPr>
            <w:tcW w:w="0" w:type="auto"/>
            <w:tcMar>
              <w:top w:w="100" w:type="dxa"/>
              <w:left w:w="100" w:type="dxa"/>
              <w:bottom w:w="100" w:type="dxa"/>
              <w:right w:w="100" w:type="dxa"/>
            </w:tcMar>
            <w:hideMark/>
          </w:tcPr>
          <w:p w14:paraId="3306445C" w14:textId="74E7F41D" w:rsidR="00CD56DE" w:rsidRPr="00B97CD5" w:rsidRDefault="00BA5AD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21,196</w:t>
            </w:r>
          </w:p>
        </w:tc>
        <w:tc>
          <w:tcPr>
            <w:tcW w:w="0" w:type="auto"/>
            <w:tcMar>
              <w:top w:w="100" w:type="dxa"/>
              <w:left w:w="100" w:type="dxa"/>
              <w:bottom w:w="100" w:type="dxa"/>
              <w:right w:w="100" w:type="dxa"/>
            </w:tcMar>
            <w:hideMark/>
          </w:tcPr>
          <w:p w14:paraId="12795936" w14:textId="46DC5B23" w:rsidR="00CD56DE"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8</w:t>
            </w:r>
            <w:r w:rsidR="00B15C83">
              <w:rPr>
                <w:rFonts w:hint="eastAsia"/>
                <w:sz w:val="16"/>
                <w:szCs w:val="16"/>
                <w:lang w:val="en-US"/>
              </w:rPr>
              <w:t>.</w:t>
            </w:r>
            <w:r>
              <w:rPr>
                <w:color w:val="000000" w:themeColor="text1"/>
                <w:sz w:val="20"/>
                <w:szCs w:val="20"/>
              </w:rPr>
              <w:t>6</w:t>
            </w:r>
          </w:p>
        </w:tc>
        <w:tc>
          <w:tcPr>
            <w:tcW w:w="0" w:type="auto"/>
            <w:tcMar>
              <w:top w:w="100" w:type="dxa"/>
              <w:left w:w="100" w:type="dxa"/>
              <w:bottom w:w="100" w:type="dxa"/>
              <w:right w:w="100" w:type="dxa"/>
            </w:tcMar>
            <w:hideMark/>
          </w:tcPr>
          <w:p w14:paraId="546033A6" w14:textId="29DE0284" w:rsidR="00CD56DE" w:rsidRPr="00B97CD5" w:rsidRDefault="00BA5AD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27,461</w:t>
            </w:r>
          </w:p>
        </w:tc>
        <w:tc>
          <w:tcPr>
            <w:tcW w:w="0" w:type="auto"/>
            <w:tcMar>
              <w:top w:w="100" w:type="dxa"/>
              <w:left w:w="100" w:type="dxa"/>
              <w:bottom w:w="100" w:type="dxa"/>
              <w:right w:w="100" w:type="dxa"/>
            </w:tcMar>
            <w:hideMark/>
          </w:tcPr>
          <w:p w14:paraId="09AA48A4" w14:textId="57A8220F" w:rsidR="00CD56DE" w:rsidRPr="00B97CD5" w:rsidRDefault="00A27CAD" w:rsidP="00821638">
            <w:pPr>
              <w:pStyle w:val="NormalWeb"/>
              <w:spacing w:before="0" w:beforeAutospacing="0" w:after="0" w:afterAutospacing="0"/>
              <w:jc w:val="center"/>
              <w:rPr>
                <w:color w:val="000000" w:themeColor="text1"/>
                <w:sz w:val="20"/>
                <w:szCs w:val="20"/>
              </w:rPr>
            </w:pPr>
            <w:r>
              <w:rPr>
                <w:color w:val="000000" w:themeColor="text1"/>
                <w:sz w:val="20"/>
                <w:szCs w:val="20"/>
              </w:rPr>
              <w:t>9</w:t>
            </w:r>
            <w:r w:rsidR="00B15C83">
              <w:rPr>
                <w:rFonts w:hint="eastAsia"/>
                <w:sz w:val="16"/>
                <w:szCs w:val="16"/>
                <w:lang w:val="en-US"/>
              </w:rPr>
              <w:t>.</w:t>
            </w:r>
            <w:r>
              <w:rPr>
                <w:color w:val="000000" w:themeColor="text1"/>
                <w:sz w:val="20"/>
                <w:szCs w:val="20"/>
              </w:rPr>
              <w:t>4</w:t>
            </w:r>
          </w:p>
        </w:tc>
      </w:tr>
      <w:tr w:rsidR="00B004F1" w:rsidRPr="00B97CD5" w14:paraId="6420FB48" w14:textId="77777777" w:rsidTr="00EA502D">
        <w:tc>
          <w:tcPr>
            <w:tcW w:w="0" w:type="auto"/>
            <w:tcMar>
              <w:top w:w="100" w:type="dxa"/>
              <w:left w:w="100" w:type="dxa"/>
              <w:bottom w:w="100" w:type="dxa"/>
              <w:right w:w="100" w:type="dxa"/>
            </w:tcMar>
            <w:hideMark/>
          </w:tcPr>
          <w:p w14:paraId="05B660FF" w14:textId="77777777" w:rsidR="00CD56DE" w:rsidRPr="00B97CD5" w:rsidRDefault="00CD56DE"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Isolation +</w:t>
            </w:r>
          </w:p>
          <w:p w14:paraId="40B3BD9A" w14:textId="77777777" w:rsidR="00CD56DE" w:rsidRPr="00B97CD5" w:rsidRDefault="00CD56DE" w:rsidP="00821638">
            <w:pPr>
              <w:pStyle w:val="NormalWeb"/>
              <w:spacing w:before="0" w:beforeAutospacing="0" w:after="0" w:afterAutospacing="0"/>
              <w:jc w:val="center"/>
              <w:rPr>
                <w:color w:val="000000" w:themeColor="text1"/>
                <w:sz w:val="20"/>
                <w:szCs w:val="20"/>
              </w:rPr>
            </w:pPr>
            <w:r w:rsidRPr="00B97CD5">
              <w:rPr>
                <w:color w:val="000000" w:themeColor="text1"/>
                <w:sz w:val="20"/>
                <w:szCs w:val="20"/>
              </w:rPr>
              <w:t>Screening +</w:t>
            </w:r>
          </w:p>
          <w:p w14:paraId="4A7D81CE" w14:textId="77777777" w:rsidR="00CD56DE" w:rsidRPr="00B97CD5" w:rsidRDefault="00CD56DE"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Contact tracing</w:t>
            </w:r>
          </w:p>
        </w:tc>
        <w:tc>
          <w:tcPr>
            <w:tcW w:w="0" w:type="auto"/>
            <w:tcMar>
              <w:top w:w="100" w:type="dxa"/>
              <w:left w:w="100" w:type="dxa"/>
              <w:bottom w:w="100" w:type="dxa"/>
              <w:right w:w="100" w:type="dxa"/>
            </w:tcMar>
            <w:hideMark/>
          </w:tcPr>
          <w:p w14:paraId="4BE992E7" w14:textId="0DF74232" w:rsidR="00CD56DE" w:rsidRPr="00B97CD5" w:rsidRDefault="00BA5AD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20,936</w:t>
            </w:r>
          </w:p>
        </w:tc>
        <w:tc>
          <w:tcPr>
            <w:tcW w:w="0" w:type="auto"/>
            <w:tcMar>
              <w:top w:w="100" w:type="dxa"/>
              <w:left w:w="100" w:type="dxa"/>
              <w:bottom w:w="100" w:type="dxa"/>
              <w:right w:w="100" w:type="dxa"/>
            </w:tcMar>
            <w:hideMark/>
          </w:tcPr>
          <w:p w14:paraId="5AB5844E" w14:textId="005544D3" w:rsidR="00CD56DE" w:rsidRPr="00B97CD5" w:rsidRDefault="00CD56DE"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w:t>
            </w:r>
            <w:r w:rsidR="00A27CAD">
              <w:rPr>
                <w:color w:val="000000" w:themeColor="text1"/>
                <w:sz w:val="20"/>
                <w:szCs w:val="20"/>
              </w:rPr>
              <w:t>2</w:t>
            </w:r>
            <w:r w:rsidR="00B15C83">
              <w:rPr>
                <w:rFonts w:hint="eastAsia"/>
                <w:sz w:val="16"/>
                <w:szCs w:val="16"/>
                <w:lang w:val="en-US"/>
              </w:rPr>
              <w:t>.</w:t>
            </w:r>
            <w:r w:rsidR="00A27CAD">
              <w:rPr>
                <w:color w:val="000000" w:themeColor="text1"/>
                <w:sz w:val="20"/>
                <w:szCs w:val="20"/>
              </w:rPr>
              <w:t>0</w:t>
            </w:r>
          </w:p>
        </w:tc>
        <w:tc>
          <w:tcPr>
            <w:tcW w:w="0" w:type="auto"/>
            <w:tcMar>
              <w:top w:w="100" w:type="dxa"/>
              <w:left w:w="100" w:type="dxa"/>
              <w:bottom w:w="100" w:type="dxa"/>
              <w:right w:w="100" w:type="dxa"/>
            </w:tcMar>
            <w:hideMark/>
          </w:tcPr>
          <w:p w14:paraId="00A17CC1" w14:textId="0B9A679D" w:rsidR="00CD56DE" w:rsidRPr="00B97CD5" w:rsidRDefault="00BA5ADD"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27,147</w:t>
            </w:r>
          </w:p>
        </w:tc>
        <w:tc>
          <w:tcPr>
            <w:tcW w:w="0" w:type="auto"/>
            <w:tcMar>
              <w:top w:w="100" w:type="dxa"/>
              <w:left w:w="100" w:type="dxa"/>
              <w:bottom w:w="100" w:type="dxa"/>
              <w:right w:w="100" w:type="dxa"/>
            </w:tcMar>
            <w:hideMark/>
          </w:tcPr>
          <w:p w14:paraId="4E3BB87A" w14:textId="00E84CE1" w:rsidR="00CD56DE" w:rsidRPr="00B97CD5" w:rsidRDefault="00CD56DE" w:rsidP="00821638">
            <w:pPr>
              <w:pStyle w:val="NormalWeb"/>
              <w:spacing w:before="0" w:beforeAutospacing="0" w:after="0" w:afterAutospacing="0"/>
              <w:jc w:val="center"/>
              <w:rPr>
                <w:color w:val="000000" w:themeColor="text1"/>
                <w:sz w:val="20"/>
                <w:szCs w:val="20"/>
              </w:rPr>
            </w:pPr>
            <w:r>
              <w:rPr>
                <w:rFonts w:hint="eastAsia"/>
                <w:color w:val="000000" w:themeColor="text1"/>
                <w:sz w:val="20"/>
                <w:szCs w:val="20"/>
              </w:rPr>
              <w:t>1</w:t>
            </w:r>
            <w:r w:rsidR="00A27CAD">
              <w:rPr>
                <w:color w:val="000000" w:themeColor="text1"/>
                <w:sz w:val="20"/>
                <w:szCs w:val="20"/>
              </w:rPr>
              <w:t>2</w:t>
            </w:r>
            <w:r w:rsidR="00B15C83">
              <w:rPr>
                <w:rFonts w:hint="eastAsia"/>
                <w:sz w:val="16"/>
                <w:szCs w:val="16"/>
                <w:lang w:val="en-US"/>
              </w:rPr>
              <w:t>.</w:t>
            </w:r>
            <w:r w:rsidR="00A27CAD">
              <w:rPr>
                <w:color w:val="000000" w:themeColor="text1"/>
                <w:sz w:val="20"/>
                <w:szCs w:val="20"/>
              </w:rPr>
              <w:t>8</w:t>
            </w:r>
          </w:p>
        </w:tc>
      </w:tr>
    </w:tbl>
    <w:p w14:paraId="64B0E5C9" w14:textId="2C0BB8AD" w:rsidR="007D08BE" w:rsidRDefault="007D08BE" w:rsidP="00EA502D">
      <w:pPr>
        <w:spacing w:after="0" w:line="240" w:lineRule="auto"/>
        <w:rPr>
          <w:rFonts w:ascii="Times New Roman" w:hAnsi="Times New Roman" w:cs="Times New Roman"/>
          <w:sz w:val="20"/>
          <w:szCs w:val="20"/>
          <w:lang w:val="en-GB"/>
        </w:rPr>
      </w:pPr>
    </w:p>
    <w:p w14:paraId="58B8813D" w14:textId="09339B3A" w:rsidR="007D08BE" w:rsidRDefault="007D08BE" w:rsidP="00EA502D">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br w:type="page"/>
      </w:r>
    </w:p>
    <w:p w14:paraId="61CEFA02" w14:textId="4DEB254F" w:rsidR="00131352" w:rsidRDefault="007D08BE" w:rsidP="00EA502D">
      <w:pPr>
        <w:pStyle w:val="Heading1"/>
        <w:spacing w:after="0" w:line="240" w:lineRule="auto"/>
        <w:rPr>
          <w:lang w:val="en-GB"/>
        </w:rPr>
      </w:pPr>
      <w:bookmarkStart w:id="7" w:name="_Toc176211053"/>
      <w:r>
        <w:rPr>
          <w:lang w:val="en-GB"/>
        </w:rPr>
        <w:lastRenderedPageBreak/>
        <w:t>References</w:t>
      </w:r>
      <w:bookmarkEnd w:id="7"/>
    </w:p>
    <w:p w14:paraId="04E80036" w14:textId="77777777" w:rsidR="00B15C83" w:rsidRPr="00B15C83" w:rsidRDefault="007D08BE" w:rsidP="00B15C83">
      <w:pPr>
        <w:pStyle w:val="Bibliography"/>
        <w:rPr>
          <w:rFonts w:ascii="Times New Roman" w:hAnsi="Times New Roman" w:cs="Times New Roman"/>
          <w:sz w:val="20"/>
          <w:lang w:val="en-GB"/>
        </w:rPr>
      </w:pPr>
      <w:r>
        <w:rPr>
          <w:sz w:val="20"/>
          <w:szCs w:val="20"/>
          <w:lang w:val="en-GB"/>
        </w:rPr>
        <w:fldChar w:fldCharType="begin"/>
      </w:r>
      <w:r w:rsidR="00B15C83">
        <w:rPr>
          <w:sz w:val="20"/>
          <w:szCs w:val="20"/>
          <w:lang w:val="en-GB"/>
        </w:rPr>
        <w:instrText xml:space="preserve"> ADDIN ZOTERO_BIBL {"uncited":[],"omitted":[],"custom":[]} CSL_BIBLIOGRAPHY </w:instrText>
      </w:r>
      <w:r>
        <w:rPr>
          <w:sz w:val="20"/>
          <w:szCs w:val="20"/>
          <w:lang w:val="en-GB"/>
        </w:rPr>
        <w:fldChar w:fldCharType="separate"/>
      </w:r>
      <w:r w:rsidR="00B15C83" w:rsidRPr="00B15C83">
        <w:rPr>
          <w:rFonts w:ascii="Times New Roman" w:hAnsi="Times New Roman" w:cs="Times New Roman"/>
          <w:sz w:val="20"/>
          <w:lang w:val="en-GB"/>
        </w:rPr>
        <w:t>[1]</w:t>
      </w:r>
      <w:r w:rsidR="00B15C83" w:rsidRPr="00B15C83">
        <w:rPr>
          <w:rFonts w:ascii="Times New Roman" w:hAnsi="Times New Roman" w:cs="Times New Roman"/>
          <w:sz w:val="20"/>
          <w:lang w:val="en-GB"/>
        </w:rPr>
        <w:tab/>
        <w:t>Population Trends. Base n.d. http://www.singstat.gov.sg/publications/population/population-trends (accessed August 30, 2024).</w:t>
      </w:r>
    </w:p>
    <w:p w14:paraId="535CC3F9" w14:textId="77777777" w:rsidR="00B15C83" w:rsidRPr="00B15C83" w:rsidRDefault="00B15C83" w:rsidP="00B15C83">
      <w:pPr>
        <w:pStyle w:val="Bibliography"/>
        <w:rPr>
          <w:rFonts w:ascii="Times New Roman" w:hAnsi="Times New Roman" w:cs="Times New Roman"/>
          <w:sz w:val="20"/>
          <w:lang w:val="en-GB"/>
        </w:rPr>
      </w:pPr>
      <w:r w:rsidRPr="00B15C83">
        <w:rPr>
          <w:rFonts w:ascii="Times New Roman" w:hAnsi="Times New Roman" w:cs="Times New Roman"/>
          <w:sz w:val="20"/>
          <w:lang w:val="en-GB"/>
        </w:rPr>
        <w:t>[2]</w:t>
      </w:r>
      <w:r w:rsidRPr="00B15C83">
        <w:rPr>
          <w:rFonts w:ascii="Times New Roman" w:hAnsi="Times New Roman" w:cs="Times New Roman"/>
          <w:sz w:val="20"/>
          <w:lang w:val="en-GB"/>
        </w:rPr>
        <w:tab/>
        <w:t xml:space="preserve">Ponce L, Linton NM, </w:t>
      </w:r>
      <w:proofErr w:type="spellStart"/>
      <w:r w:rsidRPr="00B15C83">
        <w:rPr>
          <w:rFonts w:ascii="Times New Roman" w:hAnsi="Times New Roman" w:cs="Times New Roman"/>
          <w:sz w:val="20"/>
          <w:lang w:val="en-GB"/>
        </w:rPr>
        <w:t>Toh</w:t>
      </w:r>
      <w:proofErr w:type="spellEnd"/>
      <w:r w:rsidRPr="00B15C83">
        <w:rPr>
          <w:rFonts w:ascii="Times New Roman" w:hAnsi="Times New Roman" w:cs="Times New Roman"/>
          <w:sz w:val="20"/>
          <w:lang w:val="en-GB"/>
        </w:rPr>
        <w:t xml:space="preserve"> WH, Cheng H-Y, Thompson RN, </w:t>
      </w:r>
      <w:proofErr w:type="spellStart"/>
      <w:r w:rsidRPr="00B15C83">
        <w:rPr>
          <w:rFonts w:ascii="Times New Roman" w:hAnsi="Times New Roman" w:cs="Times New Roman"/>
          <w:sz w:val="20"/>
          <w:lang w:val="en-GB"/>
        </w:rPr>
        <w:t>Akhmetzhanov</w:t>
      </w:r>
      <w:proofErr w:type="spellEnd"/>
      <w:r w:rsidRPr="00B15C83">
        <w:rPr>
          <w:rFonts w:ascii="Times New Roman" w:hAnsi="Times New Roman" w:cs="Times New Roman"/>
          <w:sz w:val="20"/>
          <w:lang w:val="en-GB"/>
        </w:rPr>
        <w:t xml:space="preserve"> AR, et al. Incubation Period and Serial Interval of Mpox in 2022 Global Outbreak Compared with Historical Estimates. </w:t>
      </w:r>
      <w:proofErr w:type="spellStart"/>
      <w:r w:rsidRPr="00B15C83">
        <w:rPr>
          <w:rFonts w:ascii="Times New Roman" w:hAnsi="Times New Roman" w:cs="Times New Roman"/>
          <w:sz w:val="20"/>
          <w:lang w:val="en-GB"/>
        </w:rPr>
        <w:t>Emerg</w:t>
      </w:r>
      <w:proofErr w:type="spellEnd"/>
      <w:r w:rsidRPr="00B15C83">
        <w:rPr>
          <w:rFonts w:ascii="Times New Roman" w:hAnsi="Times New Roman" w:cs="Times New Roman"/>
          <w:sz w:val="20"/>
          <w:lang w:val="en-GB"/>
        </w:rPr>
        <w:t xml:space="preserve"> Infect Dis 2024;30. https://doi.org/10.3201/eid3006.231095.</w:t>
      </w:r>
    </w:p>
    <w:p w14:paraId="28D715AE" w14:textId="77777777" w:rsidR="00B15C83" w:rsidRPr="00B15C83" w:rsidRDefault="00B15C83" w:rsidP="00B15C83">
      <w:pPr>
        <w:pStyle w:val="Bibliography"/>
        <w:rPr>
          <w:rFonts w:ascii="Times New Roman" w:hAnsi="Times New Roman" w:cs="Times New Roman"/>
          <w:sz w:val="20"/>
          <w:lang w:val="en-GB"/>
        </w:rPr>
      </w:pPr>
      <w:r w:rsidRPr="00B15C83">
        <w:rPr>
          <w:rFonts w:ascii="Times New Roman" w:hAnsi="Times New Roman" w:cs="Times New Roman"/>
          <w:sz w:val="20"/>
          <w:lang w:val="en-GB"/>
        </w:rPr>
        <w:t>[3]</w:t>
      </w:r>
      <w:r w:rsidRPr="00B15C83">
        <w:rPr>
          <w:rFonts w:ascii="Times New Roman" w:hAnsi="Times New Roman" w:cs="Times New Roman"/>
          <w:sz w:val="20"/>
          <w:lang w:val="en-GB"/>
        </w:rPr>
        <w:tab/>
        <w:t>Testing for mpox: individuals and communities n.d. https://www.who.int/news-room/questions-and-answers/item/testing-for-mpox--individuals-and-communities (accessed August 29, 2024).</w:t>
      </w:r>
    </w:p>
    <w:p w14:paraId="5E676F1A" w14:textId="77777777" w:rsidR="00B15C83" w:rsidRPr="00B15C83" w:rsidRDefault="00B15C83" w:rsidP="00B15C83">
      <w:pPr>
        <w:pStyle w:val="Bibliography"/>
        <w:rPr>
          <w:rFonts w:ascii="Times New Roman" w:hAnsi="Times New Roman" w:cs="Times New Roman"/>
          <w:sz w:val="20"/>
          <w:lang w:val="en-GB"/>
        </w:rPr>
      </w:pPr>
      <w:r w:rsidRPr="00B15C83">
        <w:rPr>
          <w:rFonts w:ascii="Times New Roman" w:hAnsi="Times New Roman" w:cs="Times New Roman"/>
          <w:sz w:val="20"/>
          <w:lang w:val="en-GB"/>
        </w:rPr>
        <w:t>[4]</w:t>
      </w:r>
      <w:r w:rsidRPr="00B15C83">
        <w:rPr>
          <w:rFonts w:ascii="Times New Roman" w:hAnsi="Times New Roman" w:cs="Times New Roman"/>
          <w:sz w:val="20"/>
          <w:lang w:val="en-GB"/>
        </w:rPr>
        <w:tab/>
        <w:t xml:space="preserve">Yang Y, </w:t>
      </w:r>
      <w:proofErr w:type="spellStart"/>
      <w:r w:rsidRPr="00B15C83">
        <w:rPr>
          <w:rFonts w:ascii="Times New Roman" w:hAnsi="Times New Roman" w:cs="Times New Roman"/>
          <w:sz w:val="20"/>
          <w:lang w:val="en-GB"/>
        </w:rPr>
        <w:t>Niu</w:t>
      </w:r>
      <w:proofErr w:type="spellEnd"/>
      <w:r w:rsidRPr="00B15C83">
        <w:rPr>
          <w:rFonts w:ascii="Times New Roman" w:hAnsi="Times New Roman" w:cs="Times New Roman"/>
          <w:sz w:val="20"/>
          <w:lang w:val="en-GB"/>
        </w:rPr>
        <w:t xml:space="preserve"> S, Shen C, Yang L, Song S, Peng Y, et al. Longitudinal viral shedding and antibody response characteristics of men with acute infection of monkeypox virus: a prospective cohort study. Nat </w:t>
      </w:r>
      <w:proofErr w:type="spellStart"/>
      <w:r w:rsidRPr="00B15C83">
        <w:rPr>
          <w:rFonts w:ascii="Times New Roman" w:hAnsi="Times New Roman" w:cs="Times New Roman"/>
          <w:sz w:val="20"/>
          <w:lang w:val="en-GB"/>
        </w:rPr>
        <w:t>Commun</w:t>
      </w:r>
      <w:proofErr w:type="spellEnd"/>
      <w:r w:rsidRPr="00B15C83">
        <w:rPr>
          <w:rFonts w:ascii="Times New Roman" w:hAnsi="Times New Roman" w:cs="Times New Roman"/>
          <w:sz w:val="20"/>
          <w:lang w:val="en-GB"/>
        </w:rPr>
        <w:t xml:space="preserve"> </w:t>
      </w:r>
      <w:proofErr w:type="gramStart"/>
      <w:r w:rsidRPr="00B15C83">
        <w:rPr>
          <w:rFonts w:ascii="Times New Roman" w:hAnsi="Times New Roman" w:cs="Times New Roman"/>
          <w:sz w:val="20"/>
          <w:lang w:val="en-GB"/>
        </w:rPr>
        <w:t>2024;15:4488</w:t>
      </w:r>
      <w:proofErr w:type="gramEnd"/>
      <w:r w:rsidRPr="00B15C83">
        <w:rPr>
          <w:rFonts w:ascii="Times New Roman" w:hAnsi="Times New Roman" w:cs="Times New Roman"/>
          <w:sz w:val="20"/>
          <w:lang w:val="en-GB"/>
        </w:rPr>
        <w:t>. https://doi.org/10.1038/s41467-024-48754-8.</w:t>
      </w:r>
    </w:p>
    <w:p w14:paraId="411E2FCE" w14:textId="77777777" w:rsidR="00B15C83" w:rsidRPr="00B15C83" w:rsidRDefault="00B15C83" w:rsidP="00B15C83">
      <w:pPr>
        <w:pStyle w:val="Bibliography"/>
        <w:rPr>
          <w:rFonts w:ascii="Times New Roman" w:hAnsi="Times New Roman" w:cs="Times New Roman"/>
          <w:sz w:val="20"/>
          <w:lang w:val="en-GB"/>
        </w:rPr>
      </w:pPr>
      <w:r w:rsidRPr="00B15C83">
        <w:rPr>
          <w:rFonts w:ascii="Times New Roman" w:hAnsi="Times New Roman" w:cs="Times New Roman"/>
          <w:sz w:val="20"/>
          <w:lang w:val="en-GB"/>
        </w:rPr>
        <w:t>[5]</w:t>
      </w:r>
      <w:r w:rsidRPr="00B15C83">
        <w:rPr>
          <w:rFonts w:ascii="Times New Roman" w:hAnsi="Times New Roman" w:cs="Times New Roman"/>
          <w:sz w:val="20"/>
          <w:lang w:val="en-GB"/>
        </w:rPr>
        <w:tab/>
        <w:t xml:space="preserve">Ward T, Overton CE, Paton RS, Christie R, Cumming F, </w:t>
      </w:r>
      <w:proofErr w:type="spellStart"/>
      <w:r w:rsidRPr="00B15C83">
        <w:rPr>
          <w:rFonts w:ascii="Times New Roman" w:hAnsi="Times New Roman" w:cs="Times New Roman"/>
          <w:sz w:val="20"/>
          <w:lang w:val="en-GB"/>
        </w:rPr>
        <w:t>Fyles</w:t>
      </w:r>
      <w:proofErr w:type="spellEnd"/>
      <w:r w:rsidRPr="00B15C83">
        <w:rPr>
          <w:rFonts w:ascii="Times New Roman" w:hAnsi="Times New Roman" w:cs="Times New Roman"/>
          <w:sz w:val="20"/>
          <w:lang w:val="en-GB"/>
        </w:rPr>
        <w:t xml:space="preserve"> M. Understanding the infection severity and epidemiological characteristics of mpox in the UK. Nat </w:t>
      </w:r>
      <w:proofErr w:type="spellStart"/>
      <w:r w:rsidRPr="00B15C83">
        <w:rPr>
          <w:rFonts w:ascii="Times New Roman" w:hAnsi="Times New Roman" w:cs="Times New Roman"/>
          <w:sz w:val="20"/>
          <w:lang w:val="en-GB"/>
        </w:rPr>
        <w:t>Commun</w:t>
      </w:r>
      <w:proofErr w:type="spellEnd"/>
      <w:r w:rsidRPr="00B15C83">
        <w:rPr>
          <w:rFonts w:ascii="Times New Roman" w:hAnsi="Times New Roman" w:cs="Times New Roman"/>
          <w:sz w:val="20"/>
          <w:lang w:val="en-GB"/>
        </w:rPr>
        <w:t xml:space="preserve"> </w:t>
      </w:r>
      <w:proofErr w:type="gramStart"/>
      <w:r w:rsidRPr="00B15C83">
        <w:rPr>
          <w:rFonts w:ascii="Times New Roman" w:hAnsi="Times New Roman" w:cs="Times New Roman"/>
          <w:sz w:val="20"/>
          <w:lang w:val="en-GB"/>
        </w:rPr>
        <w:t>2024;15:2199</w:t>
      </w:r>
      <w:proofErr w:type="gramEnd"/>
      <w:r w:rsidRPr="00B15C83">
        <w:rPr>
          <w:rFonts w:ascii="Times New Roman" w:hAnsi="Times New Roman" w:cs="Times New Roman"/>
          <w:sz w:val="20"/>
          <w:lang w:val="en-GB"/>
        </w:rPr>
        <w:t>. https://doi.org/10.1038/s41467-024-45110-8.</w:t>
      </w:r>
    </w:p>
    <w:p w14:paraId="3E1CD93D" w14:textId="77777777" w:rsidR="00B15C83" w:rsidRPr="00B15C83" w:rsidRDefault="00B15C83" w:rsidP="00B15C83">
      <w:pPr>
        <w:pStyle w:val="Bibliography"/>
        <w:rPr>
          <w:rFonts w:ascii="Times New Roman" w:hAnsi="Times New Roman" w:cs="Times New Roman"/>
          <w:sz w:val="20"/>
          <w:lang w:val="en-GB"/>
        </w:rPr>
      </w:pPr>
      <w:r w:rsidRPr="00B15C83">
        <w:rPr>
          <w:rFonts w:ascii="Times New Roman" w:hAnsi="Times New Roman" w:cs="Times New Roman"/>
          <w:sz w:val="20"/>
          <w:lang w:val="en-GB"/>
        </w:rPr>
        <w:t>[6]</w:t>
      </w:r>
      <w:r w:rsidRPr="00B15C83">
        <w:rPr>
          <w:rFonts w:ascii="Times New Roman" w:hAnsi="Times New Roman" w:cs="Times New Roman"/>
          <w:sz w:val="20"/>
          <w:lang w:val="en-GB"/>
        </w:rPr>
        <w:tab/>
      </w:r>
      <w:proofErr w:type="spellStart"/>
      <w:r w:rsidRPr="00B15C83">
        <w:rPr>
          <w:rFonts w:ascii="Times New Roman" w:hAnsi="Times New Roman" w:cs="Times New Roman"/>
          <w:sz w:val="20"/>
          <w:lang w:val="en-GB"/>
        </w:rPr>
        <w:t>Vakaniaki</w:t>
      </w:r>
      <w:proofErr w:type="spellEnd"/>
      <w:r w:rsidRPr="00B15C83">
        <w:rPr>
          <w:rFonts w:ascii="Times New Roman" w:hAnsi="Times New Roman" w:cs="Times New Roman"/>
          <w:sz w:val="20"/>
          <w:lang w:val="en-GB"/>
        </w:rPr>
        <w:t xml:space="preserve"> EH, </w:t>
      </w:r>
      <w:proofErr w:type="spellStart"/>
      <w:r w:rsidRPr="00B15C83">
        <w:rPr>
          <w:rFonts w:ascii="Times New Roman" w:hAnsi="Times New Roman" w:cs="Times New Roman"/>
          <w:sz w:val="20"/>
          <w:lang w:val="en-GB"/>
        </w:rPr>
        <w:t>Kacita</w:t>
      </w:r>
      <w:proofErr w:type="spellEnd"/>
      <w:r w:rsidRPr="00B15C83">
        <w:rPr>
          <w:rFonts w:ascii="Times New Roman" w:hAnsi="Times New Roman" w:cs="Times New Roman"/>
          <w:sz w:val="20"/>
          <w:lang w:val="en-GB"/>
        </w:rPr>
        <w:t xml:space="preserve"> C, </w:t>
      </w:r>
      <w:proofErr w:type="spellStart"/>
      <w:r w:rsidRPr="00B15C83">
        <w:rPr>
          <w:rFonts w:ascii="Times New Roman" w:hAnsi="Times New Roman" w:cs="Times New Roman"/>
          <w:sz w:val="20"/>
          <w:lang w:val="en-GB"/>
        </w:rPr>
        <w:t>Kinganda-Lusamaki</w:t>
      </w:r>
      <w:proofErr w:type="spellEnd"/>
      <w:r w:rsidRPr="00B15C83">
        <w:rPr>
          <w:rFonts w:ascii="Times New Roman" w:hAnsi="Times New Roman" w:cs="Times New Roman"/>
          <w:sz w:val="20"/>
          <w:lang w:val="en-GB"/>
        </w:rPr>
        <w:t xml:space="preserve"> E, O’Toole Á, </w:t>
      </w:r>
      <w:proofErr w:type="spellStart"/>
      <w:r w:rsidRPr="00B15C83">
        <w:rPr>
          <w:rFonts w:ascii="Times New Roman" w:hAnsi="Times New Roman" w:cs="Times New Roman"/>
          <w:sz w:val="20"/>
          <w:lang w:val="en-GB"/>
        </w:rPr>
        <w:t>Wawina-Bokalanga</w:t>
      </w:r>
      <w:proofErr w:type="spellEnd"/>
      <w:r w:rsidRPr="00B15C83">
        <w:rPr>
          <w:rFonts w:ascii="Times New Roman" w:hAnsi="Times New Roman" w:cs="Times New Roman"/>
          <w:sz w:val="20"/>
          <w:lang w:val="en-GB"/>
        </w:rPr>
        <w:t xml:space="preserve"> T, </w:t>
      </w:r>
      <w:proofErr w:type="spellStart"/>
      <w:r w:rsidRPr="00B15C83">
        <w:rPr>
          <w:rFonts w:ascii="Times New Roman" w:hAnsi="Times New Roman" w:cs="Times New Roman"/>
          <w:sz w:val="20"/>
          <w:lang w:val="en-GB"/>
        </w:rPr>
        <w:t>Mukadi-Bamuleka</w:t>
      </w:r>
      <w:proofErr w:type="spellEnd"/>
      <w:r w:rsidRPr="00B15C83">
        <w:rPr>
          <w:rFonts w:ascii="Times New Roman" w:hAnsi="Times New Roman" w:cs="Times New Roman"/>
          <w:sz w:val="20"/>
          <w:lang w:val="en-GB"/>
        </w:rPr>
        <w:t xml:space="preserve"> D, et al. Sustained human outbreak of a new MPXV clade I lineage in eastern Democratic Republic of </w:t>
      </w:r>
      <w:proofErr w:type="gramStart"/>
      <w:r w:rsidRPr="00B15C83">
        <w:rPr>
          <w:rFonts w:ascii="Times New Roman" w:hAnsi="Times New Roman" w:cs="Times New Roman"/>
          <w:sz w:val="20"/>
          <w:lang w:val="en-GB"/>
        </w:rPr>
        <w:t>the Congo</w:t>
      </w:r>
      <w:proofErr w:type="gramEnd"/>
      <w:r w:rsidRPr="00B15C83">
        <w:rPr>
          <w:rFonts w:ascii="Times New Roman" w:hAnsi="Times New Roman" w:cs="Times New Roman"/>
          <w:sz w:val="20"/>
          <w:lang w:val="en-GB"/>
        </w:rPr>
        <w:t>. Nat Med 2024. https://doi.org/10.1038/s41591-024-03130-3.</w:t>
      </w:r>
    </w:p>
    <w:p w14:paraId="73C6C61C" w14:textId="77777777" w:rsidR="00B15C83" w:rsidRPr="00B15C83" w:rsidRDefault="00B15C83" w:rsidP="00B15C83">
      <w:pPr>
        <w:pStyle w:val="Bibliography"/>
        <w:rPr>
          <w:rFonts w:ascii="Times New Roman" w:hAnsi="Times New Roman" w:cs="Times New Roman"/>
          <w:sz w:val="20"/>
          <w:lang w:val="en-GB"/>
        </w:rPr>
      </w:pPr>
      <w:r w:rsidRPr="00B15C83">
        <w:rPr>
          <w:rFonts w:ascii="Times New Roman" w:hAnsi="Times New Roman" w:cs="Times New Roman"/>
          <w:sz w:val="20"/>
          <w:lang w:val="en-GB"/>
        </w:rPr>
        <w:t>[7]</w:t>
      </w:r>
      <w:r w:rsidRPr="00B15C83">
        <w:rPr>
          <w:rFonts w:ascii="Times New Roman" w:hAnsi="Times New Roman" w:cs="Times New Roman"/>
          <w:sz w:val="20"/>
          <w:lang w:val="en-GB"/>
        </w:rPr>
        <w:tab/>
        <w:t xml:space="preserve">Park M, Cook AR, Lim JT, Sun Y, Dickens BL. A Systematic Review of COVID-19 Epidemiology Based on Current Evidence. J Clin Med </w:t>
      </w:r>
      <w:proofErr w:type="gramStart"/>
      <w:r w:rsidRPr="00B15C83">
        <w:rPr>
          <w:rFonts w:ascii="Times New Roman" w:hAnsi="Times New Roman" w:cs="Times New Roman"/>
          <w:sz w:val="20"/>
          <w:lang w:val="en-GB"/>
        </w:rPr>
        <w:t>2020;9:967</w:t>
      </w:r>
      <w:proofErr w:type="gramEnd"/>
      <w:r w:rsidRPr="00B15C83">
        <w:rPr>
          <w:rFonts w:ascii="Times New Roman" w:hAnsi="Times New Roman" w:cs="Times New Roman"/>
          <w:sz w:val="20"/>
          <w:lang w:val="en-GB"/>
        </w:rPr>
        <w:t>. https://doi.org/10.3390/jcm9040967.</w:t>
      </w:r>
    </w:p>
    <w:p w14:paraId="00A6173F" w14:textId="54AC5819" w:rsidR="007D08BE" w:rsidRPr="007D08BE" w:rsidRDefault="007D08BE" w:rsidP="00EA502D">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fldChar w:fldCharType="end"/>
      </w:r>
    </w:p>
    <w:p w14:paraId="6AD1E42D" w14:textId="59F65C4C" w:rsidR="00FD0A9D" w:rsidRPr="004E70F2" w:rsidRDefault="00FD0A9D" w:rsidP="00EA502D">
      <w:pPr>
        <w:spacing w:after="0" w:line="240" w:lineRule="auto"/>
        <w:rPr>
          <w:rFonts w:ascii="Times New Roman" w:hAnsi="Times New Roman" w:cs="Times New Roman"/>
          <w:sz w:val="20"/>
          <w:szCs w:val="20"/>
          <w:lang w:val="en-GB"/>
        </w:rPr>
      </w:pPr>
    </w:p>
    <w:p w14:paraId="10A93406" w14:textId="77777777" w:rsidR="00FD0A9D" w:rsidRPr="004E70F2" w:rsidRDefault="00FD0A9D" w:rsidP="00EA502D">
      <w:pPr>
        <w:spacing w:after="0" w:line="240" w:lineRule="auto"/>
        <w:rPr>
          <w:rFonts w:ascii="Times New Roman" w:hAnsi="Times New Roman" w:cs="Times New Roman"/>
          <w:sz w:val="20"/>
          <w:szCs w:val="20"/>
        </w:rPr>
      </w:pPr>
    </w:p>
    <w:sectPr w:rsidR="00FD0A9D" w:rsidRPr="004E70F2">
      <w:footerReference w:type="even"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55C75" w14:textId="77777777" w:rsidR="008252A4" w:rsidRDefault="008252A4" w:rsidP="002B642F">
      <w:pPr>
        <w:spacing w:after="0" w:line="240" w:lineRule="auto"/>
      </w:pPr>
      <w:r>
        <w:separator/>
      </w:r>
    </w:p>
  </w:endnote>
  <w:endnote w:type="continuationSeparator" w:id="0">
    <w:p w14:paraId="224C9771" w14:textId="77777777" w:rsidR="008252A4" w:rsidRDefault="008252A4" w:rsidP="002B6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94186141"/>
      <w:docPartObj>
        <w:docPartGallery w:val="Page Numbers (Bottom of Page)"/>
        <w:docPartUnique/>
      </w:docPartObj>
    </w:sdtPr>
    <w:sdtContent>
      <w:p w14:paraId="53E9E322" w14:textId="07FB8040" w:rsidR="002B642F" w:rsidRDefault="002B642F" w:rsidP="003826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5BC037" w14:textId="77777777" w:rsidR="002B642F" w:rsidRDefault="002B64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25518750"/>
      <w:docPartObj>
        <w:docPartGallery w:val="Page Numbers (Bottom of Page)"/>
        <w:docPartUnique/>
      </w:docPartObj>
    </w:sdtPr>
    <w:sdtContent>
      <w:p w14:paraId="36F7AF06" w14:textId="520CDA92" w:rsidR="002B642F" w:rsidRDefault="002B642F" w:rsidP="003826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5B1313" w14:textId="77777777" w:rsidR="002B642F" w:rsidRDefault="002B6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8FD3F5" w14:textId="77777777" w:rsidR="008252A4" w:rsidRDefault="008252A4" w:rsidP="002B642F">
      <w:pPr>
        <w:spacing w:after="0" w:line="240" w:lineRule="auto"/>
      </w:pPr>
      <w:r>
        <w:separator/>
      </w:r>
    </w:p>
  </w:footnote>
  <w:footnote w:type="continuationSeparator" w:id="0">
    <w:p w14:paraId="115CB805" w14:textId="77777777" w:rsidR="008252A4" w:rsidRDefault="008252A4" w:rsidP="002B64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157"/>
    <w:rsid w:val="00013D4F"/>
    <w:rsid w:val="00016857"/>
    <w:rsid w:val="00027402"/>
    <w:rsid w:val="00031CDB"/>
    <w:rsid w:val="000337F1"/>
    <w:rsid w:val="00051E7E"/>
    <w:rsid w:val="000524D3"/>
    <w:rsid w:val="00057279"/>
    <w:rsid w:val="00072193"/>
    <w:rsid w:val="00086E40"/>
    <w:rsid w:val="000A6D79"/>
    <w:rsid w:val="000B0C0A"/>
    <w:rsid w:val="000B2232"/>
    <w:rsid w:val="000B3E56"/>
    <w:rsid w:val="000C762F"/>
    <w:rsid w:val="000D650D"/>
    <w:rsid w:val="000E01B2"/>
    <w:rsid w:val="000E3653"/>
    <w:rsid w:val="000F50BE"/>
    <w:rsid w:val="00100D0B"/>
    <w:rsid w:val="0012540D"/>
    <w:rsid w:val="00131352"/>
    <w:rsid w:val="00153E0E"/>
    <w:rsid w:val="00157278"/>
    <w:rsid w:val="00161D8B"/>
    <w:rsid w:val="0016329B"/>
    <w:rsid w:val="0016689C"/>
    <w:rsid w:val="00167FD5"/>
    <w:rsid w:val="0018701E"/>
    <w:rsid w:val="00192760"/>
    <w:rsid w:val="001A17B6"/>
    <w:rsid w:val="001A27C9"/>
    <w:rsid w:val="001A6130"/>
    <w:rsid w:val="001B2189"/>
    <w:rsid w:val="001E0ED3"/>
    <w:rsid w:val="001E522D"/>
    <w:rsid w:val="001E7FC5"/>
    <w:rsid w:val="001F2EBB"/>
    <w:rsid w:val="001F6406"/>
    <w:rsid w:val="00210D64"/>
    <w:rsid w:val="00210DB3"/>
    <w:rsid w:val="002141CB"/>
    <w:rsid w:val="00215CDC"/>
    <w:rsid w:val="00223255"/>
    <w:rsid w:val="00230347"/>
    <w:rsid w:val="00230CCF"/>
    <w:rsid w:val="002372AF"/>
    <w:rsid w:val="00244AF6"/>
    <w:rsid w:val="00244D58"/>
    <w:rsid w:val="00246BE3"/>
    <w:rsid w:val="002502A8"/>
    <w:rsid w:val="00264EEC"/>
    <w:rsid w:val="002821AF"/>
    <w:rsid w:val="00293595"/>
    <w:rsid w:val="002A0F5C"/>
    <w:rsid w:val="002A560C"/>
    <w:rsid w:val="002A5622"/>
    <w:rsid w:val="002B6373"/>
    <w:rsid w:val="002B642F"/>
    <w:rsid w:val="002D39EB"/>
    <w:rsid w:val="002E18A1"/>
    <w:rsid w:val="002F02B0"/>
    <w:rsid w:val="002F1C14"/>
    <w:rsid w:val="0031077A"/>
    <w:rsid w:val="003168C9"/>
    <w:rsid w:val="00324329"/>
    <w:rsid w:val="003308A9"/>
    <w:rsid w:val="00335002"/>
    <w:rsid w:val="00340B39"/>
    <w:rsid w:val="003447E3"/>
    <w:rsid w:val="003555E9"/>
    <w:rsid w:val="00360E1E"/>
    <w:rsid w:val="00380099"/>
    <w:rsid w:val="00381DDD"/>
    <w:rsid w:val="0038315F"/>
    <w:rsid w:val="003870D9"/>
    <w:rsid w:val="0039053A"/>
    <w:rsid w:val="00393D71"/>
    <w:rsid w:val="003A37C8"/>
    <w:rsid w:val="003B2241"/>
    <w:rsid w:val="003B3F4D"/>
    <w:rsid w:val="003C35B1"/>
    <w:rsid w:val="003C4A3C"/>
    <w:rsid w:val="003C6EBD"/>
    <w:rsid w:val="003D4B6A"/>
    <w:rsid w:val="004016F9"/>
    <w:rsid w:val="00402582"/>
    <w:rsid w:val="004108E1"/>
    <w:rsid w:val="00426F89"/>
    <w:rsid w:val="00432F50"/>
    <w:rsid w:val="004346A2"/>
    <w:rsid w:val="00434F5B"/>
    <w:rsid w:val="00450790"/>
    <w:rsid w:val="00452BAE"/>
    <w:rsid w:val="0045763F"/>
    <w:rsid w:val="0046338C"/>
    <w:rsid w:val="00465117"/>
    <w:rsid w:val="0047028D"/>
    <w:rsid w:val="00477B49"/>
    <w:rsid w:val="004928AE"/>
    <w:rsid w:val="0049494D"/>
    <w:rsid w:val="004B2686"/>
    <w:rsid w:val="004B3A12"/>
    <w:rsid w:val="004D16F6"/>
    <w:rsid w:val="004D1C55"/>
    <w:rsid w:val="004D4423"/>
    <w:rsid w:val="004D4DBC"/>
    <w:rsid w:val="004E70F2"/>
    <w:rsid w:val="005018DF"/>
    <w:rsid w:val="005026E0"/>
    <w:rsid w:val="00506D69"/>
    <w:rsid w:val="005373ED"/>
    <w:rsid w:val="005611DE"/>
    <w:rsid w:val="00580651"/>
    <w:rsid w:val="005844C1"/>
    <w:rsid w:val="005B0677"/>
    <w:rsid w:val="005B1E8D"/>
    <w:rsid w:val="005C3076"/>
    <w:rsid w:val="005C47BB"/>
    <w:rsid w:val="005D0780"/>
    <w:rsid w:val="005E0487"/>
    <w:rsid w:val="005F7710"/>
    <w:rsid w:val="00603A82"/>
    <w:rsid w:val="00607495"/>
    <w:rsid w:val="00607FF5"/>
    <w:rsid w:val="006115B3"/>
    <w:rsid w:val="00620466"/>
    <w:rsid w:val="00625CCB"/>
    <w:rsid w:val="00637879"/>
    <w:rsid w:val="006420C0"/>
    <w:rsid w:val="00642127"/>
    <w:rsid w:val="006520F8"/>
    <w:rsid w:val="006560B3"/>
    <w:rsid w:val="00667E11"/>
    <w:rsid w:val="00673CA2"/>
    <w:rsid w:val="00690840"/>
    <w:rsid w:val="006971FD"/>
    <w:rsid w:val="006A00C5"/>
    <w:rsid w:val="006A081A"/>
    <w:rsid w:val="006B4330"/>
    <w:rsid w:val="006C0E02"/>
    <w:rsid w:val="006C17D4"/>
    <w:rsid w:val="006D1A3C"/>
    <w:rsid w:val="006F32FD"/>
    <w:rsid w:val="006F4B40"/>
    <w:rsid w:val="00707AE7"/>
    <w:rsid w:val="00711099"/>
    <w:rsid w:val="0071456B"/>
    <w:rsid w:val="00721DFD"/>
    <w:rsid w:val="00722071"/>
    <w:rsid w:val="00744B47"/>
    <w:rsid w:val="00755275"/>
    <w:rsid w:val="0076150A"/>
    <w:rsid w:val="00772297"/>
    <w:rsid w:val="0077493C"/>
    <w:rsid w:val="00776ACD"/>
    <w:rsid w:val="007803F5"/>
    <w:rsid w:val="0079110E"/>
    <w:rsid w:val="00795C51"/>
    <w:rsid w:val="007A03E1"/>
    <w:rsid w:val="007B0FAA"/>
    <w:rsid w:val="007D08BE"/>
    <w:rsid w:val="007D093B"/>
    <w:rsid w:val="007F4603"/>
    <w:rsid w:val="007F5D0A"/>
    <w:rsid w:val="00813D07"/>
    <w:rsid w:val="00821638"/>
    <w:rsid w:val="008252A4"/>
    <w:rsid w:val="0083179A"/>
    <w:rsid w:val="00832ABE"/>
    <w:rsid w:val="0083394B"/>
    <w:rsid w:val="00834CF5"/>
    <w:rsid w:val="008437B4"/>
    <w:rsid w:val="00873C8D"/>
    <w:rsid w:val="008754C8"/>
    <w:rsid w:val="0088464B"/>
    <w:rsid w:val="00893CDD"/>
    <w:rsid w:val="008A0AEE"/>
    <w:rsid w:val="008A7B67"/>
    <w:rsid w:val="008C28D8"/>
    <w:rsid w:val="008C320F"/>
    <w:rsid w:val="008C5B5E"/>
    <w:rsid w:val="008C5DE0"/>
    <w:rsid w:val="008D3B0B"/>
    <w:rsid w:val="008D6E64"/>
    <w:rsid w:val="008E285B"/>
    <w:rsid w:val="008E2AE4"/>
    <w:rsid w:val="008E3292"/>
    <w:rsid w:val="009032FD"/>
    <w:rsid w:val="00923434"/>
    <w:rsid w:val="00935106"/>
    <w:rsid w:val="00962170"/>
    <w:rsid w:val="009646BC"/>
    <w:rsid w:val="009660A1"/>
    <w:rsid w:val="009816E4"/>
    <w:rsid w:val="0098681F"/>
    <w:rsid w:val="00987CC1"/>
    <w:rsid w:val="00992440"/>
    <w:rsid w:val="0099306B"/>
    <w:rsid w:val="009A3A2C"/>
    <w:rsid w:val="009E13B1"/>
    <w:rsid w:val="009E1A4D"/>
    <w:rsid w:val="009E1DED"/>
    <w:rsid w:val="00A27CAD"/>
    <w:rsid w:val="00A30442"/>
    <w:rsid w:val="00A42967"/>
    <w:rsid w:val="00A4481A"/>
    <w:rsid w:val="00A55834"/>
    <w:rsid w:val="00A56EB9"/>
    <w:rsid w:val="00A6782E"/>
    <w:rsid w:val="00A71779"/>
    <w:rsid w:val="00A72A83"/>
    <w:rsid w:val="00A77C92"/>
    <w:rsid w:val="00AA3967"/>
    <w:rsid w:val="00AB715A"/>
    <w:rsid w:val="00AE7B63"/>
    <w:rsid w:val="00AE7C8C"/>
    <w:rsid w:val="00AF3215"/>
    <w:rsid w:val="00B004F1"/>
    <w:rsid w:val="00B10485"/>
    <w:rsid w:val="00B11E83"/>
    <w:rsid w:val="00B13851"/>
    <w:rsid w:val="00B15C83"/>
    <w:rsid w:val="00B409FA"/>
    <w:rsid w:val="00B46B39"/>
    <w:rsid w:val="00B55D26"/>
    <w:rsid w:val="00B60CA4"/>
    <w:rsid w:val="00B61A1B"/>
    <w:rsid w:val="00B61BB7"/>
    <w:rsid w:val="00B62E89"/>
    <w:rsid w:val="00B65ED9"/>
    <w:rsid w:val="00B665C6"/>
    <w:rsid w:val="00B71B00"/>
    <w:rsid w:val="00B733D9"/>
    <w:rsid w:val="00B75427"/>
    <w:rsid w:val="00B77B95"/>
    <w:rsid w:val="00B855F5"/>
    <w:rsid w:val="00B860FF"/>
    <w:rsid w:val="00B86F83"/>
    <w:rsid w:val="00B9652B"/>
    <w:rsid w:val="00BA014C"/>
    <w:rsid w:val="00BA2F48"/>
    <w:rsid w:val="00BA5ADD"/>
    <w:rsid w:val="00BA7480"/>
    <w:rsid w:val="00BB505C"/>
    <w:rsid w:val="00BE2100"/>
    <w:rsid w:val="00BE2A41"/>
    <w:rsid w:val="00BF4A9A"/>
    <w:rsid w:val="00BF55D0"/>
    <w:rsid w:val="00BF7EBC"/>
    <w:rsid w:val="00C10C20"/>
    <w:rsid w:val="00C2690A"/>
    <w:rsid w:val="00C44783"/>
    <w:rsid w:val="00C47BC6"/>
    <w:rsid w:val="00C53A50"/>
    <w:rsid w:val="00C5520C"/>
    <w:rsid w:val="00C628B1"/>
    <w:rsid w:val="00C7531E"/>
    <w:rsid w:val="00C77B09"/>
    <w:rsid w:val="00C844D9"/>
    <w:rsid w:val="00C87705"/>
    <w:rsid w:val="00C94A53"/>
    <w:rsid w:val="00C9539A"/>
    <w:rsid w:val="00CA2592"/>
    <w:rsid w:val="00CA4A83"/>
    <w:rsid w:val="00CA6715"/>
    <w:rsid w:val="00CB5E4F"/>
    <w:rsid w:val="00CC0C5E"/>
    <w:rsid w:val="00CC404C"/>
    <w:rsid w:val="00CC46FC"/>
    <w:rsid w:val="00CD0555"/>
    <w:rsid w:val="00CD56DE"/>
    <w:rsid w:val="00CE021F"/>
    <w:rsid w:val="00CE1213"/>
    <w:rsid w:val="00CE4851"/>
    <w:rsid w:val="00CE777D"/>
    <w:rsid w:val="00D009F3"/>
    <w:rsid w:val="00D058A7"/>
    <w:rsid w:val="00D2200D"/>
    <w:rsid w:val="00D47C21"/>
    <w:rsid w:val="00D50345"/>
    <w:rsid w:val="00D65668"/>
    <w:rsid w:val="00D708D1"/>
    <w:rsid w:val="00D738E3"/>
    <w:rsid w:val="00D73D61"/>
    <w:rsid w:val="00D911F3"/>
    <w:rsid w:val="00DA37A6"/>
    <w:rsid w:val="00DA4765"/>
    <w:rsid w:val="00DB3ABA"/>
    <w:rsid w:val="00DC1E83"/>
    <w:rsid w:val="00DC7B11"/>
    <w:rsid w:val="00DD106D"/>
    <w:rsid w:val="00DF34A6"/>
    <w:rsid w:val="00DF68BC"/>
    <w:rsid w:val="00E00E0F"/>
    <w:rsid w:val="00E07DB3"/>
    <w:rsid w:val="00E11CA7"/>
    <w:rsid w:val="00E1641C"/>
    <w:rsid w:val="00E23295"/>
    <w:rsid w:val="00E30DF0"/>
    <w:rsid w:val="00E4329D"/>
    <w:rsid w:val="00E459DC"/>
    <w:rsid w:val="00E469C0"/>
    <w:rsid w:val="00E4760E"/>
    <w:rsid w:val="00E55BE0"/>
    <w:rsid w:val="00E71E3F"/>
    <w:rsid w:val="00E7405A"/>
    <w:rsid w:val="00E745C7"/>
    <w:rsid w:val="00E84AD2"/>
    <w:rsid w:val="00E9504B"/>
    <w:rsid w:val="00EA502D"/>
    <w:rsid w:val="00EC0065"/>
    <w:rsid w:val="00EC1157"/>
    <w:rsid w:val="00EC26D6"/>
    <w:rsid w:val="00EC603D"/>
    <w:rsid w:val="00ED1825"/>
    <w:rsid w:val="00EE5B8D"/>
    <w:rsid w:val="00EF360C"/>
    <w:rsid w:val="00EF3F8C"/>
    <w:rsid w:val="00EF7834"/>
    <w:rsid w:val="00F0150E"/>
    <w:rsid w:val="00F02D50"/>
    <w:rsid w:val="00F075FB"/>
    <w:rsid w:val="00F14B38"/>
    <w:rsid w:val="00F25754"/>
    <w:rsid w:val="00F31625"/>
    <w:rsid w:val="00F32865"/>
    <w:rsid w:val="00F47B74"/>
    <w:rsid w:val="00F512B4"/>
    <w:rsid w:val="00F649E2"/>
    <w:rsid w:val="00F9332F"/>
    <w:rsid w:val="00FA27BD"/>
    <w:rsid w:val="00FA4E0D"/>
    <w:rsid w:val="00FC01E2"/>
    <w:rsid w:val="00FD0A9D"/>
    <w:rsid w:val="00FD5C7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D4553"/>
  <w15:chartTrackingRefBased/>
  <w15:docId w15:val="{4103B927-C263-4559-93C5-E551FD9EA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42F"/>
    <w:pPr>
      <w:outlineLvl w:val="0"/>
    </w:pPr>
    <w:rPr>
      <w:rFonts w:ascii="Times New Roman" w:hAnsi="Times New Roman" w:cs="Times New Roman"/>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1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0150E"/>
    <w:rPr>
      <w:color w:val="808080"/>
    </w:rPr>
  </w:style>
  <w:style w:type="character" w:styleId="CommentReference">
    <w:name w:val="annotation reference"/>
    <w:basedOn w:val="DefaultParagraphFont"/>
    <w:uiPriority w:val="99"/>
    <w:semiHidden/>
    <w:unhideWhenUsed/>
    <w:rsid w:val="005C47BB"/>
    <w:rPr>
      <w:sz w:val="16"/>
      <w:szCs w:val="16"/>
    </w:rPr>
  </w:style>
  <w:style w:type="paragraph" w:styleId="CommentText">
    <w:name w:val="annotation text"/>
    <w:basedOn w:val="Normal"/>
    <w:link w:val="CommentTextChar"/>
    <w:uiPriority w:val="99"/>
    <w:unhideWhenUsed/>
    <w:rsid w:val="005C47BB"/>
    <w:pPr>
      <w:spacing w:line="240" w:lineRule="auto"/>
    </w:pPr>
    <w:rPr>
      <w:sz w:val="20"/>
      <w:szCs w:val="20"/>
    </w:rPr>
  </w:style>
  <w:style w:type="character" w:customStyle="1" w:styleId="CommentTextChar">
    <w:name w:val="Comment Text Char"/>
    <w:basedOn w:val="DefaultParagraphFont"/>
    <w:link w:val="CommentText"/>
    <w:uiPriority w:val="99"/>
    <w:rsid w:val="005C47BB"/>
    <w:rPr>
      <w:sz w:val="20"/>
      <w:szCs w:val="20"/>
    </w:rPr>
  </w:style>
  <w:style w:type="paragraph" w:styleId="CommentSubject">
    <w:name w:val="annotation subject"/>
    <w:basedOn w:val="CommentText"/>
    <w:next w:val="CommentText"/>
    <w:link w:val="CommentSubjectChar"/>
    <w:uiPriority w:val="99"/>
    <w:semiHidden/>
    <w:unhideWhenUsed/>
    <w:rsid w:val="005C47BB"/>
    <w:rPr>
      <w:b/>
      <w:bCs/>
    </w:rPr>
  </w:style>
  <w:style w:type="character" w:customStyle="1" w:styleId="CommentSubjectChar">
    <w:name w:val="Comment Subject Char"/>
    <w:basedOn w:val="CommentTextChar"/>
    <w:link w:val="CommentSubject"/>
    <w:uiPriority w:val="99"/>
    <w:semiHidden/>
    <w:rsid w:val="005C47BB"/>
    <w:rPr>
      <w:b/>
      <w:bCs/>
      <w:sz w:val="20"/>
      <w:szCs w:val="20"/>
    </w:rPr>
  </w:style>
  <w:style w:type="character" w:styleId="Hyperlink">
    <w:name w:val="Hyperlink"/>
    <w:basedOn w:val="DefaultParagraphFont"/>
    <w:uiPriority w:val="99"/>
    <w:unhideWhenUsed/>
    <w:rsid w:val="00E7405A"/>
    <w:rPr>
      <w:color w:val="0563C1" w:themeColor="hyperlink"/>
      <w:u w:val="single"/>
    </w:rPr>
  </w:style>
  <w:style w:type="character" w:styleId="UnresolvedMention">
    <w:name w:val="Unresolved Mention"/>
    <w:basedOn w:val="DefaultParagraphFont"/>
    <w:uiPriority w:val="99"/>
    <w:semiHidden/>
    <w:unhideWhenUsed/>
    <w:rsid w:val="00E7405A"/>
    <w:rPr>
      <w:color w:val="605E5C"/>
      <w:shd w:val="clear" w:color="auto" w:fill="E1DFDD"/>
    </w:rPr>
  </w:style>
  <w:style w:type="paragraph" w:styleId="Bibliography">
    <w:name w:val="Bibliography"/>
    <w:basedOn w:val="Normal"/>
    <w:next w:val="Normal"/>
    <w:uiPriority w:val="37"/>
    <w:unhideWhenUsed/>
    <w:rsid w:val="007D08BE"/>
    <w:pPr>
      <w:tabs>
        <w:tab w:val="left" w:pos="380"/>
      </w:tabs>
      <w:spacing w:after="0" w:line="240" w:lineRule="auto"/>
      <w:ind w:left="384" w:hanging="384"/>
    </w:pPr>
  </w:style>
  <w:style w:type="paragraph" w:styleId="Revision">
    <w:name w:val="Revision"/>
    <w:hidden/>
    <w:uiPriority w:val="99"/>
    <w:semiHidden/>
    <w:rsid w:val="001A17B6"/>
    <w:pPr>
      <w:spacing w:after="0" w:line="240" w:lineRule="auto"/>
    </w:pPr>
  </w:style>
  <w:style w:type="character" w:customStyle="1" w:styleId="Heading1Char">
    <w:name w:val="Heading 1 Char"/>
    <w:basedOn w:val="DefaultParagraphFont"/>
    <w:link w:val="Heading1"/>
    <w:uiPriority w:val="9"/>
    <w:rsid w:val="002B642F"/>
    <w:rPr>
      <w:rFonts w:ascii="Times New Roman" w:hAnsi="Times New Roman" w:cs="Times New Roman"/>
      <w:b/>
      <w:bCs/>
      <w:color w:val="000000"/>
      <w:sz w:val="20"/>
      <w:szCs w:val="20"/>
    </w:rPr>
  </w:style>
  <w:style w:type="paragraph" w:styleId="TOCHeading">
    <w:name w:val="TOC Heading"/>
    <w:basedOn w:val="Heading1"/>
    <w:next w:val="Normal"/>
    <w:uiPriority w:val="39"/>
    <w:unhideWhenUsed/>
    <w:qFormat/>
    <w:rsid w:val="002B642F"/>
    <w:pPr>
      <w:keepNext/>
      <w:keepLines/>
      <w:spacing w:before="480" w:after="0" w:line="276" w:lineRule="auto"/>
      <w:outlineLvl w:val="9"/>
    </w:pPr>
    <w:rPr>
      <w:rFonts w:asciiTheme="majorHAnsi" w:eastAsiaTheme="majorEastAsia" w:hAnsiTheme="majorHAnsi" w:cstheme="majorBidi"/>
      <w:color w:val="2F5496" w:themeColor="accent1" w:themeShade="BF"/>
      <w:sz w:val="28"/>
      <w:szCs w:val="28"/>
      <w:lang w:val="en-US" w:eastAsia="en-US"/>
    </w:rPr>
  </w:style>
  <w:style w:type="paragraph" w:styleId="TOC1">
    <w:name w:val="toc 1"/>
    <w:basedOn w:val="Normal"/>
    <w:next w:val="Normal"/>
    <w:autoRedefine/>
    <w:uiPriority w:val="39"/>
    <w:unhideWhenUsed/>
    <w:rsid w:val="002B642F"/>
    <w:pPr>
      <w:tabs>
        <w:tab w:val="right" w:leader="dot" w:pos="9016"/>
      </w:tabs>
      <w:spacing w:before="120" w:after="0"/>
    </w:pPr>
    <w:rPr>
      <w:rFonts w:ascii="Times New Roman" w:hAnsi="Times New Roman" w:cs="Times New Roman"/>
      <w:b/>
      <w:bCs/>
      <w:noProof/>
      <w:sz w:val="20"/>
      <w:szCs w:val="20"/>
    </w:rPr>
  </w:style>
  <w:style w:type="paragraph" w:styleId="TOC2">
    <w:name w:val="toc 2"/>
    <w:basedOn w:val="Normal"/>
    <w:next w:val="Normal"/>
    <w:autoRedefine/>
    <w:uiPriority w:val="39"/>
    <w:semiHidden/>
    <w:unhideWhenUsed/>
    <w:rsid w:val="002B642F"/>
    <w:pPr>
      <w:spacing w:before="120" w:after="0"/>
      <w:ind w:left="220"/>
    </w:pPr>
    <w:rPr>
      <w:rFonts w:cstheme="minorHAnsi"/>
      <w:b/>
      <w:bCs/>
    </w:rPr>
  </w:style>
  <w:style w:type="paragraph" w:styleId="TOC3">
    <w:name w:val="toc 3"/>
    <w:basedOn w:val="Normal"/>
    <w:next w:val="Normal"/>
    <w:autoRedefine/>
    <w:uiPriority w:val="39"/>
    <w:semiHidden/>
    <w:unhideWhenUsed/>
    <w:rsid w:val="002B642F"/>
    <w:pPr>
      <w:spacing w:after="0"/>
      <w:ind w:left="440"/>
    </w:pPr>
    <w:rPr>
      <w:rFonts w:cstheme="minorHAnsi"/>
      <w:sz w:val="20"/>
      <w:szCs w:val="20"/>
    </w:rPr>
  </w:style>
  <w:style w:type="paragraph" w:styleId="TOC4">
    <w:name w:val="toc 4"/>
    <w:basedOn w:val="Normal"/>
    <w:next w:val="Normal"/>
    <w:autoRedefine/>
    <w:uiPriority w:val="39"/>
    <w:semiHidden/>
    <w:unhideWhenUsed/>
    <w:rsid w:val="002B642F"/>
    <w:pPr>
      <w:spacing w:after="0"/>
      <w:ind w:left="660"/>
    </w:pPr>
    <w:rPr>
      <w:rFonts w:cstheme="minorHAnsi"/>
      <w:sz w:val="20"/>
      <w:szCs w:val="20"/>
    </w:rPr>
  </w:style>
  <w:style w:type="paragraph" w:styleId="TOC5">
    <w:name w:val="toc 5"/>
    <w:basedOn w:val="Normal"/>
    <w:next w:val="Normal"/>
    <w:autoRedefine/>
    <w:uiPriority w:val="39"/>
    <w:semiHidden/>
    <w:unhideWhenUsed/>
    <w:rsid w:val="002B642F"/>
    <w:pPr>
      <w:spacing w:after="0"/>
      <w:ind w:left="880"/>
    </w:pPr>
    <w:rPr>
      <w:rFonts w:cstheme="minorHAnsi"/>
      <w:sz w:val="20"/>
      <w:szCs w:val="20"/>
    </w:rPr>
  </w:style>
  <w:style w:type="paragraph" w:styleId="TOC6">
    <w:name w:val="toc 6"/>
    <w:basedOn w:val="Normal"/>
    <w:next w:val="Normal"/>
    <w:autoRedefine/>
    <w:uiPriority w:val="39"/>
    <w:semiHidden/>
    <w:unhideWhenUsed/>
    <w:rsid w:val="002B642F"/>
    <w:pPr>
      <w:spacing w:after="0"/>
      <w:ind w:left="1100"/>
    </w:pPr>
    <w:rPr>
      <w:rFonts w:cstheme="minorHAnsi"/>
      <w:sz w:val="20"/>
      <w:szCs w:val="20"/>
    </w:rPr>
  </w:style>
  <w:style w:type="paragraph" w:styleId="TOC7">
    <w:name w:val="toc 7"/>
    <w:basedOn w:val="Normal"/>
    <w:next w:val="Normal"/>
    <w:autoRedefine/>
    <w:uiPriority w:val="39"/>
    <w:semiHidden/>
    <w:unhideWhenUsed/>
    <w:rsid w:val="002B642F"/>
    <w:pPr>
      <w:spacing w:after="0"/>
      <w:ind w:left="1320"/>
    </w:pPr>
    <w:rPr>
      <w:rFonts w:cstheme="minorHAnsi"/>
      <w:sz w:val="20"/>
      <w:szCs w:val="20"/>
    </w:rPr>
  </w:style>
  <w:style w:type="paragraph" w:styleId="TOC8">
    <w:name w:val="toc 8"/>
    <w:basedOn w:val="Normal"/>
    <w:next w:val="Normal"/>
    <w:autoRedefine/>
    <w:uiPriority w:val="39"/>
    <w:semiHidden/>
    <w:unhideWhenUsed/>
    <w:rsid w:val="002B642F"/>
    <w:pPr>
      <w:spacing w:after="0"/>
      <w:ind w:left="1540"/>
    </w:pPr>
    <w:rPr>
      <w:rFonts w:cstheme="minorHAnsi"/>
      <w:sz w:val="20"/>
      <w:szCs w:val="20"/>
    </w:rPr>
  </w:style>
  <w:style w:type="paragraph" w:styleId="TOC9">
    <w:name w:val="toc 9"/>
    <w:basedOn w:val="Normal"/>
    <w:next w:val="Normal"/>
    <w:autoRedefine/>
    <w:uiPriority w:val="39"/>
    <w:semiHidden/>
    <w:unhideWhenUsed/>
    <w:rsid w:val="002B642F"/>
    <w:pPr>
      <w:spacing w:after="0"/>
      <w:ind w:left="1760"/>
    </w:pPr>
    <w:rPr>
      <w:rFonts w:cstheme="minorHAnsi"/>
      <w:sz w:val="20"/>
      <w:szCs w:val="20"/>
    </w:rPr>
  </w:style>
  <w:style w:type="paragraph" w:styleId="Footer">
    <w:name w:val="footer"/>
    <w:basedOn w:val="Normal"/>
    <w:link w:val="FooterChar"/>
    <w:uiPriority w:val="99"/>
    <w:unhideWhenUsed/>
    <w:rsid w:val="002B64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42F"/>
  </w:style>
  <w:style w:type="character" w:styleId="PageNumber">
    <w:name w:val="page number"/>
    <w:basedOn w:val="DefaultParagraphFont"/>
    <w:uiPriority w:val="99"/>
    <w:semiHidden/>
    <w:unhideWhenUsed/>
    <w:rsid w:val="002B642F"/>
  </w:style>
  <w:style w:type="paragraph" w:styleId="NormalWeb">
    <w:name w:val="Normal (Web)"/>
    <w:basedOn w:val="Normal"/>
    <w:uiPriority w:val="99"/>
    <w:unhideWhenUsed/>
    <w:rsid w:val="00BE2A41"/>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A50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39956">
      <w:bodyDiv w:val="1"/>
      <w:marLeft w:val="0"/>
      <w:marRight w:val="0"/>
      <w:marTop w:val="0"/>
      <w:marBottom w:val="0"/>
      <w:divBdr>
        <w:top w:val="none" w:sz="0" w:space="0" w:color="auto"/>
        <w:left w:val="none" w:sz="0" w:space="0" w:color="auto"/>
        <w:bottom w:val="none" w:sz="0" w:space="0" w:color="auto"/>
        <w:right w:val="none" w:sz="0" w:space="0" w:color="auto"/>
      </w:divBdr>
    </w:div>
    <w:div w:id="81997418">
      <w:bodyDiv w:val="1"/>
      <w:marLeft w:val="0"/>
      <w:marRight w:val="0"/>
      <w:marTop w:val="0"/>
      <w:marBottom w:val="0"/>
      <w:divBdr>
        <w:top w:val="none" w:sz="0" w:space="0" w:color="auto"/>
        <w:left w:val="none" w:sz="0" w:space="0" w:color="auto"/>
        <w:bottom w:val="none" w:sz="0" w:space="0" w:color="auto"/>
        <w:right w:val="none" w:sz="0" w:space="0" w:color="auto"/>
      </w:divBdr>
    </w:div>
    <w:div w:id="96994596">
      <w:bodyDiv w:val="1"/>
      <w:marLeft w:val="0"/>
      <w:marRight w:val="0"/>
      <w:marTop w:val="0"/>
      <w:marBottom w:val="0"/>
      <w:divBdr>
        <w:top w:val="none" w:sz="0" w:space="0" w:color="auto"/>
        <w:left w:val="none" w:sz="0" w:space="0" w:color="auto"/>
        <w:bottom w:val="none" w:sz="0" w:space="0" w:color="auto"/>
        <w:right w:val="none" w:sz="0" w:space="0" w:color="auto"/>
      </w:divBdr>
    </w:div>
    <w:div w:id="145896049">
      <w:bodyDiv w:val="1"/>
      <w:marLeft w:val="0"/>
      <w:marRight w:val="0"/>
      <w:marTop w:val="0"/>
      <w:marBottom w:val="0"/>
      <w:divBdr>
        <w:top w:val="none" w:sz="0" w:space="0" w:color="auto"/>
        <w:left w:val="none" w:sz="0" w:space="0" w:color="auto"/>
        <w:bottom w:val="none" w:sz="0" w:space="0" w:color="auto"/>
        <w:right w:val="none" w:sz="0" w:space="0" w:color="auto"/>
      </w:divBdr>
    </w:div>
    <w:div w:id="401374517">
      <w:bodyDiv w:val="1"/>
      <w:marLeft w:val="0"/>
      <w:marRight w:val="0"/>
      <w:marTop w:val="0"/>
      <w:marBottom w:val="0"/>
      <w:divBdr>
        <w:top w:val="none" w:sz="0" w:space="0" w:color="auto"/>
        <w:left w:val="none" w:sz="0" w:space="0" w:color="auto"/>
        <w:bottom w:val="none" w:sz="0" w:space="0" w:color="auto"/>
        <w:right w:val="none" w:sz="0" w:space="0" w:color="auto"/>
      </w:divBdr>
    </w:div>
    <w:div w:id="603999675">
      <w:bodyDiv w:val="1"/>
      <w:marLeft w:val="0"/>
      <w:marRight w:val="0"/>
      <w:marTop w:val="0"/>
      <w:marBottom w:val="0"/>
      <w:divBdr>
        <w:top w:val="none" w:sz="0" w:space="0" w:color="auto"/>
        <w:left w:val="none" w:sz="0" w:space="0" w:color="auto"/>
        <w:bottom w:val="none" w:sz="0" w:space="0" w:color="auto"/>
        <w:right w:val="none" w:sz="0" w:space="0" w:color="auto"/>
      </w:divBdr>
    </w:div>
    <w:div w:id="609824186">
      <w:bodyDiv w:val="1"/>
      <w:marLeft w:val="0"/>
      <w:marRight w:val="0"/>
      <w:marTop w:val="0"/>
      <w:marBottom w:val="0"/>
      <w:divBdr>
        <w:top w:val="none" w:sz="0" w:space="0" w:color="auto"/>
        <w:left w:val="none" w:sz="0" w:space="0" w:color="auto"/>
        <w:bottom w:val="none" w:sz="0" w:space="0" w:color="auto"/>
        <w:right w:val="none" w:sz="0" w:space="0" w:color="auto"/>
      </w:divBdr>
    </w:div>
    <w:div w:id="658923914">
      <w:bodyDiv w:val="1"/>
      <w:marLeft w:val="0"/>
      <w:marRight w:val="0"/>
      <w:marTop w:val="0"/>
      <w:marBottom w:val="0"/>
      <w:divBdr>
        <w:top w:val="none" w:sz="0" w:space="0" w:color="auto"/>
        <w:left w:val="none" w:sz="0" w:space="0" w:color="auto"/>
        <w:bottom w:val="none" w:sz="0" w:space="0" w:color="auto"/>
        <w:right w:val="none" w:sz="0" w:space="0" w:color="auto"/>
      </w:divBdr>
    </w:div>
    <w:div w:id="855343008">
      <w:bodyDiv w:val="1"/>
      <w:marLeft w:val="0"/>
      <w:marRight w:val="0"/>
      <w:marTop w:val="0"/>
      <w:marBottom w:val="0"/>
      <w:divBdr>
        <w:top w:val="none" w:sz="0" w:space="0" w:color="auto"/>
        <w:left w:val="none" w:sz="0" w:space="0" w:color="auto"/>
        <w:bottom w:val="none" w:sz="0" w:space="0" w:color="auto"/>
        <w:right w:val="none" w:sz="0" w:space="0" w:color="auto"/>
      </w:divBdr>
    </w:div>
    <w:div w:id="862864397">
      <w:bodyDiv w:val="1"/>
      <w:marLeft w:val="0"/>
      <w:marRight w:val="0"/>
      <w:marTop w:val="0"/>
      <w:marBottom w:val="0"/>
      <w:divBdr>
        <w:top w:val="none" w:sz="0" w:space="0" w:color="auto"/>
        <w:left w:val="none" w:sz="0" w:space="0" w:color="auto"/>
        <w:bottom w:val="none" w:sz="0" w:space="0" w:color="auto"/>
        <w:right w:val="none" w:sz="0" w:space="0" w:color="auto"/>
      </w:divBdr>
    </w:div>
    <w:div w:id="1313757071">
      <w:bodyDiv w:val="1"/>
      <w:marLeft w:val="0"/>
      <w:marRight w:val="0"/>
      <w:marTop w:val="0"/>
      <w:marBottom w:val="0"/>
      <w:divBdr>
        <w:top w:val="none" w:sz="0" w:space="0" w:color="auto"/>
        <w:left w:val="none" w:sz="0" w:space="0" w:color="auto"/>
        <w:bottom w:val="none" w:sz="0" w:space="0" w:color="auto"/>
        <w:right w:val="none" w:sz="0" w:space="0" w:color="auto"/>
      </w:divBdr>
    </w:div>
    <w:div w:id="1452822520">
      <w:bodyDiv w:val="1"/>
      <w:marLeft w:val="0"/>
      <w:marRight w:val="0"/>
      <w:marTop w:val="0"/>
      <w:marBottom w:val="0"/>
      <w:divBdr>
        <w:top w:val="none" w:sz="0" w:space="0" w:color="auto"/>
        <w:left w:val="none" w:sz="0" w:space="0" w:color="auto"/>
        <w:bottom w:val="none" w:sz="0" w:space="0" w:color="auto"/>
        <w:right w:val="none" w:sz="0" w:space="0" w:color="auto"/>
      </w:divBdr>
    </w:div>
    <w:div w:id="1469543964">
      <w:bodyDiv w:val="1"/>
      <w:marLeft w:val="0"/>
      <w:marRight w:val="0"/>
      <w:marTop w:val="0"/>
      <w:marBottom w:val="0"/>
      <w:divBdr>
        <w:top w:val="none" w:sz="0" w:space="0" w:color="auto"/>
        <w:left w:val="none" w:sz="0" w:space="0" w:color="auto"/>
        <w:bottom w:val="none" w:sz="0" w:space="0" w:color="auto"/>
        <w:right w:val="none" w:sz="0" w:space="0" w:color="auto"/>
      </w:divBdr>
    </w:div>
    <w:div w:id="1698004975">
      <w:bodyDiv w:val="1"/>
      <w:marLeft w:val="0"/>
      <w:marRight w:val="0"/>
      <w:marTop w:val="0"/>
      <w:marBottom w:val="0"/>
      <w:divBdr>
        <w:top w:val="none" w:sz="0" w:space="0" w:color="auto"/>
        <w:left w:val="none" w:sz="0" w:space="0" w:color="auto"/>
        <w:bottom w:val="none" w:sz="0" w:space="0" w:color="auto"/>
        <w:right w:val="none" w:sz="0" w:space="0" w:color="auto"/>
      </w:divBdr>
    </w:div>
    <w:div w:id="207207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F2837-4F25-E34D-A21D-23A299786D23}">
  <ds:schemaRefs>
    <ds:schemaRef ds:uri="http://schemas.openxmlformats.org/officeDocument/2006/bibliography"/>
  </ds:schemaRefs>
</ds:datastoreItem>
</file>

<file path=docMetadata/LabelInfo.xml><?xml version="1.0" encoding="utf-8"?>
<clbl:labelList xmlns:clbl="http://schemas.microsoft.com/office/2020/mipLabelMetadata">
  <clbl:label id="{5989ece0-f90e-40bf-9c79-1a7beccdb861}" enabled="0" method="" siteId="{5989ece0-f90e-40bf-9c79-1a7beccdb86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16</Pages>
  <Words>7241</Words>
  <Characters>43018</Characters>
  <Application>Microsoft Office Word</Application>
  <DocSecurity>0</DocSecurity>
  <Lines>796</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 Shihui</dc:creator>
  <cp:keywords/>
  <dc:description/>
  <cp:lastModifiedBy>Shihui Jin</cp:lastModifiedBy>
  <cp:revision>2</cp:revision>
  <cp:lastPrinted>2024-08-31T01:34:00Z</cp:lastPrinted>
  <dcterms:created xsi:type="dcterms:W3CDTF">2024-09-10T08:08:00Z</dcterms:created>
  <dcterms:modified xsi:type="dcterms:W3CDTF">2024-09-10T08:08:00Z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id="2lvXYp1k"/&gt;&lt;style id="http://www.zotero.org/styles/elsevier-vancouver"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