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32212" w14:textId="77777777" w:rsidR="00897A27" w:rsidRPr="00897A27" w:rsidRDefault="00897A27" w:rsidP="00897A27">
      <w:pPr>
        <w:rPr>
          <w:rFonts w:ascii="Times New Roman" w:hAnsi="Times New Roman" w:cs="Times New Roman"/>
          <w:b/>
          <w:sz w:val="24"/>
          <w:szCs w:val="24"/>
          <w:lang w:val="en-AU"/>
        </w:rPr>
      </w:pPr>
      <w:r w:rsidRPr="00897A27">
        <w:rPr>
          <w:rFonts w:ascii="Times New Roman" w:hAnsi="Times New Roman" w:cs="Times New Roman"/>
          <w:b/>
          <w:sz w:val="24"/>
          <w:szCs w:val="24"/>
          <w:lang w:val="en-AU"/>
        </w:rPr>
        <w:t xml:space="preserve">S3 Table. SZT 14 residue and </w:t>
      </w:r>
      <w:proofErr w:type="spellStart"/>
      <w:r w:rsidRPr="00897A27">
        <w:rPr>
          <w:rFonts w:ascii="Times New Roman" w:hAnsi="Times New Roman" w:cs="Times New Roman"/>
          <w:b/>
          <w:sz w:val="24"/>
          <w:szCs w:val="24"/>
          <w:lang w:val="en-AU"/>
        </w:rPr>
        <w:t>usewear</w:t>
      </w:r>
      <w:proofErr w:type="spellEnd"/>
      <w:r w:rsidRPr="00897A27">
        <w:rPr>
          <w:rFonts w:ascii="Times New Roman" w:hAnsi="Times New Roman" w:cs="Times New Roman"/>
          <w:b/>
          <w:sz w:val="24"/>
          <w:szCs w:val="24"/>
          <w:lang w:val="en-AU"/>
        </w:rPr>
        <w:t xml:space="preserve"> sampling record in the Shanxi Museum, Taiyuan, 2009-2010 (recorded by XC Chen and L Liu).</w:t>
      </w:r>
    </w:p>
    <w:p w14:paraId="7E1ED01F" w14:textId="77777777" w:rsidR="00897A27" w:rsidRPr="0085195B" w:rsidRDefault="00897A27" w:rsidP="00897A27">
      <w:pPr>
        <w:rPr>
          <w:rFonts w:ascii="Times New Roman" w:hAnsi="Times New Roman" w:cs="Times New Roman"/>
        </w:rPr>
      </w:pPr>
    </w:p>
    <w:tbl>
      <w:tblPr>
        <w:tblW w:w="10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3"/>
        <w:gridCol w:w="2942"/>
        <w:gridCol w:w="1080"/>
        <w:gridCol w:w="1980"/>
        <w:gridCol w:w="1890"/>
      </w:tblGrid>
      <w:tr w:rsidR="00897A27" w:rsidRPr="0085195B" w14:paraId="5345916A" w14:textId="77777777" w:rsidTr="005A5B05">
        <w:trPr>
          <w:jc w:val="center"/>
        </w:trPr>
        <w:tc>
          <w:tcPr>
            <w:tcW w:w="2183" w:type="dxa"/>
          </w:tcPr>
          <w:p w14:paraId="7F232F51" w14:textId="77777777" w:rsidR="00897A27" w:rsidRPr="004F01EE" w:rsidRDefault="00897A27" w:rsidP="005A5B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Artifact</w:t>
            </w:r>
          </w:p>
        </w:tc>
        <w:tc>
          <w:tcPr>
            <w:tcW w:w="2942" w:type="dxa"/>
          </w:tcPr>
          <w:p w14:paraId="03DB3296" w14:textId="77777777" w:rsidR="00897A27" w:rsidRPr="004F01EE" w:rsidRDefault="00897A27" w:rsidP="005A5B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Description </w:t>
            </w:r>
          </w:p>
        </w:tc>
        <w:tc>
          <w:tcPr>
            <w:tcW w:w="1080" w:type="dxa"/>
          </w:tcPr>
          <w:p w14:paraId="0B305739" w14:textId="77777777" w:rsidR="00897A27" w:rsidRPr="004F01EE" w:rsidRDefault="00897A27" w:rsidP="005A5B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Lithic</w:t>
            </w:r>
          </w:p>
        </w:tc>
        <w:tc>
          <w:tcPr>
            <w:tcW w:w="1980" w:type="dxa"/>
          </w:tcPr>
          <w:p w14:paraId="588ED80F" w14:textId="77777777" w:rsidR="00897A27" w:rsidRPr="004F01EE" w:rsidRDefault="00897A27" w:rsidP="005A5B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Residue sampling</w:t>
            </w:r>
          </w:p>
        </w:tc>
        <w:tc>
          <w:tcPr>
            <w:tcW w:w="1890" w:type="dxa"/>
          </w:tcPr>
          <w:p w14:paraId="7B0393AF" w14:textId="77777777" w:rsidR="00897A27" w:rsidRPr="004F01EE" w:rsidRDefault="00897A27" w:rsidP="005A5B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01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Notes</w:t>
            </w:r>
          </w:p>
        </w:tc>
      </w:tr>
      <w:tr w:rsidR="00897A27" w:rsidRPr="0085195B" w14:paraId="4862ADC0" w14:textId="77777777" w:rsidTr="005A5B05">
        <w:trPr>
          <w:jc w:val="center"/>
        </w:trPr>
        <w:tc>
          <w:tcPr>
            <w:tcW w:w="2183" w:type="dxa"/>
          </w:tcPr>
          <w:p w14:paraId="2EE87EA1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S14 GS1</w:t>
            </w:r>
          </w:p>
          <w:p w14:paraId="284EA847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E105ED4" wp14:editId="2512B02D">
                  <wp:extent cx="1329055" cy="996791"/>
                  <wp:effectExtent l="0" t="0" r="4445" b="0"/>
                  <wp:docPr id="877629823" name="Picture 4" descr="A piece of rock and ruler on a tab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629823" name="Picture 4" descr="A piece of rock and ruler on a tab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325" cy="997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195B">
              <w:rPr>
                <w:sz w:val="20"/>
                <w:szCs w:val="20"/>
              </w:rPr>
              <w:t xml:space="preserve"> </w:t>
            </w:r>
            <w:r w:rsidRPr="0085195B">
              <w:rPr>
                <w:noProof/>
                <w:sz w:val="20"/>
                <w:szCs w:val="20"/>
              </w:rPr>
              <w:drawing>
                <wp:inline distT="0" distB="0" distL="0" distR="0" wp14:anchorId="58FD7AEC" wp14:editId="0F61A201">
                  <wp:extent cx="1296670" cy="972805"/>
                  <wp:effectExtent l="0" t="0" r="0" b="0"/>
                  <wp:docPr id="154186733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086" cy="973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</w:tcPr>
          <w:p w14:paraId="6C9A71B3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Broken slab, ¼ remaining. Used surface slightly concave, showing pecking under magnification. The bottom side is flat with white residue sediments. Layered sandstone, fine grained. Manufacturing method: unifacially flaked; bottom side is smaller than the top side. Remaining length: 13 cm; width: 9.2 cm; thickness: 3 cm; weight: 741 g. </w:t>
            </w:r>
          </w:p>
        </w:tc>
        <w:tc>
          <w:tcPr>
            <w:tcW w:w="1080" w:type="dxa"/>
          </w:tcPr>
          <w:p w14:paraId="7C08CBEC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fine</w:t>
            </w:r>
            <w:proofErr w:type="gramEnd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-grain purple sandstone</w:t>
            </w:r>
          </w:p>
        </w:tc>
        <w:tc>
          <w:tcPr>
            <w:tcW w:w="1980" w:type="dxa"/>
          </w:tcPr>
          <w:p w14:paraId="78840C26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2 water samples, from top and bottom; 1 soil sediment sample from top; Wet area is where residue sample was taken; 2 </w:t>
            </w:r>
            <w:proofErr w:type="spellStart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usewear</w:t>
            </w:r>
            <w:proofErr w:type="spellEnd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 PVS from top and bottom (green peel)</w:t>
            </w:r>
          </w:p>
        </w:tc>
        <w:tc>
          <w:tcPr>
            <w:tcW w:w="1890" w:type="dxa"/>
          </w:tcPr>
          <w:p w14:paraId="7CD311E6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Unearthed from a location with height of 73.5 cm, on 14 May 2005; washed before sampling; Recorded in the </w:t>
            </w:r>
            <w:r w:rsidRPr="0085195B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>Shanxi Museum, Taiyuan, 20 Oct.</w:t>
            </w:r>
            <w:r w:rsidRPr="0085195B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2009</w:t>
            </w:r>
          </w:p>
        </w:tc>
      </w:tr>
      <w:tr w:rsidR="00897A27" w:rsidRPr="0085195B" w14:paraId="2B257719" w14:textId="77777777" w:rsidTr="005A5B05">
        <w:trPr>
          <w:jc w:val="center"/>
        </w:trPr>
        <w:tc>
          <w:tcPr>
            <w:tcW w:w="2183" w:type="dxa"/>
          </w:tcPr>
          <w:p w14:paraId="0CB068B5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S14 GS2</w:t>
            </w:r>
          </w:p>
          <w:p w14:paraId="66ADA5F1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F90B3EA" wp14:editId="5D52F0A6">
                  <wp:extent cx="1297076" cy="986367"/>
                  <wp:effectExtent l="0" t="0" r="0" b="4445"/>
                  <wp:docPr id="1981590612" name="Picture 3" descr="A close-up of a roc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590612" name="Picture 3" descr="A close-up of a roc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811" cy="986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195B">
              <w:rPr>
                <w:noProof/>
                <w:sz w:val="20"/>
                <w:szCs w:val="20"/>
              </w:rPr>
              <w:drawing>
                <wp:inline distT="0" distB="0" distL="0" distR="0" wp14:anchorId="51E6E593" wp14:editId="22020701">
                  <wp:extent cx="1296670" cy="972805"/>
                  <wp:effectExtent l="0" t="0" r="0" b="0"/>
                  <wp:docPr id="127228251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357" cy="975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</w:tcPr>
          <w:p w14:paraId="2EC4059D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Broken slab, remaining shape near rectangular. Used surface is concave, rough; bottom side is weathered severely. One side is straight, while other three sides are irregular. It is broken into three </w:t>
            </w:r>
            <w:proofErr w:type="gramStart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pieces, but</w:t>
            </w:r>
            <w:proofErr w:type="gramEnd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 glued together. Under magnification can see rough surface after use. Remaining length: 13.3 cm; width: 8.4 cm; thickness: 1.5 cm; weight: 250 g.</w:t>
            </w:r>
          </w:p>
        </w:tc>
        <w:tc>
          <w:tcPr>
            <w:tcW w:w="1080" w:type="dxa"/>
          </w:tcPr>
          <w:p w14:paraId="31182390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fine-grain gray sandstone</w:t>
            </w:r>
          </w:p>
        </w:tc>
        <w:tc>
          <w:tcPr>
            <w:tcW w:w="1980" w:type="dxa"/>
          </w:tcPr>
          <w:p w14:paraId="061928C0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1 sediment sample from top; 2 </w:t>
            </w:r>
            <w:proofErr w:type="gramStart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  <w:proofErr w:type="gramEnd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 (A, B) from top; 1 water from bottom (C); Wet area is where residue sample was taken; 3 </w:t>
            </w:r>
            <w:proofErr w:type="spellStart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usewear</w:t>
            </w:r>
            <w:proofErr w:type="spellEnd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 PVS from top (green peels)</w:t>
            </w:r>
          </w:p>
        </w:tc>
        <w:tc>
          <w:tcPr>
            <w:tcW w:w="1890" w:type="dxa"/>
          </w:tcPr>
          <w:p w14:paraId="0E3D14A3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Unearthed on 14 May 2005; washed and restored with glue before </w:t>
            </w:r>
            <w:proofErr w:type="gramStart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sampling;</w:t>
            </w:r>
            <w:proofErr w:type="gramEnd"/>
          </w:p>
          <w:p w14:paraId="584D5E3F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>Recorded in the Shanxi Museum, Taiyuan, 20 Oct.</w:t>
            </w:r>
            <w:r w:rsidRPr="0085195B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2009</w:t>
            </w:r>
          </w:p>
        </w:tc>
      </w:tr>
      <w:tr w:rsidR="00897A27" w:rsidRPr="0085195B" w14:paraId="75FFD10B" w14:textId="77777777" w:rsidTr="005A5B05">
        <w:trPr>
          <w:jc w:val="center"/>
        </w:trPr>
        <w:tc>
          <w:tcPr>
            <w:tcW w:w="2183" w:type="dxa"/>
          </w:tcPr>
          <w:p w14:paraId="5756B640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S14GS3</w:t>
            </w:r>
          </w:p>
          <w:p w14:paraId="349A899F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2D37998" wp14:editId="45EC99F4">
                  <wp:extent cx="1113366" cy="834120"/>
                  <wp:effectExtent l="0" t="0" r="0" b="4445"/>
                  <wp:docPr id="1773998322" name="Picture 2" descr="A brown rock with circles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998322" name="Picture 2" descr="A brown rock with circles on i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799" cy="835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195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0DB0866" wp14:editId="0DDDF3F8">
                  <wp:extent cx="1079500" cy="808747"/>
                  <wp:effectExtent l="0" t="0" r="6350" b="0"/>
                  <wp:docPr id="116117402" name="Picture 1" descr="A brown piece of clay with green and yellow liqui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17402" name="Picture 1" descr="A brown piece of clay with green and yellow liqui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383" cy="813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</w:tcPr>
          <w:p w14:paraId="279E6078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Slab with a heavily weathered surface; an irregular shape, measuring 40 cm in length, 28 cm in maximum width, 3.4-4 cm in thickness; the top surface is concave, suggesting long time use; the bottom is uneven and heavily weathered.</w:t>
            </w:r>
          </w:p>
        </w:tc>
        <w:tc>
          <w:tcPr>
            <w:tcW w:w="1080" w:type="dxa"/>
          </w:tcPr>
          <w:p w14:paraId="01E7AEEB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Gray sandstone</w:t>
            </w:r>
          </w:p>
        </w:tc>
        <w:tc>
          <w:tcPr>
            <w:tcW w:w="1980" w:type="dxa"/>
          </w:tcPr>
          <w:p w14:paraId="302E2040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2 water samples from top; 1 water sample from bottom; 2 </w:t>
            </w:r>
            <w:proofErr w:type="spellStart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usewear</w:t>
            </w:r>
            <w:proofErr w:type="spellEnd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 PVS from top (green peels); 1 </w:t>
            </w:r>
            <w:proofErr w:type="spellStart"/>
            <w:proofErr w:type="gramStart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usewear</w:t>
            </w:r>
            <w:proofErr w:type="spellEnd"/>
            <w:proofErr w:type="gramEnd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 PVS from bottom</w:t>
            </w:r>
          </w:p>
          <w:p w14:paraId="7497F78A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5005422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 xml:space="preserve">Unearthed on 14 May, </w:t>
            </w:r>
            <w:proofErr w:type="gramStart"/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2005;</w:t>
            </w:r>
            <w:proofErr w:type="gramEnd"/>
          </w:p>
          <w:p w14:paraId="78A85E83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Unwashed before sampling</w:t>
            </w:r>
          </w:p>
          <w:p w14:paraId="6E3EB056" w14:textId="77777777" w:rsidR="00897A27" w:rsidRPr="0085195B" w:rsidRDefault="00897A27" w:rsidP="005A5B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95B">
              <w:rPr>
                <w:rFonts w:ascii="Times New Roman" w:hAnsi="Times New Roman" w:cs="Times New Roman"/>
                <w:sz w:val="20"/>
                <w:szCs w:val="20"/>
              </w:rPr>
              <w:t>Recorded in the Shanxi Museum, Taiyuan, Feb. 7, 2010</w:t>
            </w:r>
          </w:p>
        </w:tc>
      </w:tr>
    </w:tbl>
    <w:p w14:paraId="3A80DA34" w14:textId="77777777" w:rsidR="001915A4" w:rsidRDefault="001915A4"/>
    <w:sectPr w:rsidR="00191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27"/>
    <w:rsid w:val="001915A4"/>
    <w:rsid w:val="005860F4"/>
    <w:rsid w:val="006A39AD"/>
    <w:rsid w:val="00706A3F"/>
    <w:rsid w:val="00706C4E"/>
    <w:rsid w:val="0089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87257"/>
  <w15:chartTrackingRefBased/>
  <w15:docId w15:val="{0DCFE05F-4197-4E7F-ACF6-E95D316A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A27"/>
    <w:pPr>
      <w:spacing w:after="160" w:line="259" w:lineRule="auto"/>
      <w:ind w:left="0" w:firstLine="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A27"/>
    <w:pPr>
      <w:keepNext/>
      <w:keepLines/>
      <w:spacing w:before="360" w:after="80" w:line="240" w:lineRule="auto"/>
      <w:ind w:left="720" w:hanging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A27"/>
    <w:pPr>
      <w:keepNext/>
      <w:keepLines/>
      <w:spacing w:before="160" w:after="80" w:line="240" w:lineRule="auto"/>
      <w:ind w:left="720" w:hanging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A27"/>
    <w:pPr>
      <w:keepNext/>
      <w:keepLines/>
      <w:spacing w:before="160" w:after="80" w:line="240" w:lineRule="auto"/>
      <w:ind w:left="720" w:hanging="72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A27"/>
    <w:pPr>
      <w:keepNext/>
      <w:keepLines/>
      <w:spacing w:before="80" w:after="40" w:line="240" w:lineRule="auto"/>
      <w:ind w:left="720" w:hanging="72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A27"/>
    <w:pPr>
      <w:keepNext/>
      <w:keepLines/>
      <w:spacing w:before="80" w:after="40" w:line="240" w:lineRule="auto"/>
      <w:ind w:left="720" w:hanging="72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A27"/>
    <w:pPr>
      <w:keepNext/>
      <w:keepLines/>
      <w:spacing w:before="40" w:after="0" w:line="240" w:lineRule="auto"/>
      <w:ind w:left="720" w:hanging="72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A27"/>
    <w:pPr>
      <w:keepNext/>
      <w:keepLines/>
      <w:spacing w:before="40" w:after="0" w:line="240" w:lineRule="auto"/>
      <w:ind w:left="720" w:hanging="72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A27"/>
    <w:pPr>
      <w:keepNext/>
      <w:keepLines/>
      <w:spacing w:after="0" w:line="240" w:lineRule="auto"/>
      <w:ind w:left="720" w:hanging="72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A27"/>
    <w:pPr>
      <w:keepNext/>
      <w:keepLines/>
      <w:spacing w:after="0" w:line="240" w:lineRule="auto"/>
      <w:ind w:left="720" w:hanging="72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A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A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A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A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A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A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A27"/>
    <w:pPr>
      <w:spacing w:after="80" w:line="240" w:lineRule="auto"/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7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A27"/>
    <w:pPr>
      <w:numPr>
        <w:ilvl w:val="1"/>
      </w:numPr>
      <w:spacing w:line="240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7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A27"/>
    <w:pPr>
      <w:spacing w:before="160" w:line="240" w:lineRule="auto"/>
      <w:ind w:left="720" w:hanging="72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7A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A27"/>
    <w:pPr>
      <w:spacing w:after="0" w:line="240" w:lineRule="auto"/>
      <w:ind w:left="720" w:hanging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7A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720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A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A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1724</Characters>
  <Application>Microsoft Office Word</Application>
  <DocSecurity>0</DocSecurity>
  <Lines>14</Lines>
  <Paragraphs>4</Paragraphs>
  <ScaleCrop>false</ScaleCrop>
  <Company>Stanford University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 Liu</cp:lastModifiedBy>
  <cp:revision>1</cp:revision>
  <dcterms:created xsi:type="dcterms:W3CDTF">2026-03-30T16:05:00Z</dcterms:created>
  <dcterms:modified xsi:type="dcterms:W3CDTF">2026-03-30T16:07:00Z</dcterms:modified>
</cp:coreProperties>
</file>