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61CA4" w14:textId="51881680" w:rsidR="00D07EC8" w:rsidRDefault="00D07EC8">
      <w:r w:rsidRPr="00BB00DA">
        <w:rPr>
          <w:b/>
          <w:bCs/>
        </w:rPr>
        <w:t>S</w:t>
      </w:r>
      <w:r>
        <w:rPr>
          <w:b/>
          <w:bCs/>
        </w:rPr>
        <w:t>1</w:t>
      </w:r>
      <w:r w:rsidRPr="00BB00DA">
        <w:rPr>
          <w:b/>
          <w:bCs/>
        </w:rPr>
        <w:t xml:space="preserve"> Fig. The Item Response Category Characteristic Curves and Item Information Curves of the ABS. </w:t>
      </w:r>
      <w:r w:rsidRPr="00BB3F45">
        <w:t>The Final 13 B-ABS Items are Marked in Black Squares.</w:t>
      </w:r>
    </w:p>
    <w:p w14:paraId="6D8D56A7" w14:textId="77777777" w:rsidR="00D07EC8" w:rsidRDefault="00D07EC8"/>
    <w:p w14:paraId="50F61BE8" w14:textId="1BCDB99A" w:rsidR="007C5BD5" w:rsidRDefault="007C5BD5">
      <w:r w:rsidRPr="00927731">
        <w:rPr>
          <w:noProof/>
        </w:rPr>
        <w:drawing>
          <wp:inline distT="0" distB="0" distL="0" distR="0" wp14:anchorId="0C99736B" wp14:editId="75ED8511">
            <wp:extent cx="5613400" cy="35560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0" cy="3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B26CD" w14:textId="77777777" w:rsidR="00D07EC8" w:rsidRDefault="00D07EC8"/>
    <w:sectPr w:rsidR="00D07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D5"/>
    <w:rsid w:val="007C5BD5"/>
    <w:rsid w:val="00D0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E650"/>
  <w15:chartTrackingRefBased/>
  <w15:docId w15:val="{0F235698-1F3E-4A3A-8366-137A084F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Priskilla</dc:creator>
  <cp:keywords/>
  <dc:description/>
  <cp:lastModifiedBy>chn off31</cp:lastModifiedBy>
  <cp:revision>2</cp:revision>
  <dcterms:created xsi:type="dcterms:W3CDTF">2021-02-12T06:19:00Z</dcterms:created>
  <dcterms:modified xsi:type="dcterms:W3CDTF">2021-02-13T18:57:00Z</dcterms:modified>
</cp:coreProperties>
</file>