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F6A7E" w14:textId="5EE4700E" w:rsidR="00095820" w:rsidRPr="001C2E3A" w:rsidRDefault="00C475FC" w:rsidP="00913D7C">
      <w:pPr>
        <w:pStyle w:val="Heading1"/>
        <w:jc w:val="center"/>
        <w:rPr>
          <w:color w:val="auto"/>
        </w:rPr>
      </w:pPr>
      <w:bookmarkStart w:id="0" w:name="_Toc89781320"/>
      <w:bookmarkStart w:id="1" w:name="_Toc95312152"/>
      <w:bookmarkStart w:id="2" w:name="_Toc109317350"/>
      <w:bookmarkStart w:id="3" w:name="_Toc109317664"/>
      <w:bookmarkStart w:id="4" w:name="_Toc110003468"/>
      <w:bookmarkStart w:id="5" w:name="_Toc110003514"/>
      <w:bookmarkStart w:id="6" w:name="_Toc118730298"/>
      <w:bookmarkStart w:id="7" w:name="_Toc118730440"/>
      <w:bookmarkStart w:id="8" w:name="_Toc131683757"/>
      <w:r w:rsidRPr="001C2E3A">
        <w:rPr>
          <w:color w:val="auto"/>
        </w:rPr>
        <w:t>Supplementary</w:t>
      </w:r>
      <w:r w:rsidR="007220BB" w:rsidRPr="001C2E3A">
        <w:rPr>
          <w:color w:val="auto"/>
        </w:rPr>
        <w:t xml:space="preserve"> Material</w:t>
      </w:r>
      <w:bookmarkEnd w:id="0"/>
      <w:bookmarkEnd w:id="1"/>
      <w:bookmarkEnd w:id="2"/>
      <w:bookmarkEnd w:id="3"/>
      <w:bookmarkEnd w:id="4"/>
      <w:bookmarkEnd w:id="5"/>
      <w:bookmarkEnd w:id="6"/>
      <w:bookmarkEnd w:id="7"/>
      <w:bookmarkEnd w:id="8"/>
    </w:p>
    <w:p w14:paraId="71B9D490" w14:textId="7CABA16C" w:rsidR="00D879C5" w:rsidRPr="001C2E3A" w:rsidRDefault="00D879C5" w:rsidP="00913D7C">
      <w:pPr>
        <w:pStyle w:val="Heading1"/>
        <w:rPr>
          <w:color w:val="auto"/>
          <w:sz w:val="20"/>
          <w:szCs w:val="20"/>
        </w:rPr>
      </w:pPr>
    </w:p>
    <w:p w14:paraId="5F5CB25B" w14:textId="02332C4C" w:rsidR="007220BB" w:rsidRPr="001C2E3A" w:rsidRDefault="007220BB">
      <w:pPr>
        <w:rPr>
          <w:rFonts w:ascii="Times New Roman" w:hAnsi="Times New Roman" w:cs="Times New Roman"/>
          <w:sz w:val="20"/>
          <w:szCs w:val="20"/>
        </w:rPr>
      </w:pPr>
    </w:p>
    <w:sdt>
      <w:sdtPr>
        <w:rPr>
          <w:rFonts w:ascii="Times New Roman" w:eastAsiaTheme="minorHAnsi" w:hAnsi="Times New Roman" w:cs="Times New Roman"/>
          <w:b w:val="0"/>
          <w:bCs w:val="0"/>
          <w:color w:val="auto"/>
          <w:sz w:val="20"/>
          <w:szCs w:val="20"/>
          <w:lang w:val="en-GB"/>
        </w:rPr>
        <w:id w:val="-1875605290"/>
        <w:docPartObj>
          <w:docPartGallery w:val="Table of Contents"/>
          <w:docPartUnique/>
        </w:docPartObj>
      </w:sdtPr>
      <w:sdtEndPr>
        <w:rPr>
          <w:noProof/>
        </w:rPr>
      </w:sdtEndPr>
      <w:sdtContent>
        <w:p w14:paraId="5FE2909A" w14:textId="77777777" w:rsidR="00717BEA" w:rsidRDefault="00E96B1C" w:rsidP="009437B3">
          <w:pPr>
            <w:pStyle w:val="TOCHeading"/>
            <w:rPr>
              <w:noProof/>
            </w:rPr>
          </w:pPr>
          <w:r w:rsidRPr="001C2E3A">
            <w:rPr>
              <w:rStyle w:val="Heading2Char"/>
              <w:b w:val="0"/>
              <w:bCs w:val="0"/>
              <w:color w:val="auto"/>
            </w:rPr>
            <w:t>Table of Contents</w:t>
          </w:r>
          <w:r w:rsidR="00145653" w:rsidRPr="001C2E3A">
            <w:rPr>
              <w:rStyle w:val="Heading2Char"/>
              <w:b w:val="0"/>
              <w:bCs w:val="0"/>
              <w:color w:val="auto"/>
            </w:rPr>
            <w:br/>
          </w:r>
          <w:r w:rsidRPr="00C97F3F">
            <w:rPr>
              <w:rFonts w:ascii="Times New Roman" w:hAnsi="Times New Roman" w:cs="Times New Roman"/>
              <w:b w:val="0"/>
              <w:bCs w:val="0"/>
              <w:caps/>
              <w:smallCaps/>
            </w:rPr>
            <w:fldChar w:fldCharType="begin"/>
          </w:r>
          <w:r w:rsidRPr="00B10011">
            <w:rPr>
              <w:rFonts w:ascii="Times New Roman" w:hAnsi="Times New Roman" w:cs="Times New Roman"/>
            </w:rPr>
            <w:instrText xml:space="preserve"> TOC \o "1-3" \h \z \u </w:instrText>
          </w:r>
          <w:r w:rsidRPr="00C97F3F">
            <w:rPr>
              <w:rFonts w:ascii="Times New Roman" w:hAnsi="Times New Roman" w:cs="Times New Roman"/>
              <w:b w:val="0"/>
              <w:bCs w:val="0"/>
              <w:caps/>
              <w:smallCaps/>
            </w:rPr>
            <w:fldChar w:fldCharType="separate"/>
          </w:r>
        </w:p>
        <w:p w14:paraId="4A28D33A" w14:textId="7431B989" w:rsidR="00717BEA" w:rsidRDefault="00717BEA">
          <w:pPr>
            <w:pStyle w:val="TOC1"/>
            <w:rPr>
              <w:rFonts w:eastAsiaTheme="minorEastAsia" w:cstheme="minorBidi"/>
              <w:b w:val="0"/>
              <w:bCs w:val="0"/>
              <w:caps w:val="0"/>
              <w:noProof/>
              <w:sz w:val="24"/>
              <w:szCs w:val="24"/>
              <w:lang w:eastAsia="en-GB"/>
            </w:rPr>
          </w:pPr>
          <w:hyperlink w:anchor="_Toc131683758" w:history="1">
            <w:r w:rsidRPr="00603B3D">
              <w:rPr>
                <w:rStyle w:val="Hyperlink"/>
                <w:noProof/>
              </w:rPr>
              <w:t>EU-GEI High Risk Study Group</w:t>
            </w:r>
            <w:r>
              <w:rPr>
                <w:noProof/>
                <w:webHidden/>
              </w:rPr>
              <w:tab/>
            </w:r>
            <w:r>
              <w:rPr>
                <w:noProof/>
                <w:webHidden/>
              </w:rPr>
              <w:fldChar w:fldCharType="begin"/>
            </w:r>
            <w:r>
              <w:rPr>
                <w:noProof/>
                <w:webHidden/>
              </w:rPr>
              <w:instrText xml:space="preserve"> PAGEREF _Toc131683758 \h </w:instrText>
            </w:r>
            <w:r>
              <w:rPr>
                <w:noProof/>
                <w:webHidden/>
              </w:rPr>
            </w:r>
            <w:r>
              <w:rPr>
                <w:noProof/>
                <w:webHidden/>
              </w:rPr>
              <w:fldChar w:fldCharType="separate"/>
            </w:r>
            <w:r>
              <w:rPr>
                <w:noProof/>
                <w:webHidden/>
              </w:rPr>
              <w:t>2</w:t>
            </w:r>
            <w:r>
              <w:rPr>
                <w:noProof/>
                <w:webHidden/>
              </w:rPr>
              <w:fldChar w:fldCharType="end"/>
            </w:r>
          </w:hyperlink>
        </w:p>
        <w:p w14:paraId="1B3C233A" w14:textId="0BC5F1FC" w:rsidR="00717BEA" w:rsidRDefault="00717BEA">
          <w:pPr>
            <w:pStyle w:val="TOC2"/>
            <w:tabs>
              <w:tab w:val="right" w:leader="dot" w:pos="9010"/>
            </w:tabs>
            <w:rPr>
              <w:rFonts w:eastAsiaTheme="minorEastAsia" w:cstheme="minorBidi"/>
              <w:smallCaps w:val="0"/>
              <w:noProof/>
              <w:sz w:val="24"/>
              <w:szCs w:val="24"/>
              <w:lang w:eastAsia="en-GB"/>
            </w:rPr>
          </w:pPr>
          <w:hyperlink w:anchor="_Toc131683759" w:history="1">
            <w:r w:rsidRPr="00603B3D">
              <w:rPr>
                <w:rStyle w:val="Hyperlink"/>
                <w:noProof/>
                <w:lang w:val="en-US"/>
              </w:rPr>
              <w:t>AFFILIATIONS OF GROUP AUTHOR</w:t>
            </w:r>
            <w:r>
              <w:rPr>
                <w:noProof/>
                <w:webHidden/>
              </w:rPr>
              <w:tab/>
            </w:r>
            <w:r>
              <w:rPr>
                <w:noProof/>
                <w:webHidden/>
              </w:rPr>
              <w:fldChar w:fldCharType="begin"/>
            </w:r>
            <w:r>
              <w:rPr>
                <w:noProof/>
                <w:webHidden/>
              </w:rPr>
              <w:instrText xml:space="preserve"> PAGEREF _Toc131683759 \h </w:instrText>
            </w:r>
            <w:r>
              <w:rPr>
                <w:noProof/>
                <w:webHidden/>
              </w:rPr>
            </w:r>
            <w:r>
              <w:rPr>
                <w:noProof/>
                <w:webHidden/>
              </w:rPr>
              <w:fldChar w:fldCharType="separate"/>
            </w:r>
            <w:r>
              <w:rPr>
                <w:noProof/>
                <w:webHidden/>
              </w:rPr>
              <w:t>2</w:t>
            </w:r>
            <w:r>
              <w:rPr>
                <w:noProof/>
                <w:webHidden/>
              </w:rPr>
              <w:fldChar w:fldCharType="end"/>
            </w:r>
          </w:hyperlink>
        </w:p>
        <w:p w14:paraId="6D2022A9" w14:textId="73B2BADD" w:rsidR="00717BEA" w:rsidRDefault="00717BEA">
          <w:pPr>
            <w:pStyle w:val="TOC1"/>
            <w:rPr>
              <w:rFonts w:eastAsiaTheme="minorEastAsia" w:cstheme="minorBidi"/>
              <w:b w:val="0"/>
              <w:bCs w:val="0"/>
              <w:caps w:val="0"/>
              <w:noProof/>
              <w:sz w:val="24"/>
              <w:szCs w:val="24"/>
              <w:lang w:eastAsia="en-GB"/>
            </w:rPr>
          </w:pPr>
          <w:hyperlink w:anchor="_Toc131683760" w:history="1">
            <w:r w:rsidRPr="00603B3D">
              <w:rPr>
                <w:rStyle w:val="Hyperlink"/>
                <w:noProof/>
              </w:rPr>
              <w:t>Methods</w:t>
            </w:r>
            <w:r>
              <w:rPr>
                <w:noProof/>
                <w:webHidden/>
              </w:rPr>
              <w:tab/>
            </w:r>
            <w:r>
              <w:rPr>
                <w:noProof/>
                <w:webHidden/>
              </w:rPr>
              <w:fldChar w:fldCharType="begin"/>
            </w:r>
            <w:r>
              <w:rPr>
                <w:noProof/>
                <w:webHidden/>
              </w:rPr>
              <w:instrText xml:space="preserve"> PAGEREF _Toc131683760 \h </w:instrText>
            </w:r>
            <w:r>
              <w:rPr>
                <w:noProof/>
                <w:webHidden/>
              </w:rPr>
            </w:r>
            <w:r>
              <w:rPr>
                <w:noProof/>
                <w:webHidden/>
              </w:rPr>
              <w:fldChar w:fldCharType="separate"/>
            </w:r>
            <w:r>
              <w:rPr>
                <w:noProof/>
                <w:webHidden/>
              </w:rPr>
              <w:t>4</w:t>
            </w:r>
            <w:r>
              <w:rPr>
                <w:noProof/>
                <w:webHidden/>
              </w:rPr>
              <w:fldChar w:fldCharType="end"/>
            </w:r>
          </w:hyperlink>
        </w:p>
        <w:p w14:paraId="04DEAF40" w14:textId="39BEFF1C" w:rsidR="00717BEA" w:rsidRDefault="00717BEA">
          <w:pPr>
            <w:pStyle w:val="TOC2"/>
            <w:tabs>
              <w:tab w:val="right" w:leader="dot" w:pos="9010"/>
            </w:tabs>
            <w:rPr>
              <w:rFonts w:eastAsiaTheme="minorEastAsia" w:cstheme="minorBidi"/>
              <w:smallCaps w:val="0"/>
              <w:noProof/>
              <w:sz w:val="24"/>
              <w:szCs w:val="24"/>
              <w:lang w:eastAsia="en-GB"/>
            </w:rPr>
          </w:pPr>
          <w:hyperlink w:anchor="_Toc131683761" w:history="1">
            <w:r w:rsidRPr="00603B3D">
              <w:rPr>
                <w:rStyle w:val="Hyperlink"/>
                <w:noProof/>
              </w:rPr>
              <w:t>Multilevel linear regression parameter estimates</w:t>
            </w:r>
            <w:r>
              <w:rPr>
                <w:noProof/>
                <w:webHidden/>
              </w:rPr>
              <w:tab/>
            </w:r>
            <w:r>
              <w:rPr>
                <w:noProof/>
                <w:webHidden/>
              </w:rPr>
              <w:fldChar w:fldCharType="begin"/>
            </w:r>
            <w:r>
              <w:rPr>
                <w:noProof/>
                <w:webHidden/>
              </w:rPr>
              <w:instrText xml:space="preserve"> PAGEREF _Toc131683761 \h </w:instrText>
            </w:r>
            <w:r>
              <w:rPr>
                <w:noProof/>
                <w:webHidden/>
              </w:rPr>
            </w:r>
            <w:r>
              <w:rPr>
                <w:noProof/>
                <w:webHidden/>
              </w:rPr>
              <w:fldChar w:fldCharType="separate"/>
            </w:r>
            <w:r>
              <w:rPr>
                <w:noProof/>
                <w:webHidden/>
              </w:rPr>
              <w:t>4</w:t>
            </w:r>
            <w:r>
              <w:rPr>
                <w:noProof/>
                <w:webHidden/>
              </w:rPr>
              <w:fldChar w:fldCharType="end"/>
            </w:r>
          </w:hyperlink>
        </w:p>
        <w:p w14:paraId="6DF5D57B" w14:textId="4C681D00" w:rsidR="00717BEA" w:rsidRDefault="00717BEA">
          <w:pPr>
            <w:pStyle w:val="TOC2"/>
            <w:tabs>
              <w:tab w:val="right" w:leader="dot" w:pos="9010"/>
            </w:tabs>
            <w:rPr>
              <w:rFonts w:eastAsiaTheme="minorEastAsia" w:cstheme="minorBidi"/>
              <w:smallCaps w:val="0"/>
              <w:noProof/>
              <w:sz w:val="24"/>
              <w:szCs w:val="24"/>
              <w:lang w:eastAsia="en-GB"/>
            </w:rPr>
          </w:pPr>
          <w:hyperlink w:anchor="_Toc131683762" w:history="1">
            <w:r w:rsidRPr="00603B3D">
              <w:rPr>
                <w:rStyle w:val="Hyperlink"/>
                <w:noProof/>
              </w:rPr>
              <w:t>THC content of cannabis variable</w:t>
            </w:r>
            <w:r>
              <w:rPr>
                <w:noProof/>
                <w:webHidden/>
              </w:rPr>
              <w:tab/>
            </w:r>
            <w:r>
              <w:rPr>
                <w:noProof/>
                <w:webHidden/>
              </w:rPr>
              <w:fldChar w:fldCharType="begin"/>
            </w:r>
            <w:r>
              <w:rPr>
                <w:noProof/>
                <w:webHidden/>
              </w:rPr>
              <w:instrText xml:space="preserve"> PAGEREF _Toc131683762 \h </w:instrText>
            </w:r>
            <w:r>
              <w:rPr>
                <w:noProof/>
                <w:webHidden/>
              </w:rPr>
            </w:r>
            <w:r>
              <w:rPr>
                <w:noProof/>
                <w:webHidden/>
              </w:rPr>
              <w:fldChar w:fldCharType="separate"/>
            </w:r>
            <w:r>
              <w:rPr>
                <w:noProof/>
                <w:webHidden/>
              </w:rPr>
              <w:t>4</w:t>
            </w:r>
            <w:r>
              <w:rPr>
                <w:noProof/>
                <w:webHidden/>
              </w:rPr>
              <w:fldChar w:fldCharType="end"/>
            </w:r>
          </w:hyperlink>
        </w:p>
        <w:p w14:paraId="0B0BC879" w14:textId="5660CC8C" w:rsidR="00717BEA" w:rsidRDefault="00717BEA">
          <w:pPr>
            <w:pStyle w:val="TOC2"/>
            <w:tabs>
              <w:tab w:val="right" w:leader="dot" w:pos="9010"/>
            </w:tabs>
            <w:rPr>
              <w:rFonts w:eastAsiaTheme="minorEastAsia" w:cstheme="minorBidi"/>
              <w:smallCaps w:val="0"/>
              <w:noProof/>
              <w:sz w:val="24"/>
              <w:szCs w:val="24"/>
              <w:lang w:eastAsia="en-GB"/>
            </w:rPr>
          </w:pPr>
          <w:hyperlink w:anchor="_Toc131683763" w:history="1">
            <w:r w:rsidRPr="00603B3D">
              <w:rPr>
                <w:rStyle w:val="Hyperlink"/>
                <w:b/>
                <w:bCs/>
                <w:noProof/>
              </w:rPr>
              <w:t xml:space="preserve">Table S1. </w:t>
            </w:r>
            <w:r w:rsidRPr="00603B3D">
              <w:rPr>
                <w:rStyle w:val="Hyperlink"/>
                <w:noProof/>
              </w:rPr>
              <w:t>Classification of cannabis products as high (&gt;10%) or low (&lt;10%) THC content.</w:t>
            </w:r>
            <w:r>
              <w:rPr>
                <w:noProof/>
                <w:webHidden/>
              </w:rPr>
              <w:tab/>
            </w:r>
            <w:r>
              <w:rPr>
                <w:noProof/>
                <w:webHidden/>
              </w:rPr>
              <w:fldChar w:fldCharType="begin"/>
            </w:r>
            <w:r>
              <w:rPr>
                <w:noProof/>
                <w:webHidden/>
              </w:rPr>
              <w:instrText xml:space="preserve"> PAGEREF _Toc131683763 \h </w:instrText>
            </w:r>
            <w:r>
              <w:rPr>
                <w:noProof/>
                <w:webHidden/>
              </w:rPr>
            </w:r>
            <w:r>
              <w:rPr>
                <w:noProof/>
                <w:webHidden/>
              </w:rPr>
              <w:fldChar w:fldCharType="separate"/>
            </w:r>
            <w:r>
              <w:rPr>
                <w:noProof/>
                <w:webHidden/>
              </w:rPr>
              <w:t>5</w:t>
            </w:r>
            <w:r>
              <w:rPr>
                <w:noProof/>
                <w:webHidden/>
              </w:rPr>
              <w:fldChar w:fldCharType="end"/>
            </w:r>
          </w:hyperlink>
        </w:p>
        <w:p w14:paraId="5E1675F0" w14:textId="026F5CAB" w:rsidR="00717BEA" w:rsidRDefault="00717BEA">
          <w:pPr>
            <w:pStyle w:val="TOC1"/>
            <w:rPr>
              <w:rFonts w:eastAsiaTheme="minorEastAsia" w:cstheme="minorBidi"/>
              <w:b w:val="0"/>
              <w:bCs w:val="0"/>
              <w:caps w:val="0"/>
              <w:noProof/>
              <w:sz w:val="24"/>
              <w:szCs w:val="24"/>
              <w:lang w:eastAsia="en-GB"/>
            </w:rPr>
          </w:pPr>
          <w:hyperlink w:anchor="_Toc131683764" w:history="1">
            <w:r w:rsidRPr="00603B3D">
              <w:rPr>
                <w:rStyle w:val="Hyperlink"/>
                <w:noProof/>
              </w:rPr>
              <w:t>Results</w:t>
            </w:r>
            <w:r>
              <w:rPr>
                <w:noProof/>
                <w:webHidden/>
              </w:rPr>
              <w:tab/>
            </w:r>
            <w:r>
              <w:rPr>
                <w:noProof/>
                <w:webHidden/>
              </w:rPr>
              <w:fldChar w:fldCharType="begin"/>
            </w:r>
            <w:r>
              <w:rPr>
                <w:noProof/>
                <w:webHidden/>
              </w:rPr>
              <w:instrText xml:space="preserve"> PAGEREF _Toc131683764 \h </w:instrText>
            </w:r>
            <w:r>
              <w:rPr>
                <w:noProof/>
                <w:webHidden/>
              </w:rPr>
            </w:r>
            <w:r>
              <w:rPr>
                <w:noProof/>
                <w:webHidden/>
              </w:rPr>
              <w:fldChar w:fldCharType="separate"/>
            </w:r>
            <w:r>
              <w:rPr>
                <w:noProof/>
                <w:webHidden/>
              </w:rPr>
              <w:t>6</w:t>
            </w:r>
            <w:r>
              <w:rPr>
                <w:noProof/>
                <w:webHidden/>
              </w:rPr>
              <w:fldChar w:fldCharType="end"/>
            </w:r>
          </w:hyperlink>
        </w:p>
        <w:p w14:paraId="1EB769EE" w14:textId="2B487A15" w:rsidR="00717BEA" w:rsidRDefault="00717BEA">
          <w:pPr>
            <w:pStyle w:val="TOC2"/>
            <w:tabs>
              <w:tab w:val="right" w:leader="dot" w:pos="9010"/>
            </w:tabs>
            <w:rPr>
              <w:rFonts w:eastAsiaTheme="minorEastAsia" w:cstheme="minorBidi"/>
              <w:smallCaps w:val="0"/>
              <w:noProof/>
              <w:sz w:val="24"/>
              <w:szCs w:val="24"/>
              <w:lang w:eastAsia="en-GB"/>
            </w:rPr>
          </w:pPr>
          <w:hyperlink w:anchor="_Toc131683765" w:history="1">
            <w:r w:rsidRPr="00603B3D">
              <w:rPr>
                <w:rStyle w:val="Hyperlink"/>
                <w:b/>
                <w:bCs/>
                <w:noProof/>
              </w:rPr>
              <w:t>Figure S1.</w:t>
            </w:r>
            <w:r w:rsidRPr="00603B3D">
              <w:rPr>
                <w:rStyle w:val="Hyperlink"/>
                <w:noProof/>
              </w:rPr>
              <w:t xml:space="preserve"> Density plot of time to transition to psychosis.</w:t>
            </w:r>
            <w:r>
              <w:rPr>
                <w:noProof/>
                <w:webHidden/>
              </w:rPr>
              <w:tab/>
            </w:r>
            <w:r>
              <w:rPr>
                <w:noProof/>
                <w:webHidden/>
              </w:rPr>
              <w:fldChar w:fldCharType="begin"/>
            </w:r>
            <w:r>
              <w:rPr>
                <w:noProof/>
                <w:webHidden/>
              </w:rPr>
              <w:instrText xml:space="preserve"> PAGEREF _Toc131683765 \h </w:instrText>
            </w:r>
            <w:r>
              <w:rPr>
                <w:noProof/>
                <w:webHidden/>
              </w:rPr>
            </w:r>
            <w:r>
              <w:rPr>
                <w:noProof/>
                <w:webHidden/>
              </w:rPr>
              <w:fldChar w:fldCharType="separate"/>
            </w:r>
            <w:r>
              <w:rPr>
                <w:noProof/>
                <w:webHidden/>
              </w:rPr>
              <w:t>6</w:t>
            </w:r>
            <w:r>
              <w:rPr>
                <w:noProof/>
                <w:webHidden/>
              </w:rPr>
              <w:fldChar w:fldCharType="end"/>
            </w:r>
          </w:hyperlink>
        </w:p>
        <w:p w14:paraId="7D679EF5" w14:textId="2DE92311" w:rsidR="00717BEA" w:rsidRDefault="00717BEA">
          <w:pPr>
            <w:pStyle w:val="TOC2"/>
            <w:tabs>
              <w:tab w:val="right" w:leader="dot" w:pos="9010"/>
            </w:tabs>
            <w:rPr>
              <w:rFonts w:eastAsiaTheme="minorEastAsia" w:cstheme="minorBidi"/>
              <w:smallCaps w:val="0"/>
              <w:noProof/>
              <w:sz w:val="24"/>
              <w:szCs w:val="24"/>
              <w:lang w:eastAsia="en-GB"/>
            </w:rPr>
          </w:pPr>
          <w:hyperlink w:anchor="_Toc131683766" w:history="1">
            <w:r w:rsidRPr="00603B3D">
              <w:rPr>
                <w:rStyle w:val="Hyperlink"/>
                <w:b/>
                <w:bCs/>
                <w:noProof/>
              </w:rPr>
              <w:t>Table S2</w:t>
            </w:r>
            <w:r w:rsidRPr="00603B3D">
              <w:rPr>
                <w:rStyle w:val="Hyperlink"/>
                <w:noProof/>
              </w:rPr>
              <w:t>. Relationship between cannabis use and CHR status, restricted to four sites.</w:t>
            </w:r>
            <w:r>
              <w:rPr>
                <w:noProof/>
                <w:webHidden/>
              </w:rPr>
              <w:tab/>
            </w:r>
            <w:r>
              <w:rPr>
                <w:noProof/>
                <w:webHidden/>
              </w:rPr>
              <w:fldChar w:fldCharType="begin"/>
            </w:r>
            <w:r>
              <w:rPr>
                <w:noProof/>
                <w:webHidden/>
              </w:rPr>
              <w:instrText xml:space="preserve"> PAGEREF _Toc131683766 \h </w:instrText>
            </w:r>
            <w:r>
              <w:rPr>
                <w:noProof/>
                <w:webHidden/>
              </w:rPr>
            </w:r>
            <w:r>
              <w:rPr>
                <w:noProof/>
                <w:webHidden/>
              </w:rPr>
              <w:fldChar w:fldCharType="separate"/>
            </w:r>
            <w:r>
              <w:rPr>
                <w:noProof/>
                <w:webHidden/>
              </w:rPr>
              <w:t>7</w:t>
            </w:r>
            <w:r>
              <w:rPr>
                <w:noProof/>
                <w:webHidden/>
              </w:rPr>
              <w:fldChar w:fldCharType="end"/>
            </w:r>
          </w:hyperlink>
        </w:p>
        <w:p w14:paraId="0B4A127F" w14:textId="47EB86CB" w:rsidR="00717BEA" w:rsidRDefault="00717BEA">
          <w:pPr>
            <w:pStyle w:val="TOC2"/>
            <w:tabs>
              <w:tab w:val="right" w:leader="dot" w:pos="9010"/>
            </w:tabs>
            <w:rPr>
              <w:rFonts w:eastAsiaTheme="minorEastAsia" w:cstheme="minorBidi"/>
              <w:smallCaps w:val="0"/>
              <w:noProof/>
              <w:sz w:val="24"/>
              <w:szCs w:val="24"/>
              <w:lang w:eastAsia="en-GB"/>
            </w:rPr>
          </w:pPr>
          <w:hyperlink w:anchor="_Toc131683767" w:history="1">
            <w:r w:rsidRPr="00603B3D">
              <w:rPr>
                <w:rStyle w:val="Hyperlink"/>
                <w:b/>
                <w:bCs/>
                <w:noProof/>
              </w:rPr>
              <w:t>Table S3.</w:t>
            </w:r>
            <w:r w:rsidRPr="00603B3D">
              <w:rPr>
                <w:rStyle w:val="Hyperlink"/>
                <w:noProof/>
              </w:rPr>
              <w:t xml:space="preserve"> Subgroup analyses assessing CHR sample characteristics and missingness of follow-up data.</w:t>
            </w:r>
            <w:r>
              <w:rPr>
                <w:noProof/>
                <w:webHidden/>
              </w:rPr>
              <w:tab/>
            </w:r>
            <w:r>
              <w:rPr>
                <w:noProof/>
                <w:webHidden/>
              </w:rPr>
              <w:fldChar w:fldCharType="begin"/>
            </w:r>
            <w:r>
              <w:rPr>
                <w:noProof/>
                <w:webHidden/>
              </w:rPr>
              <w:instrText xml:space="preserve"> PAGEREF _Toc131683767 \h </w:instrText>
            </w:r>
            <w:r>
              <w:rPr>
                <w:noProof/>
                <w:webHidden/>
              </w:rPr>
            </w:r>
            <w:r>
              <w:rPr>
                <w:noProof/>
                <w:webHidden/>
              </w:rPr>
              <w:fldChar w:fldCharType="separate"/>
            </w:r>
            <w:r>
              <w:rPr>
                <w:noProof/>
                <w:webHidden/>
              </w:rPr>
              <w:t>8</w:t>
            </w:r>
            <w:r>
              <w:rPr>
                <w:noProof/>
                <w:webHidden/>
              </w:rPr>
              <w:fldChar w:fldCharType="end"/>
            </w:r>
          </w:hyperlink>
        </w:p>
        <w:p w14:paraId="33B43E6C" w14:textId="14E48B99" w:rsidR="00717BEA" w:rsidRDefault="00717BEA">
          <w:pPr>
            <w:pStyle w:val="TOC2"/>
            <w:tabs>
              <w:tab w:val="right" w:leader="dot" w:pos="9010"/>
            </w:tabs>
            <w:rPr>
              <w:rFonts w:eastAsiaTheme="minorEastAsia" w:cstheme="minorBidi"/>
              <w:smallCaps w:val="0"/>
              <w:noProof/>
              <w:sz w:val="24"/>
              <w:szCs w:val="24"/>
              <w:lang w:eastAsia="en-GB"/>
            </w:rPr>
          </w:pPr>
          <w:hyperlink w:anchor="_Toc131683768" w:history="1">
            <w:r w:rsidRPr="00603B3D">
              <w:rPr>
                <w:rStyle w:val="Hyperlink"/>
                <w:b/>
                <w:bCs/>
                <w:noProof/>
              </w:rPr>
              <w:t>Table S4.</w:t>
            </w:r>
            <w:r w:rsidRPr="00603B3D">
              <w:rPr>
                <w:rStyle w:val="Hyperlink"/>
                <w:noProof/>
              </w:rPr>
              <w:t xml:space="preserve"> Demographic and clinical features of CHR participants by cannabis use status.</w:t>
            </w:r>
            <w:r>
              <w:rPr>
                <w:noProof/>
                <w:webHidden/>
              </w:rPr>
              <w:tab/>
            </w:r>
            <w:r>
              <w:rPr>
                <w:noProof/>
                <w:webHidden/>
              </w:rPr>
              <w:fldChar w:fldCharType="begin"/>
            </w:r>
            <w:r>
              <w:rPr>
                <w:noProof/>
                <w:webHidden/>
              </w:rPr>
              <w:instrText xml:space="preserve"> PAGEREF _Toc131683768 \h </w:instrText>
            </w:r>
            <w:r>
              <w:rPr>
                <w:noProof/>
                <w:webHidden/>
              </w:rPr>
            </w:r>
            <w:r>
              <w:rPr>
                <w:noProof/>
                <w:webHidden/>
              </w:rPr>
              <w:fldChar w:fldCharType="separate"/>
            </w:r>
            <w:r>
              <w:rPr>
                <w:noProof/>
                <w:webHidden/>
              </w:rPr>
              <w:t>9</w:t>
            </w:r>
            <w:r>
              <w:rPr>
                <w:noProof/>
                <w:webHidden/>
              </w:rPr>
              <w:fldChar w:fldCharType="end"/>
            </w:r>
          </w:hyperlink>
        </w:p>
        <w:p w14:paraId="24CB7620" w14:textId="663B1E49" w:rsidR="00717BEA" w:rsidRDefault="00717BEA">
          <w:pPr>
            <w:pStyle w:val="TOC2"/>
            <w:tabs>
              <w:tab w:val="right" w:leader="dot" w:pos="9010"/>
            </w:tabs>
            <w:rPr>
              <w:rFonts w:eastAsiaTheme="minorEastAsia" w:cstheme="minorBidi"/>
              <w:smallCaps w:val="0"/>
              <w:noProof/>
              <w:sz w:val="24"/>
              <w:szCs w:val="24"/>
              <w:lang w:eastAsia="en-GB"/>
            </w:rPr>
          </w:pPr>
          <w:hyperlink w:anchor="_Toc131683769" w:history="1">
            <w:r w:rsidRPr="00603B3D">
              <w:rPr>
                <w:rStyle w:val="Hyperlink"/>
                <w:b/>
                <w:bCs/>
                <w:noProof/>
              </w:rPr>
              <w:t>Table S5.</w:t>
            </w:r>
            <w:r w:rsidRPr="00603B3D">
              <w:rPr>
                <w:rStyle w:val="Hyperlink"/>
                <w:noProof/>
              </w:rPr>
              <w:t xml:space="preserve"> Demographic and clinical features of transitioned and non-transitioned CHR participants.</w:t>
            </w:r>
            <w:r>
              <w:rPr>
                <w:noProof/>
                <w:webHidden/>
              </w:rPr>
              <w:tab/>
            </w:r>
            <w:r>
              <w:rPr>
                <w:noProof/>
                <w:webHidden/>
              </w:rPr>
              <w:fldChar w:fldCharType="begin"/>
            </w:r>
            <w:r>
              <w:rPr>
                <w:noProof/>
                <w:webHidden/>
              </w:rPr>
              <w:instrText xml:space="preserve"> PAGEREF _Toc131683769 \h </w:instrText>
            </w:r>
            <w:r>
              <w:rPr>
                <w:noProof/>
                <w:webHidden/>
              </w:rPr>
            </w:r>
            <w:r>
              <w:rPr>
                <w:noProof/>
                <w:webHidden/>
              </w:rPr>
              <w:fldChar w:fldCharType="separate"/>
            </w:r>
            <w:r>
              <w:rPr>
                <w:noProof/>
                <w:webHidden/>
              </w:rPr>
              <w:t>10</w:t>
            </w:r>
            <w:r>
              <w:rPr>
                <w:noProof/>
                <w:webHidden/>
              </w:rPr>
              <w:fldChar w:fldCharType="end"/>
            </w:r>
          </w:hyperlink>
        </w:p>
        <w:p w14:paraId="2C7F68A4" w14:textId="09840149" w:rsidR="00717BEA" w:rsidRDefault="00717BEA">
          <w:pPr>
            <w:pStyle w:val="TOC2"/>
            <w:tabs>
              <w:tab w:val="right" w:leader="dot" w:pos="9010"/>
            </w:tabs>
            <w:rPr>
              <w:rFonts w:eastAsiaTheme="minorEastAsia" w:cstheme="minorBidi"/>
              <w:smallCaps w:val="0"/>
              <w:noProof/>
              <w:sz w:val="24"/>
              <w:szCs w:val="24"/>
              <w:lang w:eastAsia="en-GB"/>
            </w:rPr>
          </w:pPr>
          <w:hyperlink w:anchor="_Toc131683770" w:history="1">
            <w:r w:rsidRPr="00603B3D">
              <w:rPr>
                <w:rStyle w:val="Hyperlink"/>
                <w:b/>
                <w:bCs/>
                <w:noProof/>
              </w:rPr>
              <w:t>Table S6.</w:t>
            </w:r>
            <w:r w:rsidRPr="00603B3D">
              <w:rPr>
                <w:rStyle w:val="Hyperlink"/>
                <w:noProof/>
              </w:rPr>
              <w:t xml:space="preserve"> Demographic and clinical features of CHR participants with and without persistent symptoms at last follow-up.</w:t>
            </w:r>
            <w:r>
              <w:rPr>
                <w:noProof/>
                <w:webHidden/>
              </w:rPr>
              <w:tab/>
            </w:r>
            <w:r>
              <w:rPr>
                <w:noProof/>
                <w:webHidden/>
              </w:rPr>
              <w:fldChar w:fldCharType="begin"/>
            </w:r>
            <w:r>
              <w:rPr>
                <w:noProof/>
                <w:webHidden/>
              </w:rPr>
              <w:instrText xml:space="preserve"> PAGEREF _Toc131683770 \h </w:instrText>
            </w:r>
            <w:r>
              <w:rPr>
                <w:noProof/>
                <w:webHidden/>
              </w:rPr>
            </w:r>
            <w:r>
              <w:rPr>
                <w:noProof/>
                <w:webHidden/>
              </w:rPr>
              <w:fldChar w:fldCharType="separate"/>
            </w:r>
            <w:r>
              <w:rPr>
                <w:noProof/>
                <w:webHidden/>
              </w:rPr>
              <w:t>11</w:t>
            </w:r>
            <w:r>
              <w:rPr>
                <w:noProof/>
                <w:webHidden/>
              </w:rPr>
              <w:fldChar w:fldCharType="end"/>
            </w:r>
          </w:hyperlink>
        </w:p>
        <w:p w14:paraId="2EDE2C34" w14:textId="7903ABD4" w:rsidR="00717BEA" w:rsidRDefault="00717BEA">
          <w:pPr>
            <w:pStyle w:val="TOC2"/>
            <w:tabs>
              <w:tab w:val="right" w:leader="dot" w:pos="9010"/>
            </w:tabs>
            <w:rPr>
              <w:rFonts w:eastAsiaTheme="minorEastAsia" w:cstheme="minorBidi"/>
              <w:smallCaps w:val="0"/>
              <w:noProof/>
              <w:sz w:val="24"/>
              <w:szCs w:val="24"/>
              <w:lang w:eastAsia="en-GB"/>
            </w:rPr>
          </w:pPr>
          <w:hyperlink w:anchor="_Toc131683771" w:history="1">
            <w:r w:rsidRPr="00603B3D">
              <w:rPr>
                <w:rStyle w:val="Hyperlink"/>
                <w:b/>
                <w:bCs/>
                <w:noProof/>
              </w:rPr>
              <w:t>Table S7.</w:t>
            </w:r>
            <w:r w:rsidRPr="00603B3D">
              <w:rPr>
                <w:rStyle w:val="Hyperlink"/>
                <w:noProof/>
              </w:rPr>
              <w:t xml:space="preserve"> Relationship between demographic and clinical features of CHR participants and GAF score at follow-up.</w:t>
            </w:r>
            <w:r>
              <w:rPr>
                <w:noProof/>
                <w:webHidden/>
              </w:rPr>
              <w:tab/>
            </w:r>
            <w:r>
              <w:rPr>
                <w:noProof/>
                <w:webHidden/>
              </w:rPr>
              <w:fldChar w:fldCharType="begin"/>
            </w:r>
            <w:r>
              <w:rPr>
                <w:noProof/>
                <w:webHidden/>
              </w:rPr>
              <w:instrText xml:space="preserve"> PAGEREF _Toc131683771 \h </w:instrText>
            </w:r>
            <w:r>
              <w:rPr>
                <w:noProof/>
                <w:webHidden/>
              </w:rPr>
            </w:r>
            <w:r>
              <w:rPr>
                <w:noProof/>
                <w:webHidden/>
              </w:rPr>
              <w:fldChar w:fldCharType="separate"/>
            </w:r>
            <w:r>
              <w:rPr>
                <w:noProof/>
                <w:webHidden/>
              </w:rPr>
              <w:t>12</w:t>
            </w:r>
            <w:r>
              <w:rPr>
                <w:noProof/>
                <w:webHidden/>
              </w:rPr>
              <w:fldChar w:fldCharType="end"/>
            </w:r>
          </w:hyperlink>
        </w:p>
        <w:p w14:paraId="1C528B74" w14:textId="736CAA53" w:rsidR="00717BEA" w:rsidRDefault="00717BEA">
          <w:pPr>
            <w:pStyle w:val="TOC1"/>
            <w:rPr>
              <w:rFonts w:eastAsiaTheme="minorEastAsia" w:cstheme="minorBidi"/>
              <w:b w:val="0"/>
              <w:bCs w:val="0"/>
              <w:caps w:val="0"/>
              <w:noProof/>
              <w:sz w:val="24"/>
              <w:szCs w:val="24"/>
              <w:lang w:eastAsia="en-GB"/>
            </w:rPr>
          </w:pPr>
          <w:hyperlink w:anchor="_Toc131683772" w:history="1">
            <w:r w:rsidRPr="00603B3D">
              <w:rPr>
                <w:rStyle w:val="Hyperlink"/>
                <w:noProof/>
              </w:rPr>
              <w:t>References</w:t>
            </w:r>
            <w:r>
              <w:rPr>
                <w:noProof/>
                <w:webHidden/>
              </w:rPr>
              <w:tab/>
            </w:r>
            <w:r>
              <w:rPr>
                <w:noProof/>
                <w:webHidden/>
              </w:rPr>
              <w:fldChar w:fldCharType="begin"/>
            </w:r>
            <w:r>
              <w:rPr>
                <w:noProof/>
                <w:webHidden/>
              </w:rPr>
              <w:instrText xml:space="preserve"> PAGEREF _Toc131683772 \h </w:instrText>
            </w:r>
            <w:r>
              <w:rPr>
                <w:noProof/>
                <w:webHidden/>
              </w:rPr>
            </w:r>
            <w:r>
              <w:rPr>
                <w:noProof/>
                <w:webHidden/>
              </w:rPr>
              <w:fldChar w:fldCharType="separate"/>
            </w:r>
            <w:r>
              <w:rPr>
                <w:noProof/>
                <w:webHidden/>
              </w:rPr>
              <w:t>13</w:t>
            </w:r>
            <w:r>
              <w:rPr>
                <w:noProof/>
                <w:webHidden/>
              </w:rPr>
              <w:fldChar w:fldCharType="end"/>
            </w:r>
          </w:hyperlink>
        </w:p>
        <w:p w14:paraId="53BB0246" w14:textId="2CEEDC69" w:rsidR="00E96B1C" w:rsidRPr="00C97F3F" w:rsidRDefault="00E96B1C">
          <w:pPr>
            <w:rPr>
              <w:rFonts w:ascii="Times New Roman" w:hAnsi="Times New Roman" w:cs="Times New Roman"/>
              <w:sz w:val="20"/>
              <w:szCs w:val="20"/>
            </w:rPr>
          </w:pPr>
          <w:r w:rsidRPr="00C97F3F">
            <w:rPr>
              <w:rFonts w:ascii="Times New Roman" w:hAnsi="Times New Roman" w:cs="Times New Roman"/>
              <w:b/>
              <w:bCs/>
              <w:noProof/>
              <w:sz w:val="20"/>
              <w:szCs w:val="20"/>
            </w:rPr>
            <w:fldChar w:fldCharType="end"/>
          </w:r>
        </w:p>
      </w:sdtContent>
    </w:sdt>
    <w:p w14:paraId="00370DEB" w14:textId="77777777" w:rsidR="007220BB" w:rsidRPr="00C97F3F" w:rsidRDefault="007220BB">
      <w:pPr>
        <w:rPr>
          <w:rFonts w:ascii="Times New Roman" w:hAnsi="Times New Roman" w:cs="Times New Roman"/>
          <w:sz w:val="20"/>
          <w:szCs w:val="20"/>
        </w:rPr>
      </w:pPr>
    </w:p>
    <w:p w14:paraId="7B75E9B5" w14:textId="77777777" w:rsidR="007220BB" w:rsidRPr="00C97F3F" w:rsidRDefault="007220BB">
      <w:pPr>
        <w:rPr>
          <w:rFonts w:ascii="Times New Roman" w:hAnsi="Times New Roman" w:cs="Times New Roman"/>
          <w:i/>
          <w:iCs/>
          <w:sz w:val="20"/>
          <w:szCs w:val="20"/>
        </w:rPr>
      </w:pPr>
      <w:r w:rsidRPr="00C97F3F">
        <w:rPr>
          <w:rFonts w:ascii="Times New Roman" w:hAnsi="Times New Roman" w:cs="Times New Roman"/>
          <w:i/>
          <w:iCs/>
          <w:sz w:val="20"/>
          <w:szCs w:val="20"/>
        </w:rPr>
        <w:br w:type="page"/>
      </w:r>
    </w:p>
    <w:p w14:paraId="12BB2BBA" w14:textId="77777777" w:rsidR="0032389F" w:rsidRPr="001C2E3A" w:rsidRDefault="0032389F" w:rsidP="0032389F">
      <w:pPr>
        <w:pStyle w:val="Heading1"/>
        <w:rPr>
          <w:color w:val="auto"/>
        </w:rPr>
      </w:pPr>
      <w:bookmarkStart w:id="9" w:name="_Toc131683758"/>
      <w:r w:rsidRPr="001C2E3A">
        <w:rPr>
          <w:color w:val="auto"/>
        </w:rPr>
        <w:lastRenderedPageBreak/>
        <w:t>EU-GEI High Risk Study Group</w:t>
      </w:r>
      <w:bookmarkEnd w:id="9"/>
    </w:p>
    <w:p w14:paraId="01A3C3DC" w14:textId="77777777" w:rsidR="0032389F" w:rsidRPr="001C2E3A" w:rsidRDefault="0032389F" w:rsidP="0032389F">
      <w:pPr>
        <w:rPr>
          <w:lang w:val="en-US"/>
        </w:rPr>
      </w:pPr>
    </w:p>
    <w:p w14:paraId="31893AD0" w14:textId="6BE66B00" w:rsidR="0032389F" w:rsidRPr="001C2E3A" w:rsidRDefault="0032389F" w:rsidP="0032389F">
      <w:pPr>
        <w:rPr>
          <w:lang w:val="en-US"/>
        </w:rPr>
      </w:pPr>
      <w:r w:rsidRPr="001C2E3A">
        <w:rPr>
          <w:lang w:val="en-US"/>
        </w:rPr>
        <w:t xml:space="preserve">Philip McGuire </w:t>
      </w:r>
      <w:r w:rsidRPr="001C2E3A">
        <w:rPr>
          <w:vertAlign w:val="superscript"/>
          <w:lang w:val="en-US"/>
        </w:rPr>
        <w:t>1</w:t>
      </w:r>
      <w:r w:rsidRPr="001C2E3A">
        <w:rPr>
          <w:lang w:val="en-US"/>
        </w:rPr>
        <w:t xml:space="preserve">, Lucia R. Valmaggia </w:t>
      </w:r>
      <w:r w:rsidRPr="001C2E3A">
        <w:rPr>
          <w:vertAlign w:val="superscript"/>
          <w:lang w:val="en-US"/>
        </w:rPr>
        <w:t>2</w:t>
      </w:r>
      <w:r w:rsidRPr="001C2E3A">
        <w:rPr>
          <w:lang w:val="en-US"/>
        </w:rPr>
        <w:t xml:space="preserve">, Matthew J. Kempton </w:t>
      </w:r>
      <w:r w:rsidRPr="001C2E3A">
        <w:rPr>
          <w:vertAlign w:val="superscript"/>
          <w:lang w:val="en-US"/>
        </w:rPr>
        <w:t>1</w:t>
      </w:r>
      <w:r w:rsidRPr="001C2E3A">
        <w:rPr>
          <w:lang w:val="en-US"/>
        </w:rPr>
        <w:t xml:space="preserve">, Maria </w:t>
      </w:r>
      <w:proofErr w:type="spellStart"/>
      <w:r w:rsidRPr="001C2E3A">
        <w:rPr>
          <w:lang w:val="en-US"/>
        </w:rPr>
        <w:t>Calem</w:t>
      </w:r>
      <w:proofErr w:type="spellEnd"/>
      <w:r w:rsidRPr="001C2E3A">
        <w:rPr>
          <w:lang w:val="en-US"/>
        </w:rPr>
        <w:t xml:space="preserve"> </w:t>
      </w:r>
      <w:r w:rsidRPr="001C2E3A">
        <w:rPr>
          <w:vertAlign w:val="superscript"/>
          <w:lang w:val="en-US"/>
        </w:rPr>
        <w:t>1</w:t>
      </w:r>
      <w:r w:rsidRPr="001C2E3A">
        <w:rPr>
          <w:lang w:val="en-US"/>
        </w:rPr>
        <w:t xml:space="preserve">, Stefania </w:t>
      </w:r>
      <w:proofErr w:type="spellStart"/>
      <w:r w:rsidRPr="001C2E3A">
        <w:rPr>
          <w:lang w:val="en-US"/>
        </w:rPr>
        <w:t>Tognin</w:t>
      </w:r>
      <w:proofErr w:type="spellEnd"/>
      <w:r w:rsidRPr="001C2E3A">
        <w:rPr>
          <w:lang w:val="en-US"/>
        </w:rPr>
        <w:t xml:space="preserve"> </w:t>
      </w:r>
      <w:r w:rsidRPr="001C2E3A">
        <w:rPr>
          <w:vertAlign w:val="superscript"/>
          <w:lang w:val="en-US"/>
        </w:rPr>
        <w:t>1</w:t>
      </w:r>
      <w:r w:rsidRPr="001C2E3A">
        <w:rPr>
          <w:lang w:val="en-US"/>
        </w:rPr>
        <w:t xml:space="preserve">, Gemma </w:t>
      </w:r>
      <w:proofErr w:type="spellStart"/>
      <w:r w:rsidRPr="001C2E3A">
        <w:rPr>
          <w:lang w:val="en-US"/>
        </w:rPr>
        <w:t>Modinos</w:t>
      </w:r>
      <w:proofErr w:type="spellEnd"/>
      <w:r w:rsidRPr="001C2E3A">
        <w:rPr>
          <w:lang w:val="en-US"/>
        </w:rPr>
        <w:t xml:space="preserve"> </w:t>
      </w:r>
      <w:r w:rsidRPr="001C2E3A">
        <w:rPr>
          <w:vertAlign w:val="superscript"/>
          <w:lang w:val="en-US"/>
        </w:rPr>
        <w:t>1</w:t>
      </w:r>
      <w:r w:rsidRPr="001C2E3A">
        <w:rPr>
          <w:lang w:val="nl-NL"/>
        </w:rPr>
        <w:t xml:space="preserve">, Lieuwe de Haan </w:t>
      </w:r>
      <w:r w:rsidRPr="001C2E3A">
        <w:rPr>
          <w:vertAlign w:val="superscript"/>
          <w:lang w:val="nl-NL"/>
        </w:rPr>
        <w:t>3,4</w:t>
      </w:r>
      <w:r w:rsidRPr="001C2E3A">
        <w:rPr>
          <w:lang w:val="nl-NL"/>
        </w:rPr>
        <w:t xml:space="preserve">, Mark van der Gaag </w:t>
      </w:r>
      <w:r w:rsidRPr="001C2E3A">
        <w:rPr>
          <w:vertAlign w:val="superscript"/>
          <w:lang w:val="nl-NL"/>
        </w:rPr>
        <w:t>5,6</w:t>
      </w:r>
      <w:r w:rsidRPr="001C2E3A">
        <w:rPr>
          <w:lang w:val="nl-NL"/>
        </w:rPr>
        <w:t xml:space="preserve">, Eva Velthorst </w:t>
      </w:r>
      <w:r w:rsidRPr="001C2E3A">
        <w:rPr>
          <w:vertAlign w:val="superscript"/>
          <w:lang w:val="nl-NL"/>
        </w:rPr>
        <w:t>3,7</w:t>
      </w:r>
      <w:r w:rsidRPr="001C2E3A">
        <w:rPr>
          <w:lang w:val="nl-NL"/>
        </w:rPr>
        <w:t xml:space="preserve">, Tamar C. Kraan </w:t>
      </w:r>
      <w:r w:rsidRPr="001C2E3A">
        <w:rPr>
          <w:vertAlign w:val="superscript"/>
          <w:lang w:val="en-US"/>
        </w:rPr>
        <w:t>3</w:t>
      </w:r>
      <w:r w:rsidRPr="001C2E3A">
        <w:rPr>
          <w:lang w:val="en-US"/>
        </w:rPr>
        <w:t xml:space="preserve">, Daniella S. van Dam </w:t>
      </w:r>
      <w:r w:rsidRPr="001C2E3A">
        <w:rPr>
          <w:vertAlign w:val="superscript"/>
          <w:lang w:val="en-US"/>
        </w:rPr>
        <w:t>3</w:t>
      </w:r>
      <w:r w:rsidRPr="001C2E3A">
        <w:rPr>
          <w:lang w:val="en-US"/>
        </w:rPr>
        <w:t xml:space="preserve">, Nadine Burger </w:t>
      </w:r>
      <w:r w:rsidRPr="001C2E3A">
        <w:rPr>
          <w:vertAlign w:val="superscript"/>
          <w:lang w:val="en-US"/>
        </w:rPr>
        <w:t>6</w:t>
      </w:r>
      <w:r w:rsidRPr="001C2E3A">
        <w:rPr>
          <w:lang w:val="en-US"/>
        </w:rPr>
        <w:t xml:space="preserve">, Barnaby Nelson </w:t>
      </w:r>
      <w:r w:rsidRPr="001C2E3A">
        <w:rPr>
          <w:vertAlign w:val="superscript"/>
          <w:lang w:val="en-US"/>
        </w:rPr>
        <w:t>8,9</w:t>
      </w:r>
      <w:r w:rsidRPr="001C2E3A">
        <w:rPr>
          <w:lang w:val="en-US"/>
        </w:rPr>
        <w:t xml:space="preserve">, Patrick McGorry </w:t>
      </w:r>
      <w:r w:rsidRPr="001C2E3A">
        <w:rPr>
          <w:vertAlign w:val="superscript"/>
          <w:lang w:val="en-US"/>
        </w:rPr>
        <w:t>8,9</w:t>
      </w:r>
      <w:r w:rsidRPr="001C2E3A">
        <w:rPr>
          <w:lang w:val="en-US"/>
        </w:rPr>
        <w:t xml:space="preserve">, G Paul </w:t>
      </w:r>
      <w:proofErr w:type="spellStart"/>
      <w:r w:rsidRPr="001C2E3A">
        <w:rPr>
          <w:lang w:val="en-US"/>
        </w:rPr>
        <w:t>Amminger</w:t>
      </w:r>
      <w:proofErr w:type="spellEnd"/>
      <w:r w:rsidRPr="001C2E3A">
        <w:rPr>
          <w:lang w:val="en-US"/>
        </w:rPr>
        <w:t xml:space="preserve"> </w:t>
      </w:r>
      <w:r w:rsidRPr="001C2E3A">
        <w:rPr>
          <w:vertAlign w:val="superscript"/>
          <w:lang w:val="en-US"/>
        </w:rPr>
        <w:t>8,9</w:t>
      </w:r>
      <w:r w:rsidRPr="001C2E3A">
        <w:rPr>
          <w:lang w:val="en-US"/>
        </w:rPr>
        <w:t xml:space="preserve">, Christos </w:t>
      </w:r>
      <w:proofErr w:type="spellStart"/>
      <w:r w:rsidRPr="001C2E3A">
        <w:rPr>
          <w:lang w:val="en-US"/>
        </w:rPr>
        <w:t>Pantelis</w:t>
      </w:r>
      <w:proofErr w:type="spellEnd"/>
      <w:r w:rsidRPr="001C2E3A">
        <w:rPr>
          <w:lang w:val="en-US"/>
        </w:rPr>
        <w:t xml:space="preserve"> </w:t>
      </w:r>
      <w:r w:rsidRPr="001C2E3A">
        <w:rPr>
          <w:vertAlign w:val="superscript"/>
          <w:lang w:val="en-US"/>
        </w:rPr>
        <w:t>10</w:t>
      </w:r>
      <w:r w:rsidRPr="001C2E3A">
        <w:rPr>
          <w:lang w:val="en-US"/>
        </w:rPr>
        <w:t xml:space="preserve">, Athena </w:t>
      </w:r>
      <w:proofErr w:type="spellStart"/>
      <w:r w:rsidRPr="001C2E3A">
        <w:rPr>
          <w:lang w:val="en-US"/>
        </w:rPr>
        <w:t>Politis</w:t>
      </w:r>
      <w:proofErr w:type="spellEnd"/>
      <w:r w:rsidRPr="001C2E3A">
        <w:rPr>
          <w:lang w:val="en-US"/>
        </w:rPr>
        <w:t xml:space="preserve"> </w:t>
      </w:r>
      <w:r w:rsidRPr="001C2E3A">
        <w:rPr>
          <w:vertAlign w:val="superscript"/>
          <w:lang w:val="en-US"/>
        </w:rPr>
        <w:t>8,9</w:t>
      </w:r>
      <w:r w:rsidRPr="001C2E3A">
        <w:rPr>
          <w:lang w:val="en-US"/>
        </w:rPr>
        <w:t xml:space="preserve">, Joanne Goodall </w:t>
      </w:r>
      <w:r w:rsidRPr="001C2E3A">
        <w:rPr>
          <w:vertAlign w:val="superscript"/>
          <w:lang w:val="en-US"/>
        </w:rPr>
        <w:t>8,9</w:t>
      </w:r>
      <w:r w:rsidRPr="001C2E3A">
        <w:rPr>
          <w:lang w:val="en-US"/>
        </w:rPr>
        <w:t xml:space="preserve">, Anita Riecher-Rössler </w:t>
      </w:r>
      <w:r w:rsidRPr="001C2E3A">
        <w:rPr>
          <w:vertAlign w:val="superscript"/>
          <w:lang w:val="en-US"/>
        </w:rPr>
        <w:t>11</w:t>
      </w:r>
      <w:r w:rsidRPr="001C2E3A">
        <w:rPr>
          <w:lang w:val="en-US"/>
        </w:rPr>
        <w:t xml:space="preserve">, Stefan </w:t>
      </w:r>
      <w:proofErr w:type="spellStart"/>
      <w:r w:rsidRPr="001C2E3A">
        <w:rPr>
          <w:lang w:val="en-US"/>
        </w:rPr>
        <w:t>Borgwardt</w:t>
      </w:r>
      <w:proofErr w:type="spellEnd"/>
      <w:r w:rsidRPr="001C2E3A">
        <w:rPr>
          <w:lang w:val="en-US"/>
        </w:rPr>
        <w:t xml:space="preserve"> </w:t>
      </w:r>
      <w:r w:rsidRPr="001C2E3A">
        <w:rPr>
          <w:vertAlign w:val="superscript"/>
          <w:lang w:val="en-US"/>
        </w:rPr>
        <w:t>11</w:t>
      </w:r>
      <w:r w:rsidRPr="001C2E3A">
        <w:rPr>
          <w:lang w:val="en-US"/>
        </w:rPr>
        <w:t xml:space="preserve">, Erich </w:t>
      </w:r>
      <w:proofErr w:type="spellStart"/>
      <w:r w:rsidRPr="001C2E3A">
        <w:rPr>
          <w:lang w:val="en-US"/>
        </w:rPr>
        <w:t>Studerus</w:t>
      </w:r>
      <w:proofErr w:type="spellEnd"/>
      <w:r w:rsidRPr="001C2E3A">
        <w:rPr>
          <w:lang w:val="en-US"/>
        </w:rPr>
        <w:t xml:space="preserve"> </w:t>
      </w:r>
      <w:r w:rsidRPr="001C2E3A">
        <w:rPr>
          <w:vertAlign w:val="superscript"/>
          <w:lang w:val="en-US"/>
        </w:rPr>
        <w:t>12</w:t>
      </w:r>
      <w:r w:rsidRPr="001C2E3A">
        <w:rPr>
          <w:lang w:val="pt-BR"/>
        </w:rPr>
        <w:t xml:space="preserve">, Rodrigo </w:t>
      </w:r>
      <w:proofErr w:type="spellStart"/>
      <w:r w:rsidRPr="001C2E3A">
        <w:rPr>
          <w:lang w:val="pt-BR"/>
        </w:rPr>
        <w:t>Bressan</w:t>
      </w:r>
      <w:proofErr w:type="spellEnd"/>
      <w:r w:rsidRPr="001C2E3A">
        <w:rPr>
          <w:lang w:val="pt-BR"/>
        </w:rPr>
        <w:t xml:space="preserve"> </w:t>
      </w:r>
      <w:r w:rsidRPr="001C2E3A">
        <w:rPr>
          <w:vertAlign w:val="superscript"/>
          <w:lang w:val="pt-BR"/>
        </w:rPr>
        <w:t>13</w:t>
      </w:r>
      <w:r w:rsidRPr="001C2E3A">
        <w:rPr>
          <w:lang w:val="pt-BR"/>
        </w:rPr>
        <w:t xml:space="preserve">, Ary Gadelha </w:t>
      </w:r>
      <w:r w:rsidRPr="001C2E3A">
        <w:rPr>
          <w:vertAlign w:val="superscript"/>
          <w:lang w:val="pt-BR"/>
        </w:rPr>
        <w:t>13</w:t>
      </w:r>
      <w:r w:rsidRPr="001C2E3A">
        <w:rPr>
          <w:lang w:val="pt-BR"/>
        </w:rPr>
        <w:t xml:space="preserve">, Elisa </w:t>
      </w:r>
      <w:proofErr w:type="spellStart"/>
      <w:r w:rsidRPr="001C2E3A">
        <w:rPr>
          <w:lang w:val="pt-BR"/>
        </w:rPr>
        <w:t>Brietzke</w:t>
      </w:r>
      <w:proofErr w:type="spellEnd"/>
      <w:r w:rsidRPr="001C2E3A">
        <w:rPr>
          <w:lang w:val="pt-BR"/>
        </w:rPr>
        <w:t xml:space="preserve"> </w:t>
      </w:r>
      <w:r w:rsidRPr="001C2E3A">
        <w:rPr>
          <w:vertAlign w:val="superscript"/>
          <w:lang w:val="pt-BR"/>
        </w:rPr>
        <w:t>14</w:t>
      </w:r>
      <w:r w:rsidRPr="001C2E3A">
        <w:rPr>
          <w:lang w:val="pt-BR"/>
        </w:rPr>
        <w:t xml:space="preserve">, </w:t>
      </w:r>
      <w:proofErr w:type="spellStart"/>
      <w:r w:rsidRPr="001C2E3A">
        <w:rPr>
          <w:lang w:val="pt-BR"/>
        </w:rPr>
        <w:t>Graccielle</w:t>
      </w:r>
      <w:proofErr w:type="spellEnd"/>
      <w:r w:rsidRPr="001C2E3A">
        <w:rPr>
          <w:lang w:val="pt-BR"/>
        </w:rPr>
        <w:t xml:space="preserve"> </w:t>
      </w:r>
      <w:proofErr w:type="spellStart"/>
      <w:r w:rsidRPr="001C2E3A">
        <w:rPr>
          <w:lang w:val="pt-BR"/>
        </w:rPr>
        <w:t>Asevedo</w:t>
      </w:r>
      <w:proofErr w:type="spellEnd"/>
      <w:r w:rsidRPr="001C2E3A">
        <w:rPr>
          <w:lang w:val="pt-BR"/>
        </w:rPr>
        <w:t xml:space="preserve"> </w:t>
      </w:r>
      <w:r w:rsidRPr="001C2E3A">
        <w:rPr>
          <w:vertAlign w:val="superscript"/>
          <w:lang w:val="pt-BR"/>
        </w:rPr>
        <w:t>13</w:t>
      </w:r>
      <w:r w:rsidRPr="001C2E3A">
        <w:rPr>
          <w:lang w:val="pt-BR"/>
        </w:rPr>
        <w:t xml:space="preserve">, Elson </w:t>
      </w:r>
      <w:proofErr w:type="spellStart"/>
      <w:r w:rsidRPr="001C2E3A">
        <w:rPr>
          <w:lang w:val="pt-BR"/>
        </w:rPr>
        <w:t>Asevedo</w:t>
      </w:r>
      <w:proofErr w:type="spellEnd"/>
      <w:r w:rsidRPr="001C2E3A">
        <w:rPr>
          <w:lang w:val="pt-BR"/>
        </w:rPr>
        <w:t xml:space="preserve"> </w:t>
      </w:r>
      <w:r w:rsidRPr="001C2E3A">
        <w:rPr>
          <w:vertAlign w:val="superscript"/>
          <w:lang w:val="pt-BR"/>
        </w:rPr>
        <w:t>13</w:t>
      </w:r>
      <w:r w:rsidRPr="001C2E3A">
        <w:rPr>
          <w:lang w:val="pt-BR"/>
        </w:rPr>
        <w:t xml:space="preserve">, </w:t>
      </w:r>
      <w:proofErr w:type="spellStart"/>
      <w:r w:rsidRPr="001C2E3A">
        <w:rPr>
          <w:lang w:val="pt-BR"/>
        </w:rPr>
        <w:t>Andre</w:t>
      </w:r>
      <w:proofErr w:type="spellEnd"/>
      <w:r w:rsidRPr="001C2E3A">
        <w:rPr>
          <w:lang w:val="pt-BR"/>
        </w:rPr>
        <w:t xml:space="preserve"> </w:t>
      </w:r>
      <w:proofErr w:type="spellStart"/>
      <w:r w:rsidRPr="001C2E3A">
        <w:rPr>
          <w:lang w:val="pt-BR"/>
        </w:rPr>
        <w:t>Zugman</w:t>
      </w:r>
      <w:proofErr w:type="spellEnd"/>
      <w:r w:rsidRPr="001C2E3A">
        <w:rPr>
          <w:lang w:val="pt-BR"/>
        </w:rPr>
        <w:t xml:space="preserve"> </w:t>
      </w:r>
      <w:r w:rsidRPr="001C2E3A">
        <w:rPr>
          <w:vertAlign w:val="superscript"/>
          <w:lang w:val="pt-BR"/>
        </w:rPr>
        <w:t>13</w:t>
      </w:r>
      <w:r w:rsidRPr="001C2E3A">
        <w:rPr>
          <w:lang w:val="ca-ES"/>
        </w:rPr>
        <w:t xml:space="preserve">, Neus </w:t>
      </w:r>
      <w:proofErr w:type="spellStart"/>
      <w:r w:rsidRPr="001C2E3A">
        <w:rPr>
          <w:lang w:val="ca-ES"/>
        </w:rPr>
        <w:t>Barrantes</w:t>
      </w:r>
      <w:proofErr w:type="spellEnd"/>
      <w:r w:rsidRPr="001C2E3A">
        <w:rPr>
          <w:lang w:val="ca-ES"/>
        </w:rPr>
        <w:t xml:space="preserve">-Vidal </w:t>
      </w:r>
      <w:r w:rsidRPr="001C2E3A">
        <w:rPr>
          <w:vertAlign w:val="superscript"/>
          <w:lang w:val="ca-ES"/>
        </w:rPr>
        <w:t>15</w:t>
      </w:r>
      <w:r w:rsidRPr="001C2E3A">
        <w:rPr>
          <w:lang w:val="ca-ES"/>
        </w:rPr>
        <w:t xml:space="preserve">, </w:t>
      </w:r>
      <w:proofErr w:type="spellStart"/>
      <w:r w:rsidRPr="001C2E3A">
        <w:rPr>
          <w:lang w:val="ca-ES"/>
        </w:rPr>
        <w:t>Tecelli</w:t>
      </w:r>
      <w:proofErr w:type="spellEnd"/>
      <w:r w:rsidRPr="001C2E3A">
        <w:rPr>
          <w:lang w:val="ca-ES"/>
        </w:rPr>
        <w:t xml:space="preserve"> Domínguez-Martínez </w:t>
      </w:r>
      <w:r w:rsidRPr="001C2E3A">
        <w:rPr>
          <w:vertAlign w:val="superscript"/>
          <w:lang w:val="ca-ES"/>
        </w:rPr>
        <w:t>16</w:t>
      </w:r>
      <w:r w:rsidRPr="001C2E3A">
        <w:rPr>
          <w:lang w:val="ca-ES"/>
        </w:rPr>
        <w:t xml:space="preserve">, Anna </w:t>
      </w:r>
      <w:proofErr w:type="spellStart"/>
      <w:r w:rsidRPr="001C2E3A">
        <w:rPr>
          <w:lang w:val="ca-ES"/>
        </w:rPr>
        <w:t>Racioppi</w:t>
      </w:r>
      <w:proofErr w:type="spellEnd"/>
      <w:r w:rsidRPr="001C2E3A">
        <w:rPr>
          <w:lang w:val="ca-ES"/>
        </w:rPr>
        <w:t xml:space="preserve"> </w:t>
      </w:r>
      <w:r w:rsidRPr="001C2E3A">
        <w:rPr>
          <w:vertAlign w:val="superscript"/>
          <w:lang w:val="ca-ES"/>
        </w:rPr>
        <w:t>17</w:t>
      </w:r>
      <w:r w:rsidRPr="001C2E3A">
        <w:rPr>
          <w:lang w:val="ca-ES"/>
        </w:rPr>
        <w:t xml:space="preserve">, Thomas R. </w:t>
      </w:r>
      <w:proofErr w:type="spellStart"/>
      <w:r w:rsidRPr="001C2E3A">
        <w:rPr>
          <w:lang w:val="ca-ES"/>
        </w:rPr>
        <w:t>Kwapil</w:t>
      </w:r>
      <w:proofErr w:type="spellEnd"/>
      <w:r w:rsidRPr="001C2E3A">
        <w:rPr>
          <w:lang w:val="ca-ES"/>
        </w:rPr>
        <w:t xml:space="preserve"> </w:t>
      </w:r>
      <w:r w:rsidRPr="001C2E3A">
        <w:rPr>
          <w:vertAlign w:val="superscript"/>
          <w:lang w:val="ca-ES"/>
        </w:rPr>
        <w:t>18</w:t>
      </w:r>
      <w:r w:rsidRPr="001C2E3A">
        <w:rPr>
          <w:lang w:val="ca-ES"/>
        </w:rPr>
        <w:t xml:space="preserve">, Manel </w:t>
      </w:r>
      <w:proofErr w:type="spellStart"/>
      <w:r w:rsidRPr="001C2E3A">
        <w:rPr>
          <w:lang w:val="ca-ES"/>
        </w:rPr>
        <w:t>Monsonet</w:t>
      </w:r>
      <w:proofErr w:type="spellEnd"/>
      <w:r w:rsidRPr="001C2E3A">
        <w:rPr>
          <w:lang w:val="ca-ES"/>
        </w:rPr>
        <w:t xml:space="preserve"> </w:t>
      </w:r>
      <w:r w:rsidRPr="001C2E3A">
        <w:rPr>
          <w:vertAlign w:val="superscript"/>
          <w:lang w:val="ca-ES"/>
        </w:rPr>
        <w:t>17</w:t>
      </w:r>
      <w:r w:rsidRPr="001C2E3A">
        <w:rPr>
          <w:lang w:val="ca-ES"/>
        </w:rPr>
        <w:t>, Lídia Hinojosa</w:t>
      </w:r>
      <w:r w:rsidRPr="001C2E3A">
        <w:rPr>
          <w:lang w:val="en-US"/>
        </w:rPr>
        <w:t xml:space="preserve"> </w:t>
      </w:r>
      <w:r w:rsidRPr="001C2E3A">
        <w:rPr>
          <w:vertAlign w:val="superscript"/>
          <w:lang w:val="en-US"/>
        </w:rPr>
        <w:t>17</w:t>
      </w:r>
      <w:r w:rsidRPr="001C2E3A">
        <w:rPr>
          <w:lang w:val="fr-FR"/>
        </w:rPr>
        <w:t xml:space="preserve">, Mathilde </w:t>
      </w:r>
      <w:proofErr w:type="spellStart"/>
      <w:r w:rsidRPr="001C2E3A">
        <w:rPr>
          <w:lang w:val="fr-FR"/>
        </w:rPr>
        <w:t>Kazes</w:t>
      </w:r>
      <w:proofErr w:type="spellEnd"/>
      <w:r w:rsidRPr="001C2E3A">
        <w:rPr>
          <w:lang w:val="fr-FR"/>
        </w:rPr>
        <w:t xml:space="preserve"> </w:t>
      </w:r>
      <w:r w:rsidRPr="001C2E3A">
        <w:rPr>
          <w:vertAlign w:val="superscript"/>
          <w:lang w:val="fr-FR"/>
        </w:rPr>
        <w:t>19</w:t>
      </w:r>
      <w:r w:rsidRPr="001C2E3A">
        <w:rPr>
          <w:lang w:val="fr-FR"/>
        </w:rPr>
        <w:t xml:space="preserve">, Claire </w:t>
      </w:r>
      <w:proofErr w:type="spellStart"/>
      <w:r w:rsidRPr="001C2E3A">
        <w:rPr>
          <w:lang w:val="fr-FR"/>
        </w:rPr>
        <w:t>Daban</w:t>
      </w:r>
      <w:proofErr w:type="spellEnd"/>
      <w:r w:rsidRPr="001C2E3A">
        <w:rPr>
          <w:lang w:val="fr-FR"/>
        </w:rPr>
        <w:t xml:space="preserve"> </w:t>
      </w:r>
      <w:r w:rsidRPr="001C2E3A">
        <w:rPr>
          <w:vertAlign w:val="superscript"/>
          <w:lang w:val="fr-FR"/>
        </w:rPr>
        <w:t>19</w:t>
      </w:r>
      <w:r w:rsidRPr="001C2E3A">
        <w:rPr>
          <w:lang w:val="fr-FR"/>
        </w:rPr>
        <w:t xml:space="preserve">, Julie </w:t>
      </w:r>
      <w:proofErr w:type="spellStart"/>
      <w:r w:rsidRPr="001C2E3A">
        <w:rPr>
          <w:lang w:val="fr-FR"/>
        </w:rPr>
        <w:t>Bourgin</w:t>
      </w:r>
      <w:proofErr w:type="spellEnd"/>
      <w:r w:rsidRPr="001C2E3A">
        <w:rPr>
          <w:lang w:val="fr-FR"/>
        </w:rPr>
        <w:t xml:space="preserve"> </w:t>
      </w:r>
      <w:r w:rsidRPr="001C2E3A">
        <w:rPr>
          <w:vertAlign w:val="superscript"/>
          <w:lang w:val="fr-FR"/>
        </w:rPr>
        <w:t>19</w:t>
      </w:r>
      <w:r w:rsidRPr="001C2E3A">
        <w:rPr>
          <w:lang w:val="fr-FR"/>
        </w:rPr>
        <w:t xml:space="preserve">, Olivier Gay </w:t>
      </w:r>
      <w:r w:rsidRPr="001C2E3A">
        <w:rPr>
          <w:vertAlign w:val="superscript"/>
          <w:lang w:val="fr-FR"/>
        </w:rPr>
        <w:t>19</w:t>
      </w:r>
      <w:r w:rsidRPr="001C2E3A">
        <w:rPr>
          <w:lang w:val="fr-FR"/>
        </w:rPr>
        <w:t>, Célia Mam-</w:t>
      </w:r>
      <w:proofErr w:type="spellStart"/>
      <w:r w:rsidRPr="001C2E3A">
        <w:rPr>
          <w:lang w:val="fr-FR"/>
        </w:rPr>
        <w:t>Lam</w:t>
      </w:r>
      <w:proofErr w:type="spellEnd"/>
      <w:r w:rsidRPr="001C2E3A">
        <w:rPr>
          <w:lang w:val="fr-FR"/>
        </w:rPr>
        <w:t>-</w:t>
      </w:r>
      <w:proofErr w:type="spellStart"/>
      <w:r w:rsidRPr="001C2E3A">
        <w:rPr>
          <w:lang w:val="fr-FR"/>
        </w:rPr>
        <w:t>Fook</w:t>
      </w:r>
      <w:proofErr w:type="spellEnd"/>
      <w:r w:rsidRPr="001C2E3A">
        <w:rPr>
          <w:lang w:val="fr-FR"/>
        </w:rPr>
        <w:t xml:space="preserve"> </w:t>
      </w:r>
      <w:r w:rsidRPr="001C2E3A">
        <w:rPr>
          <w:vertAlign w:val="superscript"/>
          <w:lang w:val="fr-FR"/>
        </w:rPr>
        <w:t>19</w:t>
      </w:r>
      <w:r w:rsidRPr="001C2E3A">
        <w:rPr>
          <w:lang w:val="fr-FR"/>
        </w:rPr>
        <w:t xml:space="preserve">, Marie-Odile Krebs </w:t>
      </w:r>
      <w:r w:rsidRPr="001C2E3A">
        <w:rPr>
          <w:vertAlign w:val="superscript"/>
          <w:lang w:val="fr-FR"/>
        </w:rPr>
        <w:t>19</w:t>
      </w:r>
      <w:r w:rsidRPr="001C2E3A">
        <w:rPr>
          <w:lang w:val="da-DK"/>
        </w:rPr>
        <w:t xml:space="preserve">, Dorte Nordholm </w:t>
      </w:r>
      <w:r w:rsidRPr="001C2E3A">
        <w:rPr>
          <w:vertAlign w:val="superscript"/>
          <w:lang w:val="da-DK"/>
        </w:rPr>
        <w:t>20</w:t>
      </w:r>
      <w:r w:rsidRPr="001C2E3A">
        <w:rPr>
          <w:lang w:val="da-DK"/>
        </w:rPr>
        <w:t xml:space="preserve">, Lasse Randers </w:t>
      </w:r>
      <w:r w:rsidRPr="001C2E3A">
        <w:rPr>
          <w:vertAlign w:val="superscript"/>
          <w:lang w:val="da-DK"/>
        </w:rPr>
        <w:t>20</w:t>
      </w:r>
      <w:r w:rsidRPr="001C2E3A">
        <w:rPr>
          <w:lang w:val="da-DK"/>
        </w:rPr>
        <w:t xml:space="preserve">, Kristine </w:t>
      </w:r>
      <w:proofErr w:type="spellStart"/>
      <w:r w:rsidRPr="001C2E3A">
        <w:rPr>
          <w:lang w:val="da-DK"/>
        </w:rPr>
        <w:t>Krakauer</w:t>
      </w:r>
      <w:proofErr w:type="spellEnd"/>
      <w:r w:rsidRPr="001C2E3A">
        <w:rPr>
          <w:lang w:val="da-DK"/>
        </w:rPr>
        <w:t xml:space="preserve"> </w:t>
      </w:r>
      <w:r w:rsidRPr="001C2E3A">
        <w:rPr>
          <w:vertAlign w:val="superscript"/>
          <w:lang w:val="da-DK"/>
        </w:rPr>
        <w:t>20</w:t>
      </w:r>
      <w:r w:rsidRPr="001C2E3A">
        <w:rPr>
          <w:lang w:val="da-DK"/>
        </w:rPr>
        <w:t xml:space="preserve">, Louise </w:t>
      </w:r>
      <w:proofErr w:type="spellStart"/>
      <w:r w:rsidRPr="001C2E3A">
        <w:rPr>
          <w:lang w:val="da-DK"/>
        </w:rPr>
        <w:t>Glenthøj</w:t>
      </w:r>
      <w:proofErr w:type="spellEnd"/>
      <w:r w:rsidRPr="001C2E3A">
        <w:rPr>
          <w:lang w:val="da-DK"/>
        </w:rPr>
        <w:t xml:space="preserve"> </w:t>
      </w:r>
      <w:r w:rsidRPr="001C2E3A">
        <w:rPr>
          <w:vertAlign w:val="superscript"/>
          <w:lang w:val="da-DK"/>
        </w:rPr>
        <w:t>20</w:t>
      </w:r>
      <w:r w:rsidRPr="001C2E3A">
        <w:rPr>
          <w:lang w:val="da-DK"/>
        </w:rPr>
        <w:t xml:space="preserve">, Birte </w:t>
      </w:r>
      <w:proofErr w:type="spellStart"/>
      <w:r w:rsidRPr="001C2E3A">
        <w:rPr>
          <w:lang w:val="da-DK"/>
        </w:rPr>
        <w:t>Glenthøj</w:t>
      </w:r>
      <w:proofErr w:type="spellEnd"/>
      <w:r w:rsidRPr="001C2E3A">
        <w:rPr>
          <w:lang w:val="da-DK"/>
        </w:rPr>
        <w:t xml:space="preserve"> </w:t>
      </w:r>
      <w:r w:rsidRPr="001C2E3A">
        <w:rPr>
          <w:vertAlign w:val="superscript"/>
          <w:lang w:val="da-DK"/>
        </w:rPr>
        <w:t>21</w:t>
      </w:r>
      <w:r w:rsidRPr="001C2E3A">
        <w:rPr>
          <w:lang w:val="da-DK"/>
        </w:rPr>
        <w:t>, Merete Nordentoft </w:t>
      </w:r>
      <w:r w:rsidRPr="001C2E3A">
        <w:rPr>
          <w:vertAlign w:val="superscript"/>
          <w:lang w:val="da-DK"/>
        </w:rPr>
        <w:t>20</w:t>
      </w:r>
      <w:r w:rsidRPr="001C2E3A">
        <w:rPr>
          <w:lang w:val="de-DE"/>
        </w:rPr>
        <w:t xml:space="preserve">, Stephan Ruhrmann </w:t>
      </w:r>
      <w:r w:rsidRPr="001C2E3A">
        <w:rPr>
          <w:vertAlign w:val="superscript"/>
          <w:lang w:val="de-DE"/>
        </w:rPr>
        <w:t>22</w:t>
      </w:r>
      <w:r w:rsidRPr="001C2E3A">
        <w:rPr>
          <w:lang w:val="de-DE"/>
        </w:rPr>
        <w:t xml:space="preserve">, Dominika Gebhard </w:t>
      </w:r>
      <w:r w:rsidRPr="001C2E3A">
        <w:rPr>
          <w:vertAlign w:val="superscript"/>
          <w:lang w:val="de-DE"/>
        </w:rPr>
        <w:t>22</w:t>
      </w:r>
      <w:r w:rsidRPr="001C2E3A">
        <w:rPr>
          <w:lang w:val="de-DE"/>
        </w:rPr>
        <w:t>, Julia Arnhold</w:t>
      </w:r>
      <w:r w:rsidRPr="001C2E3A">
        <w:rPr>
          <w:vertAlign w:val="superscript"/>
          <w:lang w:val="de-DE"/>
        </w:rPr>
        <w:t xml:space="preserve"> 23</w:t>
      </w:r>
      <w:r w:rsidRPr="001C2E3A">
        <w:rPr>
          <w:lang w:val="de-DE"/>
        </w:rPr>
        <w:t>, Joachim Klosterkötter</w:t>
      </w:r>
      <w:r w:rsidRPr="001C2E3A">
        <w:rPr>
          <w:lang w:val="en-US"/>
        </w:rPr>
        <w:t xml:space="preserve"> </w:t>
      </w:r>
      <w:r w:rsidRPr="001C2E3A">
        <w:rPr>
          <w:vertAlign w:val="superscript"/>
          <w:lang w:val="en-US"/>
        </w:rPr>
        <w:t>22</w:t>
      </w:r>
      <w:r w:rsidRPr="001C2E3A">
        <w:rPr>
          <w:lang w:val="en-US"/>
        </w:rPr>
        <w:t xml:space="preserve">,   Gabriele Sachs </w:t>
      </w:r>
      <w:r w:rsidRPr="001C2E3A">
        <w:rPr>
          <w:vertAlign w:val="superscript"/>
          <w:lang w:val="en-US"/>
        </w:rPr>
        <w:t>24</w:t>
      </w:r>
      <w:r w:rsidRPr="001C2E3A">
        <w:rPr>
          <w:lang w:val="en-US"/>
        </w:rPr>
        <w:t xml:space="preserve">, Iris </w:t>
      </w:r>
      <w:proofErr w:type="spellStart"/>
      <w:r w:rsidRPr="001C2E3A">
        <w:rPr>
          <w:lang w:val="en-US"/>
        </w:rPr>
        <w:t>Lasser</w:t>
      </w:r>
      <w:proofErr w:type="spellEnd"/>
      <w:r w:rsidRPr="001C2E3A">
        <w:rPr>
          <w:lang w:val="en-US"/>
        </w:rPr>
        <w:t xml:space="preserve"> </w:t>
      </w:r>
      <w:r w:rsidRPr="001C2E3A">
        <w:rPr>
          <w:vertAlign w:val="superscript"/>
          <w:lang w:val="en-US"/>
        </w:rPr>
        <w:t>24</w:t>
      </w:r>
      <w:r w:rsidRPr="001C2E3A">
        <w:rPr>
          <w:lang w:val="en-US"/>
        </w:rPr>
        <w:t xml:space="preserve">, Bernadette </w:t>
      </w:r>
      <w:proofErr w:type="spellStart"/>
      <w:r w:rsidRPr="001C2E3A">
        <w:rPr>
          <w:lang w:val="en-US"/>
        </w:rPr>
        <w:t>Winklbaur</w:t>
      </w:r>
      <w:proofErr w:type="spellEnd"/>
      <w:r w:rsidRPr="001C2E3A">
        <w:rPr>
          <w:lang w:val="en-US"/>
        </w:rPr>
        <w:t xml:space="preserve"> </w:t>
      </w:r>
      <w:r w:rsidRPr="001C2E3A">
        <w:rPr>
          <w:vertAlign w:val="superscript"/>
          <w:lang w:val="en-US"/>
        </w:rPr>
        <w:t>24</w:t>
      </w:r>
      <w:r w:rsidRPr="001C2E3A">
        <w:rPr>
          <w:lang w:val="nl-NL"/>
        </w:rPr>
        <w:t xml:space="preserve">, Philippe A </w:t>
      </w:r>
      <w:proofErr w:type="spellStart"/>
      <w:r w:rsidRPr="001C2E3A">
        <w:rPr>
          <w:lang w:val="nl-NL"/>
        </w:rPr>
        <w:t>Delespaul</w:t>
      </w:r>
      <w:proofErr w:type="spellEnd"/>
      <w:r w:rsidRPr="001C2E3A">
        <w:rPr>
          <w:lang w:val="nl-NL"/>
        </w:rPr>
        <w:t xml:space="preserve"> </w:t>
      </w:r>
      <w:r w:rsidRPr="001C2E3A">
        <w:rPr>
          <w:vertAlign w:val="superscript"/>
          <w:lang w:val="nl-NL"/>
        </w:rPr>
        <w:t>25,26</w:t>
      </w:r>
      <w:r w:rsidRPr="001C2E3A">
        <w:rPr>
          <w:lang w:val="nl-NL"/>
        </w:rPr>
        <w:t xml:space="preserve">, Bart P. Rutten </w:t>
      </w:r>
      <w:r w:rsidRPr="001C2E3A">
        <w:rPr>
          <w:vertAlign w:val="superscript"/>
          <w:lang w:val="nl-NL"/>
        </w:rPr>
        <w:t>25</w:t>
      </w:r>
      <w:r w:rsidRPr="001C2E3A">
        <w:rPr>
          <w:lang w:val="nl-NL"/>
        </w:rPr>
        <w:t xml:space="preserve">, Jim van Os </w:t>
      </w:r>
      <w:r w:rsidRPr="001C2E3A">
        <w:rPr>
          <w:vertAlign w:val="superscript"/>
          <w:lang w:val="nl-NL"/>
        </w:rPr>
        <w:t>1,25</w:t>
      </w:r>
    </w:p>
    <w:p w14:paraId="78A218E6" w14:textId="77777777" w:rsidR="0032389F" w:rsidRPr="001C2E3A" w:rsidRDefault="0032389F" w:rsidP="0032389F">
      <w:pPr>
        <w:rPr>
          <w:lang w:val="en-US"/>
        </w:rPr>
      </w:pPr>
    </w:p>
    <w:p w14:paraId="7DA21980" w14:textId="77777777" w:rsidR="0032389F" w:rsidRPr="001C2E3A" w:rsidRDefault="0032389F" w:rsidP="0032389F">
      <w:pPr>
        <w:pStyle w:val="Heading2"/>
        <w:rPr>
          <w:color w:val="auto"/>
          <w:lang w:val="en-US"/>
        </w:rPr>
      </w:pPr>
      <w:bookmarkStart w:id="10" w:name="_Toc95312154"/>
      <w:bookmarkStart w:id="11" w:name="_Toc131683759"/>
      <w:r w:rsidRPr="001C2E3A">
        <w:rPr>
          <w:color w:val="auto"/>
          <w:lang w:val="en-US"/>
        </w:rPr>
        <w:t>AFFILIATIONS OF GROUP AUTHOR</w:t>
      </w:r>
      <w:bookmarkEnd w:id="10"/>
      <w:bookmarkEnd w:id="11"/>
    </w:p>
    <w:p w14:paraId="4EB93DB5" w14:textId="77777777" w:rsidR="0032389F" w:rsidRPr="0032389F" w:rsidRDefault="0032389F" w:rsidP="0032389F">
      <w:pPr>
        <w:numPr>
          <w:ilvl w:val="0"/>
          <w:numId w:val="4"/>
        </w:numPr>
        <w:rPr>
          <w:lang w:val="en-US"/>
        </w:rPr>
      </w:pPr>
      <w:r w:rsidRPr="001C2E3A">
        <w:rPr>
          <w:lang w:val="en-US"/>
        </w:rPr>
        <w:t xml:space="preserve">Department of Psychosis Studies, Institute of Psychiatry, Psychology &amp; Neuroscience, King's College London, De Crespigny Park, Denmark </w:t>
      </w:r>
      <w:r w:rsidRPr="0032389F">
        <w:rPr>
          <w:lang w:val="en-US"/>
        </w:rPr>
        <w:t>458 Hill, London, United Kingdom SE5 8AF.</w:t>
      </w:r>
    </w:p>
    <w:p w14:paraId="33812C7C" w14:textId="77777777" w:rsidR="0032389F" w:rsidRPr="0032389F" w:rsidRDefault="0032389F" w:rsidP="0032389F">
      <w:pPr>
        <w:numPr>
          <w:ilvl w:val="0"/>
          <w:numId w:val="4"/>
        </w:numPr>
        <w:rPr>
          <w:lang w:val="en-US"/>
        </w:rPr>
      </w:pPr>
      <w:r w:rsidRPr="0032389F">
        <w:rPr>
          <w:lang w:val="en-US"/>
        </w:rPr>
        <w:t>Department of Psychology, Institute of Psychiatry, Psychology &amp; Neuroscience, King's College London, De Crespigny Park, Denmark Hill, 456 London, United Kingdom SE5 8AF.</w:t>
      </w:r>
    </w:p>
    <w:p w14:paraId="7D9461D1" w14:textId="77777777" w:rsidR="0032389F" w:rsidRPr="0032389F" w:rsidRDefault="0032389F" w:rsidP="0032389F">
      <w:pPr>
        <w:numPr>
          <w:ilvl w:val="0"/>
          <w:numId w:val="4"/>
        </w:numPr>
        <w:rPr>
          <w:lang w:val="en-US"/>
        </w:rPr>
      </w:pPr>
      <w:r w:rsidRPr="0032389F">
        <w:rPr>
          <w:lang w:val="en-US"/>
        </w:rPr>
        <w:t xml:space="preserve">Amsterdam UMC, Department Early Psychosis, </w:t>
      </w:r>
      <w:proofErr w:type="spellStart"/>
      <w:r w:rsidRPr="0032389F">
        <w:rPr>
          <w:lang w:val="en-US"/>
        </w:rPr>
        <w:t>Meibergdreef</w:t>
      </w:r>
      <w:proofErr w:type="spellEnd"/>
      <w:r w:rsidRPr="0032389F">
        <w:rPr>
          <w:lang w:val="en-US"/>
        </w:rPr>
        <w:t xml:space="preserve"> 5, 1105 AZ Amsterdam, The Netherlands.</w:t>
      </w:r>
    </w:p>
    <w:p w14:paraId="407987C9" w14:textId="77777777" w:rsidR="0032389F" w:rsidRPr="0032389F" w:rsidRDefault="0032389F" w:rsidP="0032389F">
      <w:pPr>
        <w:numPr>
          <w:ilvl w:val="0"/>
          <w:numId w:val="4"/>
        </w:numPr>
        <w:rPr>
          <w:lang w:val="en-US"/>
        </w:rPr>
      </w:pPr>
      <w:r w:rsidRPr="0032389F">
        <w:rPr>
          <w:lang w:val="en-US"/>
        </w:rPr>
        <w:t xml:space="preserve">Arkin Amsterdam </w:t>
      </w:r>
    </w:p>
    <w:p w14:paraId="115B036A" w14:textId="77777777" w:rsidR="0032389F" w:rsidRPr="0032389F" w:rsidRDefault="0032389F" w:rsidP="0032389F">
      <w:pPr>
        <w:numPr>
          <w:ilvl w:val="0"/>
          <w:numId w:val="4"/>
        </w:numPr>
        <w:rPr>
          <w:lang w:val="en-US"/>
        </w:rPr>
      </w:pPr>
      <w:r w:rsidRPr="0032389F">
        <w:t>VU University, Faculty of Behavioural and Movement Sciences, Department of Clinical Psychology and EMGO+ Institute for Health and Care Research</w:t>
      </w:r>
      <w:r w:rsidRPr="0032389F">
        <w:rPr>
          <w:lang w:val="en-US"/>
        </w:rPr>
        <w:t xml:space="preserve">, van der </w:t>
      </w:r>
      <w:proofErr w:type="spellStart"/>
      <w:r w:rsidRPr="0032389F">
        <w:rPr>
          <w:lang w:val="en-US"/>
        </w:rPr>
        <w:t>Boechorststraat</w:t>
      </w:r>
      <w:proofErr w:type="spellEnd"/>
      <w:r w:rsidRPr="0032389F">
        <w:rPr>
          <w:lang w:val="en-US"/>
        </w:rPr>
        <w:t xml:space="preserve"> 1, 1081 BT Amsterdam, The Netherlands.</w:t>
      </w:r>
    </w:p>
    <w:p w14:paraId="6B9EA15E" w14:textId="77777777" w:rsidR="0032389F" w:rsidRPr="0032389F" w:rsidRDefault="0032389F" w:rsidP="0032389F">
      <w:pPr>
        <w:numPr>
          <w:ilvl w:val="0"/>
          <w:numId w:val="4"/>
        </w:numPr>
        <w:rPr>
          <w:lang w:val="en-US"/>
        </w:rPr>
      </w:pPr>
      <w:r w:rsidRPr="0032389F">
        <w:rPr>
          <w:lang w:val="en-US"/>
        </w:rPr>
        <w:t xml:space="preserve">Parnassia Psychiatric Institute, Department of Psychosis Research, </w:t>
      </w:r>
      <w:proofErr w:type="spellStart"/>
      <w:r w:rsidRPr="0032389F">
        <w:rPr>
          <w:lang w:val="en-US"/>
        </w:rPr>
        <w:t>Zoutkeetsingel</w:t>
      </w:r>
      <w:proofErr w:type="spellEnd"/>
      <w:r w:rsidRPr="0032389F">
        <w:rPr>
          <w:lang w:val="en-US"/>
        </w:rPr>
        <w:t xml:space="preserve"> 40, 2512 HN The Hague, The Netherlands.</w:t>
      </w:r>
    </w:p>
    <w:p w14:paraId="3FA18544" w14:textId="77777777" w:rsidR="0032389F" w:rsidRPr="0032389F" w:rsidRDefault="0032389F" w:rsidP="0032389F">
      <w:pPr>
        <w:numPr>
          <w:ilvl w:val="0"/>
          <w:numId w:val="4"/>
        </w:numPr>
        <w:rPr>
          <w:lang w:val="en-US"/>
        </w:rPr>
      </w:pPr>
      <w:r w:rsidRPr="0032389F">
        <w:rPr>
          <w:lang w:val="en-US"/>
        </w:rPr>
        <w:t>Icahn School of Medicine at Mount Sinai, department of Psychiatry, 1425 Madison Ave, New York, NY 10029.</w:t>
      </w:r>
    </w:p>
    <w:p w14:paraId="32824DC2" w14:textId="77777777" w:rsidR="0032389F" w:rsidRPr="0032389F" w:rsidRDefault="0032389F" w:rsidP="0032389F">
      <w:pPr>
        <w:numPr>
          <w:ilvl w:val="0"/>
          <w:numId w:val="4"/>
        </w:numPr>
      </w:pPr>
      <w:r w:rsidRPr="0032389F">
        <w:t>Centre for Youth Mental Health, University of Melbourne, Parkville, Victoria 485 3052, Australia.</w:t>
      </w:r>
    </w:p>
    <w:p w14:paraId="4BEDCCF7" w14:textId="77777777" w:rsidR="0032389F" w:rsidRPr="0032389F" w:rsidRDefault="0032389F" w:rsidP="0032389F">
      <w:pPr>
        <w:numPr>
          <w:ilvl w:val="0"/>
          <w:numId w:val="4"/>
        </w:numPr>
      </w:pPr>
      <w:proofErr w:type="spellStart"/>
      <w:r w:rsidRPr="0032389F">
        <w:t>Orygen</w:t>
      </w:r>
      <w:proofErr w:type="spellEnd"/>
      <w:r w:rsidRPr="0032389F">
        <w:t xml:space="preserve">, 35 Poplar Rd, Parkville 3052, Victoria, Australia </w:t>
      </w:r>
    </w:p>
    <w:p w14:paraId="7CDCF020" w14:textId="77777777" w:rsidR="0032389F" w:rsidRPr="0032389F" w:rsidRDefault="0032389F" w:rsidP="0032389F">
      <w:pPr>
        <w:numPr>
          <w:ilvl w:val="0"/>
          <w:numId w:val="4"/>
        </w:numPr>
        <w:rPr>
          <w:lang w:val="en-US"/>
        </w:rPr>
      </w:pPr>
      <w:r w:rsidRPr="0032389F">
        <w:rPr>
          <w:lang w:val="en-US"/>
        </w:rPr>
        <w:t>Melbourne Neuropsychiatry Centre, University of Melbourne &amp; Melbourne Health, Carlton South, Vic, Australia</w:t>
      </w:r>
    </w:p>
    <w:p w14:paraId="42F4F802" w14:textId="77777777" w:rsidR="0032389F" w:rsidRPr="0032389F" w:rsidRDefault="0032389F" w:rsidP="0032389F">
      <w:pPr>
        <w:numPr>
          <w:ilvl w:val="0"/>
          <w:numId w:val="4"/>
        </w:numPr>
        <w:rPr>
          <w:lang w:val="en-US"/>
        </w:rPr>
      </w:pPr>
      <w:r w:rsidRPr="0032389F">
        <w:rPr>
          <w:lang w:val="en-US"/>
        </w:rPr>
        <w:t>Faculty of Medicine, University of Basel, Switzerland.</w:t>
      </w:r>
    </w:p>
    <w:p w14:paraId="4ADB2C48" w14:textId="77777777" w:rsidR="0032389F" w:rsidRPr="0032389F" w:rsidRDefault="0032389F" w:rsidP="0032389F">
      <w:pPr>
        <w:numPr>
          <w:ilvl w:val="0"/>
          <w:numId w:val="4"/>
        </w:numPr>
        <w:rPr>
          <w:lang w:val="en-US"/>
        </w:rPr>
      </w:pPr>
      <w:r w:rsidRPr="0032389F">
        <w:t>Department of Psychology, Division of Personality and Developmental Psychology, University of Basel, Switzerland</w:t>
      </w:r>
    </w:p>
    <w:p w14:paraId="553EB1E7" w14:textId="77777777" w:rsidR="0032389F" w:rsidRPr="0032389F" w:rsidRDefault="0032389F" w:rsidP="0032389F">
      <w:pPr>
        <w:numPr>
          <w:ilvl w:val="0"/>
          <w:numId w:val="4"/>
        </w:numPr>
        <w:rPr>
          <w:lang w:val="en-US"/>
        </w:rPr>
      </w:pPr>
      <w:proofErr w:type="spellStart"/>
      <w:r w:rsidRPr="0032389F">
        <w:rPr>
          <w:lang w:val="pt-BR"/>
        </w:rPr>
        <w:t>LiNC</w:t>
      </w:r>
      <w:proofErr w:type="spellEnd"/>
      <w:r w:rsidRPr="0032389F">
        <w:rPr>
          <w:lang w:val="pt-BR"/>
        </w:rPr>
        <w:t xml:space="preserve"> - </w:t>
      </w:r>
      <w:proofErr w:type="spellStart"/>
      <w:r w:rsidRPr="0032389F">
        <w:rPr>
          <w:lang w:val="pt-BR"/>
        </w:rPr>
        <w:t>Lab</w:t>
      </w:r>
      <w:proofErr w:type="spellEnd"/>
      <w:r w:rsidRPr="0032389F">
        <w:rPr>
          <w:lang w:val="pt-BR"/>
        </w:rPr>
        <w:t xml:space="preserve"> Interdisciplinar Neurociências Clínicas, </w:t>
      </w:r>
      <w:proofErr w:type="spellStart"/>
      <w:r w:rsidRPr="0032389F">
        <w:rPr>
          <w:lang w:val="pt-BR"/>
        </w:rPr>
        <w:t>Depto</w:t>
      </w:r>
      <w:proofErr w:type="spellEnd"/>
      <w:r w:rsidRPr="0032389F">
        <w:rPr>
          <w:lang w:val="pt-BR"/>
        </w:rPr>
        <w:t xml:space="preserve"> Psiquiatria, Escola Paulista de Medicina, Universidade Federal </w:t>
      </w:r>
      <w:r w:rsidRPr="0032389F">
        <w:rPr>
          <w:lang w:val="en-US"/>
        </w:rPr>
        <w:t>de São Paulo – UNIFESP.</w:t>
      </w:r>
    </w:p>
    <w:p w14:paraId="613BCC66" w14:textId="77777777" w:rsidR="0032389F" w:rsidRPr="0032389F" w:rsidRDefault="0032389F" w:rsidP="0032389F">
      <w:pPr>
        <w:numPr>
          <w:ilvl w:val="0"/>
          <w:numId w:val="4"/>
        </w:numPr>
        <w:rPr>
          <w:lang w:val="en-US"/>
        </w:rPr>
      </w:pPr>
      <w:proofErr w:type="spellStart"/>
      <w:r w:rsidRPr="0032389F">
        <w:rPr>
          <w:lang w:val="pt-BR"/>
        </w:rPr>
        <w:t>Depto</w:t>
      </w:r>
      <w:proofErr w:type="spellEnd"/>
      <w:r w:rsidRPr="0032389F">
        <w:rPr>
          <w:lang w:val="pt-BR"/>
        </w:rPr>
        <w:t> Psiquiatria, Escola Paulista de Medicina, Universidade Federal</w:t>
      </w:r>
      <w:r w:rsidRPr="0032389F">
        <w:rPr>
          <w:lang w:val="en-US"/>
        </w:rPr>
        <w:t xml:space="preserve"> de São Paulo – UNIFESP.</w:t>
      </w:r>
    </w:p>
    <w:p w14:paraId="4E1D4AF5" w14:textId="77777777" w:rsidR="0032389F" w:rsidRPr="0032389F" w:rsidRDefault="0032389F" w:rsidP="0032389F">
      <w:pPr>
        <w:numPr>
          <w:ilvl w:val="0"/>
          <w:numId w:val="4"/>
        </w:numPr>
        <w:rPr>
          <w:lang w:val="en-US"/>
        </w:rPr>
      </w:pPr>
      <w:r w:rsidRPr="0032389F">
        <w:rPr>
          <w:lang w:val="ca-ES"/>
        </w:rPr>
        <w:lastRenderedPageBreak/>
        <w:t>Departament de Psicologia Clínica i de la Salut (Universitat Autònoma de Barcelona), Fundació Sanitària Sant Pere Claver</w:t>
      </w:r>
      <w:r w:rsidRPr="0032389F">
        <w:rPr>
          <w:lang w:val="en-US"/>
        </w:rPr>
        <w:t xml:space="preserve"> (Spain), Spanish Mental Health Research Network (CIBERSAM).</w:t>
      </w:r>
    </w:p>
    <w:p w14:paraId="54D1740A" w14:textId="77777777" w:rsidR="0032389F" w:rsidRPr="0032389F" w:rsidRDefault="0032389F" w:rsidP="0032389F">
      <w:pPr>
        <w:numPr>
          <w:ilvl w:val="0"/>
          <w:numId w:val="4"/>
        </w:numPr>
        <w:rPr>
          <w:lang w:val="en-US"/>
        </w:rPr>
      </w:pPr>
      <w:r w:rsidRPr="0032389F">
        <w:rPr>
          <w:lang w:val="en-US"/>
        </w:rPr>
        <w:t>CONACYT-</w:t>
      </w:r>
      <w:r w:rsidRPr="0032389F">
        <w:rPr>
          <w:lang w:val="es-ES"/>
        </w:rPr>
        <w:t>Dirección de Investigaciones Epidemiológicas y Psicosociales, Instituto Nacional de Psiquiatría Ramón de la Fuente Muñiz</w:t>
      </w:r>
      <w:r w:rsidRPr="0032389F">
        <w:rPr>
          <w:lang w:val="en-US"/>
        </w:rPr>
        <w:t xml:space="preserve"> (</w:t>
      </w:r>
      <w:r w:rsidRPr="0032389F">
        <w:rPr>
          <w:lang w:val="es-MX"/>
        </w:rPr>
        <w:t>México</w:t>
      </w:r>
      <w:r w:rsidRPr="0032389F">
        <w:rPr>
          <w:lang w:val="en-US"/>
        </w:rPr>
        <w:t xml:space="preserve">). </w:t>
      </w:r>
    </w:p>
    <w:p w14:paraId="025D9813" w14:textId="77777777" w:rsidR="0032389F" w:rsidRPr="0032389F" w:rsidRDefault="0032389F" w:rsidP="0032389F">
      <w:pPr>
        <w:numPr>
          <w:ilvl w:val="0"/>
          <w:numId w:val="4"/>
        </w:numPr>
        <w:rPr>
          <w:lang w:val="en-US"/>
        </w:rPr>
      </w:pPr>
      <w:r w:rsidRPr="0032389F">
        <w:rPr>
          <w:lang w:val="ca-ES"/>
        </w:rPr>
        <w:t>Departament de Psicologia Clínica i de la Salut (Universitat</w:t>
      </w:r>
      <w:r w:rsidRPr="0032389F">
        <w:rPr>
          <w:lang w:val="en-US"/>
        </w:rPr>
        <w:t xml:space="preserve"> </w:t>
      </w:r>
      <w:r w:rsidRPr="0032389F">
        <w:rPr>
          <w:lang w:val="ca-ES"/>
        </w:rPr>
        <w:t xml:space="preserve">Autònoma </w:t>
      </w:r>
      <w:r w:rsidRPr="0032389F">
        <w:rPr>
          <w:lang w:val="en-US"/>
        </w:rPr>
        <w:t>de Barcelona).</w:t>
      </w:r>
    </w:p>
    <w:p w14:paraId="5B9FCEB8" w14:textId="77777777" w:rsidR="0032389F" w:rsidRPr="0032389F" w:rsidRDefault="0032389F" w:rsidP="0032389F">
      <w:pPr>
        <w:numPr>
          <w:ilvl w:val="0"/>
          <w:numId w:val="4"/>
        </w:numPr>
        <w:rPr>
          <w:lang w:val="en-US"/>
        </w:rPr>
      </w:pPr>
      <w:r w:rsidRPr="0032389F">
        <w:rPr>
          <w:lang w:val="en-US"/>
        </w:rPr>
        <w:t xml:space="preserve">Department of Psychology, University of Illinois at Urbana-Champaign (USA). </w:t>
      </w:r>
    </w:p>
    <w:p w14:paraId="1CCA3D11" w14:textId="77777777" w:rsidR="0032389F" w:rsidRPr="0032389F" w:rsidRDefault="0032389F" w:rsidP="0032389F">
      <w:pPr>
        <w:numPr>
          <w:ilvl w:val="0"/>
          <w:numId w:val="4"/>
        </w:numPr>
        <w:rPr>
          <w:lang w:val="en-US"/>
        </w:rPr>
      </w:pPr>
      <w:r w:rsidRPr="0032389F">
        <w:rPr>
          <w:lang w:val="en-US"/>
        </w:rPr>
        <w:t xml:space="preserve">University Paris Descartes, </w:t>
      </w:r>
      <w:r w:rsidRPr="0032389F">
        <w:rPr>
          <w:lang w:val="fr-FR"/>
        </w:rPr>
        <w:t>Hôpital Sainte-Anne, C’JAAD, Service Hospitalo-Universitaire, Inserm U894, Institut de Psychiatrie</w:t>
      </w:r>
      <w:r w:rsidRPr="0032389F">
        <w:rPr>
          <w:lang w:val="en-US"/>
        </w:rPr>
        <w:t xml:space="preserve"> (CNRS 3557) Paris, France</w:t>
      </w:r>
    </w:p>
    <w:p w14:paraId="159585F4" w14:textId="77777777" w:rsidR="0032389F" w:rsidRPr="0032389F" w:rsidRDefault="0032389F" w:rsidP="0032389F">
      <w:pPr>
        <w:numPr>
          <w:ilvl w:val="0"/>
          <w:numId w:val="4"/>
        </w:numPr>
        <w:rPr>
          <w:lang w:val="en-US"/>
        </w:rPr>
      </w:pPr>
      <w:r w:rsidRPr="0032389F">
        <w:rPr>
          <w:lang w:val="en-BZ"/>
        </w:rPr>
        <w:t xml:space="preserve">Mental Health </w:t>
      </w:r>
      <w:proofErr w:type="spellStart"/>
      <w:r w:rsidRPr="0032389F">
        <w:rPr>
          <w:lang w:val="en-BZ"/>
        </w:rPr>
        <w:t>Center</w:t>
      </w:r>
      <w:proofErr w:type="spellEnd"/>
      <w:r w:rsidRPr="0032389F">
        <w:rPr>
          <w:lang w:val="en-BZ"/>
        </w:rPr>
        <w:t xml:space="preserve"> Copenhagen and </w:t>
      </w:r>
      <w:proofErr w:type="spellStart"/>
      <w:r w:rsidRPr="0032389F">
        <w:rPr>
          <w:lang w:val="en-BZ"/>
        </w:rPr>
        <w:t>Center</w:t>
      </w:r>
      <w:proofErr w:type="spellEnd"/>
      <w:r w:rsidRPr="0032389F">
        <w:rPr>
          <w:lang w:val="en-BZ"/>
        </w:rPr>
        <w:t xml:space="preserve"> for Clinical Intervention and Neuropsychiatric Schizophrenia Research, CINS, Mental Health </w:t>
      </w:r>
      <w:proofErr w:type="spellStart"/>
      <w:r w:rsidRPr="0032389F">
        <w:rPr>
          <w:lang w:val="en-BZ"/>
        </w:rPr>
        <w:t>Center</w:t>
      </w:r>
      <w:proofErr w:type="spellEnd"/>
      <w:r w:rsidRPr="0032389F">
        <w:rPr>
          <w:lang w:val="en-BZ"/>
        </w:rPr>
        <w:t xml:space="preserve"> </w:t>
      </w:r>
      <w:r w:rsidRPr="0032389F">
        <w:rPr>
          <w:lang w:val="da-DK"/>
        </w:rPr>
        <w:t>Glostrup,</w:t>
      </w:r>
      <w:r w:rsidRPr="0032389F">
        <w:rPr>
          <w:lang w:val="en-BZ"/>
        </w:rPr>
        <w:t xml:space="preserve"> Mental Health Services in the Capital Region of Copenhagen, University of Copenhagen.</w:t>
      </w:r>
    </w:p>
    <w:p w14:paraId="24408DC7" w14:textId="77777777" w:rsidR="0032389F" w:rsidRPr="0032389F" w:rsidRDefault="0032389F" w:rsidP="0032389F">
      <w:pPr>
        <w:numPr>
          <w:ilvl w:val="0"/>
          <w:numId w:val="4"/>
        </w:numPr>
        <w:rPr>
          <w:lang w:val="en-US"/>
        </w:rPr>
      </w:pPr>
      <w:r w:rsidRPr="0032389F">
        <w:rPr>
          <w:lang w:val="en-US"/>
        </w:rPr>
        <w:t xml:space="preserve">Centre for Neuropsychiatric Schizophrenia Research (CNSR) &amp; Centre for Clinical Intervention and Neuropsychiatric Schizophrenia Research (CINS), Mental Health Centre </w:t>
      </w:r>
      <w:r w:rsidRPr="0032389F">
        <w:rPr>
          <w:lang w:val="da-DK"/>
        </w:rPr>
        <w:t>Glostrup</w:t>
      </w:r>
      <w:r w:rsidRPr="0032389F">
        <w:rPr>
          <w:lang w:val="en-US"/>
        </w:rPr>
        <w:t xml:space="preserve">, University of Copenhagen, </w:t>
      </w:r>
      <w:r w:rsidRPr="0032389F">
        <w:rPr>
          <w:lang w:val="da-DK"/>
        </w:rPr>
        <w:t>Glostrup</w:t>
      </w:r>
      <w:r w:rsidRPr="0032389F">
        <w:rPr>
          <w:lang w:val="en-US"/>
        </w:rPr>
        <w:t>, Denmark</w:t>
      </w:r>
    </w:p>
    <w:p w14:paraId="5B8BBE3E" w14:textId="77777777" w:rsidR="0032389F" w:rsidRPr="0032389F" w:rsidRDefault="0032389F" w:rsidP="0032389F">
      <w:pPr>
        <w:numPr>
          <w:ilvl w:val="0"/>
          <w:numId w:val="4"/>
        </w:numPr>
        <w:rPr>
          <w:lang w:val="en-US"/>
        </w:rPr>
      </w:pPr>
      <w:r w:rsidRPr="0032389F">
        <w:rPr>
          <w:lang w:val="en-US"/>
        </w:rPr>
        <w:t xml:space="preserve">Department of Psychiatry and Psychotherapy, </w:t>
      </w:r>
      <w:r w:rsidRPr="0032389F">
        <w:t>Faculty of Medicine and University Hospital,</w:t>
      </w:r>
      <w:r w:rsidRPr="0032389F">
        <w:rPr>
          <w:lang w:val="en-US"/>
        </w:rPr>
        <w:t xml:space="preserve"> University of Cologne, Cologne, Germany.</w:t>
      </w:r>
    </w:p>
    <w:p w14:paraId="1B0E3E25" w14:textId="77777777" w:rsidR="0032389F" w:rsidRPr="0032389F" w:rsidRDefault="0032389F" w:rsidP="0032389F">
      <w:pPr>
        <w:numPr>
          <w:ilvl w:val="0"/>
          <w:numId w:val="4"/>
        </w:numPr>
        <w:rPr>
          <w:lang w:val="en-US"/>
        </w:rPr>
      </w:pPr>
      <w:proofErr w:type="spellStart"/>
      <w:r w:rsidRPr="0032389F">
        <w:rPr>
          <w:lang w:val="en-US"/>
        </w:rPr>
        <w:t>Psyberlin</w:t>
      </w:r>
      <w:proofErr w:type="spellEnd"/>
      <w:r w:rsidRPr="0032389F">
        <w:rPr>
          <w:lang w:val="en-US"/>
        </w:rPr>
        <w:t xml:space="preserve">, Berlin, Germany. </w:t>
      </w:r>
    </w:p>
    <w:p w14:paraId="0C72E152" w14:textId="77777777" w:rsidR="0032389F" w:rsidRPr="0032389F" w:rsidRDefault="0032389F" w:rsidP="0032389F">
      <w:pPr>
        <w:numPr>
          <w:ilvl w:val="0"/>
          <w:numId w:val="4"/>
        </w:numPr>
        <w:rPr>
          <w:lang w:val="en-US"/>
        </w:rPr>
      </w:pPr>
      <w:r w:rsidRPr="0032389F">
        <w:rPr>
          <w:lang w:val="en-US"/>
        </w:rPr>
        <w:t>Medical University of Vienna, Department of Psychiatry and Psychotherapy.</w:t>
      </w:r>
    </w:p>
    <w:p w14:paraId="2E3AAC08" w14:textId="77777777" w:rsidR="0032389F" w:rsidRPr="0032389F" w:rsidRDefault="0032389F" w:rsidP="0032389F">
      <w:pPr>
        <w:numPr>
          <w:ilvl w:val="0"/>
          <w:numId w:val="4"/>
        </w:numPr>
        <w:rPr>
          <w:lang w:val="en-US"/>
        </w:rPr>
      </w:pPr>
      <w:r w:rsidRPr="0032389F">
        <w:rPr>
          <w:lang w:val="en-US"/>
        </w:rPr>
        <w:t>Department of Psychiatry and Neuropsychology, School for Mental Health and Neuroscience, Maastricht University Medical Centre, P.O. Box 616, 6200 MD 464 Maastricht, The Netherlands</w:t>
      </w:r>
    </w:p>
    <w:p w14:paraId="1BE66CF3" w14:textId="77777777" w:rsidR="0032389F" w:rsidRPr="0032389F" w:rsidRDefault="0032389F" w:rsidP="0032389F">
      <w:pPr>
        <w:numPr>
          <w:ilvl w:val="0"/>
          <w:numId w:val="4"/>
        </w:numPr>
        <w:rPr>
          <w:lang w:val="en-US"/>
        </w:rPr>
      </w:pPr>
      <w:r w:rsidRPr="0032389F">
        <w:rPr>
          <w:lang w:val="nl-NL"/>
        </w:rPr>
        <w:t xml:space="preserve">Mondriaan </w:t>
      </w:r>
      <w:r w:rsidRPr="0032389F">
        <w:rPr>
          <w:lang w:val="en-US"/>
        </w:rPr>
        <w:t>Mental health Trust, P.O. Box 4436 CX Heerlen, The Netherlands</w:t>
      </w:r>
    </w:p>
    <w:p w14:paraId="3F258DBA" w14:textId="77777777" w:rsidR="0032389F" w:rsidRDefault="0032389F">
      <w:pPr>
        <w:rPr>
          <w:rFonts w:asciiTheme="majorHAnsi" w:eastAsiaTheme="majorEastAsia" w:hAnsiTheme="majorHAnsi" w:cstheme="majorBidi"/>
          <w:color w:val="2F5496" w:themeColor="accent1" w:themeShade="BF"/>
          <w:sz w:val="32"/>
          <w:szCs w:val="32"/>
          <w:lang w:eastAsia="en-GB"/>
        </w:rPr>
      </w:pPr>
      <w:r>
        <w:br w:type="page"/>
      </w:r>
    </w:p>
    <w:p w14:paraId="31DA9224" w14:textId="635103DC" w:rsidR="00E96B1C" w:rsidRPr="001C2E3A" w:rsidRDefault="00E96B1C" w:rsidP="00913D7C">
      <w:pPr>
        <w:pStyle w:val="Heading1"/>
        <w:rPr>
          <w:color w:val="auto"/>
        </w:rPr>
      </w:pPr>
      <w:bookmarkStart w:id="12" w:name="_Toc131683760"/>
      <w:r w:rsidRPr="001C2E3A">
        <w:rPr>
          <w:color w:val="auto"/>
        </w:rPr>
        <w:lastRenderedPageBreak/>
        <w:t>Methods</w:t>
      </w:r>
      <w:bookmarkEnd w:id="12"/>
    </w:p>
    <w:p w14:paraId="017B5530" w14:textId="22A50C94" w:rsidR="00884274" w:rsidRPr="001C2E3A" w:rsidRDefault="00884274" w:rsidP="00E96B1C">
      <w:pPr>
        <w:rPr>
          <w:rFonts w:ascii="Times New Roman" w:hAnsi="Times New Roman" w:cs="Times New Roman"/>
          <w:sz w:val="20"/>
          <w:szCs w:val="20"/>
        </w:rPr>
      </w:pPr>
    </w:p>
    <w:p w14:paraId="30E04B41" w14:textId="58CE3744" w:rsidR="009830A1" w:rsidRPr="001C2E3A" w:rsidRDefault="009830A1" w:rsidP="00913D7C">
      <w:pPr>
        <w:pStyle w:val="Heading2"/>
        <w:rPr>
          <w:color w:val="auto"/>
        </w:rPr>
      </w:pPr>
      <w:bookmarkStart w:id="13" w:name="_Toc131683761"/>
      <w:r w:rsidRPr="001C2E3A">
        <w:rPr>
          <w:color w:val="auto"/>
        </w:rPr>
        <w:t>Multilevel linear regression parameter estimates</w:t>
      </w:r>
      <w:bookmarkEnd w:id="13"/>
    </w:p>
    <w:p w14:paraId="2DFB730F" w14:textId="2279DFEA" w:rsidR="009830A1" w:rsidRPr="001C2E3A" w:rsidRDefault="009830A1" w:rsidP="00913D7C">
      <w:r w:rsidRPr="001C2E3A">
        <w:t>Fixed effect parameter estimates are interpreted the same way as one would interpret estimates from a traditional ordinary least squares linear regression. For instance, for a categorical predictor with a coefficient of 1.0, the mean GAF score of the predictor group of is 1.0 points higher than the mean GAF score of the reference group.</w:t>
      </w:r>
    </w:p>
    <w:p w14:paraId="37CCC21C" w14:textId="77777777" w:rsidR="009830A1" w:rsidRPr="001C2E3A" w:rsidRDefault="009830A1" w:rsidP="00E96B1C">
      <w:pPr>
        <w:rPr>
          <w:rFonts w:ascii="Times New Roman" w:hAnsi="Times New Roman" w:cs="Times New Roman"/>
          <w:sz w:val="20"/>
          <w:szCs w:val="20"/>
        </w:rPr>
      </w:pPr>
    </w:p>
    <w:p w14:paraId="25A4C12E" w14:textId="77777777" w:rsidR="009830A1" w:rsidRPr="001C2E3A" w:rsidRDefault="009830A1" w:rsidP="00B65D62">
      <w:pPr>
        <w:pStyle w:val="Heading3"/>
        <w:rPr>
          <w:rFonts w:ascii="Times New Roman" w:hAnsi="Times New Roman" w:cs="Times New Roman"/>
          <w:color w:val="auto"/>
          <w:sz w:val="20"/>
          <w:szCs w:val="20"/>
        </w:rPr>
      </w:pPr>
    </w:p>
    <w:p w14:paraId="06C4801A" w14:textId="4D7892CE" w:rsidR="00884274" w:rsidRPr="001C2E3A" w:rsidRDefault="00884274" w:rsidP="00913D7C">
      <w:pPr>
        <w:pStyle w:val="Heading2"/>
        <w:rPr>
          <w:color w:val="auto"/>
        </w:rPr>
      </w:pPr>
      <w:bookmarkStart w:id="14" w:name="_Toc131683762"/>
      <w:r w:rsidRPr="001C2E3A">
        <w:rPr>
          <w:color w:val="auto"/>
        </w:rPr>
        <w:t>THC content of cannabis variable</w:t>
      </w:r>
      <w:bookmarkEnd w:id="14"/>
    </w:p>
    <w:p w14:paraId="009D9CB5" w14:textId="74AE4C0C" w:rsidR="00E96B1C" w:rsidRPr="00C97F3F" w:rsidRDefault="00E96B1C" w:rsidP="00913D7C">
      <w:r w:rsidRPr="00C97F3F">
        <w:t xml:space="preserve">Participants were asked to name in their own language the type of cannabis they mostly used during their period of use. Types named included hash (cannabis resin/solid), imported herbal cannabis, home-grown skunk/ sensimilla / super skunk, and the Dutch </w:t>
      </w:r>
      <w:r w:rsidRPr="00C97F3F">
        <w:rPr>
          <w:lang w:val="nl-NL"/>
        </w:rPr>
        <w:t>geïmporteerde wiet</w:t>
      </w:r>
      <w:r w:rsidRPr="00C97F3F">
        <w:t xml:space="preserve"> (imported herbal cannabis), Nederwiet (Dutch herbal cannabis), </w:t>
      </w:r>
      <w:r w:rsidRPr="00C97F3F">
        <w:rPr>
          <w:lang w:val="nl-NL"/>
        </w:rPr>
        <w:t>geïmporteerde hasj</w:t>
      </w:r>
      <w:r w:rsidRPr="00C97F3F">
        <w:t xml:space="preserve"> (imported cannabis resin) and Nederhasj (</w:t>
      </w:r>
      <w:r w:rsidRPr="00C97F3F">
        <w:rPr>
          <w:rFonts w:ascii="Calibri" w:hAnsi="Calibri" w:cs="Calibri"/>
        </w:rPr>
        <w:t>﻿</w:t>
      </w:r>
      <w:r w:rsidRPr="00C97F3F">
        <w:t>cannabis resin made of Nederwiet). Other named types or answers that could not be clearly grouped, such as “all of them” or “don’t know”, were excluded from this analysis.</w:t>
      </w:r>
    </w:p>
    <w:p w14:paraId="5DA8718D" w14:textId="22191E8B" w:rsidR="00884274" w:rsidRPr="00C97F3F" w:rsidRDefault="00884274" w:rsidP="00913D7C"/>
    <w:p w14:paraId="6FF9DD88" w14:textId="37C9E809" w:rsidR="00C40201" w:rsidRPr="00C97F3F" w:rsidRDefault="00884274" w:rsidP="00913D7C">
      <w:r w:rsidRPr="00C97F3F">
        <w:t xml:space="preserve">The THC content variable was created using a cut off of 10% THC, consistent with previous </w:t>
      </w:r>
      <w:r w:rsidR="00C40201" w:rsidRPr="00C97F3F">
        <w:t>research</w:t>
      </w:r>
      <w:r w:rsidR="00FC3E34">
        <w:t>.</w:t>
      </w:r>
      <w:r w:rsidRPr="00C97F3F">
        <w:fldChar w:fldCharType="begin" w:fldLock="1"/>
      </w:r>
      <w:r w:rsidR="00FC3E34">
        <w:instrText>ADDIN CSL_CITATION {"citationItems":[{"id":"ITEM-1","itemData":{"DOI":"10.1016/S2215-0366(19)30048-3","ISSN":"22150366","abstract":"Summary Background Cannabis use is associated with increased risk of later psychotic disorder but whether it affects incidence of the disorder remains unclear. We aimed to identify patterns of cannabis use with the strongest effect on odds of psychotic disorder across Europe and explore whether differences in such patterns contribute to variations in the incidence rates of psychotic disorder. Methods We included patients aged 18–64 years who presented to psychiatric services in 11 sites across Europe and Brazil with first-episode psychosis and recruited controls representative of the local populations. We applied adjusted logistic regression models to the data to estimate which patterns of cannabis use carried the highest odds for psychotic disorder. Using Europe-wide and national data on the expected concentration of Δ9-tetrahydrocannabinol (THC) in the different types of cannabis available across the sites, we divided the types of cannabis used by participants into two categories: low potency (THC Findings Between May 1, 2010, and April 1, 2015, we obtained data from 901 patients with first-episode psychosis across 11 sites and 1237 population controls from those same sites. Daily cannabis use was associated with increased odds of psychotic disorder compared with never users (adjusted odds ratio [OR] 3·2, 95% CI 2·2–4·1), increasing to nearly five-times increased odds for daily use of high-potency types of cannabis (4·8, 2·5–6·3). The PAFs calculated indicated that if high-potency cannabis were no longer available, 12·2% (95% CI 3·0–16·1) of cases of first-episode psychosis could be prevented across the 11 sites, rising to 30·3% (15·2–40·0) in London and 50·3% (27·4–66·0) in Amsterdam. The adjusted incident rates for psychotic disorder were positively correlated with the prevalence in controls across the 11 sites of use of high-potency cannabis (r = 0·7; p=0·0286) and daily use (r = 0·8; p=0·0109). Interpretation Differences in frequency of daily cannabis use and in use of high-potency cannabis contributed to the striking variation in the incidence of psychotic disorder across the 11 studied sites. Given the increasing availability of high-potency cannabis, this has important implications for public health. Funding source Medical Research Council, the European Community's Seventh Framework Program grant, São Paulo Research Foundation, National Institute for Health Research (NIHR) Biomedical Research Centre (BRC) at South London and Maudsley NHS Founda…","author":[{"dropping-particle":"","family":"Forti","given":"Marta","non-dropping-particle":"Di","parse-names":false,"suffix":""},{"dropping-particle":"","family":"Quattrone","given":"Diego","non-dropping-particle":"","parse-names":false,"suffix":""},{"dropping-particle":"","family":"Freeman","given":"Tom P.","non-dropping-particle":"","parse-names":false,"suffix":""},{"dropping-particle":"","family":"Tripoli","given":"Giada","non-dropping-particle":"","parse-names":false,"suffix":""},{"dropping-particle":"","family":"Gayer-Anderson","given":"Charlotte","non-dropping-particle":"","parse-names":false,"suffix":""},{"dropping-particle":"","family":"Quigley","given":"Harriet","non-dropping-particle":"","parse-names":false,"suffix":""},{"dropping-particle":"","family":"Rodriguez","given":"Victoria","non-dropping-particle":"","parse-names":false,"suffix":""},{"dropping-particle":"","family":"Jongsma","given":"Hannah E","non-dropping-particle":"","parse-names":false,"suffix":""},{"dropping-particle":"","family":"Ferraro","given":"Laura","non-dropping-particle":"","parse-names":false,"suffix":""},{"dropping-particle":"","family":"Cascia","given":"Caterina","non-dropping-particle":"La","parse-names":false,"suffix":""},{"dropping-particle":"","family":"Barbera","given":"Daniele","non-dropping-particle":"La","parse-names":false,"suffix":""},{"dropping-particle":"","family":"Tarricone","given":"Ilaria","non-dropping-particle":"","parse-names":false,"suffix":""},{"dropping-particle":"","family":"Berardi","given":"Domenico","non-dropping-particle":"","parse-names":false,"suffix":""},{"dropping-particle":"","family":"Szöke","given":"Andrei","non-dropping-particle":"","parse-names":false,"suffix":""},{"dropping-particle":"","family":"Arango","given":"Celso","non-dropping-particle":"","parse-names":false,"suffix":""},{"dropping-particle":"","family":"Tortelli","given":"Andrea","non-dropping-particle":"","parse-names":false,"suffix":""},{"dropping-particle":"","family":"Velthorst","given":"Eva","non-dropping-particle":"","parse-names":false,"suffix":""},{"dropping-particle":"","family":"Bernardo","given":"Miguel","non-dropping-particle":"","parse-names":false,"suffix":""},{"dropping-particle":"","family":"Del-Ben","given":"Cristina Marta","non-dropping-particle":"","parse-names":false,"suffix":""},{"dropping-particle":"","family":"Menezes","given":"Paulo Rossi","non-dropping-particle":"","parse-names":false,"suffix":""},{"dropping-particle":"","family":"Selten","given":"Jean-Paul","non-dropping-particle":"","parse-names":false,"suffix":""},{"dropping-particle":"","family":"Jones","given":"Peter B.","non-dropping-particle":"","parse-names":false,"suffix":""},{"dropping-particle":"","family":"Kirkbride","given":"James B.","non-dropping-particle":"","parse-names":false,"suffix":""},{"dropping-particle":"","family":"Rutten","given":"Bart PF","non-dropping-particle":"","parse-names":false,"suffix":""},{"dropping-particle":"","family":"Haan","given":"Lieuwe","non-dropping-particle":"de","parse-names":false,"suffix":""},{"dropping-particle":"","family":"Sham","given":"Pak C","non-dropping-particle":"","parse-names":false,"suffix":""},{"dropping-particle":"","family":"Os","given":"Jim","non-dropping-particle":"van","parse-names":false,"suffix":""},{"dropping-particle":"","family":"Lewis","given":"Cathryn M.","non-dropping-particle":"","parse-names":false,"suffix":""},{"dropping-particle":"","family":"Lynskey","given":"Michael T.","non-dropping-particle":"","parse-names":false,"suffix":""},{"dropping-particle":"","family":"Morgan","given":"Craig","non-dropping-particle":"","parse-names":false,"suffix":""},{"dropping-particle":"","family":"Murray","given":"Robin M.","non-dropping-particle":"","parse-names":false,"suffix":""},{"dropping-particle":"","family":"Amoretti","given":"Silvia","non-dropping-particle":"","parse-names":false,"suffix":""},{"dropping-particle":"","family":"Arrojo","given":"Manuel","non-dropping-particle":"","parse-names":false,"suffix":""},{"dropping-particle":"","family":"Baudin","given":"Grégoire","non-dropping-particle":"","parse-names":false,"suffix":""},{"dropping-particle":"","family":"Beards","given":"Stephanie","non-dropping-particle":"","parse-names":false,"suffix":""},{"dropping-particle":"","family":"Bernardo","given":"Miquel","non-dropping-particle":"","parse-names":false,"suffix":""},{"dropping-particle":"","family":"Bobes","given":"Julio","non-dropping-particle":"","parse-names":false,"suffix":""},{"dropping-particle":"","family":"Bonetto","given":"Chiara","non-dropping-particle":"","parse-names":false,"suffix":""},{"dropping-particle":"","family":"Cabrera","given":"Bibiana","non-dropping-particle":"","parse-names":false,"suffix":""},{"dropping-particle":"","family":"Carracedo","given":"Angel","non-dropping-particle":"","parse-names":false,"suffix":""},{"dropping-particle":"","family":"Charpeaud","given":"Thomas","non-dropping-particle":"","parse-names":false,"suffix":""},{"dropping-particle":"","family":"Costas","given":"Javier","non-dropping-particle":"","parse-names":false,"suffix":""},{"dropping-particle":"","family":"Cristofalo","given":"Doriana","non-dropping-particle":"","parse-names":false,"suffix":""},{"dropping-particle":"","family":"Cuadrado","given":"Pedro","non-dropping-particle":"","parse-names":false,"suffix":""},{"dropping-particle":"","family":"Díaz-Caneja","given":"Covadonga M","non-dropping-particle":"","parse-names":false,"suffix":""},{"dropping-particle":"","family":"Ferchiou","given":"Aziz","non-dropping-particle":"","parse-names":false,"suffix":""},{"dropping-particle":"","family":"Franke","given":"Nathalie","non-dropping-particle":"","parse-names":false,"suffix":""},{"dropping-particle":"","family":"Frijda","given":"Flora","non-dropping-particle":"","parse-names":false,"suffix":""},{"dropping-particle":"","family":"García Bernardo","given":"Enrique","non-dropping-particle":"","parse-names":false,"suffix":""},{"dropping-particle":"","family":"Garcia-Portilla","given":"Paz","non-dropping-particle":"","parse-names":false,"suffix":""},{"dropping-particle":"","family":"González","given":"Emiliano","non-dropping-particle":"","parse-names":false,"suffix":""},{"dropping-particle":"","family":"Hubbard","given":"Kathryn","non-dropping-particle":"","parse-names":false,"suffix":""},{"dropping-particle":"","family":"Jamain","given":"Stéphane","non-dropping-particle":"","parse-names":false,"suffix":""},{"dropping-particle":"","family":"Jiménez-López","given":"Estela","non-dropping-particle":"","parse-names":false,"suffix":""},{"dropping-particle":"","family":"Leboyer","given":"Marion","non-dropping-particle":"","parse-names":false,"suffix":""},{"dropping-particle":"","family":"López Montoya","given":"Gonzalo","non-dropping-particle":"","parse-names":false,"suffix":""},{"dropping-particle":"","family":"Lorente-Rovira","given":"Esther","non-dropping-particle":"","parse-names":false,"suffix":""},{"dropping-particle":"","family":"Marcelino Loureiro","given":"Camila","non-dropping-particle":"","parse-names":false,"suffix":""},{"dropping-particle":"","family":"Marrazzo","given":"Giovanna","non-dropping-particle":"","parse-names":false,"suffix":""},{"dropping-particle":"","family":"Martínez","given":"Covadonga","non-dropping-particle":"","parse-names":false,"suffix":""},{"dropping-particle":"","family":"Matteis","given":"Mario","non-dropping-particle":"","parse-names":false,"suffix":""},{"dropping-particle":"","family":"Messchaart","given":"Elles","non-dropping-particle":"","parse-names":false,"suffix":""},{"dropping-particle":"","family":"Moltó","given":"Ma Dolores","non-dropping-particle":"","parse-names":false,"suffix":""},{"dropping-particle":"","family":"Nacher","given":"Juan","non-dropping-particle":"","parse-names":false,"suffix":""},{"dropping-particle":"","family":"Olmeda","given":"Ma Soledad","non-dropping-particle":"","parse-names":false,"suffix":""},{"dropping-particle":"","family":"Parellada","given":"Mara","non-dropping-particle":"","parse-names":false,"suffix":""},{"dropping-particle":"","family":"González Peñas","given":"Javier","non-dropping-particle":"","parse-names":false,"suffix":""},{"dropping-particle":"","family":"Pignon","given":"Baptiste","non-dropping-particle":"","parse-names":false,"suffix":""},{"dropping-particle":"","family":"Rapado","given":"Marta","non-dropping-particle":"","parse-names":false,"suffix":""},{"dropping-particle":"","family":"Richard","given":"Jean-Romain","non-dropping-particle":"","parse-names":false,"suffix":""},{"dropping-particle":"","family":"Rodríguez Solano","given":"José Juan","non-dropping-particle":"","parse-names":false,"suffix":""},{"dropping-particle":"","family":"Roldán Díaz","given":"Laura","non-dropping-particle":"","parse-names":false,"suffix":""},{"dropping-particle":"","family":"Ruggeri","given":"Mirella","non-dropping-particle":"","parse-names":false,"suffix":""},{"dropping-particle":"","family":"Sáiz","given":"Pilar A.","non-dropping-particle":"","parse-names":false,"suffix":""},{"dropping-particle":"","family":"Sánchez","given":"Emilio","non-dropping-particle":"","parse-names":false,"suffix":""},{"dropping-particle":"","family":"Sanjuán","given":"Julio","non-dropping-particle":"","parse-names":false,"suffix":""},{"dropping-particle":"","family":"Sartorio","given":"Crocettarachele","non-dropping-particle":"","parse-names":false,"suffix":""},{"dropping-particle":"","family":"Schürhoff","given":"Franck","non-dropping-particle":"","parse-names":false,"suffix":""},{"dropping-particle":"","family":"Seminerio","given":"Fabio","non-dropping-particle":"","parse-names":false,"suffix":""},{"dropping-particle":"","family":"Shuhama","given":"Rosana","non-dropping-particle":"","parse-names":false,"suffix":""},{"dropping-particle":"","family":"Sideli","given":"Lucia","non-dropping-particle":"","parse-names":false,"suffix":""},{"dropping-particle":"","family":"Stilo","given":"Simona A","non-dropping-particle":"","parse-names":false,"suffix":""},{"dropping-particle":"","family":"Termorshuizen","given":"Fabian","non-dropping-particle":"","parse-names":false,"suffix":""},{"dropping-particle":"","family":"Tosato","given":"Sarah","non-dropping-particle":"","parse-names":false,"suffix":""},{"dropping-particle":"","family":"Tronche","given":"Anne-Marie","non-dropping-particle":"","parse-names":false,"suffix":""},{"dropping-particle":"","family":"Dam","given":"Daniella","non-dropping-particle":"van","parse-names":false,"suffix":""},{"dropping-particle":"","family":"Ven","given":"Elsje","non-dropping-particle":"van der","parse-names":false,"suffix":""}],"container-title":"The Lancet Psychiatry","id":"ITEM-1","issue":"5","issued":{"date-parts":[["2019","5"]]},"page":"427-436","title":"The contribution of cannabis use to variation in the incidence of psychotic disorder across Europe (EU-GEI): a multicentre case-control study","type":"article-journal","volume":"6"},"uris":["http://www.mendeley.com/documents/?uuid=e58be721-a726-435f-bf5c-a496ee344d9b"]},{"id":"ITEM-2","itemData":{"DOI":"10.1001/jamapsychiatry.2020.1035","ISSN":"2168-622X","PMID":"32459328","abstract":"Importance: Cannabis use is consistently linked to poorer mental health outcomes, and there is evidence that use of higher-potency cannabis increases these risks. To date, no studies have described the association between cannabis potency and concurrent mental health in a general population sample or addressed confounding using longitudinal data. Objective: To explore the association between cannabis potency and substance use and mental health outcomes, accounting for preceding mental health and frequency of cannabis use. Design, Setting, and Participants: This cohort study used data from the Avon Longitudinal Study of Parents and Children, a UK birth cohort of participants born between April 1, 1991, and December 31, 1992. Present data on outcomes and exposures were collected between June 2015 and October 2017 from 1087 participants at 24 years of age who reported recent cannabis use. Exposures: Self-reported type of cannabis most commonly used in the past year, coded to a binary exposure of use of high-potency cannabis or lower-potency cannabis. Main Outcomes and Measures: Outcomes were reported frequency of cannabis use, reported cannabis use problems, recent use of other illicit drugs, tobacco dependence, alcohol use disorder, depression, generalized anxiety disorder, and psychotic-like experiences. The study used secondary data; consequently, the hypotheses were formulated after data collection. Results: Past-year cannabis use was reported by 1087 participants (580 women; mean [SD] age at onset of cannabis use, 16.7 [3.0] years). Of these, 141 participants (13.0%) reported the use of high-potency cannabis. Use of high-potency cannabis was associated with increased frequency of cannabis use (adjusted odds ratio [AOR], 4.38; 95% CI, 2.89-6.63), cannabis problems (AOR, 4.08; 95% CI, 1.41-11.81), and increased likelihood of anxiety disorder (AOR, 1.92; 95% CI, 1.11-3.32). Adjustment for frequency of cannabis use attenuated the association with psychotic experiences (AOR 1.29; 95% CI, 0.67-2.50), tobacco dependence (AOR, 1.42; 95% CI, 0.89-2.27), and other illicit drug use (AOR, 1.29; 95% CI, 0.77-2.17). There was no evidence of association between the use of high-potency cannabis and alcohol use disorder or depression. Conclusions and Relevance: To our knowledge, this study provides the first general population evidence suggesting that the use of high-potency cannabis is associated with mental health and addiction. Limiting the availability of high-pot…","author":[{"dropping-particle":"","family":"Hines","given":"Lindsey A.","non-dropping-particle":"","parse-names":false,"suffix":""},{"dropping-particle":"","family":"Freeman","given":"Tom P.","non-dropping-particle":"","parse-names":false,"suffix":""},{"dropping-particle":"","family":"Gage","given":"Suzanne H.","non-dropping-particle":"","parse-names":false,"suffix":""},{"dropping-particle":"","family":"Zammit","given":"Stanley","non-dropping-particle":"","parse-names":false,"suffix":""},{"dropping-particle":"","family":"Hickman","given":"Matthew","non-dropping-particle":"","parse-names":false,"suffix":""},{"dropping-particle":"","family":"Cannon","given":"Mary","non-dropping-particle":"","parse-names":false,"suffix":""},{"dropping-particle":"","family":"Munafo","given":"Marcus","non-dropping-particle":"","parse-names":false,"suffix":""},{"dropping-particle":"","family":"MacLeod","given":"John","non-dropping-particle":"","parse-names":false,"suffix":""},{"dropping-particle":"","family":"Heron","given":"Jon","non-dropping-particle":"","parse-names":false,"suffix":""}],"container-title":"JAMA Psychiatry","id":"ITEM-2","issue":"10","issued":{"date-parts":[["2020","10","1"]]},"page":"1044","title":"Association of High-Potency Cannabis Use With Mental Health and Substance Use in Adolescence","type":"article-journal","volume":"77"},"uris":["http://www.mendeley.com/documents/?uuid=326e2360-5636-43fd-8d3f-cdb7a5392e1d"]}],"mendeley":{"formattedCitation":"&lt;sup&gt;1,2&lt;/sup&gt;","plainTextFormattedCitation":"1,2","previouslyFormattedCitation":"(1,2)"},"properties":{"noteIndex":0},"schema":"https://github.com/citation-style-language/schema/raw/master/csl-citation.json"}</w:instrText>
      </w:r>
      <w:r w:rsidRPr="00C97F3F">
        <w:fldChar w:fldCharType="separate"/>
      </w:r>
      <w:r w:rsidR="00FC3E34" w:rsidRPr="00FC3E34">
        <w:rPr>
          <w:noProof/>
          <w:vertAlign w:val="superscript"/>
        </w:rPr>
        <w:t>1,2</w:t>
      </w:r>
      <w:r w:rsidRPr="00C97F3F">
        <w:fldChar w:fldCharType="end"/>
      </w:r>
      <w:r w:rsidR="00C40201" w:rsidRPr="00C97F3F">
        <w:t xml:space="preserve"> Data published by the European Monitoring Centre for Drugs and Drug Addiction (EMCDDA) reports</w:t>
      </w:r>
      <w:r w:rsidR="005D5D9A" w:rsidRPr="00C97F3F">
        <w:fldChar w:fldCharType="begin" w:fldLock="1"/>
      </w:r>
      <w:r w:rsidR="00FC3E34">
        <w:instrText>ADDIN CSL_CITATION {"citationItems":[{"id":"ITEM-1","itemData":{"DOI":"10.2810/04312","ISBN":"978-92-9168-890-6","ISSN":"2314-9086","abstract":"The Trends and Developments report presents a top-level overview of the drug phenomenon in Europe, covering drug supply, use and public health problems as well as drug policy and responses. Together with the online Statistical Bulletin, Country Overviews and Perspectives on Drugs, it makes up the 2016 European Drug Report package. About the EMCDDA The European Monitoring Centre for Drugs and Drug Addiction (EMCDDA) is the central source and confirmed authority on drug-related issues in Europe. For over 20 years, it has been collecting, analysing and disseminating scientifically sound information on drugs and drug addiction and their consequences, providing its audiences with an evidence-based picture of the drug phenomenon at European level. The EMCDDA's publications are a prime source of information for a wide range of audiences including: policymakers and their advisors; professionals and researchers working in the drugs field; and, more broadly, the media and general public. Based in Lisbon, the EMCDDA is one of the decentralised agencies of the European Union.","author":[{"dropping-particle":"","family":"European Monitoring Centre for Drugs and Drug Addiction","given":"","non-dropping-particle":"","parse-names":false,"suffix":""}],"container-title":"European Monitoring Centre of Drugs and Drugs Addiction","id":"ITEM-1","issued":{"date-parts":[["2016"]]},"number-of-pages":"80","title":"European Drug Report 2016: Trends and Developments","type":"book"},"uris":["http://www.mendeley.com/documents/?uuid=3d8f6e37-7f8b-441f-be48-b52d064293af"]},{"id":"ITEM-2","itemData":{"author":[{"dropping-particle":"","family":"European Monitoring Centre for Drugs and Drug Addiction. Observatoire Français des Drogues et Des Toxicomanies","given":"","non-dropping-particle":"","parse-names":false,"suffix":""}],"id":"ITEM-2","issued":{"date-parts":[["2014"]]},"title":"France National Report (2013 data) to the EMCDDA 2014","type":"report"},"uris":["http://www.mendeley.com/documents/?uuid=3ca04c19-f14e-4ae9-a3ae-66376d8f9e5b"]},{"id":"ITEM-3","itemData":{"ISBN":"9783851591712","abstract":"New Development, Trends and in-depth\\r\\ninformation on selected issues","author":[{"dropping-particle":"","family":"European Monitoring Centre for Drugs and Drug Addiction. Österreichisches Bundesinstitut für Gesundheitswesen","given":"","non-dropping-particle":"","parse-names":false,"suffix":""}],"id":"ITEM-3","issued":{"date-parts":[["2012"]]},"title":"Austria National report (2011 data) to the EMCDDA 2012","type":"report"},"uris":["http://www.mendeley.com/documents/?uuid=64d8437a-d3dd-4b26-a9d5-911bef73d528"]},{"id":"ITEM-4","itemData":{"ISBN":"3130297111","author":[{"dropping-particle":"","family":"European Monitoring Centre for Drugs and Drug Addiction. Österreichisches Bundesinstitut für Gesundheitswesen","given":"","non-dropping-particle":"","parse-names":false,"suffix":""}],"id":"ITEM-4","issued":{"date-parts":[["2013"]]},"title":"Austria National report (2012 data) to the EMCDDA 2013","type":"report"},"uris":["http://www.mendeley.com/documents/?uuid=782b82b0-bd2f-4744-a52c-604c8cb499d3"]},{"id":"ITEM-5","itemData":{"ISBN":"978-3-85159-188-0","author":[{"dropping-particle":"","family":"European Monitoring Centre for Drugs and Drug Addiction. Österreichisches Bundesinstitut für Gesundheitswesen","given":"","non-dropping-particle":"","parse-names":false,"suffix":""}],"id":"ITEM-5","issued":{"date-parts":[["2014"]]},"publisher":"Gesundheit Österreich GmbH, Stubenring 6, 1010 Vienna, Austria","title":"Austria National report (2013 data) to the EMCDDA 2014","type":"report"},"uris":["http://www.mendeley.com/documents/?uuid=2ac4c504-4508-472a-96ff-9eacc7396470"]},{"id":"ITEM-6","itemData":{"ISBN":"3130297111","author":[{"dropping-particle":"","family":"European Monitoring Centre for Drugs and Drug Addiction. Spanish Ministry of Health and Consumer Affairs","given":"","non-dropping-particle":"","parse-names":false,"suffix":""}],"id":"ITEM-6","issued":{"date-parts":[["2014"]]},"publisher-place":"Madrid","title":"Spain National Report (2013 data) to the EMCDDA 2014.","type":"report"},"uris":["http://www.mendeley.com/documents/?uuid=92159cb1-fa04-4307-89c4-d02124fbc016"]},{"id":"ITEM-7","itemData":{"ISBN":"393319122X","author":[{"dropping-particle":"","family":"European Monitoring Centre for Drugs and Drug Addiction. Deutsche Beobachtungsstelle für Drogen und Drogensucht","given":"","non-dropping-particle":"","parse-names":false,"suffix":""}],"id":"ITEM-7","issued":{"date-parts":[["2014"]]},"title":"Germany National Report (2013 data) to the EMCDDA 2014","type":"report"},"uris":["http://www.mendeley.com/documents/?uuid=08d642ce-7ced-4198-9763-b6aa1696d9fb"]}],"mendeley":{"formattedCitation":"&lt;sup&gt;3–9&lt;/sup&gt;","plainTextFormattedCitation":"3–9","previouslyFormattedCitation":"(3–9)"},"properties":{"noteIndex":0},"schema":"https://github.com/citation-style-language/schema/raw/master/csl-citation.json"}</w:instrText>
      </w:r>
      <w:r w:rsidR="005D5D9A" w:rsidRPr="00C97F3F">
        <w:fldChar w:fldCharType="separate"/>
      </w:r>
      <w:r w:rsidR="00FC3E34" w:rsidRPr="00FC3E34">
        <w:rPr>
          <w:noProof/>
          <w:vertAlign w:val="superscript"/>
        </w:rPr>
        <w:t>3–9</w:t>
      </w:r>
      <w:r w:rsidR="005D5D9A" w:rsidRPr="00C97F3F">
        <w:fldChar w:fldCharType="end"/>
      </w:r>
      <w:r w:rsidR="00C40201" w:rsidRPr="00C97F3F">
        <w:t xml:space="preserve"> as well as other national reports on cannabis potency</w:t>
      </w:r>
      <w:r w:rsidR="00C40201" w:rsidRPr="00C97F3F">
        <w:fldChar w:fldCharType="begin" w:fldLock="1"/>
      </w:r>
      <w:r w:rsidR="00FC3E34">
        <w:instrText>ADDIN CSL_CITATION {"citationItems":[{"id":"ITEM-1","itemData":{"DOI":"10.1007/s11419-008-0046-x","ISSN":"18608965","abstract":"A rapid and simple method was optimized for determination of Δ9-tetrahydrocannabinol (Δ9-THC), cannabidiol (CBD), and cannabinol (CBN) contents in cannabis products by gas chromatography with flame-ionization detection (GC-FID), using diazepam as internal standard. All parameters of validation of the method such as linearity, intraassay precision, and limits of detection and quantification of the analytes were satisfactory. Using the described method, cannabinoid contents of 55 cannabis product samples seized in São Paulo City, Brazil, in 2006 and 2007 were measured. Δ9-THC content in marijuana and hashish samples varied between 0.08% and 5.5%, with an average of 2.5%. The phenotypic ratio showed that the products were able to be designated as \"drug type.\" © 2008 Japanese Association of Forensic Toxicology.","author":[{"dropping-particle":"","family":"Oliveira","given":"Gabriela Lopes","non-dropping-particle":"De","parse-names":false,"suffix":""},{"dropping-particle":"","family":"Voloch","given":"Marcelo Henrique","non-dropping-particle":"","parse-names":false,"suffix":""},{"dropping-particle":"","family":"Sztulman","given":"Gisela Bernete","non-dropping-particle":"","parse-names":false,"suffix":""},{"dropping-particle":"","family":"Neto","given":"Osvaldo Negrini","non-dropping-particle":"","parse-names":false,"suffix":""},{"dropping-particle":"","family":"Yonamine","given":"Mauricio","non-dropping-particle":"","parse-names":false,"suffix":""}],"container-title":"Forensic Toxicology","id":"ITEM-1","issue":"1","issued":{"date-parts":[["2008"]]},"page":"31-35","title":"Cannabinoid contents in cannabis products seized in São Paulo, Brazil, 2006-2007","type":"article-journal","volume":"26"},"uris":["http://www.mendeley.com/documents/?uuid=c24c9716-00ae-4705-abad-f99156867032"]},{"id":"ITEM-2","itemData":{"ISBN":"978-1-84726-662-0","author":[{"dropping-particle":"","family":"Hardwick","given":"Sheila","non-dropping-particle":"","parse-names":false,"suffix":""},{"dropping-particle":"","family":"King","given":"Leslie","non-dropping-particle":"","parse-names":false,"suffix":""}],"container-title":"Home Office","id":"ITEM-2","issued":{"date-parts":[["2008"]]},"title":"Home Office Cannabis Potency Study 2008","type":"report"},"uris":["http://www.mendeley.com/documents/?uuid=68cb576b-71c9-474f-9d23-d31d87b7ff76"]},{"id":"ITEM-3","itemData":{"abstract":"https://www.sgrm.ch/inhalte/Forensische-Chemie-und-Toxikologie/THC_2013_2.pdf","author":[{"dropping-particle":"","family":"SGRM","given":"","non-dropping-particle":"","parse-names":false,"suffix":""}],"id":"ITEM-3","issued":{"date-parts":[["2014"]]},"title":"Swiss Forensic Chemistry Statistics THC Jul - Dec 2013","type":"report"},"uris":["http://www.mendeley.com/documents/?uuid=7595afdc-4b06-4add-a07c-45e7980b2bc4"]},{"id":"ITEM-4","itemData":{"DOI":"10.1371/journal.pone.0070052","ISSN":"19326203","abstract":"Recent analysis of the cannabinoid content of cannabis plants suggests a shift towards use of high potency plant material with high levels of Δ9-tetrahydrocannabinol (THC) and low levels of other phytocannabinoids, particularly cannabidiol (CBD). Use of this type of cannabis is thought by some to predispose to greater adverse outcomes on mental health and fewer therapeutic benefits. Australia has one of the highest per capita rates of cannabis use in the world yet there has been no previous systematic analysis of the cannabis being used. In the present study we examined the cannabinoid content of 206 cannabis samples that had been confiscated by police from recreational users holding 15 g of cannabis or less, under the New South Wales \"Cannabis Cautioning\" scheme. A further 26 \"Known Provenance\" samples were analysed that had been seized by police from larger indoor or outdoor cultivation sites rather than from street level users. An HPLC method was used to determine the content of 9 cannabinoids: THC, CBD, cannabigerol (CBG), and their plant-based carboxylic acid precursors THC-A, CBD-A and CBG-A, as well as cannabichromene (CBC), cannabinol (CBN) and tetrahydrocannabivarin (THC-V). The \"Cannabis Cautioning\" samples showed high mean THC content (THC+THC-A = 14.88%) and low mean CBD content (CBD+CBD-A = 0.14%). A modest level of CBG was detected (CBG+CBG-A = 1.18%) and very low levels of CBC, CBN and THC-V (&lt;0.1%). \"Known Provenance\" samples showed no significant differences in THC content between those seized from indoor versus outdoor cultivation sites. The present analysis echoes trends reported in other countries towards the use of high potency cannabis with very low CBD content. The implications for public health outcomes and harm reduction strategies are discussed. © 2013 Swift et al.","author":[{"dropping-particle":"","family":"Swift","given":"Wendy","non-dropping-particle":"","parse-names":false,"suffix":""},{"dropping-particle":"","family":"Wong","given":"Alex","non-dropping-particle":"","parse-names":false,"suffix":""},{"dropping-particle":"","family":"Li","given":"Kong M.","non-dropping-particle":"","parse-names":false,"suffix":""},{"dropping-particle":"","family":"Arnold","given":"Jonathon C.","non-dropping-particle":"","parse-names":false,"suffix":""},{"dropping-particle":"","family":"McGregor","given":"Iain S.","non-dropping-particle":"","parse-names":false,"suffix":""}],"container-title":"PLoS ONE","id":"ITEM-4","issue":"7","issued":{"date-parts":[["2013"]]},"page":"1-9","title":"Analysis of Cannabis Seizures in NSW, Australia: Cannabis Potency and Cannabinoid Profile","type":"article-journal","volume":"8"},"uris":["http://www.mendeley.com/documents/?uuid=49e24310-f384-4daf-b674-c56a275150a9"]},{"id":"ITEM-5","itemData":{"DOI":"10.1111/add.13082","ISSN":"13600443","abstract":"Background and Aims: Between 2000 and 2005 the average percentage of Δ9-tetrahydrocannabinol (THC) in marijuana as sold in Dutch coffeeshops has increased substantially; the potency of domestic products (Nederwiet and Nederhasj) has particularly increased. In contrast with imported marijuana, Nederwiet hardly contained any cannabidiol (CBD), a cannabinoid that is thought to offset some of the adverse effects of THC. In 2005, the THC content in Nederwiet was significantly lower than in 2004. This study investigates the further decrease or increase of cannabinoids in these cannabis products. Methods: From 2005 to 2015 five different cannabis products were bought anonymously in 50 coffeeshops that were selected randomly each year from all coffeeshops in the Netherlands. A total of 2126 cannabis samples were bought, consisting of 664 Nederwiet samples (most popular), 537 Nederwiet samples (supposed strongest varieties), 183 imported herbal cannabis samples, 140 samples of cannabis resin made of Nederwiet and 602 samples of imported cannabis resin. All samples were analysed chemically for their THC, CBD and cannabinol (CBN) content. Results: Between 2005 and 2015, the mean potencies of the most popular and the strongest Nederwiet and of imported cannabis resin were 16.0±4.0%, 17.0±3,9% and 16.5±6.3%, respectively. Imported herbal cannabis (6.5±3.5%) and cannabis resin made from Nederwiet (30.2±16.4%) contained, respectively, less (β=-10.0, P&lt;0.001) and more (β=13.7, P&lt;0.001) THC than imported cannabis resin. Linear regression models were used to study the trends in THC of the different cannabis products over time. A marginal, but significant (P&lt;0.001), overall decline of THC per year of 0.22% was found in all cannabis products. However, no significant difference was found between the five products in the THC linear trajectories across time. Of all the cannabis products, only imported cannabis resin contained a relatively high CBD/THC ratio (median 0.42). Conclusion: The average tetrahydrocannabinol (THC) content of the most popular herbal cannabis products in the Netherlands has decreased slightly since 2005. The popular Nederwiet type still has a relatively high THC to cannabidiol ratio.","author":[{"dropping-particle":"","family":"Niesink","given":"Raymond J.M.","non-dropping-particle":"","parse-names":false,"suffix":""},{"dropping-particle":"","family":"Rigter","given":"Sander","non-dropping-particle":"","parse-names":false,"suffix":""},{"dropping-particle":"","family":"Koeter","given":"Maarten W.","non-dropping-particle":"","parse-names":false,"suffix":""},{"dropping-particle":"","family":"Brunt","given":"Tibor M.","non-dropping-particle":"","parse-names":false,"suffix":""}],"container-title":"Addiction","id":"ITEM-5","issue":"12","issued":{"date-parts":[["2015"]]},"page":"1941-1950","title":"Potency trends of Δ9-tetrahydrocannabinol, cannabidiol and cannabinol in cannabis in the Netherlands: 2005-15","type":"article-journal","volume":"110"},"uris":["http://www.mendeley.com/documents/?uuid=e8c95c1e-e3b0-4b66-b60c-f9324828282d"]},{"id":"ITEM-6","itemData":{"abstract":"The purpose of this publication is to periodically collect the most recent and most relevant key quantitative indicators of drug use, whether illegal substances, tobacco, alcohol or psychotropic medicines. These data constitute a common foundation of knowledge on which public authority actions are based, coordinated by the French Interministerial Mission for the Fight against Drugs and Drug Addiction (MILDT) placed under the authority of the Prime Minister. This document, prepared by the French Monitoring Centre for Drugs and Drug Addiction (OFDT), relies on its own research as well as the work of other institutions. First and foremost, it summarises for the main substances the levels of use observed in the French population as a whole. Then, it provides detailed information on use, treatment, health and social consequences as well as trafficking data per product. When possible, trends in these areas are provided","author":[{"dropping-particle":"","family":"OFDT (Observatoire Français des Drogues et des Toxicomaies)","given":"","non-dropping-particle":"","parse-names":false,"suffix":""}],"id":"ITEM-6","issued":{"date-parts":[["2015"]]},"number-of-pages":"1-6","publisher-place":"Paris","title":"Drugs, Key Data 2015","type":"report"},"uris":["http://www.mendeley.com/documents/?uuid=7f51c7c5-4fb9-4686-9177-9e28a7cf709d"]},{"id":"ITEM-7","itemData":{"author":[{"dropping-particle":"","family":"OFDT (Observatoire Français des Drogues et des Toxicomaies)","given":"","non-dropping-particle":"","parse-names":false,"suffix":""}],"id":"ITEM-7","issued":{"date-parts":[["2017"]]},"publisher-place":"Paris","title":"Drugs, Key Data 2017","type":"report"},"uris":["http://www.mendeley.com/documents/?uuid=e769f33e-b11c-41a9-9801-55d60560820e"]},{"id":"ITEM-8","itemData":{"DOI":"10.1017/S0033291717003877","ISSN":"14698978","PMID":"29382407","abstract":"Background The number of people entering specialist drug treatment for cannabis problems has increased considerably in recent years. The reasons for this are unclear, but rising cannabis potency could be a contributing factor.Methods Cannabis potency data were obtained from an ongoing monitoring programme in the Netherlands. We analysed concentrations of δ-9-tetrahydrocannabinol (THC) from the most popular variety of domestic herbal cannabis sold in each retail outlet (2000-2015). Mixed effects linear regression models examined time-dependent associations between THC and first-time cannabis admissions to specialist drug treatment. Candidate time lags were 0-10 years, based on normative European drug treatment data.Results THC increased from a mean (95% CI) of 8.62 (7.97-9.27) to 20.38 (19.09-21.67) from 2000 to 2004 and then decreased to 15.31 (14.24-16.38) in 2015. First-time cannabis admissions (per 100 000 inhabitants) rose from 7.08 to 26.36 from 2000 to 2010, and then decreased to 19.82 in 2015. THC was positively associated with treatment entry at lags of 0-9 years, with the strongest association at 5 years, b = 0.370 (0.317-0.424), p &lt; 0.0001. After adjusting for age, sex and non-cannabis drug treatment admissions, these positive associations were attenuated but remained statistically significant at lags of 5-7 years and were again strongest at 5 years, b = 0.082 (0.052-0.111), p &lt; 0.0001.Conclusions In this 16-year observational study, we found positive time-dependent associations between changes in cannabis potency and first-time cannabis admissions to drug treatment. These associations are biologically plausible, but their strength after adjustment suggests that other factors are also important.","author":[{"dropping-particle":"","family":"Freeman","given":"Tom P.","non-dropping-particle":"","parse-names":false,"suffix":""},{"dropping-particle":"","family":"Pol","given":"Peggy","non-dropping-particle":"Van Der","parse-names":false,"suffix":""},{"dropping-particle":"","family":"Kuijpers","given":"Wil","non-dropping-particle":"","parse-names":false,"suffix":""},{"dropping-particle":"","family":"Wisselink","given":"Jeroen","non-dropping-particle":"","parse-names":false,"suffix":""},{"dropping-particle":"","family":"Das","given":"Ravi K.","non-dropping-particle":"","parse-names":false,"suffix":""},{"dropping-particle":"","family":"Rigter","given":"Sander","non-dropping-particle":"","parse-names":false,"suffix":""},{"dropping-particle":"","family":"Laar","given":"Margriet","non-dropping-particle":"Van","parse-names":false,"suffix":""},{"dropping-particle":"","family":"Griffiths","given":"Paul","non-dropping-particle":"","parse-names":false,"suffix":""},{"dropping-particle":"","family":"Swift","given":"Wendy","non-dropping-particle":"","parse-names":false,"suffix":""},{"dropping-particle":"","family":"Niesink","given":"Raymond J.M.","non-dropping-particle":"","parse-names":false,"suffix":""},{"dropping-particle":"","family":"Lynskey","given":"Michael T.","non-dropping-particle":"","parse-names":false,"suffix":""}],"container-title":"Psychological Medicine","id":"ITEM-8","issue":"14","issued":{"date-parts":[["2018"]]},"page":"2346-2352","title":"Changes in cannabis potency and first-time admissions to drug treatment: A 16-year study in the Netherlands","type":"article-journal","volume":"48"},"uris":["http://www.mendeley.com/documents/?uuid=d714d875-89e2-4fcb-9fb9-f3e019c362e7"]},{"id":"ITEM-9","itemData":{"DOI":"10.1002/dta.2368","ISSN":"19427611","abstract":"In 2005 and 2008, studies reported that cannabis in England had become dominated by the sinsemilla (unseeded female) form. The average potency (Δ9 -tetrahydrocannabinol [THC] content) of this material had doubled over the previous decade. Cannabis resin then circulating contained approximately equal ratios of THC and cannabidiol (CBD), whereas sinsemilla was almost devoid of CBD. Despite raised health concerns regarding sinsemilla use and the development of psychotic disorders, no update on street cannabis potency has been published since 2008. A total of 995 seized cannabis samples were acquired from the same 5 constabulary areas included in the 2005 study. The differing forms were segregated, and a representative 460 samples analyzed to assess their cannabinoid content using gas chromatography. The resultant median sinsemilla potency of 14.2% THC was similar to that observed in 2005 (13.9%). In each case, sinsemilla contained minimal CBD. Compared with 2005, resin had significantly higher mean THC (6.3%) and lower CBD (2.3%) contents (p &lt; 0.0001). Although the average THC concentration in sinsemilla samples across the 5 constabularies has remained stable since 2005, the availability of this potent form of cannabis has further increased. Moreover, the now rarer resin samples show significantly decreased CBD contents and CBD:THC ratios, leaving the United Kingdom's cannabis street market populated by high-potency varieties of cannabis, which may have concerning implications for public health.","author":[{"dropping-particle":"","family":"Potter","given":"David J.","non-dropping-particle":"","parse-names":false,"suffix":""},{"dropping-particle":"","family":"Hammond","given":"Kathy","non-dropping-particle":"","parse-names":false,"suffix":""},{"dropping-particle":"","family":"Tuffnell","given":"Shaun","non-dropping-particle":"","parse-names":false,"suffix":""},{"dropping-particle":"","family":"Walker","given":"Christopher","non-dropping-particle":"","parse-names":false,"suffix":""},{"dropping-particle":"","family":"Forti","given":"Marta","non-dropping-particle":"Di","parse-names":false,"suffix":""}],"container-title":"Drug Testing and Analysis","id":"ITEM-9","issue":"4","issued":{"date-parts":[["2018"]]},"page":"628-635","title":"Potency of Δ9–tetrahydrocannabinol and other cannabinoids in cannabis in England in 2016: Implications for public health and pharmacology","type":"article-journal","volume":"10"},"uris":["http://www.mendeley.com/documents/?uuid=6c2ed9d1-0225-450e-bf4e-0c36b7bd4b2e"]},{"id":"ITEM-10","itemData":{"DOI":"10.1037/pha0000303","ISBN":"9172000104","ISSN":"19362293","PMID":"31219274","abstract":"Globally, recent studies report increases in Δ-9-tetrahydrocannabinol (THC) concentration in seized samples of cannabis for human consumption. This is important, because use of cannabis with a high concentration of THC has been linked to a number of adverse health outcomes. The objective of this study was to assess recent changes in the composition of seized cannabis resin in Denmark by (a) examining THC concentration in samples from Danish forensic laboratories from 2000 to 2017 (N = 430) and (b) examining cannabidiol (CBD) concentration and the THC:CBD concentration ratio in samples from the forensic laboratory in Western Denmark from 2008 to 2017 (N = 147). Cannabis resin samples were analyzed using a gas chromatographic analysis with flame ionization detection quantifying the total THC and CBD concentration. Results showed that the THC concentration increased 3-fold from 2000 (mean: 8.3%) to 2017 (mean: 25.3%). Significant increases occurred in all areas of Denmark. After 2011, we found a dramatic increase in cannabis resin samples with high THC concentration and the near disappearance of cannabis resin samples with medium- and low THC concentration. Furthermore, the THC:CBD concentration ratio increased significantly from 1.4 in 2008 to 4.4 in 2017. Whereas THC concentration increased, CBD concentration remained stable at 6%. In conclusion, the THC concentration of cannabis resin, and THC:CBD concentration ratio, have increased dramatically in Denmark, potentially leading to higher risk of harm to users. Policymakers, treatment professionals, and educators should be aware of this change.","author":[{"dropping-particle":"","family":"Thomsen","given":"Kristine Rømer","non-dropping-particle":"","parse-names":false,"suffix":""},{"dropping-particle":"","family":"Lindholst","given":"Christian","non-dropping-particle":"","parse-names":false,"suffix":""},{"dropping-particle":"","family":"Thylstrup","given":"Birgitte","non-dropping-particle":"","parse-names":false,"suffix":""},{"dropping-particle":"","family":"Kvamme","given":"Sinikka","non-dropping-particle":"","parse-names":false,"suffix":""},{"dropping-particle":"","family":"Reitzel","given":"Lotte Ask","non-dropping-particle":"","parse-names":false,"suffix":""},{"dropping-particle":"","family":"Worm-Leonhard","given":"Martin","non-dropping-particle":"","parse-names":false,"suffix":""},{"dropping-particle":"","family":"Englund","given":"Amir","non-dropping-particle":"","parse-names":false,"suffix":""},{"dropping-particle":"","family":"Freeman","given":"Tom P.","non-dropping-particle":"","parse-names":false,"suffix":""},{"dropping-particle":"","family":"Hesse","given":"Morten","non-dropping-particle":"","parse-names":false,"suffix":""}],"container-title":"Experimental and Clinical Psychopharmacology","id":"ITEM-10","issue":"4","issued":{"date-parts":[["2019"]]},"page":"402-411","title":"Changes in the composition of cannabis from 2000-2017 in Denmark: Analysis of confiscated samples of cannabis resin","type":"article-journal","volume":"27"},"uris":["http://www.mendeley.com/documents/?uuid=b8bb1b1b-2193-4725-b567-23f3aabfccb6"]}],"mendeley":{"formattedCitation":"&lt;sup&gt;10–19&lt;/sup&gt;","plainTextFormattedCitation":"10–19","previouslyFormattedCitation":"(10–19)"},"properties":{"noteIndex":0},"schema":"https://github.com/citation-style-language/schema/raw/master/csl-citation.json"}</w:instrText>
      </w:r>
      <w:r w:rsidR="00C40201" w:rsidRPr="00C97F3F">
        <w:fldChar w:fldCharType="separate"/>
      </w:r>
      <w:r w:rsidR="00FC3E34" w:rsidRPr="00FC3E34">
        <w:rPr>
          <w:noProof/>
          <w:vertAlign w:val="superscript"/>
        </w:rPr>
        <w:t>10–19</w:t>
      </w:r>
      <w:r w:rsidR="00C40201" w:rsidRPr="00C97F3F">
        <w:fldChar w:fldCharType="end"/>
      </w:r>
      <w:r w:rsidR="00C40201" w:rsidRPr="00C97F3F">
        <w:t xml:space="preserve"> was stratified according to country and cannabis type and used to classify the types of cannabis named by participants as either high (&gt;10%) or low (&lt;10%) THC content (see Table </w:t>
      </w:r>
      <w:r w:rsidR="006641FA">
        <w:t>S</w:t>
      </w:r>
      <w:r w:rsidR="00C40201" w:rsidRPr="00C97F3F">
        <w:t>1 for more details)</w:t>
      </w:r>
      <w:r w:rsidR="005D5D9A" w:rsidRPr="00C97F3F">
        <w:t>.</w:t>
      </w:r>
    </w:p>
    <w:p w14:paraId="38B578B0" w14:textId="5FB49554" w:rsidR="00884274" w:rsidRPr="00C97F3F" w:rsidRDefault="00884274" w:rsidP="00913D7C"/>
    <w:p w14:paraId="1B696787" w14:textId="77777777" w:rsidR="00E96B1C" w:rsidRPr="00C97F3F" w:rsidRDefault="00E96B1C" w:rsidP="00E96B1C">
      <w:pPr>
        <w:rPr>
          <w:rFonts w:ascii="Times New Roman" w:hAnsi="Times New Roman" w:cs="Times New Roman"/>
        </w:rPr>
      </w:pPr>
    </w:p>
    <w:p w14:paraId="3008D319" w14:textId="77777777" w:rsidR="00C40201" w:rsidRDefault="00C40201" w:rsidP="00E96B1C">
      <w:pPr>
        <w:pStyle w:val="Heading3"/>
        <w:rPr>
          <w:b/>
          <w:bCs/>
        </w:rPr>
        <w:sectPr w:rsidR="00C40201" w:rsidSect="00B140C4">
          <w:footerReference w:type="even" r:id="rId8"/>
          <w:footerReference w:type="default" r:id="rId9"/>
          <w:pgSz w:w="11900" w:h="16840"/>
          <w:pgMar w:top="1440" w:right="1440" w:bottom="1440" w:left="1440" w:header="708" w:footer="708" w:gutter="0"/>
          <w:cols w:space="708"/>
          <w:docGrid w:linePitch="360"/>
        </w:sectPr>
      </w:pPr>
    </w:p>
    <w:p w14:paraId="0AC1A6B3" w14:textId="3E38AED7" w:rsidR="007220BB" w:rsidRPr="001C2E3A" w:rsidRDefault="007220BB" w:rsidP="00913D7C">
      <w:pPr>
        <w:pStyle w:val="Heading2"/>
        <w:rPr>
          <w:color w:val="auto"/>
        </w:rPr>
      </w:pPr>
      <w:bookmarkStart w:id="15" w:name="_Toc131683763"/>
      <w:r w:rsidRPr="001C2E3A">
        <w:rPr>
          <w:b/>
          <w:bCs/>
          <w:color w:val="auto"/>
        </w:rPr>
        <w:lastRenderedPageBreak/>
        <w:t xml:space="preserve">Table </w:t>
      </w:r>
      <w:r w:rsidR="009539A3" w:rsidRPr="001C2E3A">
        <w:rPr>
          <w:b/>
          <w:bCs/>
          <w:color w:val="auto"/>
        </w:rPr>
        <w:t>S</w:t>
      </w:r>
      <w:r w:rsidRPr="001C2E3A">
        <w:rPr>
          <w:b/>
          <w:bCs/>
          <w:color w:val="auto"/>
        </w:rPr>
        <w:t xml:space="preserve">1. </w:t>
      </w:r>
      <w:r w:rsidR="00CA7F50" w:rsidRPr="001C2E3A">
        <w:rPr>
          <w:color w:val="auto"/>
        </w:rPr>
        <w:t>Classification of</w:t>
      </w:r>
      <w:r w:rsidRPr="001C2E3A">
        <w:rPr>
          <w:color w:val="auto"/>
        </w:rPr>
        <w:t xml:space="preserve"> cannabis products as high (&gt;10%) or low (&lt;10%) THC content</w:t>
      </w:r>
      <w:r w:rsidR="00BE550C" w:rsidRPr="001C2E3A">
        <w:rPr>
          <w:color w:val="auto"/>
        </w:rPr>
        <w:t>.</w:t>
      </w:r>
      <w:bookmarkEnd w:id="15"/>
    </w:p>
    <w:p w14:paraId="0A0440AB" w14:textId="7F926DC3" w:rsidR="00C40201" w:rsidRDefault="00C40201" w:rsidP="00E96B1C"/>
    <w:tbl>
      <w:tblPr>
        <w:tblStyle w:val="TableGrid"/>
        <w:tblW w:w="5000" w:type="pct"/>
        <w:tblLook w:val="04A0" w:firstRow="1" w:lastRow="0" w:firstColumn="1" w:lastColumn="0" w:noHBand="0" w:noVBand="1"/>
      </w:tblPr>
      <w:tblGrid>
        <w:gridCol w:w="1419"/>
        <w:gridCol w:w="1793"/>
        <w:gridCol w:w="1793"/>
        <w:gridCol w:w="1792"/>
        <w:gridCol w:w="1792"/>
        <w:gridCol w:w="1792"/>
        <w:gridCol w:w="1792"/>
        <w:gridCol w:w="1787"/>
      </w:tblGrid>
      <w:tr w:rsidR="00180FD9" w:rsidRPr="00913D7C" w:rsidDel="00B26D62" w14:paraId="03CDE394" w14:textId="77777777" w:rsidTr="00E267B0">
        <w:trPr>
          <w:trHeight w:val="284"/>
        </w:trPr>
        <w:tc>
          <w:tcPr>
            <w:tcW w:w="508" w:type="pct"/>
            <w:tcBorders>
              <w:top w:val="nil"/>
              <w:left w:val="nil"/>
              <w:bottom w:val="nil"/>
              <w:right w:val="nil"/>
            </w:tcBorders>
          </w:tcPr>
          <w:p w14:paraId="6A552D08" w14:textId="77777777" w:rsidR="00180FD9" w:rsidRPr="00913D7C" w:rsidRDefault="00180FD9" w:rsidP="007B1972">
            <w:pPr>
              <w:rPr>
                <w:rFonts w:ascii="Arial" w:hAnsi="Arial" w:cs="Arial"/>
                <w:sz w:val="22"/>
                <w:szCs w:val="22"/>
              </w:rPr>
            </w:pPr>
          </w:p>
        </w:tc>
        <w:tc>
          <w:tcPr>
            <w:tcW w:w="4492" w:type="pct"/>
            <w:gridSpan w:val="7"/>
            <w:tcBorders>
              <w:top w:val="nil"/>
              <w:left w:val="nil"/>
              <w:bottom w:val="nil"/>
              <w:right w:val="nil"/>
            </w:tcBorders>
            <w:vAlign w:val="center"/>
          </w:tcPr>
          <w:p w14:paraId="3CE6F83C" w14:textId="496375F5" w:rsidR="00180FD9" w:rsidRPr="00913D7C" w:rsidRDefault="00180FD9" w:rsidP="00180FD9">
            <w:pPr>
              <w:jc w:val="center"/>
              <w:rPr>
                <w:rFonts w:asciiTheme="majorHAnsi" w:hAnsiTheme="majorHAnsi" w:cstheme="majorHAnsi"/>
                <w:b/>
                <w:bCs/>
                <w:sz w:val="22"/>
                <w:szCs w:val="22"/>
              </w:rPr>
            </w:pPr>
            <w:r w:rsidRPr="00913D7C">
              <w:rPr>
                <w:rFonts w:asciiTheme="majorHAnsi" w:hAnsiTheme="majorHAnsi" w:cstheme="majorHAnsi"/>
                <w:b/>
                <w:bCs/>
                <w:sz w:val="22"/>
                <w:szCs w:val="22"/>
              </w:rPr>
              <w:t>Named types of cannabis products</w:t>
            </w:r>
          </w:p>
        </w:tc>
      </w:tr>
      <w:tr w:rsidR="00180FD9" w:rsidRPr="00913D7C" w:rsidDel="00B26D62" w14:paraId="12364AD4" w14:textId="301FC55D" w:rsidTr="00E267B0">
        <w:trPr>
          <w:trHeight w:val="284"/>
        </w:trPr>
        <w:tc>
          <w:tcPr>
            <w:tcW w:w="508" w:type="pct"/>
            <w:tcBorders>
              <w:top w:val="nil"/>
              <w:left w:val="nil"/>
              <w:bottom w:val="single" w:sz="4" w:space="0" w:color="auto"/>
              <w:right w:val="nil"/>
            </w:tcBorders>
            <w:vAlign w:val="center"/>
          </w:tcPr>
          <w:p w14:paraId="654E1525" w14:textId="77777777" w:rsidR="00180FD9" w:rsidRPr="00913D7C" w:rsidRDefault="00180FD9" w:rsidP="00180FD9">
            <w:pPr>
              <w:rPr>
                <w:rFonts w:ascii="Arial" w:hAnsi="Arial" w:cs="Arial"/>
                <w:b/>
                <w:bCs/>
                <w:sz w:val="22"/>
                <w:szCs w:val="22"/>
              </w:rPr>
            </w:pPr>
          </w:p>
          <w:p w14:paraId="0BACCF1E" w14:textId="77777777" w:rsidR="00180FD9" w:rsidRPr="00913D7C" w:rsidRDefault="00180FD9" w:rsidP="00180FD9">
            <w:pPr>
              <w:rPr>
                <w:rFonts w:ascii="Arial" w:hAnsi="Arial" w:cs="Arial"/>
                <w:b/>
                <w:bCs/>
                <w:sz w:val="22"/>
                <w:szCs w:val="22"/>
              </w:rPr>
            </w:pPr>
          </w:p>
          <w:p w14:paraId="603189B4" w14:textId="7F8E284B" w:rsidR="00180FD9" w:rsidRPr="00913D7C" w:rsidRDefault="00180FD9" w:rsidP="00180FD9">
            <w:pPr>
              <w:rPr>
                <w:rFonts w:asciiTheme="majorHAnsi" w:hAnsiTheme="majorHAnsi" w:cstheme="majorHAnsi"/>
                <w:b/>
                <w:bCs/>
                <w:sz w:val="22"/>
                <w:szCs w:val="22"/>
              </w:rPr>
            </w:pPr>
            <w:r w:rsidRPr="00913D7C">
              <w:rPr>
                <w:rFonts w:asciiTheme="majorHAnsi" w:hAnsiTheme="majorHAnsi" w:cstheme="majorHAnsi"/>
                <w:b/>
                <w:bCs/>
                <w:sz w:val="22"/>
                <w:szCs w:val="22"/>
              </w:rPr>
              <w:t>Site</w:t>
            </w:r>
          </w:p>
        </w:tc>
        <w:tc>
          <w:tcPr>
            <w:tcW w:w="642" w:type="pct"/>
            <w:tcBorders>
              <w:top w:val="nil"/>
              <w:left w:val="nil"/>
              <w:right w:val="nil"/>
            </w:tcBorders>
            <w:vAlign w:val="bottom"/>
          </w:tcPr>
          <w:p w14:paraId="677CB753" w14:textId="48CBF986" w:rsidR="00180FD9" w:rsidRPr="00913D7C" w:rsidDel="00CE5B82" w:rsidRDefault="00180FD9" w:rsidP="00180FD9">
            <w:pPr>
              <w:jc w:val="center"/>
              <w:rPr>
                <w:rFonts w:cstheme="minorHAnsi"/>
                <w:sz w:val="22"/>
                <w:szCs w:val="22"/>
              </w:rPr>
            </w:pPr>
            <w:r w:rsidRPr="00913D7C">
              <w:rPr>
                <w:rFonts w:cstheme="minorHAnsi"/>
                <w:color w:val="000000"/>
                <w:sz w:val="22"/>
                <w:szCs w:val="22"/>
              </w:rPr>
              <w:t>Hash (cannabis resin/solid)</w:t>
            </w:r>
          </w:p>
        </w:tc>
        <w:tc>
          <w:tcPr>
            <w:tcW w:w="642" w:type="pct"/>
            <w:tcBorders>
              <w:top w:val="nil"/>
              <w:left w:val="nil"/>
              <w:right w:val="nil"/>
            </w:tcBorders>
            <w:vAlign w:val="bottom"/>
          </w:tcPr>
          <w:p w14:paraId="3691CB70" w14:textId="5430555B" w:rsidR="00180FD9" w:rsidRPr="00913D7C" w:rsidRDefault="00180FD9" w:rsidP="00180FD9">
            <w:pPr>
              <w:jc w:val="center"/>
              <w:rPr>
                <w:rFonts w:cstheme="minorHAnsi"/>
                <w:sz w:val="22"/>
                <w:szCs w:val="22"/>
              </w:rPr>
            </w:pPr>
            <w:r w:rsidRPr="00913D7C">
              <w:rPr>
                <w:rFonts w:cstheme="minorHAnsi"/>
                <w:color w:val="000000"/>
                <w:sz w:val="22"/>
                <w:szCs w:val="22"/>
              </w:rPr>
              <w:t>Imported herbal cannabis</w:t>
            </w:r>
          </w:p>
        </w:tc>
        <w:tc>
          <w:tcPr>
            <w:tcW w:w="642" w:type="pct"/>
            <w:tcBorders>
              <w:top w:val="nil"/>
              <w:left w:val="nil"/>
              <w:right w:val="nil"/>
            </w:tcBorders>
            <w:vAlign w:val="bottom"/>
          </w:tcPr>
          <w:p w14:paraId="560C5927" w14:textId="77777777" w:rsidR="00180FD9" w:rsidRPr="00913D7C" w:rsidRDefault="00180FD9" w:rsidP="00180FD9">
            <w:pPr>
              <w:jc w:val="center"/>
              <w:rPr>
                <w:rFonts w:cstheme="minorHAnsi"/>
                <w:color w:val="000000"/>
                <w:sz w:val="22"/>
                <w:szCs w:val="22"/>
              </w:rPr>
            </w:pPr>
            <w:r w:rsidRPr="00913D7C">
              <w:rPr>
                <w:rFonts w:cstheme="minorHAnsi"/>
                <w:color w:val="000000"/>
                <w:sz w:val="22"/>
                <w:szCs w:val="22"/>
              </w:rPr>
              <w:t xml:space="preserve">Home-grown skunk/ Sensimilla/ </w:t>
            </w:r>
          </w:p>
          <w:p w14:paraId="278184AD" w14:textId="2F89D710" w:rsidR="00180FD9" w:rsidRPr="00913D7C" w:rsidRDefault="00180FD9" w:rsidP="00180FD9">
            <w:pPr>
              <w:jc w:val="center"/>
              <w:rPr>
                <w:rFonts w:cstheme="minorHAnsi"/>
                <w:sz w:val="22"/>
                <w:szCs w:val="22"/>
              </w:rPr>
            </w:pPr>
            <w:r w:rsidRPr="00913D7C">
              <w:rPr>
                <w:rFonts w:cstheme="minorHAnsi"/>
                <w:color w:val="000000"/>
                <w:sz w:val="22"/>
                <w:szCs w:val="22"/>
              </w:rPr>
              <w:t>Super skunk</w:t>
            </w:r>
          </w:p>
        </w:tc>
        <w:tc>
          <w:tcPr>
            <w:tcW w:w="642" w:type="pct"/>
            <w:tcBorders>
              <w:top w:val="nil"/>
              <w:left w:val="nil"/>
              <w:right w:val="nil"/>
            </w:tcBorders>
            <w:vAlign w:val="bottom"/>
          </w:tcPr>
          <w:p w14:paraId="2ECBA9C1" w14:textId="5CC538BB" w:rsidR="00180FD9" w:rsidRPr="00913D7C" w:rsidRDefault="00D3248B" w:rsidP="00180FD9">
            <w:pPr>
              <w:jc w:val="center"/>
              <w:rPr>
                <w:rFonts w:cstheme="minorHAnsi"/>
                <w:sz w:val="22"/>
                <w:szCs w:val="22"/>
                <w:lang w:val="nl-NL"/>
              </w:rPr>
            </w:pPr>
            <w:r w:rsidRPr="00913D7C">
              <w:rPr>
                <w:rFonts w:cstheme="minorHAnsi"/>
                <w:color w:val="000000"/>
                <w:sz w:val="22"/>
                <w:szCs w:val="22"/>
                <w:lang w:val="nl-NL"/>
              </w:rPr>
              <w:t>Geïmporteerde hasj</w:t>
            </w:r>
          </w:p>
        </w:tc>
        <w:tc>
          <w:tcPr>
            <w:tcW w:w="642" w:type="pct"/>
            <w:tcBorders>
              <w:top w:val="nil"/>
              <w:left w:val="nil"/>
              <w:right w:val="nil"/>
            </w:tcBorders>
            <w:vAlign w:val="bottom"/>
          </w:tcPr>
          <w:p w14:paraId="4DE33EE6" w14:textId="655F8790" w:rsidR="00180FD9" w:rsidRPr="00913D7C" w:rsidRDefault="00D3248B" w:rsidP="00180FD9">
            <w:pPr>
              <w:jc w:val="center"/>
              <w:rPr>
                <w:rFonts w:cstheme="minorHAnsi"/>
                <w:sz w:val="22"/>
                <w:szCs w:val="22"/>
              </w:rPr>
            </w:pPr>
            <w:r w:rsidRPr="00913D7C">
              <w:rPr>
                <w:rFonts w:cstheme="minorHAnsi"/>
                <w:color w:val="000000"/>
                <w:sz w:val="22"/>
                <w:szCs w:val="22"/>
              </w:rPr>
              <w:t>Nederhasj</w:t>
            </w:r>
          </w:p>
        </w:tc>
        <w:tc>
          <w:tcPr>
            <w:tcW w:w="642" w:type="pct"/>
            <w:tcBorders>
              <w:top w:val="nil"/>
              <w:left w:val="nil"/>
              <w:right w:val="nil"/>
            </w:tcBorders>
            <w:vAlign w:val="bottom"/>
          </w:tcPr>
          <w:p w14:paraId="21F0EDA6" w14:textId="7607F5AD" w:rsidR="00180FD9" w:rsidRPr="00913D7C" w:rsidRDefault="00D3248B" w:rsidP="00180FD9">
            <w:pPr>
              <w:jc w:val="center"/>
              <w:rPr>
                <w:rFonts w:cstheme="minorHAnsi"/>
                <w:sz w:val="22"/>
                <w:szCs w:val="22"/>
              </w:rPr>
            </w:pPr>
            <w:r w:rsidRPr="00913D7C">
              <w:rPr>
                <w:rFonts w:cstheme="minorHAnsi"/>
                <w:color w:val="000000"/>
                <w:sz w:val="22"/>
                <w:szCs w:val="22"/>
                <w:lang w:val="nl-NL"/>
              </w:rPr>
              <w:t>Geïmporteerde wiet</w:t>
            </w:r>
          </w:p>
        </w:tc>
        <w:tc>
          <w:tcPr>
            <w:tcW w:w="640" w:type="pct"/>
            <w:tcBorders>
              <w:top w:val="nil"/>
              <w:left w:val="nil"/>
              <w:right w:val="nil"/>
            </w:tcBorders>
            <w:vAlign w:val="bottom"/>
          </w:tcPr>
          <w:p w14:paraId="32D9C8F4" w14:textId="11EDD872" w:rsidR="00180FD9" w:rsidRPr="00913D7C" w:rsidRDefault="00D3248B" w:rsidP="00180FD9">
            <w:pPr>
              <w:jc w:val="center"/>
              <w:rPr>
                <w:rFonts w:cstheme="minorHAnsi"/>
                <w:sz w:val="22"/>
                <w:szCs w:val="22"/>
              </w:rPr>
            </w:pPr>
            <w:r w:rsidRPr="00913D7C">
              <w:rPr>
                <w:rFonts w:cstheme="minorHAnsi"/>
                <w:sz w:val="22"/>
                <w:szCs w:val="22"/>
              </w:rPr>
              <w:t>Nederwiet</w:t>
            </w:r>
          </w:p>
        </w:tc>
      </w:tr>
      <w:tr w:rsidR="00180FD9" w:rsidRPr="00913D7C" w14:paraId="23F8561C" w14:textId="67FF15B3" w:rsidTr="00E267B0">
        <w:trPr>
          <w:trHeight w:val="283"/>
        </w:trPr>
        <w:tc>
          <w:tcPr>
            <w:tcW w:w="508" w:type="pct"/>
            <w:tcBorders>
              <w:left w:val="nil"/>
              <w:bottom w:val="nil"/>
              <w:right w:val="nil"/>
            </w:tcBorders>
            <w:shd w:val="clear" w:color="auto" w:fill="E7E6E6" w:themeFill="background2"/>
          </w:tcPr>
          <w:p w14:paraId="47E150E6" w14:textId="77777777" w:rsidR="00180FD9" w:rsidRPr="00913D7C" w:rsidRDefault="00180FD9" w:rsidP="00180FD9">
            <w:pPr>
              <w:rPr>
                <w:rFonts w:cstheme="minorHAnsi"/>
                <w:sz w:val="22"/>
                <w:szCs w:val="22"/>
              </w:rPr>
            </w:pPr>
            <w:r w:rsidRPr="00913D7C">
              <w:rPr>
                <w:rFonts w:cstheme="minorHAnsi"/>
                <w:sz w:val="22"/>
                <w:szCs w:val="22"/>
              </w:rPr>
              <w:t>London</w:t>
            </w:r>
          </w:p>
        </w:tc>
        <w:tc>
          <w:tcPr>
            <w:tcW w:w="642" w:type="pct"/>
            <w:tcBorders>
              <w:left w:val="nil"/>
              <w:bottom w:val="single" w:sz="4" w:space="0" w:color="DBDBDB" w:themeColor="accent3" w:themeTint="66"/>
              <w:right w:val="nil"/>
            </w:tcBorders>
            <w:shd w:val="clear" w:color="auto" w:fill="DEEAF6" w:themeFill="accent5" w:themeFillTint="33"/>
            <w:vAlign w:val="bottom"/>
          </w:tcPr>
          <w:p w14:paraId="29E97600" w14:textId="188AB3F8" w:rsidR="00180FD9" w:rsidRPr="00913D7C" w:rsidRDefault="00180FD9" w:rsidP="00180FD9">
            <w:pPr>
              <w:jc w:val="center"/>
              <w:rPr>
                <w:rFonts w:cstheme="minorHAnsi"/>
                <w:sz w:val="22"/>
                <w:szCs w:val="22"/>
              </w:rPr>
            </w:pPr>
            <w:r w:rsidRPr="00913D7C">
              <w:rPr>
                <w:rFonts w:cstheme="minorHAnsi"/>
                <w:color w:val="000000"/>
                <w:sz w:val="22"/>
                <w:szCs w:val="22"/>
              </w:rPr>
              <w:t>Low</w:t>
            </w:r>
          </w:p>
        </w:tc>
        <w:tc>
          <w:tcPr>
            <w:tcW w:w="642" w:type="pct"/>
            <w:tcBorders>
              <w:left w:val="nil"/>
              <w:bottom w:val="single" w:sz="4" w:space="0" w:color="DBDBDB" w:themeColor="accent3" w:themeTint="66"/>
              <w:right w:val="nil"/>
            </w:tcBorders>
            <w:shd w:val="clear" w:color="auto" w:fill="DEEAF6" w:themeFill="accent5" w:themeFillTint="33"/>
            <w:vAlign w:val="bottom"/>
          </w:tcPr>
          <w:p w14:paraId="7C60ADCC" w14:textId="1C26DEE1" w:rsidR="00180FD9" w:rsidRPr="00913D7C" w:rsidRDefault="00180FD9" w:rsidP="00180FD9">
            <w:pPr>
              <w:jc w:val="center"/>
              <w:rPr>
                <w:rFonts w:cstheme="minorHAnsi"/>
                <w:sz w:val="22"/>
                <w:szCs w:val="22"/>
              </w:rPr>
            </w:pPr>
            <w:r w:rsidRPr="00913D7C">
              <w:rPr>
                <w:rFonts w:cstheme="minorHAnsi"/>
                <w:color w:val="000000"/>
                <w:sz w:val="22"/>
                <w:szCs w:val="22"/>
              </w:rPr>
              <w:t>Low</w:t>
            </w:r>
          </w:p>
        </w:tc>
        <w:tc>
          <w:tcPr>
            <w:tcW w:w="642" w:type="pct"/>
            <w:tcBorders>
              <w:left w:val="nil"/>
              <w:bottom w:val="single" w:sz="4" w:space="0" w:color="DBDBDB" w:themeColor="accent3" w:themeTint="66"/>
              <w:right w:val="nil"/>
            </w:tcBorders>
            <w:shd w:val="clear" w:color="auto" w:fill="FBE4D5" w:themeFill="accent2" w:themeFillTint="33"/>
            <w:vAlign w:val="bottom"/>
          </w:tcPr>
          <w:p w14:paraId="5BC495C5" w14:textId="1A41108B" w:rsidR="00180FD9" w:rsidRPr="00913D7C" w:rsidRDefault="00180FD9" w:rsidP="00180FD9">
            <w:pPr>
              <w:jc w:val="center"/>
              <w:rPr>
                <w:rFonts w:cstheme="minorHAnsi"/>
                <w:sz w:val="22"/>
                <w:szCs w:val="22"/>
              </w:rPr>
            </w:pPr>
            <w:r w:rsidRPr="00913D7C">
              <w:rPr>
                <w:rFonts w:cstheme="minorHAnsi"/>
                <w:color w:val="000000"/>
                <w:sz w:val="22"/>
                <w:szCs w:val="22"/>
              </w:rPr>
              <w:t>High</w:t>
            </w:r>
          </w:p>
        </w:tc>
        <w:tc>
          <w:tcPr>
            <w:tcW w:w="642" w:type="pct"/>
            <w:tcBorders>
              <w:left w:val="nil"/>
              <w:bottom w:val="single" w:sz="4" w:space="0" w:color="DBDBDB" w:themeColor="accent3" w:themeTint="66"/>
              <w:right w:val="nil"/>
            </w:tcBorders>
            <w:vAlign w:val="bottom"/>
          </w:tcPr>
          <w:p w14:paraId="1FB29337" w14:textId="532A6F3C" w:rsidR="00180FD9" w:rsidRPr="00913D7C" w:rsidRDefault="00180FD9" w:rsidP="00180FD9">
            <w:pPr>
              <w:rPr>
                <w:rFonts w:cstheme="minorHAnsi"/>
                <w:sz w:val="22"/>
                <w:szCs w:val="22"/>
              </w:rPr>
            </w:pPr>
          </w:p>
        </w:tc>
        <w:tc>
          <w:tcPr>
            <w:tcW w:w="642" w:type="pct"/>
            <w:tcBorders>
              <w:left w:val="nil"/>
              <w:bottom w:val="single" w:sz="4" w:space="0" w:color="DBDBDB" w:themeColor="accent3" w:themeTint="66"/>
              <w:right w:val="nil"/>
            </w:tcBorders>
            <w:vAlign w:val="bottom"/>
          </w:tcPr>
          <w:p w14:paraId="3FF064CB" w14:textId="6201D54B" w:rsidR="00180FD9" w:rsidRPr="00913D7C" w:rsidRDefault="00180FD9" w:rsidP="00180FD9">
            <w:pPr>
              <w:rPr>
                <w:rFonts w:cstheme="minorHAnsi"/>
                <w:sz w:val="22"/>
                <w:szCs w:val="22"/>
              </w:rPr>
            </w:pPr>
          </w:p>
        </w:tc>
        <w:tc>
          <w:tcPr>
            <w:tcW w:w="642" w:type="pct"/>
            <w:tcBorders>
              <w:left w:val="nil"/>
              <w:bottom w:val="single" w:sz="4" w:space="0" w:color="DBDBDB" w:themeColor="accent3" w:themeTint="66"/>
              <w:right w:val="nil"/>
            </w:tcBorders>
            <w:vAlign w:val="bottom"/>
          </w:tcPr>
          <w:p w14:paraId="0457A7C0" w14:textId="4EE6E7C8" w:rsidR="00180FD9" w:rsidRPr="00913D7C" w:rsidRDefault="00180FD9" w:rsidP="00180FD9">
            <w:pPr>
              <w:rPr>
                <w:rFonts w:cstheme="minorHAnsi"/>
                <w:sz w:val="22"/>
                <w:szCs w:val="22"/>
              </w:rPr>
            </w:pPr>
          </w:p>
        </w:tc>
        <w:tc>
          <w:tcPr>
            <w:tcW w:w="640" w:type="pct"/>
            <w:tcBorders>
              <w:left w:val="nil"/>
              <w:bottom w:val="single" w:sz="4" w:space="0" w:color="DBDBDB" w:themeColor="accent3" w:themeTint="66"/>
              <w:right w:val="nil"/>
            </w:tcBorders>
            <w:vAlign w:val="bottom"/>
          </w:tcPr>
          <w:p w14:paraId="31CB28B9" w14:textId="5AA962DE" w:rsidR="00180FD9" w:rsidRPr="00913D7C" w:rsidRDefault="00180FD9" w:rsidP="00180FD9">
            <w:pPr>
              <w:rPr>
                <w:rFonts w:cstheme="minorHAnsi"/>
                <w:sz w:val="22"/>
                <w:szCs w:val="22"/>
              </w:rPr>
            </w:pPr>
          </w:p>
        </w:tc>
      </w:tr>
      <w:tr w:rsidR="00C40201" w:rsidRPr="00913D7C" w14:paraId="03A36D1B" w14:textId="159CAB49" w:rsidTr="00E267B0">
        <w:trPr>
          <w:trHeight w:val="283"/>
        </w:trPr>
        <w:tc>
          <w:tcPr>
            <w:tcW w:w="508" w:type="pct"/>
            <w:tcBorders>
              <w:top w:val="nil"/>
              <w:left w:val="nil"/>
              <w:bottom w:val="nil"/>
              <w:right w:val="nil"/>
            </w:tcBorders>
            <w:shd w:val="clear" w:color="auto" w:fill="E7E6E6" w:themeFill="background2"/>
          </w:tcPr>
          <w:p w14:paraId="029A1026" w14:textId="77777777" w:rsidR="00C40201" w:rsidRPr="00913D7C" w:rsidRDefault="00C40201" w:rsidP="00C40201">
            <w:pPr>
              <w:rPr>
                <w:rFonts w:cstheme="minorHAnsi"/>
                <w:sz w:val="22"/>
                <w:szCs w:val="22"/>
              </w:rPr>
            </w:pPr>
            <w:r w:rsidRPr="00913D7C">
              <w:rPr>
                <w:rFonts w:cstheme="minorHAnsi"/>
                <w:sz w:val="22"/>
                <w:szCs w:val="22"/>
              </w:rPr>
              <w:t>Vienna</w:t>
            </w:r>
          </w:p>
        </w:tc>
        <w:tc>
          <w:tcPr>
            <w:tcW w:w="642" w:type="pct"/>
            <w:tcBorders>
              <w:top w:val="single" w:sz="4" w:space="0" w:color="DBDBDB" w:themeColor="accent3" w:themeTint="66"/>
              <w:left w:val="nil"/>
              <w:bottom w:val="single" w:sz="4" w:space="0" w:color="DBDBDB" w:themeColor="accent3" w:themeTint="66"/>
              <w:right w:val="nil"/>
            </w:tcBorders>
            <w:shd w:val="clear" w:color="auto" w:fill="DEEAF6" w:themeFill="accent5" w:themeFillTint="33"/>
            <w:vAlign w:val="bottom"/>
          </w:tcPr>
          <w:p w14:paraId="6B6A23AC" w14:textId="4D245DD1" w:rsidR="00C40201" w:rsidRPr="00913D7C" w:rsidRDefault="00C40201" w:rsidP="00C40201">
            <w:pPr>
              <w:jc w:val="center"/>
              <w:rPr>
                <w:rFonts w:cstheme="minorHAnsi"/>
                <w:sz w:val="22"/>
                <w:szCs w:val="22"/>
              </w:rPr>
            </w:pPr>
            <w:r w:rsidRPr="00913D7C">
              <w:rPr>
                <w:rFonts w:cstheme="minorHAnsi"/>
                <w:color w:val="000000"/>
                <w:sz w:val="22"/>
                <w:szCs w:val="22"/>
              </w:rPr>
              <w:t>Low</w:t>
            </w:r>
          </w:p>
        </w:tc>
        <w:tc>
          <w:tcPr>
            <w:tcW w:w="642" w:type="pct"/>
            <w:tcBorders>
              <w:top w:val="single" w:sz="4" w:space="0" w:color="DBDBDB" w:themeColor="accent3" w:themeTint="66"/>
              <w:left w:val="nil"/>
              <w:bottom w:val="single" w:sz="4" w:space="0" w:color="DBDBDB" w:themeColor="accent3" w:themeTint="66"/>
              <w:right w:val="nil"/>
            </w:tcBorders>
            <w:shd w:val="clear" w:color="auto" w:fill="DEEAF6" w:themeFill="accent5" w:themeFillTint="33"/>
            <w:vAlign w:val="bottom"/>
          </w:tcPr>
          <w:p w14:paraId="61E75B38" w14:textId="072FF30C" w:rsidR="00C40201" w:rsidRPr="00913D7C" w:rsidRDefault="00C40201" w:rsidP="00C40201">
            <w:pPr>
              <w:jc w:val="center"/>
              <w:rPr>
                <w:rFonts w:cstheme="minorHAnsi"/>
                <w:sz w:val="22"/>
                <w:szCs w:val="22"/>
              </w:rPr>
            </w:pPr>
            <w:r w:rsidRPr="00913D7C">
              <w:rPr>
                <w:rFonts w:cstheme="minorHAnsi"/>
                <w:color w:val="000000"/>
                <w:sz w:val="22"/>
                <w:szCs w:val="22"/>
              </w:rPr>
              <w:t>Low</w:t>
            </w:r>
          </w:p>
        </w:tc>
        <w:tc>
          <w:tcPr>
            <w:tcW w:w="642" w:type="pct"/>
            <w:tcBorders>
              <w:top w:val="single" w:sz="4" w:space="0" w:color="DBDBDB" w:themeColor="accent3" w:themeTint="66"/>
              <w:left w:val="nil"/>
              <w:bottom w:val="single" w:sz="4" w:space="0" w:color="DBDBDB" w:themeColor="accent3" w:themeTint="66"/>
              <w:right w:val="nil"/>
            </w:tcBorders>
            <w:vAlign w:val="bottom"/>
          </w:tcPr>
          <w:p w14:paraId="1F864C67"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7E2DCF73"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3663CB17"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2D72F458" w14:textId="77777777" w:rsidR="00C40201" w:rsidRPr="00913D7C" w:rsidRDefault="00C40201" w:rsidP="00C40201">
            <w:pPr>
              <w:jc w:val="center"/>
              <w:rPr>
                <w:rFonts w:cstheme="minorHAnsi"/>
                <w:sz w:val="22"/>
                <w:szCs w:val="22"/>
              </w:rPr>
            </w:pPr>
          </w:p>
        </w:tc>
        <w:tc>
          <w:tcPr>
            <w:tcW w:w="640" w:type="pct"/>
            <w:tcBorders>
              <w:top w:val="single" w:sz="4" w:space="0" w:color="DBDBDB" w:themeColor="accent3" w:themeTint="66"/>
              <w:left w:val="nil"/>
              <w:bottom w:val="single" w:sz="4" w:space="0" w:color="DBDBDB" w:themeColor="accent3" w:themeTint="66"/>
              <w:right w:val="nil"/>
            </w:tcBorders>
          </w:tcPr>
          <w:p w14:paraId="2E149648" w14:textId="77777777" w:rsidR="00C40201" w:rsidRPr="00913D7C" w:rsidRDefault="00C40201" w:rsidP="00C40201">
            <w:pPr>
              <w:jc w:val="center"/>
              <w:rPr>
                <w:rFonts w:cstheme="minorHAnsi"/>
                <w:sz w:val="22"/>
                <w:szCs w:val="22"/>
              </w:rPr>
            </w:pPr>
          </w:p>
        </w:tc>
      </w:tr>
      <w:tr w:rsidR="00C40201" w:rsidRPr="00913D7C" w14:paraId="79BA9E42" w14:textId="66D6187A" w:rsidTr="00E267B0">
        <w:trPr>
          <w:trHeight w:val="283"/>
        </w:trPr>
        <w:tc>
          <w:tcPr>
            <w:tcW w:w="508" w:type="pct"/>
            <w:tcBorders>
              <w:top w:val="nil"/>
              <w:left w:val="nil"/>
              <w:bottom w:val="nil"/>
              <w:right w:val="nil"/>
            </w:tcBorders>
            <w:shd w:val="clear" w:color="auto" w:fill="E7E6E6" w:themeFill="background2"/>
          </w:tcPr>
          <w:p w14:paraId="2F9D5EA8" w14:textId="77777777" w:rsidR="00C40201" w:rsidRPr="00913D7C" w:rsidRDefault="00C40201" w:rsidP="00C40201">
            <w:pPr>
              <w:rPr>
                <w:rFonts w:cstheme="minorHAnsi"/>
                <w:sz w:val="22"/>
                <w:szCs w:val="22"/>
              </w:rPr>
            </w:pPr>
            <w:r w:rsidRPr="00913D7C">
              <w:rPr>
                <w:rFonts w:cstheme="minorHAnsi"/>
                <w:sz w:val="22"/>
                <w:szCs w:val="22"/>
              </w:rPr>
              <w:t>Basel</w:t>
            </w:r>
          </w:p>
        </w:tc>
        <w:tc>
          <w:tcPr>
            <w:tcW w:w="642" w:type="pct"/>
            <w:tcBorders>
              <w:top w:val="single" w:sz="4" w:space="0" w:color="DBDBDB" w:themeColor="accent3" w:themeTint="66"/>
              <w:left w:val="nil"/>
              <w:bottom w:val="single" w:sz="4" w:space="0" w:color="DBDBDB" w:themeColor="accent3" w:themeTint="66"/>
              <w:right w:val="nil"/>
            </w:tcBorders>
            <w:shd w:val="clear" w:color="auto" w:fill="FBE4D5" w:themeFill="accent2" w:themeFillTint="33"/>
            <w:vAlign w:val="bottom"/>
          </w:tcPr>
          <w:p w14:paraId="43450F33" w14:textId="558BB7D9" w:rsidR="00C40201" w:rsidRPr="00913D7C" w:rsidRDefault="00C40201" w:rsidP="00C40201">
            <w:pPr>
              <w:jc w:val="center"/>
              <w:rPr>
                <w:rFonts w:cstheme="minorHAnsi"/>
                <w:sz w:val="22"/>
                <w:szCs w:val="22"/>
              </w:rPr>
            </w:pPr>
            <w:r w:rsidRPr="00913D7C">
              <w:rPr>
                <w:rFonts w:cstheme="minorHAnsi"/>
                <w:color w:val="000000"/>
                <w:sz w:val="22"/>
                <w:szCs w:val="22"/>
              </w:rPr>
              <w:t>High</w:t>
            </w:r>
          </w:p>
        </w:tc>
        <w:tc>
          <w:tcPr>
            <w:tcW w:w="642" w:type="pct"/>
            <w:tcBorders>
              <w:top w:val="single" w:sz="4" w:space="0" w:color="DBDBDB" w:themeColor="accent3" w:themeTint="66"/>
              <w:left w:val="nil"/>
              <w:bottom w:val="single" w:sz="4" w:space="0" w:color="DBDBDB" w:themeColor="accent3" w:themeTint="66"/>
              <w:right w:val="nil"/>
            </w:tcBorders>
            <w:shd w:val="clear" w:color="auto" w:fill="DEEAF6" w:themeFill="accent5" w:themeFillTint="33"/>
            <w:vAlign w:val="bottom"/>
          </w:tcPr>
          <w:p w14:paraId="4B64EBE5" w14:textId="6C18EB47" w:rsidR="00C40201" w:rsidRPr="00913D7C" w:rsidRDefault="00C40201" w:rsidP="00C40201">
            <w:pPr>
              <w:jc w:val="center"/>
              <w:rPr>
                <w:rFonts w:cstheme="minorHAnsi"/>
                <w:sz w:val="22"/>
                <w:szCs w:val="22"/>
              </w:rPr>
            </w:pPr>
            <w:r w:rsidRPr="00913D7C">
              <w:rPr>
                <w:rFonts w:cstheme="minorHAnsi"/>
                <w:color w:val="000000"/>
                <w:sz w:val="22"/>
                <w:szCs w:val="22"/>
              </w:rPr>
              <w:t>Low</w:t>
            </w:r>
          </w:p>
        </w:tc>
        <w:tc>
          <w:tcPr>
            <w:tcW w:w="642" w:type="pct"/>
            <w:tcBorders>
              <w:top w:val="single" w:sz="4" w:space="0" w:color="DBDBDB" w:themeColor="accent3" w:themeTint="66"/>
              <w:left w:val="nil"/>
              <w:bottom w:val="single" w:sz="4" w:space="0" w:color="DBDBDB" w:themeColor="accent3" w:themeTint="66"/>
              <w:right w:val="nil"/>
            </w:tcBorders>
            <w:shd w:val="clear" w:color="auto" w:fill="FBE4D5" w:themeFill="accent2" w:themeFillTint="33"/>
            <w:vAlign w:val="bottom"/>
          </w:tcPr>
          <w:p w14:paraId="480C25C6" w14:textId="1306EEC5" w:rsidR="00C40201" w:rsidRPr="00913D7C" w:rsidRDefault="00C40201" w:rsidP="00C40201">
            <w:pPr>
              <w:jc w:val="center"/>
              <w:rPr>
                <w:rFonts w:cstheme="minorHAnsi"/>
                <w:sz w:val="22"/>
                <w:szCs w:val="22"/>
              </w:rPr>
            </w:pPr>
            <w:r w:rsidRPr="00913D7C">
              <w:rPr>
                <w:rFonts w:cstheme="minorHAnsi"/>
                <w:color w:val="000000"/>
                <w:sz w:val="22"/>
                <w:szCs w:val="22"/>
              </w:rPr>
              <w:t>High</w:t>
            </w:r>
          </w:p>
        </w:tc>
        <w:tc>
          <w:tcPr>
            <w:tcW w:w="642" w:type="pct"/>
            <w:tcBorders>
              <w:top w:val="single" w:sz="4" w:space="0" w:color="DBDBDB" w:themeColor="accent3" w:themeTint="66"/>
              <w:left w:val="nil"/>
              <w:bottom w:val="single" w:sz="4" w:space="0" w:color="DBDBDB" w:themeColor="accent3" w:themeTint="66"/>
              <w:right w:val="nil"/>
            </w:tcBorders>
          </w:tcPr>
          <w:p w14:paraId="1511E8E9"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3E75F5BC"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4E60F8F9" w14:textId="77777777" w:rsidR="00C40201" w:rsidRPr="00913D7C" w:rsidRDefault="00C40201" w:rsidP="00C40201">
            <w:pPr>
              <w:jc w:val="center"/>
              <w:rPr>
                <w:rFonts w:cstheme="minorHAnsi"/>
                <w:sz w:val="22"/>
                <w:szCs w:val="22"/>
              </w:rPr>
            </w:pPr>
          </w:p>
        </w:tc>
        <w:tc>
          <w:tcPr>
            <w:tcW w:w="640" w:type="pct"/>
            <w:tcBorders>
              <w:top w:val="single" w:sz="4" w:space="0" w:color="DBDBDB" w:themeColor="accent3" w:themeTint="66"/>
              <w:left w:val="nil"/>
              <w:bottom w:val="single" w:sz="4" w:space="0" w:color="DBDBDB" w:themeColor="accent3" w:themeTint="66"/>
              <w:right w:val="nil"/>
            </w:tcBorders>
          </w:tcPr>
          <w:p w14:paraId="793C53D3" w14:textId="77777777" w:rsidR="00C40201" w:rsidRPr="00913D7C" w:rsidRDefault="00C40201" w:rsidP="00C40201">
            <w:pPr>
              <w:jc w:val="center"/>
              <w:rPr>
                <w:rFonts w:cstheme="minorHAnsi"/>
                <w:sz w:val="22"/>
                <w:szCs w:val="22"/>
              </w:rPr>
            </w:pPr>
          </w:p>
        </w:tc>
      </w:tr>
      <w:tr w:rsidR="00C40201" w:rsidRPr="00913D7C" w14:paraId="11CB5CDC" w14:textId="1A68D106" w:rsidTr="00E267B0">
        <w:trPr>
          <w:trHeight w:val="283"/>
        </w:trPr>
        <w:tc>
          <w:tcPr>
            <w:tcW w:w="508" w:type="pct"/>
            <w:tcBorders>
              <w:top w:val="nil"/>
              <w:left w:val="nil"/>
              <w:bottom w:val="nil"/>
              <w:right w:val="nil"/>
            </w:tcBorders>
            <w:shd w:val="clear" w:color="auto" w:fill="E7E6E6" w:themeFill="background2"/>
          </w:tcPr>
          <w:p w14:paraId="075643AA" w14:textId="77777777" w:rsidR="00C40201" w:rsidRPr="00913D7C" w:rsidRDefault="00C40201" w:rsidP="00C40201">
            <w:pPr>
              <w:rPr>
                <w:rFonts w:cstheme="minorHAnsi"/>
                <w:sz w:val="22"/>
                <w:szCs w:val="22"/>
              </w:rPr>
            </w:pPr>
            <w:r w:rsidRPr="00913D7C">
              <w:rPr>
                <w:rFonts w:cstheme="minorHAnsi"/>
                <w:sz w:val="22"/>
                <w:szCs w:val="22"/>
              </w:rPr>
              <w:t>Cologne</w:t>
            </w:r>
          </w:p>
        </w:tc>
        <w:tc>
          <w:tcPr>
            <w:tcW w:w="642" w:type="pct"/>
            <w:tcBorders>
              <w:top w:val="single" w:sz="4" w:space="0" w:color="DBDBDB" w:themeColor="accent3" w:themeTint="66"/>
              <w:left w:val="nil"/>
              <w:bottom w:val="single" w:sz="4" w:space="0" w:color="DBDBDB" w:themeColor="accent3" w:themeTint="66"/>
              <w:right w:val="nil"/>
            </w:tcBorders>
            <w:shd w:val="clear" w:color="auto" w:fill="DEEAF6" w:themeFill="accent5" w:themeFillTint="33"/>
            <w:vAlign w:val="bottom"/>
          </w:tcPr>
          <w:p w14:paraId="136E83A3" w14:textId="0C02A54E" w:rsidR="00C40201" w:rsidRPr="00913D7C" w:rsidRDefault="00C40201" w:rsidP="00C40201">
            <w:pPr>
              <w:jc w:val="center"/>
              <w:rPr>
                <w:rFonts w:cstheme="minorHAnsi"/>
                <w:sz w:val="22"/>
                <w:szCs w:val="22"/>
              </w:rPr>
            </w:pPr>
            <w:r w:rsidRPr="00913D7C">
              <w:rPr>
                <w:rFonts w:cstheme="minorHAnsi"/>
                <w:color w:val="000000"/>
                <w:sz w:val="22"/>
                <w:szCs w:val="22"/>
              </w:rPr>
              <w:t>Low</w:t>
            </w:r>
          </w:p>
        </w:tc>
        <w:tc>
          <w:tcPr>
            <w:tcW w:w="642" w:type="pct"/>
            <w:tcBorders>
              <w:top w:val="single" w:sz="4" w:space="0" w:color="DBDBDB" w:themeColor="accent3" w:themeTint="66"/>
              <w:left w:val="nil"/>
              <w:bottom w:val="single" w:sz="4" w:space="0" w:color="DBDBDB" w:themeColor="accent3" w:themeTint="66"/>
              <w:right w:val="nil"/>
            </w:tcBorders>
            <w:shd w:val="clear" w:color="auto" w:fill="FBE4D5" w:themeFill="accent2" w:themeFillTint="33"/>
            <w:vAlign w:val="bottom"/>
          </w:tcPr>
          <w:p w14:paraId="11BCC482" w14:textId="5C8C5B7B" w:rsidR="00C40201" w:rsidRPr="00913D7C" w:rsidRDefault="00C40201" w:rsidP="00C40201">
            <w:pPr>
              <w:jc w:val="center"/>
              <w:rPr>
                <w:rFonts w:cstheme="minorHAnsi"/>
                <w:sz w:val="22"/>
                <w:szCs w:val="22"/>
              </w:rPr>
            </w:pPr>
            <w:r w:rsidRPr="00913D7C">
              <w:rPr>
                <w:rFonts w:cstheme="minorHAnsi"/>
                <w:color w:val="000000"/>
                <w:sz w:val="22"/>
                <w:szCs w:val="22"/>
              </w:rPr>
              <w:t>High</w:t>
            </w:r>
          </w:p>
        </w:tc>
        <w:tc>
          <w:tcPr>
            <w:tcW w:w="642" w:type="pct"/>
            <w:tcBorders>
              <w:top w:val="single" w:sz="4" w:space="0" w:color="DBDBDB" w:themeColor="accent3" w:themeTint="66"/>
              <w:left w:val="nil"/>
              <w:bottom w:val="single" w:sz="4" w:space="0" w:color="DBDBDB" w:themeColor="accent3" w:themeTint="66"/>
              <w:right w:val="nil"/>
            </w:tcBorders>
            <w:shd w:val="clear" w:color="auto" w:fill="auto"/>
            <w:vAlign w:val="bottom"/>
          </w:tcPr>
          <w:p w14:paraId="693738C6" w14:textId="1EABEA1E"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0689FFF1"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422780F6"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008B3689" w14:textId="77777777" w:rsidR="00C40201" w:rsidRPr="00913D7C" w:rsidRDefault="00C40201" w:rsidP="00C40201">
            <w:pPr>
              <w:jc w:val="center"/>
              <w:rPr>
                <w:rFonts w:cstheme="minorHAnsi"/>
                <w:sz w:val="22"/>
                <w:szCs w:val="22"/>
              </w:rPr>
            </w:pPr>
          </w:p>
        </w:tc>
        <w:tc>
          <w:tcPr>
            <w:tcW w:w="640" w:type="pct"/>
            <w:tcBorders>
              <w:top w:val="single" w:sz="4" w:space="0" w:color="DBDBDB" w:themeColor="accent3" w:themeTint="66"/>
              <w:left w:val="nil"/>
              <w:bottom w:val="single" w:sz="4" w:space="0" w:color="DBDBDB" w:themeColor="accent3" w:themeTint="66"/>
              <w:right w:val="nil"/>
            </w:tcBorders>
          </w:tcPr>
          <w:p w14:paraId="77B7DF16" w14:textId="77777777" w:rsidR="00C40201" w:rsidRPr="00913D7C" w:rsidRDefault="00C40201" w:rsidP="00C40201">
            <w:pPr>
              <w:jc w:val="center"/>
              <w:rPr>
                <w:rFonts w:cstheme="minorHAnsi"/>
                <w:sz w:val="22"/>
                <w:szCs w:val="22"/>
              </w:rPr>
            </w:pPr>
          </w:p>
        </w:tc>
      </w:tr>
      <w:tr w:rsidR="00C40201" w:rsidRPr="00913D7C" w14:paraId="0794B0E0" w14:textId="63F64D78" w:rsidTr="00E267B0">
        <w:trPr>
          <w:trHeight w:val="283"/>
        </w:trPr>
        <w:tc>
          <w:tcPr>
            <w:tcW w:w="508" w:type="pct"/>
            <w:tcBorders>
              <w:top w:val="nil"/>
              <w:left w:val="nil"/>
              <w:bottom w:val="nil"/>
              <w:right w:val="nil"/>
            </w:tcBorders>
            <w:shd w:val="clear" w:color="auto" w:fill="E7E6E6" w:themeFill="background2"/>
          </w:tcPr>
          <w:p w14:paraId="41B62F26" w14:textId="77777777" w:rsidR="00C40201" w:rsidRPr="00913D7C" w:rsidRDefault="00C40201" w:rsidP="00C40201">
            <w:pPr>
              <w:rPr>
                <w:rFonts w:cstheme="minorHAnsi"/>
                <w:sz w:val="22"/>
                <w:szCs w:val="22"/>
              </w:rPr>
            </w:pPr>
            <w:r w:rsidRPr="00913D7C">
              <w:rPr>
                <w:rFonts w:cstheme="minorHAnsi"/>
                <w:sz w:val="22"/>
                <w:szCs w:val="22"/>
              </w:rPr>
              <w:t>Melbourne</w:t>
            </w:r>
          </w:p>
        </w:tc>
        <w:tc>
          <w:tcPr>
            <w:tcW w:w="642" w:type="pct"/>
            <w:tcBorders>
              <w:top w:val="single" w:sz="4" w:space="0" w:color="DBDBDB" w:themeColor="accent3" w:themeTint="66"/>
              <w:left w:val="nil"/>
              <w:bottom w:val="single" w:sz="4" w:space="0" w:color="DBDBDB" w:themeColor="accent3" w:themeTint="66"/>
              <w:right w:val="nil"/>
            </w:tcBorders>
            <w:shd w:val="clear" w:color="auto" w:fill="FBE4D5" w:themeFill="accent2" w:themeFillTint="33"/>
            <w:vAlign w:val="bottom"/>
          </w:tcPr>
          <w:p w14:paraId="053BACBC" w14:textId="484B8475" w:rsidR="00C40201" w:rsidRPr="00913D7C" w:rsidRDefault="00C40201" w:rsidP="00C40201">
            <w:pPr>
              <w:jc w:val="center"/>
              <w:rPr>
                <w:rFonts w:cstheme="minorHAnsi"/>
                <w:sz w:val="22"/>
                <w:szCs w:val="22"/>
              </w:rPr>
            </w:pPr>
            <w:r w:rsidRPr="00913D7C">
              <w:rPr>
                <w:rFonts w:cstheme="minorHAnsi"/>
                <w:color w:val="000000"/>
                <w:sz w:val="22"/>
                <w:szCs w:val="22"/>
              </w:rPr>
              <w:t>High</w:t>
            </w:r>
          </w:p>
        </w:tc>
        <w:tc>
          <w:tcPr>
            <w:tcW w:w="642" w:type="pct"/>
            <w:tcBorders>
              <w:top w:val="single" w:sz="4" w:space="0" w:color="DBDBDB" w:themeColor="accent3" w:themeTint="66"/>
              <w:left w:val="nil"/>
              <w:bottom w:val="single" w:sz="4" w:space="0" w:color="DBDBDB" w:themeColor="accent3" w:themeTint="66"/>
              <w:right w:val="nil"/>
            </w:tcBorders>
            <w:shd w:val="clear" w:color="auto" w:fill="auto"/>
            <w:vAlign w:val="bottom"/>
          </w:tcPr>
          <w:p w14:paraId="5D5E594C" w14:textId="27832388" w:rsidR="00C40201" w:rsidRPr="00913D7C" w:rsidRDefault="00C40201" w:rsidP="00C40201">
            <w:pPr>
              <w:tabs>
                <w:tab w:val="center" w:pos="812"/>
              </w:tabs>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shd w:val="clear" w:color="auto" w:fill="FBE4D5" w:themeFill="accent2" w:themeFillTint="33"/>
            <w:vAlign w:val="bottom"/>
          </w:tcPr>
          <w:p w14:paraId="7D35BBB0" w14:textId="142545B6" w:rsidR="00C40201" w:rsidRPr="00913D7C" w:rsidRDefault="00C40201" w:rsidP="00C40201">
            <w:pPr>
              <w:tabs>
                <w:tab w:val="center" w:pos="812"/>
              </w:tabs>
              <w:jc w:val="center"/>
              <w:rPr>
                <w:rFonts w:cstheme="minorHAnsi"/>
                <w:sz w:val="22"/>
                <w:szCs w:val="22"/>
              </w:rPr>
            </w:pPr>
            <w:r w:rsidRPr="00913D7C">
              <w:rPr>
                <w:rFonts w:cstheme="minorHAnsi"/>
                <w:color w:val="000000"/>
                <w:sz w:val="22"/>
                <w:szCs w:val="22"/>
              </w:rPr>
              <w:t>High</w:t>
            </w:r>
          </w:p>
        </w:tc>
        <w:tc>
          <w:tcPr>
            <w:tcW w:w="642" w:type="pct"/>
            <w:tcBorders>
              <w:top w:val="single" w:sz="4" w:space="0" w:color="DBDBDB" w:themeColor="accent3" w:themeTint="66"/>
              <w:left w:val="nil"/>
              <w:bottom w:val="single" w:sz="4" w:space="0" w:color="DBDBDB" w:themeColor="accent3" w:themeTint="66"/>
              <w:right w:val="nil"/>
            </w:tcBorders>
          </w:tcPr>
          <w:p w14:paraId="116E54FD" w14:textId="77777777" w:rsidR="00C40201" w:rsidRPr="00913D7C" w:rsidRDefault="00C40201" w:rsidP="00C40201">
            <w:pPr>
              <w:tabs>
                <w:tab w:val="center" w:pos="812"/>
              </w:tabs>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7B06F159" w14:textId="77777777" w:rsidR="00C40201" w:rsidRPr="00913D7C" w:rsidRDefault="00C40201" w:rsidP="00C40201">
            <w:pPr>
              <w:tabs>
                <w:tab w:val="center" w:pos="812"/>
              </w:tabs>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5465CDBB" w14:textId="77777777" w:rsidR="00C40201" w:rsidRPr="00913D7C" w:rsidRDefault="00C40201" w:rsidP="00C40201">
            <w:pPr>
              <w:tabs>
                <w:tab w:val="center" w:pos="812"/>
              </w:tabs>
              <w:jc w:val="center"/>
              <w:rPr>
                <w:rFonts w:cstheme="minorHAnsi"/>
                <w:sz w:val="22"/>
                <w:szCs w:val="22"/>
              </w:rPr>
            </w:pPr>
          </w:p>
        </w:tc>
        <w:tc>
          <w:tcPr>
            <w:tcW w:w="640" w:type="pct"/>
            <w:tcBorders>
              <w:top w:val="single" w:sz="4" w:space="0" w:color="DBDBDB" w:themeColor="accent3" w:themeTint="66"/>
              <w:left w:val="nil"/>
              <w:bottom w:val="single" w:sz="4" w:space="0" w:color="DBDBDB" w:themeColor="accent3" w:themeTint="66"/>
              <w:right w:val="nil"/>
            </w:tcBorders>
          </w:tcPr>
          <w:p w14:paraId="60925613" w14:textId="77777777" w:rsidR="00C40201" w:rsidRPr="00913D7C" w:rsidRDefault="00C40201" w:rsidP="00C40201">
            <w:pPr>
              <w:tabs>
                <w:tab w:val="center" w:pos="812"/>
              </w:tabs>
              <w:jc w:val="center"/>
              <w:rPr>
                <w:rFonts w:cstheme="minorHAnsi"/>
                <w:sz w:val="22"/>
                <w:szCs w:val="22"/>
              </w:rPr>
            </w:pPr>
          </w:p>
        </w:tc>
      </w:tr>
      <w:tr w:rsidR="00C40201" w:rsidRPr="00913D7C" w14:paraId="6A849344" w14:textId="68FCFA41" w:rsidTr="00E267B0">
        <w:trPr>
          <w:trHeight w:val="283"/>
        </w:trPr>
        <w:tc>
          <w:tcPr>
            <w:tcW w:w="508" w:type="pct"/>
            <w:tcBorders>
              <w:top w:val="nil"/>
              <w:left w:val="nil"/>
              <w:bottom w:val="nil"/>
              <w:right w:val="nil"/>
            </w:tcBorders>
            <w:shd w:val="clear" w:color="auto" w:fill="E7E6E6" w:themeFill="background2"/>
          </w:tcPr>
          <w:p w14:paraId="6E5222F1" w14:textId="77777777" w:rsidR="00C40201" w:rsidRPr="00913D7C" w:rsidRDefault="00C40201" w:rsidP="00C40201">
            <w:pPr>
              <w:rPr>
                <w:rFonts w:cstheme="minorHAnsi"/>
                <w:b/>
                <w:bCs/>
                <w:sz w:val="22"/>
                <w:szCs w:val="22"/>
              </w:rPr>
            </w:pPr>
            <w:r w:rsidRPr="00913D7C">
              <w:rPr>
                <w:rFonts w:cstheme="minorHAnsi"/>
                <w:sz w:val="22"/>
                <w:szCs w:val="22"/>
              </w:rPr>
              <w:t>Copenhagen</w:t>
            </w:r>
          </w:p>
        </w:tc>
        <w:tc>
          <w:tcPr>
            <w:tcW w:w="642" w:type="pct"/>
            <w:tcBorders>
              <w:top w:val="single" w:sz="4" w:space="0" w:color="DBDBDB" w:themeColor="accent3" w:themeTint="66"/>
              <w:left w:val="nil"/>
              <w:bottom w:val="single" w:sz="4" w:space="0" w:color="DBDBDB" w:themeColor="accent3" w:themeTint="66"/>
              <w:right w:val="nil"/>
            </w:tcBorders>
            <w:shd w:val="clear" w:color="auto" w:fill="FBE4D5" w:themeFill="accent2" w:themeFillTint="33"/>
            <w:vAlign w:val="bottom"/>
          </w:tcPr>
          <w:p w14:paraId="60135FC6" w14:textId="74F01C59" w:rsidR="00C40201" w:rsidRPr="00913D7C" w:rsidRDefault="00C40201" w:rsidP="00C40201">
            <w:pPr>
              <w:jc w:val="center"/>
              <w:rPr>
                <w:rFonts w:cstheme="minorHAnsi"/>
                <w:sz w:val="22"/>
                <w:szCs w:val="22"/>
              </w:rPr>
            </w:pPr>
            <w:r w:rsidRPr="00913D7C">
              <w:rPr>
                <w:rFonts w:cstheme="minorHAnsi"/>
                <w:color w:val="000000"/>
                <w:sz w:val="22"/>
                <w:szCs w:val="22"/>
              </w:rPr>
              <w:t>High</w:t>
            </w:r>
          </w:p>
        </w:tc>
        <w:tc>
          <w:tcPr>
            <w:tcW w:w="642" w:type="pct"/>
            <w:tcBorders>
              <w:top w:val="single" w:sz="4" w:space="0" w:color="DBDBDB" w:themeColor="accent3" w:themeTint="66"/>
              <w:left w:val="nil"/>
              <w:bottom w:val="single" w:sz="4" w:space="0" w:color="DBDBDB" w:themeColor="accent3" w:themeTint="66"/>
              <w:right w:val="nil"/>
            </w:tcBorders>
            <w:shd w:val="clear" w:color="auto" w:fill="FBE4D5" w:themeFill="accent2" w:themeFillTint="33"/>
            <w:vAlign w:val="bottom"/>
          </w:tcPr>
          <w:p w14:paraId="624E223E" w14:textId="3A7C7C3E" w:rsidR="00C40201" w:rsidRPr="00913D7C" w:rsidRDefault="00C40201" w:rsidP="00C40201">
            <w:pPr>
              <w:jc w:val="center"/>
              <w:rPr>
                <w:rFonts w:cstheme="minorHAnsi"/>
                <w:sz w:val="22"/>
                <w:szCs w:val="22"/>
              </w:rPr>
            </w:pPr>
            <w:r w:rsidRPr="00913D7C">
              <w:rPr>
                <w:rFonts w:cstheme="minorHAnsi"/>
                <w:color w:val="000000"/>
                <w:sz w:val="22"/>
                <w:szCs w:val="22"/>
              </w:rPr>
              <w:t>High</w:t>
            </w:r>
          </w:p>
        </w:tc>
        <w:tc>
          <w:tcPr>
            <w:tcW w:w="642" w:type="pct"/>
            <w:tcBorders>
              <w:top w:val="single" w:sz="4" w:space="0" w:color="DBDBDB" w:themeColor="accent3" w:themeTint="66"/>
              <w:left w:val="nil"/>
              <w:bottom w:val="single" w:sz="4" w:space="0" w:color="DBDBDB" w:themeColor="accent3" w:themeTint="66"/>
              <w:right w:val="nil"/>
            </w:tcBorders>
            <w:vAlign w:val="bottom"/>
          </w:tcPr>
          <w:p w14:paraId="4F31677B"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355BC103"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4C198A45"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0ADA602C" w14:textId="77777777" w:rsidR="00C40201" w:rsidRPr="00913D7C" w:rsidRDefault="00C40201" w:rsidP="00C40201">
            <w:pPr>
              <w:jc w:val="center"/>
              <w:rPr>
                <w:rFonts w:cstheme="minorHAnsi"/>
                <w:sz w:val="22"/>
                <w:szCs w:val="22"/>
              </w:rPr>
            </w:pPr>
          </w:p>
        </w:tc>
        <w:tc>
          <w:tcPr>
            <w:tcW w:w="640" w:type="pct"/>
            <w:tcBorders>
              <w:top w:val="single" w:sz="4" w:space="0" w:color="DBDBDB" w:themeColor="accent3" w:themeTint="66"/>
              <w:left w:val="nil"/>
              <w:bottom w:val="single" w:sz="4" w:space="0" w:color="DBDBDB" w:themeColor="accent3" w:themeTint="66"/>
              <w:right w:val="nil"/>
            </w:tcBorders>
          </w:tcPr>
          <w:p w14:paraId="76A8290F" w14:textId="77777777" w:rsidR="00C40201" w:rsidRPr="00913D7C" w:rsidRDefault="00C40201" w:rsidP="00C40201">
            <w:pPr>
              <w:jc w:val="center"/>
              <w:rPr>
                <w:rFonts w:cstheme="minorHAnsi"/>
                <w:sz w:val="22"/>
                <w:szCs w:val="22"/>
              </w:rPr>
            </w:pPr>
          </w:p>
        </w:tc>
      </w:tr>
      <w:tr w:rsidR="00C40201" w:rsidRPr="00913D7C" w14:paraId="50C19B93" w14:textId="2C3C23AE" w:rsidTr="00E267B0">
        <w:trPr>
          <w:trHeight w:val="283"/>
        </w:trPr>
        <w:tc>
          <w:tcPr>
            <w:tcW w:w="508" w:type="pct"/>
            <w:tcBorders>
              <w:top w:val="nil"/>
              <w:left w:val="nil"/>
              <w:bottom w:val="nil"/>
              <w:right w:val="nil"/>
            </w:tcBorders>
            <w:shd w:val="clear" w:color="auto" w:fill="E7E6E6" w:themeFill="background2"/>
          </w:tcPr>
          <w:p w14:paraId="7B12835F" w14:textId="77777777" w:rsidR="00C40201" w:rsidRPr="00913D7C" w:rsidRDefault="00C40201" w:rsidP="00C40201">
            <w:pPr>
              <w:rPr>
                <w:rFonts w:cstheme="minorHAnsi"/>
                <w:sz w:val="22"/>
                <w:szCs w:val="22"/>
              </w:rPr>
            </w:pPr>
            <w:r w:rsidRPr="00913D7C">
              <w:rPr>
                <w:rFonts w:cstheme="minorHAnsi"/>
                <w:sz w:val="22"/>
                <w:szCs w:val="22"/>
              </w:rPr>
              <w:t>Paris</w:t>
            </w:r>
          </w:p>
        </w:tc>
        <w:tc>
          <w:tcPr>
            <w:tcW w:w="642" w:type="pct"/>
            <w:tcBorders>
              <w:top w:val="single" w:sz="4" w:space="0" w:color="DBDBDB" w:themeColor="accent3" w:themeTint="66"/>
              <w:left w:val="nil"/>
              <w:bottom w:val="single" w:sz="4" w:space="0" w:color="DBDBDB" w:themeColor="accent3" w:themeTint="66"/>
              <w:right w:val="nil"/>
            </w:tcBorders>
            <w:shd w:val="clear" w:color="auto" w:fill="FBE4D5" w:themeFill="accent2" w:themeFillTint="33"/>
            <w:vAlign w:val="bottom"/>
          </w:tcPr>
          <w:p w14:paraId="1046D464" w14:textId="54B71E61" w:rsidR="00C40201" w:rsidRPr="00913D7C" w:rsidRDefault="00C40201" w:rsidP="00C40201">
            <w:pPr>
              <w:jc w:val="center"/>
              <w:rPr>
                <w:rFonts w:cstheme="minorHAnsi"/>
                <w:sz w:val="22"/>
                <w:szCs w:val="22"/>
              </w:rPr>
            </w:pPr>
            <w:r w:rsidRPr="00913D7C">
              <w:rPr>
                <w:rFonts w:cstheme="minorHAnsi"/>
                <w:color w:val="000000"/>
                <w:sz w:val="22"/>
                <w:szCs w:val="22"/>
              </w:rPr>
              <w:t>High</w:t>
            </w:r>
          </w:p>
        </w:tc>
        <w:tc>
          <w:tcPr>
            <w:tcW w:w="642" w:type="pct"/>
            <w:tcBorders>
              <w:top w:val="single" w:sz="4" w:space="0" w:color="DBDBDB" w:themeColor="accent3" w:themeTint="66"/>
              <w:left w:val="nil"/>
              <w:bottom w:val="single" w:sz="4" w:space="0" w:color="DBDBDB" w:themeColor="accent3" w:themeTint="66"/>
              <w:right w:val="nil"/>
            </w:tcBorders>
            <w:shd w:val="clear" w:color="auto" w:fill="FBE4D5" w:themeFill="accent2" w:themeFillTint="33"/>
            <w:vAlign w:val="bottom"/>
          </w:tcPr>
          <w:p w14:paraId="084EC3FE" w14:textId="10155080" w:rsidR="00C40201" w:rsidRPr="00913D7C" w:rsidRDefault="00C40201" w:rsidP="00C40201">
            <w:pPr>
              <w:jc w:val="center"/>
              <w:rPr>
                <w:rFonts w:cstheme="minorHAnsi"/>
                <w:sz w:val="22"/>
                <w:szCs w:val="22"/>
              </w:rPr>
            </w:pPr>
            <w:r w:rsidRPr="00913D7C">
              <w:rPr>
                <w:rFonts w:cstheme="minorHAnsi"/>
                <w:color w:val="000000"/>
                <w:sz w:val="22"/>
                <w:szCs w:val="22"/>
              </w:rPr>
              <w:t>High</w:t>
            </w:r>
          </w:p>
        </w:tc>
        <w:tc>
          <w:tcPr>
            <w:tcW w:w="642" w:type="pct"/>
            <w:tcBorders>
              <w:top w:val="single" w:sz="4" w:space="0" w:color="DBDBDB" w:themeColor="accent3" w:themeTint="66"/>
              <w:left w:val="nil"/>
              <w:bottom w:val="single" w:sz="4" w:space="0" w:color="DBDBDB" w:themeColor="accent3" w:themeTint="66"/>
              <w:right w:val="nil"/>
            </w:tcBorders>
            <w:vAlign w:val="bottom"/>
          </w:tcPr>
          <w:p w14:paraId="06DAE368"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1652D1B8"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1A318E2C"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7A27FE28" w14:textId="77777777" w:rsidR="00C40201" w:rsidRPr="00913D7C" w:rsidRDefault="00C40201" w:rsidP="00C40201">
            <w:pPr>
              <w:jc w:val="center"/>
              <w:rPr>
                <w:rFonts w:cstheme="minorHAnsi"/>
                <w:sz w:val="22"/>
                <w:szCs w:val="22"/>
              </w:rPr>
            </w:pPr>
          </w:p>
        </w:tc>
        <w:tc>
          <w:tcPr>
            <w:tcW w:w="640" w:type="pct"/>
            <w:tcBorders>
              <w:top w:val="single" w:sz="4" w:space="0" w:color="DBDBDB" w:themeColor="accent3" w:themeTint="66"/>
              <w:left w:val="nil"/>
              <w:bottom w:val="single" w:sz="4" w:space="0" w:color="DBDBDB" w:themeColor="accent3" w:themeTint="66"/>
              <w:right w:val="nil"/>
            </w:tcBorders>
          </w:tcPr>
          <w:p w14:paraId="6B4E2C01" w14:textId="77777777" w:rsidR="00C40201" w:rsidRPr="00913D7C" w:rsidRDefault="00C40201" w:rsidP="00C40201">
            <w:pPr>
              <w:jc w:val="center"/>
              <w:rPr>
                <w:rFonts w:cstheme="minorHAnsi"/>
                <w:sz w:val="22"/>
                <w:szCs w:val="22"/>
              </w:rPr>
            </w:pPr>
          </w:p>
        </w:tc>
      </w:tr>
      <w:tr w:rsidR="00C40201" w:rsidRPr="00913D7C" w14:paraId="74902681" w14:textId="30FB1CB9" w:rsidTr="00E267B0">
        <w:trPr>
          <w:trHeight w:val="283"/>
        </w:trPr>
        <w:tc>
          <w:tcPr>
            <w:tcW w:w="508" w:type="pct"/>
            <w:tcBorders>
              <w:top w:val="nil"/>
              <w:left w:val="nil"/>
              <w:bottom w:val="nil"/>
              <w:right w:val="nil"/>
            </w:tcBorders>
            <w:shd w:val="clear" w:color="auto" w:fill="E7E6E6" w:themeFill="background2"/>
          </w:tcPr>
          <w:p w14:paraId="2E7A2800" w14:textId="77777777" w:rsidR="00C40201" w:rsidRPr="00913D7C" w:rsidRDefault="00C40201" w:rsidP="00C40201">
            <w:pPr>
              <w:rPr>
                <w:rFonts w:cstheme="minorHAnsi"/>
                <w:color w:val="404040" w:themeColor="text1" w:themeTint="BF"/>
                <w:sz w:val="22"/>
                <w:szCs w:val="22"/>
              </w:rPr>
            </w:pPr>
            <w:r w:rsidRPr="00913D7C">
              <w:rPr>
                <w:rFonts w:cstheme="minorHAnsi"/>
                <w:sz w:val="22"/>
                <w:szCs w:val="22"/>
              </w:rPr>
              <w:t>Barcelona</w:t>
            </w:r>
          </w:p>
        </w:tc>
        <w:tc>
          <w:tcPr>
            <w:tcW w:w="642" w:type="pct"/>
            <w:tcBorders>
              <w:top w:val="single" w:sz="4" w:space="0" w:color="DBDBDB" w:themeColor="accent3" w:themeTint="66"/>
              <w:left w:val="nil"/>
              <w:bottom w:val="single" w:sz="4" w:space="0" w:color="DBDBDB" w:themeColor="accent3" w:themeTint="66"/>
              <w:right w:val="nil"/>
            </w:tcBorders>
            <w:shd w:val="clear" w:color="auto" w:fill="FBE4D5" w:themeFill="accent2" w:themeFillTint="33"/>
            <w:vAlign w:val="bottom"/>
          </w:tcPr>
          <w:p w14:paraId="1F5D5A6C" w14:textId="1CBDE923" w:rsidR="00C40201" w:rsidRPr="00913D7C" w:rsidRDefault="00C40201" w:rsidP="00C40201">
            <w:pPr>
              <w:jc w:val="center"/>
              <w:rPr>
                <w:rFonts w:cstheme="minorHAnsi"/>
                <w:sz w:val="22"/>
                <w:szCs w:val="22"/>
              </w:rPr>
            </w:pPr>
            <w:r w:rsidRPr="00913D7C">
              <w:rPr>
                <w:rFonts w:cstheme="minorHAnsi"/>
                <w:color w:val="000000"/>
                <w:sz w:val="22"/>
                <w:szCs w:val="22"/>
              </w:rPr>
              <w:t>High</w:t>
            </w:r>
          </w:p>
        </w:tc>
        <w:tc>
          <w:tcPr>
            <w:tcW w:w="642" w:type="pct"/>
            <w:tcBorders>
              <w:top w:val="single" w:sz="4" w:space="0" w:color="DBDBDB" w:themeColor="accent3" w:themeTint="66"/>
              <w:left w:val="nil"/>
              <w:bottom w:val="single" w:sz="4" w:space="0" w:color="DBDBDB" w:themeColor="accent3" w:themeTint="66"/>
              <w:right w:val="nil"/>
            </w:tcBorders>
            <w:shd w:val="clear" w:color="auto" w:fill="FBE4D5" w:themeFill="accent2" w:themeFillTint="33"/>
            <w:vAlign w:val="bottom"/>
          </w:tcPr>
          <w:p w14:paraId="5B62B394" w14:textId="3CA5A4C1" w:rsidR="00C40201" w:rsidRPr="00913D7C" w:rsidRDefault="00C40201" w:rsidP="00C40201">
            <w:pPr>
              <w:jc w:val="center"/>
              <w:rPr>
                <w:rFonts w:cstheme="minorHAnsi"/>
                <w:sz w:val="22"/>
                <w:szCs w:val="22"/>
              </w:rPr>
            </w:pPr>
            <w:r w:rsidRPr="00913D7C">
              <w:rPr>
                <w:rFonts w:cstheme="minorHAnsi"/>
                <w:color w:val="000000"/>
                <w:sz w:val="22"/>
                <w:szCs w:val="22"/>
              </w:rPr>
              <w:t>High</w:t>
            </w:r>
          </w:p>
        </w:tc>
        <w:tc>
          <w:tcPr>
            <w:tcW w:w="642" w:type="pct"/>
            <w:tcBorders>
              <w:top w:val="single" w:sz="4" w:space="0" w:color="DBDBDB" w:themeColor="accent3" w:themeTint="66"/>
              <w:left w:val="nil"/>
              <w:bottom w:val="single" w:sz="4" w:space="0" w:color="DBDBDB" w:themeColor="accent3" w:themeTint="66"/>
              <w:right w:val="nil"/>
            </w:tcBorders>
            <w:shd w:val="clear" w:color="auto" w:fill="FBE4D5" w:themeFill="accent2" w:themeFillTint="33"/>
            <w:vAlign w:val="bottom"/>
          </w:tcPr>
          <w:p w14:paraId="0E129B39" w14:textId="39AE4D11" w:rsidR="00C40201" w:rsidRPr="00913D7C" w:rsidRDefault="00C40201" w:rsidP="00C40201">
            <w:pPr>
              <w:jc w:val="center"/>
              <w:rPr>
                <w:rFonts w:cstheme="minorHAnsi"/>
                <w:sz w:val="22"/>
                <w:szCs w:val="22"/>
              </w:rPr>
            </w:pPr>
            <w:r w:rsidRPr="00913D7C">
              <w:rPr>
                <w:rFonts w:cstheme="minorHAnsi"/>
                <w:color w:val="000000"/>
                <w:sz w:val="22"/>
                <w:szCs w:val="22"/>
              </w:rPr>
              <w:t>High</w:t>
            </w:r>
          </w:p>
        </w:tc>
        <w:tc>
          <w:tcPr>
            <w:tcW w:w="642" w:type="pct"/>
            <w:tcBorders>
              <w:top w:val="single" w:sz="4" w:space="0" w:color="DBDBDB" w:themeColor="accent3" w:themeTint="66"/>
              <w:left w:val="nil"/>
              <w:bottom w:val="single" w:sz="4" w:space="0" w:color="DBDBDB" w:themeColor="accent3" w:themeTint="66"/>
              <w:right w:val="nil"/>
            </w:tcBorders>
          </w:tcPr>
          <w:p w14:paraId="7AD98C22"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2C89B083"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39455A1F" w14:textId="77777777" w:rsidR="00C40201" w:rsidRPr="00913D7C" w:rsidRDefault="00C40201" w:rsidP="00C40201">
            <w:pPr>
              <w:jc w:val="center"/>
              <w:rPr>
                <w:rFonts w:cstheme="minorHAnsi"/>
                <w:sz w:val="22"/>
                <w:szCs w:val="22"/>
              </w:rPr>
            </w:pPr>
          </w:p>
        </w:tc>
        <w:tc>
          <w:tcPr>
            <w:tcW w:w="640" w:type="pct"/>
            <w:tcBorders>
              <w:top w:val="single" w:sz="4" w:space="0" w:color="DBDBDB" w:themeColor="accent3" w:themeTint="66"/>
              <w:left w:val="nil"/>
              <w:bottom w:val="single" w:sz="4" w:space="0" w:color="DBDBDB" w:themeColor="accent3" w:themeTint="66"/>
              <w:right w:val="nil"/>
            </w:tcBorders>
          </w:tcPr>
          <w:p w14:paraId="349F2A82" w14:textId="77777777" w:rsidR="00C40201" w:rsidRPr="00913D7C" w:rsidRDefault="00C40201" w:rsidP="00C40201">
            <w:pPr>
              <w:jc w:val="center"/>
              <w:rPr>
                <w:rFonts w:cstheme="minorHAnsi"/>
                <w:sz w:val="22"/>
                <w:szCs w:val="22"/>
              </w:rPr>
            </w:pPr>
          </w:p>
        </w:tc>
      </w:tr>
      <w:tr w:rsidR="00C40201" w:rsidRPr="00913D7C" w14:paraId="196360D8" w14:textId="592E8F7F" w:rsidTr="00E267B0">
        <w:trPr>
          <w:trHeight w:val="283"/>
        </w:trPr>
        <w:tc>
          <w:tcPr>
            <w:tcW w:w="508" w:type="pct"/>
            <w:tcBorders>
              <w:top w:val="nil"/>
              <w:left w:val="nil"/>
              <w:bottom w:val="nil"/>
              <w:right w:val="nil"/>
            </w:tcBorders>
            <w:shd w:val="clear" w:color="auto" w:fill="E7E6E6" w:themeFill="background2"/>
          </w:tcPr>
          <w:p w14:paraId="592218B9" w14:textId="77777777" w:rsidR="00C40201" w:rsidRPr="00913D7C" w:rsidRDefault="00C40201" w:rsidP="00C40201">
            <w:pPr>
              <w:rPr>
                <w:rFonts w:cstheme="minorHAnsi"/>
                <w:sz w:val="22"/>
                <w:szCs w:val="22"/>
              </w:rPr>
            </w:pPr>
            <w:r w:rsidRPr="00913D7C">
              <w:rPr>
                <w:rFonts w:cstheme="minorHAnsi"/>
                <w:sz w:val="22"/>
                <w:szCs w:val="22"/>
              </w:rPr>
              <w:t>Sao Paulo</w:t>
            </w:r>
          </w:p>
        </w:tc>
        <w:tc>
          <w:tcPr>
            <w:tcW w:w="642" w:type="pct"/>
            <w:tcBorders>
              <w:top w:val="single" w:sz="4" w:space="0" w:color="DBDBDB" w:themeColor="accent3" w:themeTint="66"/>
              <w:left w:val="nil"/>
              <w:bottom w:val="single" w:sz="4" w:space="0" w:color="DBDBDB" w:themeColor="accent3" w:themeTint="66"/>
              <w:right w:val="nil"/>
            </w:tcBorders>
            <w:shd w:val="clear" w:color="auto" w:fill="auto"/>
            <w:vAlign w:val="bottom"/>
          </w:tcPr>
          <w:p w14:paraId="0C1B66C6" w14:textId="6ECF4D8E" w:rsidR="00C40201" w:rsidRPr="00913D7C" w:rsidRDefault="00C40201" w:rsidP="00C40201">
            <w:pPr>
              <w:jc w:val="center"/>
              <w:rPr>
                <w:rFonts w:cstheme="minorHAnsi"/>
                <w:sz w:val="22"/>
                <w:szCs w:val="22"/>
              </w:rPr>
            </w:pPr>
            <w:r w:rsidRPr="00913D7C">
              <w:rPr>
                <w:rFonts w:cstheme="minorHAnsi"/>
                <w:color w:val="000000"/>
                <w:sz w:val="22"/>
                <w:szCs w:val="22"/>
              </w:rPr>
              <w:t> </w:t>
            </w:r>
          </w:p>
        </w:tc>
        <w:tc>
          <w:tcPr>
            <w:tcW w:w="642" w:type="pct"/>
            <w:tcBorders>
              <w:top w:val="single" w:sz="4" w:space="0" w:color="DBDBDB" w:themeColor="accent3" w:themeTint="66"/>
              <w:left w:val="nil"/>
              <w:bottom w:val="single" w:sz="4" w:space="0" w:color="DBDBDB" w:themeColor="accent3" w:themeTint="66"/>
              <w:right w:val="nil"/>
            </w:tcBorders>
            <w:shd w:val="clear" w:color="auto" w:fill="DEEAF6" w:themeFill="accent5" w:themeFillTint="33"/>
            <w:vAlign w:val="bottom"/>
          </w:tcPr>
          <w:p w14:paraId="12426D2F" w14:textId="21DF2C43" w:rsidR="00C40201" w:rsidRPr="00913D7C" w:rsidRDefault="00C40201" w:rsidP="00C40201">
            <w:pPr>
              <w:jc w:val="center"/>
              <w:rPr>
                <w:rFonts w:cstheme="minorHAnsi"/>
                <w:sz w:val="22"/>
                <w:szCs w:val="22"/>
              </w:rPr>
            </w:pPr>
            <w:r w:rsidRPr="00913D7C">
              <w:rPr>
                <w:rFonts w:cstheme="minorHAnsi"/>
                <w:color w:val="000000"/>
                <w:sz w:val="22"/>
                <w:szCs w:val="22"/>
              </w:rPr>
              <w:t>Low</w:t>
            </w:r>
          </w:p>
        </w:tc>
        <w:tc>
          <w:tcPr>
            <w:tcW w:w="642" w:type="pct"/>
            <w:tcBorders>
              <w:top w:val="single" w:sz="4" w:space="0" w:color="DBDBDB" w:themeColor="accent3" w:themeTint="66"/>
              <w:left w:val="nil"/>
              <w:bottom w:val="single" w:sz="4" w:space="0" w:color="DBDBDB" w:themeColor="accent3" w:themeTint="66"/>
              <w:right w:val="nil"/>
            </w:tcBorders>
            <w:vAlign w:val="bottom"/>
          </w:tcPr>
          <w:p w14:paraId="2489C7AE"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54BE2EFC"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6A43E5E8" w14:textId="77777777" w:rsidR="00C40201" w:rsidRPr="00913D7C" w:rsidRDefault="00C40201" w:rsidP="00C40201">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49D7EF44" w14:textId="77777777" w:rsidR="00C40201" w:rsidRPr="00913D7C" w:rsidRDefault="00C40201" w:rsidP="00C40201">
            <w:pPr>
              <w:jc w:val="center"/>
              <w:rPr>
                <w:rFonts w:cstheme="minorHAnsi"/>
                <w:sz w:val="22"/>
                <w:szCs w:val="22"/>
              </w:rPr>
            </w:pPr>
          </w:p>
        </w:tc>
        <w:tc>
          <w:tcPr>
            <w:tcW w:w="640" w:type="pct"/>
            <w:tcBorders>
              <w:top w:val="single" w:sz="4" w:space="0" w:color="DBDBDB" w:themeColor="accent3" w:themeTint="66"/>
              <w:left w:val="nil"/>
              <w:bottom w:val="single" w:sz="4" w:space="0" w:color="DBDBDB" w:themeColor="accent3" w:themeTint="66"/>
              <w:right w:val="nil"/>
            </w:tcBorders>
          </w:tcPr>
          <w:p w14:paraId="7C02D273" w14:textId="77777777" w:rsidR="00C40201" w:rsidRPr="00913D7C" w:rsidRDefault="00C40201" w:rsidP="00C40201">
            <w:pPr>
              <w:jc w:val="center"/>
              <w:rPr>
                <w:rFonts w:cstheme="minorHAnsi"/>
                <w:sz w:val="22"/>
                <w:szCs w:val="22"/>
              </w:rPr>
            </w:pPr>
          </w:p>
        </w:tc>
      </w:tr>
      <w:tr w:rsidR="00180FD9" w:rsidRPr="00913D7C" w14:paraId="16A9C814" w14:textId="77777777" w:rsidTr="00E267B0">
        <w:trPr>
          <w:trHeight w:val="283"/>
        </w:trPr>
        <w:tc>
          <w:tcPr>
            <w:tcW w:w="508" w:type="pct"/>
            <w:tcBorders>
              <w:top w:val="nil"/>
              <w:left w:val="nil"/>
              <w:bottom w:val="nil"/>
              <w:right w:val="nil"/>
            </w:tcBorders>
            <w:shd w:val="clear" w:color="auto" w:fill="E7E6E6" w:themeFill="background2"/>
          </w:tcPr>
          <w:p w14:paraId="62C740E0" w14:textId="592F5161" w:rsidR="00180FD9" w:rsidRPr="00913D7C" w:rsidRDefault="00180FD9" w:rsidP="00180FD9">
            <w:pPr>
              <w:rPr>
                <w:rFonts w:cstheme="minorHAnsi"/>
                <w:sz w:val="22"/>
                <w:szCs w:val="22"/>
              </w:rPr>
            </w:pPr>
            <w:r w:rsidRPr="00913D7C">
              <w:rPr>
                <w:rFonts w:cstheme="minorHAnsi"/>
                <w:sz w:val="22"/>
                <w:szCs w:val="22"/>
              </w:rPr>
              <w:t>Amsterdam</w:t>
            </w:r>
          </w:p>
        </w:tc>
        <w:tc>
          <w:tcPr>
            <w:tcW w:w="642" w:type="pct"/>
            <w:tcBorders>
              <w:top w:val="single" w:sz="4" w:space="0" w:color="DBDBDB" w:themeColor="accent3" w:themeTint="66"/>
              <w:left w:val="nil"/>
              <w:bottom w:val="single" w:sz="4" w:space="0" w:color="DBDBDB" w:themeColor="accent3" w:themeTint="66"/>
              <w:right w:val="nil"/>
            </w:tcBorders>
            <w:shd w:val="clear" w:color="auto" w:fill="auto"/>
            <w:vAlign w:val="center"/>
          </w:tcPr>
          <w:p w14:paraId="1110B8B4" w14:textId="77777777" w:rsidR="00180FD9" w:rsidRPr="00913D7C" w:rsidRDefault="00180FD9" w:rsidP="00180FD9">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shd w:val="clear" w:color="auto" w:fill="auto"/>
            <w:vAlign w:val="center"/>
          </w:tcPr>
          <w:p w14:paraId="498A9760" w14:textId="77777777" w:rsidR="00180FD9" w:rsidRPr="00913D7C" w:rsidRDefault="00180FD9" w:rsidP="00180FD9">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tcPr>
          <w:p w14:paraId="64DE0A60" w14:textId="77777777" w:rsidR="00180FD9" w:rsidRPr="00913D7C" w:rsidRDefault="00180FD9" w:rsidP="00180FD9">
            <w:pPr>
              <w:jc w:val="center"/>
              <w:rPr>
                <w:rFonts w:cstheme="minorHAnsi"/>
                <w:sz w:val="22"/>
                <w:szCs w:val="22"/>
              </w:rPr>
            </w:pPr>
          </w:p>
        </w:tc>
        <w:tc>
          <w:tcPr>
            <w:tcW w:w="642" w:type="pct"/>
            <w:tcBorders>
              <w:top w:val="single" w:sz="4" w:space="0" w:color="DBDBDB" w:themeColor="accent3" w:themeTint="66"/>
              <w:left w:val="nil"/>
              <w:bottom w:val="single" w:sz="4" w:space="0" w:color="DBDBDB" w:themeColor="accent3" w:themeTint="66"/>
              <w:right w:val="nil"/>
            </w:tcBorders>
            <w:shd w:val="clear" w:color="auto" w:fill="FBE4D5" w:themeFill="accent2" w:themeFillTint="33"/>
            <w:vAlign w:val="bottom"/>
          </w:tcPr>
          <w:p w14:paraId="3540F02C" w14:textId="444A9E71" w:rsidR="00180FD9" w:rsidRPr="00913D7C" w:rsidRDefault="00180FD9" w:rsidP="00180FD9">
            <w:pPr>
              <w:jc w:val="center"/>
              <w:rPr>
                <w:rFonts w:cstheme="minorHAnsi"/>
                <w:sz w:val="22"/>
                <w:szCs w:val="22"/>
              </w:rPr>
            </w:pPr>
            <w:r w:rsidRPr="00913D7C">
              <w:rPr>
                <w:rFonts w:cstheme="minorHAnsi"/>
                <w:color w:val="000000"/>
                <w:sz w:val="22"/>
                <w:szCs w:val="22"/>
              </w:rPr>
              <w:t>High</w:t>
            </w:r>
          </w:p>
        </w:tc>
        <w:tc>
          <w:tcPr>
            <w:tcW w:w="642" w:type="pct"/>
            <w:tcBorders>
              <w:top w:val="single" w:sz="4" w:space="0" w:color="DBDBDB" w:themeColor="accent3" w:themeTint="66"/>
              <w:left w:val="nil"/>
              <w:bottom w:val="single" w:sz="4" w:space="0" w:color="DBDBDB" w:themeColor="accent3" w:themeTint="66"/>
              <w:right w:val="nil"/>
            </w:tcBorders>
            <w:shd w:val="clear" w:color="auto" w:fill="FBE4D5" w:themeFill="accent2" w:themeFillTint="33"/>
            <w:vAlign w:val="bottom"/>
          </w:tcPr>
          <w:p w14:paraId="174AA606" w14:textId="7DAD3AA6" w:rsidR="00180FD9" w:rsidRPr="00913D7C" w:rsidRDefault="00180FD9" w:rsidP="00180FD9">
            <w:pPr>
              <w:jc w:val="center"/>
              <w:rPr>
                <w:rFonts w:cstheme="minorHAnsi"/>
                <w:sz w:val="22"/>
                <w:szCs w:val="22"/>
              </w:rPr>
            </w:pPr>
            <w:r w:rsidRPr="00913D7C">
              <w:rPr>
                <w:rFonts w:cstheme="minorHAnsi"/>
                <w:color w:val="000000"/>
                <w:sz w:val="22"/>
                <w:szCs w:val="22"/>
              </w:rPr>
              <w:t>High</w:t>
            </w:r>
          </w:p>
        </w:tc>
        <w:tc>
          <w:tcPr>
            <w:tcW w:w="642" w:type="pct"/>
            <w:tcBorders>
              <w:top w:val="single" w:sz="4" w:space="0" w:color="DBDBDB" w:themeColor="accent3" w:themeTint="66"/>
              <w:left w:val="nil"/>
              <w:bottom w:val="single" w:sz="4" w:space="0" w:color="DBDBDB" w:themeColor="accent3" w:themeTint="66"/>
              <w:right w:val="nil"/>
            </w:tcBorders>
            <w:shd w:val="clear" w:color="auto" w:fill="DEEAF6" w:themeFill="accent5" w:themeFillTint="33"/>
            <w:vAlign w:val="bottom"/>
          </w:tcPr>
          <w:p w14:paraId="25CFE615" w14:textId="79AFFE31" w:rsidR="00180FD9" w:rsidRPr="00913D7C" w:rsidRDefault="00180FD9" w:rsidP="00180FD9">
            <w:pPr>
              <w:jc w:val="center"/>
              <w:rPr>
                <w:rFonts w:cstheme="minorHAnsi"/>
                <w:sz w:val="22"/>
                <w:szCs w:val="22"/>
              </w:rPr>
            </w:pPr>
            <w:r w:rsidRPr="00913D7C">
              <w:rPr>
                <w:rFonts w:cstheme="minorHAnsi"/>
                <w:color w:val="000000"/>
                <w:sz w:val="22"/>
                <w:szCs w:val="22"/>
              </w:rPr>
              <w:t>Low</w:t>
            </w:r>
          </w:p>
        </w:tc>
        <w:tc>
          <w:tcPr>
            <w:tcW w:w="640" w:type="pct"/>
            <w:tcBorders>
              <w:top w:val="single" w:sz="4" w:space="0" w:color="DBDBDB" w:themeColor="accent3" w:themeTint="66"/>
              <w:left w:val="nil"/>
              <w:bottom w:val="single" w:sz="4" w:space="0" w:color="DBDBDB" w:themeColor="accent3" w:themeTint="66"/>
              <w:right w:val="nil"/>
            </w:tcBorders>
            <w:shd w:val="clear" w:color="auto" w:fill="FBE4D5" w:themeFill="accent2" w:themeFillTint="33"/>
            <w:vAlign w:val="bottom"/>
          </w:tcPr>
          <w:p w14:paraId="33BA8C6C" w14:textId="6FB7A2CC" w:rsidR="00180FD9" w:rsidRPr="00913D7C" w:rsidRDefault="00180FD9" w:rsidP="00180FD9">
            <w:pPr>
              <w:jc w:val="center"/>
              <w:rPr>
                <w:rFonts w:cstheme="minorHAnsi"/>
                <w:sz w:val="22"/>
                <w:szCs w:val="22"/>
              </w:rPr>
            </w:pPr>
            <w:r w:rsidRPr="00913D7C">
              <w:rPr>
                <w:rFonts w:cstheme="minorHAnsi"/>
                <w:color w:val="000000"/>
                <w:sz w:val="22"/>
                <w:szCs w:val="22"/>
              </w:rPr>
              <w:t>High</w:t>
            </w:r>
          </w:p>
        </w:tc>
      </w:tr>
      <w:tr w:rsidR="00180FD9" w:rsidRPr="00913D7C" w14:paraId="4E2DC22D" w14:textId="77777777" w:rsidTr="00E267B0">
        <w:trPr>
          <w:trHeight w:val="283"/>
        </w:trPr>
        <w:tc>
          <w:tcPr>
            <w:tcW w:w="508" w:type="pct"/>
            <w:tcBorders>
              <w:top w:val="nil"/>
              <w:left w:val="nil"/>
              <w:bottom w:val="single" w:sz="4" w:space="0" w:color="auto"/>
              <w:right w:val="nil"/>
            </w:tcBorders>
            <w:shd w:val="clear" w:color="auto" w:fill="E7E6E6" w:themeFill="background2"/>
          </w:tcPr>
          <w:p w14:paraId="0A6D6DA0" w14:textId="0751EF07" w:rsidR="00180FD9" w:rsidRPr="00913D7C" w:rsidRDefault="00180FD9" w:rsidP="00180FD9">
            <w:pPr>
              <w:rPr>
                <w:rFonts w:cstheme="minorHAnsi"/>
                <w:sz w:val="22"/>
                <w:szCs w:val="22"/>
              </w:rPr>
            </w:pPr>
            <w:r w:rsidRPr="00913D7C">
              <w:rPr>
                <w:rFonts w:cstheme="minorHAnsi"/>
                <w:sz w:val="22"/>
                <w:szCs w:val="22"/>
              </w:rPr>
              <w:t>Den Haag</w:t>
            </w:r>
          </w:p>
        </w:tc>
        <w:tc>
          <w:tcPr>
            <w:tcW w:w="642" w:type="pct"/>
            <w:tcBorders>
              <w:top w:val="single" w:sz="4" w:space="0" w:color="DBDBDB" w:themeColor="accent3" w:themeTint="66"/>
              <w:left w:val="nil"/>
              <w:bottom w:val="single" w:sz="4" w:space="0" w:color="auto"/>
              <w:right w:val="nil"/>
            </w:tcBorders>
            <w:shd w:val="clear" w:color="auto" w:fill="auto"/>
            <w:vAlign w:val="center"/>
          </w:tcPr>
          <w:p w14:paraId="23135C1B" w14:textId="77777777" w:rsidR="00180FD9" w:rsidRPr="00913D7C" w:rsidRDefault="00180FD9" w:rsidP="00180FD9">
            <w:pPr>
              <w:jc w:val="center"/>
              <w:rPr>
                <w:rFonts w:cstheme="minorHAnsi"/>
                <w:sz w:val="22"/>
                <w:szCs w:val="22"/>
              </w:rPr>
            </w:pPr>
          </w:p>
        </w:tc>
        <w:tc>
          <w:tcPr>
            <w:tcW w:w="642" w:type="pct"/>
            <w:tcBorders>
              <w:top w:val="single" w:sz="4" w:space="0" w:color="DBDBDB" w:themeColor="accent3" w:themeTint="66"/>
              <w:left w:val="nil"/>
              <w:bottom w:val="single" w:sz="4" w:space="0" w:color="auto"/>
              <w:right w:val="nil"/>
            </w:tcBorders>
            <w:shd w:val="clear" w:color="auto" w:fill="auto"/>
            <w:vAlign w:val="center"/>
          </w:tcPr>
          <w:p w14:paraId="38C14E80" w14:textId="77777777" w:rsidR="00180FD9" w:rsidRPr="00913D7C" w:rsidRDefault="00180FD9" w:rsidP="00180FD9">
            <w:pPr>
              <w:jc w:val="center"/>
              <w:rPr>
                <w:rFonts w:cstheme="minorHAnsi"/>
                <w:sz w:val="22"/>
                <w:szCs w:val="22"/>
              </w:rPr>
            </w:pPr>
          </w:p>
        </w:tc>
        <w:tc>
          <w:tcPr>
            <w:tcW w:w="642" w:type="pct"/>
            <w:tcBorders>
              <w:top w:val="single" w:sz="4" w:space="0" w:color="DBDBDB" w:themeColor="accent3" w:themeTint="66"/>
              <w:left w:val="nil"/>
              <w:bottom w:val="single" w:sz="4" w:space="0" w:color="auto"/>
              <w:right w:val="nil"/>
            </w:tcBorders>
          </w:tcPr>
          <w:p w14:paraId="6AED6468" w14:textId="77777777" w:rsidR="00180FD9" w:rsidRPr="00913D7C" w:rsidRDefault="00180FD9" w:rsidP="00180FD9">
            <w:pPr>
              <w:jc w:val="center"/>
              <w:rPr>
                <w:rFonts w:cstheme="minorHAnsi"/>
                <w:sz w:val="22"/>
                <w:szCs w:val="22"/>
              </w:rPr>
            </w:pPr>
          </w:p>
        </w:tc>
        <w:tc>
          <w:tcPr>
            <w:tcW w:w="642" w:type="pct"/>
            <w:tcBorders>
              <w:top w:val="single" w:sz="4" w:space="0" w:color="DBDBDB" w:themeColor="accent3" w:themeTint="66"/>
              <w:left w:val="nil"/>
              <w:bottom w:val="single" w:sz="4" w:space="0" w:color="auto"/>
              <w:right w:val="nil"/>
            </w:tcBorders>
            <w:shd w:val="clear" w:color="auto" w:fill="FBE4D5" w:themeFill="accent2" w:themeFillTint="33"/>
            <w:vAlign w:val="bottom"/>
          </w:tcPr>
          <w:p w14:paraId="3031D6CE" w14:textId="59D44368" w:rsidR="00180FD9" w:rsidRPr="00913D7C" w:rsidRDefault="00180FD9" w:rsidP="00180FD9">
            <w:pPr>
              <w:jc w:val="center"/>
              <w:rPr>
                <w:rFonts w:cstheme="minorHAnsi"/>
                <w:sz w:val="22"/>
                <w:szCs w:val="22"/>
              </w:rPr>
            </w:pPr>
            <w:r w:rsidRPr="00913D7C">
              <w:rPr>
                <w:rFonts w:cstheme="minorHAnsi"/>
                <w:color w:val="000000"/>
                <w:sz w:val="22"/>
                <w:szCs w:val="22"/>
              </w:rPr>
              <w:t>High</w:t>
            </w:r>
          </w:p>
        </w:tc>
        <w:tc>
          <w:tcPr>
            <w:tcW w:w="642" w:type="pct"/>
            <w:tcBorders>
              <w:top w:val="single" w:sz="4" w:space="0" w:color="DBDBDB" w:themeColor="accent3" w:themeTint="66"/>
              <w:left w:val="nil"/>
              <w:bottom w:val="single" w:sz="4" w:space="0" w:color="auto"/>
              <w:right w:val="nil"/>
            </w:tcBorders>
            <w:shd w:val="clear" w:color="auto" w:fill="FBE4D5" w:themeFill="accent2" w:themeFillTint="33"/>
            <w:vAlign w:val="bottom"/>
          </w:tcPr>
          <w:p w14:paraId="030A5B68" w14:textId="3F2AC918" w:rsidR="00180FD9" w:rsidRPr="00913D7C" w:rsidRDefault="00180FD9" w:rsidP="00180FD9">
            <w:pPr>
              <w:jc w:val="center"/>
              <w:rPr>
                <w:rFonts w:cstheme="minorHAnsi"/>
                <w:sz w:val="22"/>
                <w:szCs w:val="22"/>
              </w:rPr>
            </w:pPr>
            <w:r w:rsidRPr="00913D7C">
              <w:rPr>
                <w:rFonts w:cstheme="minorHAnsi"/>
                <w:color w:val="000000"/>
                <w:sz w:val="22"/>
                <w:szCs w:val="22"/>
              </w:rPr>
              <w:t>High</w:t>
            </w:r>
          </w:p>
        </w:tc>
        <w:tc>
          <w:tcPr>
            <w:tcW w:w="642" w:type="pct"/>
            <w:tcBorders>
              <w:top w:val="single" w:sz="4" w:space="0" w:color="DBDBDB" w:themeColor="accent3" w:themeTint="66"/>
              <w:left w:val="nil"/>
              <w:bottom w:val="single" w:sz="4" w:space="0" w:color="auto"/>
              <w:right w:val="nil"/>
            </w:tcBorders>
            <w:shd w:val="clear" w:color="auto" w:fill="DEEAF6" w:themeFill="accent5" w:themeFillTint="33"/>
            <w:vAlign w:val="bottom"/>
          </w:tcPr>
          <w:p w14:paraId="3F614B98" w14:textId="67716F2A" w:rsidR="00180FD9" w:rsidRPr="00913D7C" w:rsidRDefault="00180FD9" w:rsidP="00180FD9">
            <w:pPr>
              <w:jc w:val="center"/>
              <w:rPr>
                <w:rFonts w:cstheme="minorHAnsi"/>
                <w:sz w:val="22"/>
                <w:szCs w:val="22"/>
              </w:rPr>
            </w:pPr>
            <w:r w:rsidRPr="00913D7C">
              <w:rPr>
                <w:rFonts w:cstheme="minorHAnsi"/>
                <w:color w:val="000000"/>
                <w:sz w:val="22"/>
                <w:szCs w:val="22"/>
              </w:rPr>
              <w:t>Low</w:t>
            </w:r>
          </w:p>
        </w:tc>
        <w:tc>
          <w:tcPr>
            <w:tcW w:w="640" w:type="pct"/>
            <w:tcBorders>
              <w:top w:val="single" w:sz="4" w:space="0" w:color="DBDBDB" w:themeColor="accent3" w:themeTint="66"/>
              <w:left w:val="nil"/>
              <w:bottom w:val="single" w:sz="4" w:space="0" w:color="auto"/>
              <w:right w:val="nil"/>
            </w:tcBorders>
            <w:shd w:val="clear" w:color="auto" w:fill="FBE4D5" w:themeFill="accent2" w:themeFillTint="33"/>
            <w:vAlign w:val="bottom"/>
          </w:tcPr>
          <w:p w14:paraId="129DE383" w14:textId="05C2891C" w:rsidR="00180FD9" w:rsidRPr="00913D7C" w:rsidRDefault="00180FD9" w:rsidP="00180FD9">
            <w:pPr>
              <w:jc w:val="center"/>
              <w:rPr>
                <w:rFonts w:cstheme="minorHAnsi"/>
                <w:sz w:val="22"/>
                <w:szCs w:val="22"/>
              </w:rPr>
            </w:pPr>
            <w:r w:rsidRPr="00913D7C">
              <w:rPr>
                <w:rFonts w:cstheme="minorHAnsi"/>
                <w:color w:val="000000"/>
                <w:sz w:val="22"/>
                <w:szCs w:val="22"/>
              </w:rPr>
              <w:t>High</w:t>
            </w:r>
          </w:p>
        </w:tc>
      </w:tr>
      <w:tr w:rsidR="009539A3" w:rsidRPr="00913D7C" w14:paraId="5AEC5B7D" w14:textId="77777777" w:rsidTr="009539A3">
        <w:trPr>
          <w:trHeight w:val="283"/>
        </w:trPr>
        <w:tc>
          <w:tcPr>
            <w:tcW w:w="5000" w:type="pct"/>
            <w:gridSpan w:val="8"/>
            <w:tcBorders>
              <w:top w:val="single" w:sz="4" w:space="0" w:color="auto"/>
              <w:left w:val="nil"/>
              <w:bottom w:val="nil"/>
              <w:right w:val="nil"/>
            </w:tcBorders>
            <w:shd w:val="clear" w:color="auto" w:fill="auto"/>
            <w:vAlign w:val="center"/>
          </w:tcPr>
          <w:p w14:paraId="0A94AA56" w14:textId="77777777" w:rsidR="009539A3" w:rsidRPr="00913D7C" w:rsidRDefault="009539A3" w:rsidP="009539A3">
            <w:pPr>
              <w:spacing w:line="276" w:lineRule="auto"/>
              <w:rPr>
                <w:rFonts w:cstheme="minorHAnsi"/>
                <w:sz w:val="22"/>
                <w:szCs w:val="22"/>
              </w:rPr>
            </w:pPr>
            <w:r w:rsidRPr="00913D7C">
              <w:rPr>
                <w:rFonts w:cstheme="minorHAnsi"/>
                <w:sz w:val="22"/>
                <w:szCs w:val="22"/>
              </w:rPr>
              <w:t xml:space="preserve">High = high estimated THC content (&gt;10%); Low = low estimated THC content (&lt;10%). </w:t>
            </w:r>
          </w:p>
          <w:p w14:paraId="045769E2" w14:textId="77777777" w:rsidR="009539A3" w:rsidRPr="00913D7C" w:rsidRDefault="009539A3" w:rsidP="009539A3">
            <w:pPr>
              <w:spacing w:line="276" w:lineRule="auto"/>
              <w:rPr>
                <w:rFonts w:cstheme="minorHAnsi"/>
                <w:sz w:val="22"/>
                <w:szCs w:val="22"/>
              </w:rPr>
            </w:pPr>
            <w:r w:rsidRPr="00913D7C">
              <w:rPr>
                <w:rFonts w:cstheme="minorHAnsi"/>
                <w:sz w:val="22"/>
                <w:szCs w:val="22"/>
                <w:lang w:val="nl-NL"/>
              </w:rPr>
              <w:t>Geïmporteerde hasj</w:t>
            </w:r>
            <w:r w:rsidRPr="00913D7C">
              <w:rPr>
                <w:rFonts w:cstheme="minorHAnsi"/>
                <w:sz w:val="22"/>
                <w:szCs w:val="22"/>
              </w:rPr>
              <w:t xml:space="preserve"> = Dutch imported cannabis resin; Nederhasj = Dutch cannabis resin made of Nederwiet; </w:t>
            </w:r>
            <w:r w:rsidRPr="00913D7C">
              <w:rPr>
                <w:rFonts w:cstheme="minorHAnsi"/>
                <w:sz w:val="22"/>
                <w:szCs w:val="22"/>
                <w:lang w:val="nl-NL"/>
              </w:rPr>
              <w:t>Geïmporteerde wiet</w:t>
            </w:r>
            <w:r w:rsidRPr="00913D7C">
              <w:rPr>
                <w:rFonts w:cstheme="minorHAnsi"/>
                <w:sz w:val="22"/>
                <w:szCs w:val="22"/>
              </w:rPr>
              <w:t xml:space="preserve"> = Dutch imported herbal cannabis; Nederwiet = Dutch herbal cannabis.</w:t>
            </w:r>
          </w:p>
          <w:p w14:paraId="2885B5E5" w14:textId="77777777" w:rsidR="009539A3" w:rsidRPr="00913D7C" w:rsidRDefault="009539A3" w:rsidP="009539A3">
            <w:pPr>
              <w:pBdr>
                <w:bottom w:val="single" w:sz="4" w:space="1" w:color="auto"/>
              </w:pBdr>
              <w:spacing w:line="276" w:lineRule="auto"/>
              <w:rPr>
                <w:rFonts w:cstheme="minorHAnsi"/>
                <w:sz w:val="22"/>
                <w:szCs w:val="22"/>
              </w:rPr>
            </w:pPr>
            <w:r w:rsidRPr="00913D7C">
              <w:rPr>
                <w:rFonts w:cstheme="minorHAnsi"/>
                <w:sz w:val="22"/>
                <w:szCs w:val="22"/>
              </w:rPr>
              <w:t>Blank cells indicate that no participants from the site named that type of cannabis product.</w:t>
            </w:r>
          </w:p>
          <w:p w14:paraId="6972246D" w14:textId="77777777" w:rsidR="009539A3" w:rsidRPr="00913D7C" w:rsidRDefault="009539A3" w:rsidP="009539A3">
            <w:pPr>
              <w:rPr>
                <w:rFonts w:cstheme="minorHAnsi"/>
                <w:color w:val="000000"/>
                <w:sz w:val="22"/>
                <w:szCs w:val="22"/>
              </w:rPr>
            </w:pPr>
          </w:p>
        </w:tc>
      </w:tr>
    </w:tbl>
    <w:p w14:paraId="3A31F443" w14:textId="77777777" w:rsidR="00305C2A" w:rsidRDefault="00305C2A" w:rsidP="00305C2A">
      <w:pPr>
        <w:sectPr w:rsidR="00305C2A" w:rsidSect="00305C2A">
          <w:pgSz w:w="16840" w:h="11900" w:orient="landscape"/>
          <w:pgMar w:top="1440" w:right="1440" w:bottom="1440" w:left="1440" w:header="708" w:footer="708" w:gutter="0"/>
          <w:cols w:space="708"/>
          <w:docGrid w:linePitch="360"/>
        </w:sectPr>
      </w:pPr>
    </w:p>
    <w:p w14:paraId="360B552F" w14:textId="5AD50BC9" w:rsidR="006648D9" w:rsidRPr="001C2E3A" w:rsidRDefault="006648D9" w:rsidP="00913D7C">
      <w:pPr>
        <w:pStyle w:val="Heading1"/>
        <w:rPr>
          <w:i/>
          <w:iCs/>
          <w:color w:val="auto"/>
        </w:rPr>
      </w:pPr>
      <w:bookmarkStart w:id="16" w:name="_Toc131683764"/>
      <w:r w:rsidRPr="001C2E3A">
        <w:rPr>
          <w:color w:val="auto"/>
        </w:rPr>
        <w:lastRenderedPageBreak/>
        <w:t>Results</w:t>
      </w:r>
      <w:bookmarkEnd w:id="16"/>
    </w:p>
    <w:p w14:paraId="523846F0" w14:textId="24853DD4" w:rsidR="00A449FC" w:rsidRPr="009437B3" w:rsidRDefault="00A449FC" w:rsidP="009437B3">
      <w:pPr>
        <w:pStyle w:val="NoSpacing"/>
        <w:rPr>
          <w:sz w:val="22"/>
          <w:szCs w:val="22"/>
        </w:rPr>
      </w:pPr>
    </w:p>
    <w:p w14:paraId="23A01AB8" w14:textId="554F4BD3" w:rsidR="00A449FC" w:rsidRPr="009437B3" w:rsidRDefault="00A449FC" w:rsidP="009437B3">
      <w:pPr>
        <w:pStyle w:val="Heading2"/>
        <w:rPr>
          <w:color w:val="auto"/>
        </w:rPr>
      </w:pPr>
      <w:bookmarkStart w:id="17" w:name="_Toc131683765"/>
      <w:r w:rsidRPr="009437B3">
        <w:rPr>
          <w:b/>
          <w:bCs/>
          <w:color w:val="auto"/>
        </w:rPr>
        <w:t>Figure S1.</w:t>
      </w:r>
      <w:r w:rsidRPr="009437B3">
        <w:rPr>
          <w:color w:val="auto"/>
        </w:rPr>
        <w:t xml:space="preserve"> Density plot of time to transition to psychosis.</w:t>
      </w:r>
      <w:bookmarkEnd w:id="17"/>
    </w:p>
    <w:p w14:paraId="26A1AE15" w14:textId="6665EFA8" w:rsidR="00A449FC" w:rsidRPr="00A449FC" w:rsidRDefault="00A449FC" w:rsidP="00A449FC">
      <w:r w:rsidRPr="007E5227">
        <w:t>Dashed lines mark median time to transition (223 days) and 2-years post-baseline respectively.</w:t>
      </w:r>
    </w:p>
    <w:p w14:paraId="5D1DA553" w14:textId="1871AE40" w:rsidR="00A449FC" w:rsidRPr="00A449FC" w:rsidRDefault="00EB0F87" w:rsidP="00A449FC">
      <w:pPr>
        <w:sectPr w:rsidR="00A449FC" w:rsidRPr="00A449FC" w:rsidSect="00EB0F87">
          <w:pgSz w:w="11900" w:h="16840"/>
          <w:pgMar w:top="1440" w:right="1440" w:bottom="1440" w:left="1440" w:header="708" w:footer="708" w:gutter="0"/>
          <w:cols w:space="708"/>
          <w:docGrid w:linePitch="360"/>
        </w:sectPr>
      </w:pPr>
      <w:r>
        <w:rPr>
          <w:noProof/>
        </w:rPr>
        <w:drawing>
          <wp:anchor distT="0" distB="0" distL="114300" distR="114300" simplePos="0" relativeHeight="251658240" behindDoc="0" locked="0" layoutInCell="1" allowOverlap="1" wp14:anchorId="5C369601" wp14:editId="1963E647">
            <wp:simplePos x="0" y="0"/>
            <wp:positionH relativeFrom="margin">
              <wp:align>center</wp:align>
            </wp:positionH>
            <wp:positionV relativeFrom="margin">
              <wp:align>center</wp:align>
            </wp:positionV>
            <wp:extent cx="6045200" cy="39497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6045200" cy="3949700"/>
                    </a:xfrm>
                    <a:prstGeom prst="rect">
                      <a:avLst/>
                    </a:prstGeom>
                  </pic:spPr>
                </pic:pic>
              </a:graphicData>
            </a:graphic>
          </wp:anchor>
        </w:drawing>
      </w:r>
    </w:p>
    <w:p w14:paraId="37C39374" w14:textId="2CA02808" w:rsidR="00E842AD" w:rsidRPr="001C2E3A" w:rsidRDefault="00E842AD" w:rsidP="00913D7C">
      <w:pPr>
        <w:pStyle w:val="Heading2"/>
        <w:rPr>
          <w:color w:val="auto"/>
        </w:rPr>
      </w:pPr>
      <w:bookmarkStart w:id="18" w:name="_Toc131683766"/>
      <w:r w:rsidRPr="001C2E3A">
        <w:rPr>
          <w:b/>
          <w:bCs/>
          <w:color w:val="auto"/>
        </w:rPr>
        <w:lastRenderedPageBreak/>
        <w:t xml:space="preserve">Table </w:t>
      </w:r>
      <w:r w:rsidR="009539A3" w:rsidRPr="001C2E3A">
        <w:rPr>
          <w:b/>
          <w:bCs/>
          <w:color w:val="auto"/>
        </w:rPr>
        <w:t>S</w:t>
      </w:r>
      <w:r w:rsidRPr="001C2E3A">
        <w:rPr>
          <w:b/>
          <w:bCs/>
          <w:color w:val="auto"/>
        </w:rPr>
        <w:t>2</w:t>
      </w:r>
      <w:r w:rsidRPr="001C2E3A">
        <w:rPr>
          <w:color w:val="auto"/>
        </w:rPr>
        <w:t>. Relationship between cannabis use and CHR status, restricted to four sites.</w:t>
      </w:r>
      <w:bookmarkEnd w:id="18"/>
    </w:p>
    <w:p w14:paraId="64FC9172" w14:textId="77777777" w:rsidR="00E842AD" w:rsidRPr="00C97F3F" w:rsidRDefault="00E842AD" w:rsidP="00913D7C">
      <w:pPr>
        <w:pStyle w:val="Heading2"/>
        <w:rPr>
          <w:rFonts w:ascii="Arial" w:hAnsi="Arial" w:cs="Arial"/>
          <w:b/>
          <w:bCs/>
          <w:i/>
          <w:iCs/>
          <w:sz w:val="20"/>
          <w:szCs w:val="20"/>
        </w:rPr>
      </w:pPr>
    </w:p>
    <w:tbl>
      <w:tblPr>
        <w:tblStyle w:val="TableGrid"/>
        <w:tblW w:w="8931" w:type="dxa"/>
        <w:tblLook w:val="04A0" w:firstRow="1" w:lastRow="0" w:firstColumn="1" w:lastColumn="0" w:noHBand="0" w:noVBand="1"/>
      </w:tblPr>
      <w:tblGrid>
        <w:gridCol w:w="3828"/>
        <w:gridCol w:w="1842"/>
        <w:gridCol w:w="1843"/>
        <w:gridCol w:w="1418"/>
      </w:tblGrid>
      <w:tr w:rsidR="00E842AD" w:rsidRPr="00C97F3F" w14:paraId="37100345" w14:textId="77777777" w:rsidTr="00E267B0">
        <w:trPr>
          <w:trHeight w:val="397"/>
        </w:trPr>
        <w:tc>
          <w:tcPr>
            <w:tcW w:w="3828" w:type="dxa"/>
            <w:tcBorders>
              <w:top w:val="nil"/>
              <w:left w:val="nil"/>
              <w:bottom w:val="single" w:sz="4" w:space="0" w:color="auto"/>
              <w:right w:val="nil"/>
            </w:tcBorders>
            <w:shd w:val="clear" w:color="auto" w:fill="auto"/>
            <w:vAlign w:val="center"/>
          </w:tcPr>
          <w:p w14:paraId="4864A71E" w14:textId="77777777" w:rsidR="00E842AD" w:rsidRPr="00913D7C" w:rsidRDefault="00E842AD" w:rsidP="00B47394">
            <w:pPr>
              <w:rPr>
                <w:rFonts w:cstheme="minorHAnsi"/>
                <w:b/>
                <w:bCs/>
                <w:sz w:val="22"/>
                <w:szCs w:val="22"/>
              </w:rPr>
            </w:pPr>
          </w:p>
        </w:tc>
        <w:tc>
          <w:tcPr>
            <w:tcW w:w="1842" w:type="dxa"/>
            <w:tcBorders>
              <w:top w:val="nil"/>
              <w:left w:val="nil"/>
              <w:bottom w:val="single" w:sz="4" w:space="0" w:color="auto"/>
              <w:right w:val="nil"/>
            </w:tcBorders>
            <w:shd w:val="clear" w:color="auto" w:fill="auto"/>
            <w:vAlign w:val="center"/>
          </w:tcPr>
          <w:p w14:paraId="586C0888" w14:textId="77777777" w:rsidR="00E842AD" w:rsidRPr="00913D7C" w:rsidRDefault="00E842AD" w:rsidP="00B47394">
            <w:pPr>
              <w:rPr>
                <w:rFonts w:cstheme="minorHAnsi"/>
                <w:sz w:val="22"/>
                <w:szCs w:val="22"/>
              </w:rPr>
            </w:pPr>
            <w:r w:rsidRPr="00913D7C">
              <w:rPr>
                <w:rFonts w:cstheme="minorHAnsi"/>
                <w:sz w:val="22"/>
                <w:szCs w:val="22"/>
              </w:rPr>
              <w:t>HC (n=67)</w:t>
            </w:r>
          </w:p>
        </w:tc>
        <w:tc>
          <w:tcPr>
            <w:tcW w:w="1843" w:type="dxa"/>
            <w:tcBorders>
              <w:top w:val="nil"/>
              <w:left w:val="nil"/>
              <w:bottom w:val="single" w:sz="4" w:space="0" w:color="auto"/>
              <w:right w:val="nil"/>
            </w:tcBorders>
            <w:shd w:val="clear" w:color="auto" w:fill="auto"/>
            <w:vAlign w:val="center"/>
          </w:tcPr>
          <w:p w14:paraId="4390330E" w14:textId="77777777" w:rsidR="00E842AD" w:rsidRPr="00913D7C" w:rsidRDefault="00E842AD" w:rsidP="00B47394">
            <w:pPr>
              <w:rPr>
                <w:rFonts w:cstheme="minorHAnsi"/>
                <w:sz w:val="22"/>
                <w:szCs w:val="22"/>
              </w:rPr>
            </w:pPr>
            <w:r w:rsidRPr="00913D7C">
              <w:rPr>
                <w:rFonts w:cstheme="minorHAnsi"/>
                <w:sz w:val="22"/>
                <w:szCs w:val="22"/>
              </w:rPr>
              <w:t>CHR (n=210)</w:t>
            </w:r>
          </w:p>
        </w:tc>
        <w:tc>
          <w:tcPr>
            <w:tcW w:w="1418" w:type="dxa"/>
            <w:tcBorders>
              <w:top w:val="nil"/>
              <w:left w:val="nil"/>
              <w:bottom w:val="single" w:sz="4" w:space="0" w:color="auto"/>
              <w:right w:val="nil"/>
            </w:tcBorders>
            <w:shd w:val="clear" w:color="auto" w:fill="auto"/>
            <w:vAlign w:val="center"/>
          </w:tcPr>
          <w:p w14:paraId="0E037E46" w14:textId="77777777" w:rsidR="00E842AD" w:rsidRPr="00913D7C" w:rsidRDefault="00E842AD" w:rsidP="00B47394">
            <w:pPr>
              <w:rPr>
                <w:rFonts w:cstheme="minorHAnsi"/>
                <w:sz w:val="22"/>
                <w:szCs w:val="22"/>
              </w:rPr>
            </w:pPr>
            <w:r w:rsidRPr="00913D7C">
              <w:rPr>
                <w:rFonts w:cstheme="minorHAnsi"/>
                <w:sz w:val="22"/>
                <w:szCs w:val="22"/>
              </w:rPr>
              <w:t>p value</w:t>
            </w:r>
          </w:p>
        </w:tc>
      </w:tr>
      <w:tr w:rsidR="00E842AD" w:rsidRPr="00C97F3F" w14:paraId="509BDD21" w14:textId="77777777" w:rsidTr="00E267B0">
        <w:trPr>
          <w:trHeight w:val="283"/>
        </w:trPr>
        <w:tc>
          <w:tcPr>
            <w:tcW w:w="3828" w:type="dxa"/>
            <w:tcBorders>
              <w:top w:val="single" w:sz="4" w:space="0" w:color="auto"/>
              <w:left w:val="nil"/>
              <w:bottom w:val="nil"/>
              <w:right w:val="nil"/>
            </w:tcBorders>
            <w:shd w:val="clear" w:color="auto" w:fill="E7E6E6" w:themeFill="background2"/>
          </w:tcPr>
          <w:p w14:paraId="7C5A3E9C" w14:textId="77777777" w:rsidR="00E842AD" w:rsidRPr="00913D7C" w:rsidRDefault="00E842AD" w:rsidP="00B47394">
            <w:pPr>
              <w:rPr>
                <w:rFonts w:cstheme="minorHAnsi"/>
                <w:sz w:val="22"/>
                <w:szCs w:val="22"/>
              </w:rPr>
            </w:pPr>
            <w:r w:rsidRPr="00913D7C">
              <w:rPr>
                <w:rFonts w:cstheme="minorHAnsi"/>
                <w:sz w:val="22"/>
                <w:szCs w:val="22"/>
              </w:rPr>
              <w:t xml:space="preserve">Cannabis use </w:t>
            </w:r>
          </w:p>
        </w:tc>
        <w:tc>
          <w:tcPr>
            <w:tcW w:w="1842" w:type="dxa"/>
            <w:tcBorders>
              <w:top w:val="single" w:sz="4" w:space="0" w:color="auto"/>
              <w:left w:val="nil"/>
              <w:bottom w:val="nil"/>
              <w:right w:val="nil"/>
            </w:tcBorders>
            <w:shd w:val="clear" w:color="auto" w:fill="E7E6E6" w:themeFill="background2"/>
          </w:tcPr>
          <w:p w14:paraId="2D20F0FE" w14:textId="77777777" w:rsidR="00E842AD" w:rsidRPr="00913D7C" w:rsidRDefault="00E842AD" w:rsidP="00B47394">
            <w:pPr>
              <w:rPr>
                <w:rFonts w:cstheme="minorHAnsi"/>
                <w:sz w:val="22"/>
                <w:szCs w:val="22"/>
              </w:rPr>
            </w:pPr>
            <w:r w:rsidRPr="00913D7C">
              <w:rPr>
                <w:rFonts w:cstheme="minorHAnsi"/>
                <w:sz w:val="22"/>
                <w:szCs w:val="22"/>
              </w:rPr>
              <w:t>--</w:t>
            </w:r>
          </w:p>
        </w:tc>
        <w:tc>
          <w:tcPr>
            <w:tcW w:w="1843" w:type="dxa"/>
            <w:tcBorders>
              <w:top w:val="single" w:sz="4" w:space="0" w:color="auto"/>
              <w:left w:val="nil"/>
              <w:bottom w:val="nil"/>
              <w:right w:val="nil"/>
            </w:tcBorders>
            <w:shd w:val="clear" w:color="auto" w:fill="E7E6E6" w:themeFill="background2"/>
          </w:tcPr>
          <w:p w14:paraId="63C9FFBC" w14:textId="77777777" w:rsidR="00E842AD" w:rsidRPr="00913D7C" w:rsidRDefault="00E842AD" w:rsidP="00B47394">
            <w:pPr>
              <w:rPr>
                <w:rFonts w:cstheme="minorHAnsi"/>
                <w:sz w:val="22"/>
                <w:szCs w:val="22"/>
              </w:rPr>
            </w:pPr>
            <w:r w:rsidRPr="00913D7C">
              <w:rPr>
                <w:rFonts w:cstheme="minorHAnsi"/>
                <w:sz w:val="22"/>
                <w:szCs w:val="22"/>
              </w:rPr>
              <w:t>--</w:t>
            </w:r>
          </w:p>
        </w:tc>
        <w:tc>
          <w:tcPr>
            <w:tcW w:w="1418" w:type="dxa"/>
            <w:tcBorders>
              <w:top w:val="single" w:sz="4" w:space="0" w:color="auto"/>
              <w:left w:val="nil"/>
              <w:bottom w:val="nil"/>
              <w:right w:val="nil"/>
            </w:tcBorders>
            <w:shd w:val="clear" w:color="auto" w:fill="E7E6E6" w:themeFill="background2"/>
          </w:tcPr>
          <w:p w14:paraId="5764C9BB" w14:textId="77777777" w:rsidR="00E842AD" w:rsidRPr="00913D7C" w:rsidRDefault="00E842AD" w:rsidP="00B47394">
            <w:pPr>
              <w:rPr>
                <w:rFonts w:cstheme="minorHAnsi"/>
                <w:b/>
                <w:bCs/>
                <w:sz w:val="22"/>
                <w:szCs w:val="22"/>
              </w:rPr>
            </w:pPr>
            <w:r w:rsidRPr="00913D7C">
              <w:rPr>
                <w:rFonts w:cstheme="minorHAnsi"/>
                <w:b/>
                <w:bCs/>
                <w:sz w:val="22"/>
                <w:szCs w:val="22"/>
              </w:rPr>
              <w:t>0.010</w:t>
            </w:r>
          </w:p>
        </w:tc>
      </w:tr>
      <w:tr w:rsidR="00E842AD" w:rsidRPr="00C97F3F" w14:paraId="65857FDA" w14:textId="77777777" w:rsidTr="00E267B0">
        <w:trPr>
          <w:trHeight w:val="283"/>
        </w:trPr>
        <w:tc>
          <w:tcPr>
            <w:tcW w:w="3828" w:type="dxa"/>
            <w:tcBorders>
              <w:top w:val="nil"/>
              <w:left w:val="nil"/>
              <w:bottom w:val="nil"/>
              <w:right w:val="nil"/>
            </w:tcBorders>
            <w:shd w:val="clear" w:color="auto" w:fill="E7E6E6" w:themeFill="background2"/>
          </w:tcPr>
          <w:p w14:paraId="067F1ECC" w14:textId="77777777" w:rsidR="00E842AD" w:rsidRPr="00ED3005" w:rsidRDefault="00E842AD" w:rsidP="00B47394">
            <w:pPr>
              <w:rPr>
                <w:rFonts w:cstheme="minorHAnsi"/>
                <w:i/>
                <w:iCs/>
                <w:color w:val="404040" w:themeColor="text1" w:themeTint="BF"/>
                <w:sz w:val="22"/>
                <w:szCs w:val="22"/>
              </w:rPr>
            </w:pPr>
            <w:r w:rsidRPr="00ED3005">
              <w:rPr>
                <w:rFonts w:cstheme="minorHAnsi"/>
                <w:i/>
                <w:iCs/>
                <w:color w:val="404040" w:themeColor="text1" w:themeTint="BF"/>
                <w:sz w:val="22"/>
                <w:szCs w:val="22"/>
              </w:rPr>
              <w:t xml:space="preserve">    Current user</w:t>
            </w:r>
          </w:p>
        </w:tc>
        <w:tc>
          <w:tcPr>
            <w:tcW w:w="1842" w:type="dxa"/>
            <w:tcBorders>
              <w:top w:val="nil"/>
              <w:left w:val="nil"/>
              <w:bottom w:val="nil"/>
              <w:right w:val="nil"/>
            </w:tcBorders>
            <w:shd w:val="clear" w:color="auto" w:fill="E7E6E6" w:themeFill="background2"/>
          </w:tcPr>
          <w:p w14:paraId="55CD297C" w14:textId="77777777" w:rsidR="00E842AD" w:rsidRPr="00913D7C" w:rsidRDefault="00E842AD" w:rsidP="00B47394">
            <w:pPr>
              <w:rPr>
                <w:rFonts w:cstheme="minorHAnsi"/>
                <w:sz w:val="22"/>
                <w:szCs w:val="22"/>
              </w:rPr>
            </w:pPr>
            <w:r w:rsidRPr="00913D7C">
              <w:rPr>
                <w:rFonts w:cstheme="minorHAnsi"/>
                <w:sz w:val="22"/>
                <w:szCs w:val="22"/>
              </w:rPr>
              <w:t>18 (26.9%)</w:t>
            </w:r>
          </w:p>
        </w:tc>
        <w:tc>
          <w:tcPr>
            <w:tcW w:w="1843" w:type="dxa"/>
            <w:tcBorders>
              <w:top w:val="nil"/>
              <w:left w:val="nil"/>
              <w:bottom w:val="nil"/>
              <w:right w:val="nil"/>
            </w:tcBorders>
            <w:shd w:val="clear" w:color="auto" w:fill="E7E6E6" w:themeFill="background2"/>
          </w:tcPr>
          <w:p w14:paraId="3ABD6EC9" w14:textId="77777777" w:rsidR="00E842AD" w:rsidRPr="00913D7C" w:rsidRDefault="00E842AD" w:rsidP="00B47394">
            <w:pPr>
              <w:rPr>
                <w:rFonts w:cstheme="minorHAnsi"/>
                <w:sz w:val="22"/>
                <w:szCs w:val="22"/>
              </w:rPr>
            </w:pPr>
            <w:r w:rsidRPr="00913D7C">
              <w:rPr>
                <w:rFonts w:cstheme="minorHAnsi"/>
                <w:sz w:val="22"/>
                <w:szCs w:val="22"/>
              </w:rPr>
              <w:t>61 (29.0%)</w:t>
            </w:r>
          </w:p>
        </w:tc>
        <w:tc>
          <w:tcPr>
            <w:tcW w:w="1418" w:type="dxa"/>
            <w:tcBorders>
              <w:top w:val="nil"/>
              <w:left w:val="nil"/>
              <w:bottom w:val="nil"/>
              <w:right w:val="nil"/>
            </w:tcBorders>
            <w:shd w:val="clear" w:color="auto" w:fill="E7E6E6" w:themeFill="background2"/>
          </w:tcPr>
          <w:p w14:paraId="104FEEB6" w14:textId="77777777" w:rsidR="00E842AD" w:rsidRPr="00913D7C" w:rsidRDefault="00E842AD" w:rsidP="00B47394">
            <w:pPr>
              <w:rPr>
                <w:rFonts w:cstheme="minorHAnsi"/>
                <w:sz w:val="22"/>
                <w:szCs w:val="22"/>
              </w:rPr>
            </w:pPr>
            <w:r w:rsidRPr="00913D7C">
              <w:rPr>
                <w:rFonts w:cstheme="minorHAnsi"/>
                <w:sz w:val="22"/>
                <w:szCs w:val="22"/>
              </w:rPr>
              <w:t>--</w:t>
            </w:r>
          </w:p>
        </w:tc>
      </w:tr>
      <w:tr w:rsidR="00E842AD" w:rsidRPr="00C97F3F" w14:paraId="27D69B6C" w14:textId="77777777" w:rsidTr="00E267B0">
        <w:trPr>
          <w:trHeight w:val="283"/>
        </w:trPr>
        <w:tc>
          <w:tcPr>
            <w:tcW w:w="3828" w:type="dxa"/>
            <w:tcBorders>
              <w:top w:val="nil"/>
              <w:left w:val="nil"/>
              <w:bottom w:val="nil"/>
              <w:right w:val="nil"/>
            </w:tcBorders>
            <w:shd w:val="clear" w:color="auto" w:fill="E7E6E6" w:themeFill="background2"/>
          </w:tcPr>
          <w:p w14:paraId="4D86AFD4" w14:textId="77777777" w:rsidR="00E842AD" w:rsidRPr="00ED3005" w:rsidRDefault="00E842AD" w:rsidP="00B47394">
            <w:pPr>
              <w:rPr>
                <w:rFonts w:cstheme="minorHAnsi"/>
                <w:i/>
                <w:iCs/>
                <w:color w:val="404040" w:themeColor="text1" w:themeTint="BF"/>
                <w:sz w:val="22"/>
                <w:szCs w:val="22"/>
              </w:rPr>
            </w:pPr>
            <w:r w:rsidRPr="00ED3005">
              <w:rPr>
                <w:rFonts w:cstheme="minorHAnsi"/>
                <w:i/>
                <w:iCs/>
                <w:color w:val="404040" w:themeColor="text1" w:themeTint="BF"/>
                <w:sz w:val="22"/>
                <w:szCs w:val="22"/>
              </w:rPr>
              <w:t xml:space="preserve">    Ex-user</w:t>
            </w:r>
          </w:p>
        </w:tc>
        <w:tc>
          <w:tcPr>
            <w:tcW w:w="1842" w:type="dxa"/>
            <w:tcBorders>
              <w:top w:val="nil"/>
              <w:left w:val="nil"/>
              <w:bottom w:val="nil"/>
              <w:right w:val="nil"/>
            </w:tcBorders>
            <w:shd w:val="clear" w:color="auto" w:fill="E7E6E6" w:themeFill="background2"/>
          </w:tcPr>
          <w:p w14:paraId="4314257E" w14:textId="77777777" w:rsidR="00E842AD" w:rsidRPr="00913D7C" w:rsidRDefault="00E842AD" w:rsidP="00B47394">
            <w:pPr>
              <w:rPr>
                <w:rFonts w:cstheme="minorHAnsi"/>
                <w:sz w:val="22"/>
                <w:szCs w:val="22"/>
              </w:rPr>
            </w:pPr>
            <w:r w:rsidRPr="00913D7C">
              <w:rPr>
                <w:rFonts w:cstheme="minorHAnsi"/>
                <w:sz w:val="22"/>
                <w:szCs w:val="22"/>
              </w:rPr>
              <w:t>23 (34.3%)</w:t>
            </w:r>
          </w:p>
        </w:tc>
        <w:tc>
          <w:tcPr>
            <w:tcW w:w="1843" w:type="dxa"/>
            <w:tcBorders>
              <w:top w:val="nil"/>
              <w:left w:val="nil"/>
              <w:bottom w:val="nil"/>
              <w:right w:val="nil"/>
            </w:tcBorders>
            <w:shd w:val="clear" w:color="auto" w:fill="E7E6E6" w:themeFill="background2"/>
          </w:tcPr>
          <w:p w14:paraId="76EF2591" w14:textId="77777777" w:rsidR="00E842AD" w:rsidRPr="00913D7C" w:rsidRDefault="00E842AD" w:rsidP="00B47394">
            <w:pPr>
              <w:rPr>
                <w:rFonts w:cstheme="minorHAnsi"/>
                <w:sz w:val="22"/>
                <w:szCs w:val="22"/>
              </w:rPr>
            </w:pPr>
            <w:r w:rsidRPr="00913D7C">
              <w:rPr>
                <w:rFonts w:cstheme="minorHAnsi"/>
                <w:sz w:val="22"/>
                <w:szCs w:val="22"/>
              </w:rPr>
              <w:t>105 (50.0%)</w:t>
            </w:r>
          </w:p>
        </w:tc>
        <w:tc>
          <w:tcPr>
            <w:tcW w:w="1418" w:type="dxa"/>
            <w:tcBorders>
              <w:top w:val="nil"/>
              <w:left w:val="nil"/>
              <w:bottom w:val="nil"/>
              <w:right w:val="nil"/>
            </w:tcBorders>
            <w:shd w:val="clear" w:color="auto" w:fill="E7E6E6" w:themeFill="background2"/>
          </w:tcPr>
          <w:p w14:paraId="4F8120DD" w14:textId="77777777" w:rsidR="00E842AD" w:rsidRPr="00913D7C" w:rsidRDefault="00E842AD" w:rsidP="00B47394">
            <w:pPr>
              <w:rPr>
                <w:rFonts w:cstheme="minorHAnsi"/>
                <w:sz w:val="22"/>
                <w:szCs w:val="22"/>
              </w:rPr>
            </w:pPr>
            <w:r w:rsidRPr="00913D7C">
              <w:rPr>
                <w:rFonts w:cstheme="minorHAnsi"/>
                <w:sz w:val="22"/>
                <w:szCs w:val="22"/>
              </w:rPr>
              <w:t>--</w:t>
            </w:r>
          </w:p>
        </w:tc>
      </w:tr>
      <w:tr w:rsidR="00E842AD" w:rsidRPr="00C97F3F" w14:paraId="3C583467" w14:textId="77777777" w:rsidTr="00E267B0">
        <w:trPr>
          <w:trHeight w:val="283"/>
        </w:trPr>
        <w:tc>
          <w:tcPr>
            <w:tcW w:w="3828" w:type="dxa"/>
            <w:tcBorders>
              <w:top w:val="nil"/>
              <w:left w:val="nil"/>
              <w:bottom w:val="nil"/>
              <w:right w:val="nil"/>
            </w:tcBorders>
            <w:shd w:val="clear" w:color="auto" w:fill="E7E6E6" w:themeFill="background2"/>
          </w:tcPr>
          <w:p w14:paraId="6F154F9B" w14:textId="77777777" w:rsidR="00E842AD" w:rsidRPr="00ED3005" w:rsidRDefault="00E842AD" w:rsidP="00B47394">
            <w:pPr>
              <w:rPr>
                <w:rFonts w:cstheme="minorHAnsi"/>
                <w:i/>
                <w:iCs/>
                <w:color w:val="404040" w:themeColor="text1" w:themeTint="BF"/>
                <w:sz w:val="22"/>
                <w:szCs w:val="22"/>
              </w:rPr>
            </w:pPr>
            <w:r w:rsidRPr="00ED3005">
              <w:rPr>
                <w:rFonts w:cstheme="minorHAnsi"/>
                <w:i/>
                <w:iCs/>
                <w:color w:val="404040" w:themeColor="text1" w:themeTint="BF"/>
                <w:sz w:val="22"/>
                <w:szCs w:val="22"/>
              </w:rPr>
              <w:t xml:space="preserve">    Never </w:t>
            </w:r>
          </w:p>
        </w:tc>
        <w:tc>
          <w:tcPr>
            <w:tcW w:w="1842" w:type="dxa"/>
            <w:tcBorders>
              <w:top w:val="nil"/>
              <w:left w:val="nil"/>
              <w:bottom w:val="nil"/>
              <w:right w:val="nil"/>
            </w:tcBorders>
            <w:shd w:val="clear" w:color="auto" w:fill="E7E6E6" w:themeFill="background2"/>
          </w:tcPr>
          <w:p w14:paraId="1F9BD131" w14:textId="77777777" w:rsidR="00E842AD" w:rsidRPr="00913D7C" w:rsidRDefault="00E842AD" w:rsidP="00B47394">
            <w:pPr>
              <w:rPr>
                <w:rFonts w:cstheme="minorHAnsi"/>
                <w:sz w:val="22"/>
                <w:szCs w:val="22"/>
              </w:rPr>
            </w:pPr>
            <w:r w:rsidRPr="00913D7C">
              <w:rPr>
                <w:rFonts w:cstheme="minorHAnsi"/>
                <w:sz w:val="22"/>
                <w:szCs w:val="22"/>
              </w:rPr>
              <w:t>26 (38.8%)</w:t>
            </w:r>
          </w:p>
        </w:tc>
        <w:tc>
          <w:tcPr>
            <w:tcW w:w="1843" w:type="dxa"/>
            <w:tcBorders>
              <w:top w:val="nil"/>
              <w:left w:val="nil"/>
              <w:bottom w:val="nil"/>
              <w:right w:val="nil"/>
            </w:tcBorders>
            <w:shd w:val="clear" w:color="auto" w:fill="E7E6E6" w:themeFill="background2"/>
          </w:tcPr>
          <w:p w14:paraId="37B4FD39" w14:textId="77777777" w:rsidR="00E842AD" w:rsidRPr="00913D7C" w:rsidRDefault="00E842AD" w:rsidP="00B47394">
            <w:pPr>
              <w:rPr>
                <w:rFonts w:cstheme="minorHAnsi"/>
                <w:sz w:val="22"/>
                <w:szCs w:val="22"/>
              </w:rPr>
            </w:pPr>
            <w:r w:rsidRPr="00913D7C">
              <w:rPr>
                <w:rFonts w:cstheme="minorHAnsi"/>
                <w:sz w:val="22"/>
                <w:szCs w:val="22"/>
              </w:rPr>
              <w:t>44 (21.0%)</w:t>
            </w:r>
          </w:p>
        </w:tc>
        <w:tc>
          <w:tcPr>
            <w:tcW w:w="1418" w:type="dxa"/>
            <w:tcBorders>
              <w:top w:val="nil"/>
              <w:left w:val="nil"/>
              <w:bottom w:val="nil"/>
              <w:right w:val="nil"/>
            </w:tcBorders>
            <w:shd w:val="clear" w:color="auto" w:fill="E7E6E6" w:themeFill="background2"/>
          </w:tcPr>
          <w:p w14:paraId="356344EE" w14:textId="77777777" w:rsidR="00E842AD" w:rsidRPr="00913D7C" w:rsidRDefault="00E842AD" w:rsidP="00B47394">
            <w:pPr>
              <w:rPr>
                <w:rFonts w:cstheme="minorHAnsi"/>
                <w:sz w:val="22"/>
                <w:szCs w:val="22"/>
              </w:rPr>
            </w:pPr>
            <w:r w:rsidRPr="00913D7C">
              <w:rPr>
                <w:rFonts w:cstheme="minorHAnsi"/>
                <w:sz w:val="22"/>
                <w:szCs w:val="22"/>
              </w:rPr>
              <w:t>--</w:t>
            </w:r>
          </w:p>
        </w:tc>
      </w:tr>
      <w:tr w:rsidR="00E842AD" w:rsidRPr="00C97F3F" w14:paraId="20F10928" w14:textId="77777777" w:rsidTr="00E267B0">
        <w:trPr>
          <w:trHeight w:val="283"/>
        </w:trPr>
        <w:tc>
          <w:tcPr>
            <w:tcW w:w="3828" w:type="dxa"/>
            <w:tcBorders>
              <w:top w:val="nil"/>
              <w:left w:val="nil"/>
              <w:bottom w:val="nil"/>
              <w:right w:val="nil"/>
            </w:tcBorders>
            <w:shd w:val="clear" w:color="auto" w:fill="FFFFFF" w:themeFill="background1"/>
          </w:tcPr>
          <w:p w14:paraId="1EDF3A5F" w14:textId="77777777" w:rsidR="00E842AD" w:rsidRPr="00913D7C" w:rsidRDefault="00E842AD" w:rsidP="00B47394">
            <w:pPr>
              <w:rPr>
                <w:rFonts w:cstheme="minorHAnsi"/>
                <w:sz w:val="22"/>
                <w:szCs w:val="22"/>
              </w:rPr>
            </w:pPr>
            <w:r w:rsidRPr="00913D7C">
              <w:rPr>
                <w:rFonts w:cstheme="minorHAnsi"/>
                <w:sz w:val="22"/>
                <w:szCs w:val="22"/>
              </w:rPr>
              <w:t>Frequency of cannabis use</w:t>
            </w:r>
          </w:p>
        </w:tc>
        <w:tc>
          <w:tcPr>
            <w:tcW w:w="1842" w:type="dxa"/>
            <w:tcBorders>
              <w:top w:val="nil"/>
              <w:left w:val="nil"/>
              <w:bottom w:val="nil"/>
              <w:right w:val="nil"/>
            </w:tcBorders>
            <w:shd w:val="clear" w:color="auto" w:fill="FFFFFF" w:themeFill="background1"/>
          </w:tcPr>
          <w:p w14:paraId="74CF1803" w14:textId="77777777" w:rsidR="00E842AD" w:rsidRPr="00913D7C" w:rsidRDefault="00E842AD" w:rsidP="00B47394">
            <w:pPr>
              <w:rPr>
                <w:rFonts w:cstheme="minorHAnsi"/>
                <w:sz w:val="22"/>
                <w:szCs w:val="22"/>
              </w:rPr>
            </w:pPr>
            <w:r w:rsidRPr="00913D7C">
              <w:rPr>
                <w:rFonts w:cstheme="minorHAnsi"/>
                <w:sz w:val="22"/>
                <w:szCs w:val="22"/>
              </w:rPr>
              <w:t>--</w:t>
            </w:r>
          </w:p>
        </w:tc>
        <w:tc>
          <w:tcPr>
            <w:tcW w:w="1843" w:type="dxa"/>
            <w:tcBorders>
              <w:top w:val="nil"/>
              <w:left w:val="nil"/>
              <w:bottom w:val="nil"/>
              <w:right w:val="nil"/>
            </w:tcBorders>
            <w:shd w:val="clear" w:color="auto" w:fill="FFFFFF" w:themeFill="background1"/>
          </w:tcPr>
          <w:p w14:paraId="47D9328F" w14:textId="77777777" w:rsidR="00E842AD" w:rsidRPr="00913D7C" w:rsidRDefault="00E842AD" w:rsidP="00B47394">
            <w:pPr>
              <w:rPr>
                <w:rFonts w:cstheme="minorHAnsi"/>
                <w:sz w:val="22"/>
                <w:szCs w:val="22"/>
              </w:rPr>
            </w:pPr>
            <w:r w:rsidRPr="00913D7C">
              <w:rPr>
                <w:rFonts w:cstheme="minorHAnsi"/>
                <w:sz w:val="22"/>
                <w:szCs w:val="22"/>
              </w:rPr>
              <w:t>--</w:t>
            </w:r>
          </w:p>
        </w:tc>
        <w:tc>
          <w:tcPr>
            <w:tcW w:w="1418" w:type="dxa"/>
            <w:tcBorders>
              <w:top w:val="nil"/>
              <w:left w:val="nil"/>
              <w:bottom w:val="nil"/>
              <w:right w:val="nil"/>
            </w:tcBorders>
            <w:shd w:val="clear" w:color="auto" w:fill="FFFFFF" w:themeFill="background1"/>
          </w:tcPr>
          <w:p w14:paraId="7275815F" w14:textId="77777777" w:rsidR="00E842AD" w:rsidRPr="00913D7C" w:rsidRDefault="00E842AD" w:rsidP="00B47394">
            <w:pPr>
              <w:rPr>
                <w:rFonts w:cstheme="minorHAnsi"/>
                <w:b/>
                <w:bCs/>
                <w:sz w:val="22"/>
                <w:szCs w:val="22"/>
              </w:rPr>
            </w:pPr>
            <w:r w:rsidRPr="00913D7C">
              <w:rPr>
                <w:rFonts w:cstheme="minorHAnsi"/>
                <w:b/>
                <w:bCs/>
                <w:sz w:val="22"/>
                <w:szCs w:val="22"/>
              </w:rPr>
              <w:t>0.011</w:t>
            </w:r>
          </w:p>
        </w:tc>
      </w:tr>
      <w:tr w:rsidR="00E842AD" w:rsidRPr="00C97F3F" w14:paraId="69CF13D6" w14:textId="77777777" w:rsidTr="00E267B0">
        <w:trPr>
          <w:trHeight w:val="283"/>
        </w:trPr>
        <w:tc>
          <w:tcPr>
            <w:tcW w:w="3828" w:type="dxa"/>
            <w:tcBorders>
              <w:top w:val="nil"/>
              <w:left w:val="nil"/>
              <w:bottom w:val="nil"/>
              <w:right w:val="nil"/>
            </w:tcBorders>
            <w:shd w:val="clear" w:color="auto" w:fill="FFFFFF" w:themeFill="background1"/>
          </w:tcPr>
          <w:p w14:paraId="59F90FE2" w14:textId="77777777" w:rsidR="00E842AD" w:rsidRPr="00ED3005" w:rsidRDefault="00E842AD" w:rsidP="00B47394">
            <w:pPr>
              <w:rPr>
                <w:rFonts w:cstheme="minorHAnsi"/>
                <w:i/>
                <w:iCs/>
                <w:color w:val="404040" w:themeColor="text1" w:themeTint="BF"/>
                <w:sz w:val="22"/>
                <w:szCs w:val="22"/>
              </w:rPr>
            </w:pPr>
            <w:r w:rsidRPr="00ED3005">
              <w:rPr>
                <w:rFonts w:cstheme="minorHAnsi"/>
                <w:i/>
                <w:iCs/>
                <w:color w:val="404040" w:themeColor="text1" w:themeTint="BF"/>
                <w:sz w:val="22"/>
                <w:szCs w:val="22"/>
              </w:rPr>
              <w:t xml:space="preserve">    Daily</w:t>
            </w:r>
          </w:p>
        </w:tc>
        <w:tc>
          <w:tcPr>
            <w:tcW w:w="1842" w:type="dxa"/>
            <w:tcBorders>
              <w:top w:val="nil"/>
              <w:left w:val="nil"/>
              <w:bottom w:val="nil"/>
              <w:right w:val="nil"/>
            </w:tcBorders>
            <w:shd w:val="clear" w:color="auto" w:fill="FFFFFF" w:themeFill="background1"/>
          </w:tcPr>
          <w:p w14:paraId="42E32E76" w14:textId="77777777" w:rsidR="00E842AD" w:rsidRPr="00913D7C" w:rsidRDefault="00E842AD" w:rsidP="00B47394">
            <w:pPr>
              <w:rPr>
                <w:rFonts w:cstheme="minorHAnsi"/>
                <w:sz w:val="22"/>
                <w:szCs w:val="22"/>
              </w:rPr>
            </w:pPr>
            <w:r w:rsidRPr="00913D7C">
              <w:rPr>
                <w:rFonts w:cstheme="minorHAnsi"/>
                <w:sz w:val="22"/>
                <w:szCs w:val="22"/>
              </w:rPr>
              <w:t>3 (7.7%)</w:t>
            </w:r>
          </w:p>
        </w:tc>
        <w:tc>
          <w:tcPr>
            <w:tcW w:w="1843" w:type="dxa"/>
            <w:tcBorders>
              <w:top w:val="nil"/>
              <w:left w:val="nil"/>
              <w:bottom w:val="nil"/>
              <w:right w:val="nil"/>
            </w:tcBorders>
            <w:shd w:val="clear" w:color="auto" w:fill="FFFFFF" w:themeFill="background1"/>
          </w:tcPr>
          <w:p w14:paraId="207A4B26" w14:textId="77777777" w:rsidR="00E842AD" w:rsidRPr="00913D7C" w:rsidRDefault="00E842AD" w:rsidP="00B47394">
            <w:pPr>
              <w:rPr>
                <w:rFonts w:cstheme="minorHAnsi"/>
                <w:sz w:val="22"/>
                <w:szCs w:val="22"/>
              </w:rPr>
            </w:pPr>
            <w:r w:rsidRPr="00913D7C">
              <w:rPr>
                <w:rFonts w:cstheme="minorHAnsi"/>
                <w:sz w:val="22"/>
                <w:szCs w:val="22"/>
              </w:rPr>
              <w:t>51 (31.1%)</w:t>
            </w:r>
          </w:p>
        </w:tc>
        <w:tc>
          <w:tcPr>
            <w:tcW w:w="1418" w:type="dxa"/>
            <w:tcBorders>
              <w:top w:val="nil"/>
              <w:left w:val="nil"/>
              <w:bottom w:val="nil"/>
              <w:right w:val="nil"/>
            </w:tcBorders>
            <w:shd w:val="clear" w:color="auto" w:fill="FFFFFF" w:themeFill="background1"/>
          </w:tcPr>
          <w:p w14:paraId="0EA1A1F6" w14:textId="77777777" w:rsidR="00E842AD" w:rsidRPr="00913D7C" w:rsidRDefault="00E842AD" w:rsidP="00B47394">
            <w:pPr>
              <w:rPr>
                <w:rFonts w:cstheme="minorHAnsi"/>
                <w:sz w:val="22"/>
                <w:szCs w:val="22"/>
              </w:rPr>
            </w:pPr>
            <w:r w:rsidRPr="00913D7C">
              <w:rPr>
                <w:rFonts w:cstheme="minorHAnsi"/>
                <w:sz w:val="22"/>
                <w:szCs w:val="22"/>
              </w:rPr>
              <w:t>--</w:t>
            </w:r>
          </w:p>
        </w:tc>
      </w:tr>
      <w:tr w:rsidR="00E842AD" w:rsidRPr="00C97F3F" w14:paraId="40FB4E7D" w14:textId="77777777" w:rsidTr="00E267B0">
        <w:trPr>
          <w:trHeight w:val="283"/>
        </w:trPr>
        <w:tc>
          <w:tcPr>
            <w:tcW w:w="3828" w:type="dxa"/>
            <w:tcBorders>
              <w:top w:val="nil"/>
              <w:left w:val="nil"/>
              <w:bottom w:val="nil"/>
              <w:right w:val="nil"/>
            </w:tcBorders>
            <w:shd w:val="clear" w:color="auto" w:fill="FFFFFF" w:themeFill="background1"/>
          </w:tcPr>
          <w:p w14:paraId="4838DECB" w14:textId="77777777" w:rsidR="00E842AD" w:rsidRPr="00ED3005" w:rsidRDefault="00E842AD" w:rsidP="00B47394">
            <w:pPr>
              <w:rPr>
                <w:rFonts w:cstheme="minorHAnsi"/>
                <w:i/>
                <w:iCs/>
                <w:color w:val="3B3838" w:themeColor="background2" w:themeShade="40"/>
                <w:sz w:val="22"/>
                <w:szCs w:val="22"/>
              </w:rPr>
            </w:pPr>
            <w:r w:rsidRPr="00ED3005">
              <w:rPr>
                <w:rFonts w:cstheme="minorHAnsi"/>
                <w:i/>
                <w:iCs/>
                <w:color w:val="3B3838" w:themeColor="background2" w:themeShade="40"/>
                <w:sz w:val="22"/>
                <w:szCs w:val="22"/>
              </w:rPr>
              <w:t xml:space="preserve">    More than once weekly</w:t>
            </w:r>
          </w:p>
        </w:tc>
        <w:tc>
          <w:tcPr>
            <w:tcW w:w="1842" w:type="dxa"/>
            <w:tcBorders>
              <w:top w:val="nil"/>
              <w:left w:val="nil"/>
              <w:bottom w:val="nil"/>
              <w:right w:val="nil"/>
            </w:tcBorders>
            <w:shd w:val="clear" w:color="auto" w:fill="FFFFFF" w:themeFill="background1"/>
          </w:tcPr>
          <w:p w14:paraId="48C7FAB8" w14:textId="77777777" w:rsidR="00E842AD" w:rsidRPr="00913D7C" w:rsidRDefault="00E842AD" w:rsidP="00B47394">
            <w:pPr>
              <w:tabs>
                <w:tab w:val="center" w:pos="884"/>
                <w:tab w:val="right" w:pos="1768"/>
              </w:tabs>
              <w:rPr>
                <w:rFonts w:cstheme="minorHAnsi"/>
                <w:sz w:val="22"/>
                <w:szCs w:val="22"/>
              </w:rPr>
            </w:pPr>
            <w:r w:rsidRPr="00913D7C">
              <w:rPr>
                <w:rFonts w:cstheme="minorHAnsi"/>
                <w:sz w:val="22"/>
                <w:szCs w:val="22"/>
              </w:rPr>
              <w:t>6 (15.4%)</w:t>
            </w:r>
          </w:p>
        </w:tc>
        <w:tc>
          <w:tcPr>
            <w:tcW w:w="1843" w:type="dxa"/>
            <w:tcBorders>
              <w:top w:val="nil"/>
              <w:left w:val="nil"/>
              <w:bottom w:val="nil"/>
              <w:right w:val="nil"/>
            </w:tcBorders>
            <w:shd w:val="clear" w:color="auto" w:fill="FFFFFF" w:themeFill="background1"/>
          </w:tcPr>
          <w:p w14:paraId="3AEA510A" w14:textId="77777777" w:rsidR="00E842AD" w:rsidRPr="00913D7C" w:rsidRDefault="00E842AD" w:rsidP="00B47394">
            <w:pPr>
              <w:rPr>
                <w:rFonts w:cstheme="minorHAnsi"/>
                <w:sz w:val="22"/>
                <w:szCs w:val="22"/>
              </w:rPr>
            </w:pPr>
            <w:r w:rsidRPr="00913D7C">
              <w:rPr>
                <w:rFonts w:cstheme="minorHAnsi"/>
                <w:sz w:val="22"/>
                <w:szCs w:val="22"/>
              </w:rPr>
              <w:t>22 (13.4%)</w:t>
            </w:r>
          </w:p>
        </w:tc>
        <w:tc>
          <w:tcPr>
            <w:tcW w:w="1418" w:type="dxa"/>
            <w:tcBorders>
              <w:top w:val="nil"/>
              <w:left w:val="nil"/>
              <w:bottom w:val="nil"/>
              <w:right w:val="nil"/>
            </w:tcBorders>
            <w:shd w:val="clear" w:color="auto" w:fill="FFFFFF" w:themeFill="background1"/>
          </w:tcPr>
          <w:p w14:paraId="4A33D190" w14:textId="77777777" w:rsidR="00E842AD" w:rsidRPr="00913D7C" w:rsidRDefault="00E842AD" w:rsidP="00B47394">
            <w:pPr>
              <w:rPr>
                <w:rFonts w:cstheme="minorHAnsi"/>
                <w:sz w:val="22"/>
                <w:szCs w:val="22"/>
              </w:rPr>
            </w:pPr>
            <w:r w:rsidRPr="00913D7C">
              <w:rPr>
                <w:rFonts w:cstheme="minorHAnsi"/>
                <w:sz w:val="22"/>
                <w:szCs w:val="22"/>
              </w:rPr>
              <w:t>--</w:t>
            </w:r>
          </w:p>
        </w:tc>
      </w:tr>
      <w:tr w:rsidR="00E842AD" w:rsidRPr="00C97F3F" w14:paraId="2CFFD0EC" w14:textId="77777777" w:rsidTr="00E267B0">
        <w:trPr>
          <w:trHeight w:val="283"/>
        </w:trPr>
        <w:tc>
          <w:tcPr>
            <w:tcW w:w="3828" w:type="dxa"/>
            <w:tcBorders>
              <w:top w:val="nil"/>
              <w:left w:val="nil"/>
              <w:bottom w:val="nil"/>
              <w:right w:val="nil"/>
            </w:tcBorders>
            <w:shd w:val="clear" w:color="auto" w:fill="FFFFFF" w:themeFill="background1"/>
          </w:tcPr>
          <w:p w14:paraId="03FEEEB3" w14:textId="77777777" w:rsidR="00E842AD" w:rsidRPr="00ED3005" w:rsidRDefault="00E842AD" w:rsidP="00B47394">
            <w:pPr>
              <w:rPr>
                <w:rFonts w:cstheme="minorHAnsi"/>
                <w:i/>
                <w:iCs/>
                <w:color w:val="3B3838" w:themeColor="background2" w:themeShade="40"/>
                <w:sz w:val="22"/>
                <w:szCs w:val="22"/>
              </w:rPr>
            </w:pPr>
            <w:r w:rsidRPr="00ED3005">
              <w:rPr>
                <w:rFonts w:cstheme="minorHAnsi"/>
                <w:i/>
                <w:iCs/>
                <w:color w:val="3B3838" w:themeColor="background2" w:themeShade="40"/>
                <w:sz w:val="22"/>
                <w:szCs w:val="22"/>
              </w:rPr>
              <w:t xml:space="preserve">    Less than once weekly </w:t>
            </w:r>
          </w:p>
        </w:tc>
        <w:tc>
          <w:tcPr>
            <w:tcW w:w="1842" w:type="dxa"/>
            <w:tcBorders>
              <w:top w:val="nil"/>
              <w:left w:val="nil"/>
              <w:bottom w:val="nil"/>
              <w:right w:val="nil"/>
            </w:tcBorders>
            <w:shd w:val="clear" w:color="auto" w:fill="FFFFFF" w:themeFill="background1"/>
          </w:tcPr>
          <w:p w14:paraId="661801F9" w14:textId="77777777" w:rsidR="00E842AD" w:rsidRPr="00913D7C" w:rsidRDefault="00E842AD" w:rsidP="00B47394">
            <w:pPr>
              <w:rPr>
                <w:rFonts w:cstheme="minorHAnsi"/>
                <w:sz w:val="22"/>
                <w:szCs w:val="22"/>
              </w:rPr>
            </w:pPr>
            <w:r w:rsidRPr="00913D7C">
              <w:rPr>
                <w:rFonts w:cstheme="minorHAnsi"/>
                <w:sz w:val="22"/>
                <w:szCs w:val="22"/>
              </w:rPr>
              <w:t>30 (76.9%)</w:t>
            </w:r>
          </w:p>
        </w:tc>
        <w:tc>
          <w:tcPr>
            <w:tcW w:w="1843" w:type="dxa"/>
            <w:tcBorders>
              <w:top w:val="nil"/>
              <w:left w:val="nil"/>
              <w:bottom w:val="nil"/>
              <w:right w:val="nil"/>
            </w:tcBorders>
            <w:shd w:val="clear" w:color="auto" w:fill="FFFFFF" w:themeFill="background1"/>
          </w:tcPr>
          <w:p w14:paraId="42108918" w14:textId="77777777" w:rsidR="00E842AD" w:rsidRPr="00913D7C" w:rsidRDefault="00E842AD" w:rsidP="00B47394">
            <w:pPr>
              <w:rPr>
                <w:rFonts w:cstheme="minorHAnsi"/>
                <w:sz w:val="22"/>
                <w:szCs w:val="22"/>
              </w:rPr>
            </w:pPr>
            <w:r w:rsidRPr="00913D7C">
              <w:rPr>
                <w:rFonts w:cstheme="minorHAnsi"/>
                <w:sz w:val="22"/>
                <w:szCs w:val="22"/>
              </w:rPr>
              <w:t>91 (55.5%)</w:t>
            </w:r>
          </w:p>
        </w:tc>
        <w:tc>
          <w:tcPr>
            <w:tcW w:w="1418" w:type="dxa"/>
            <w:tcBorders>
              <w:top w:val="nil"/>
              <w:left w:val="nil"/>
              <w:bottom w:val="nil"/>
              <w:right w:val="nil"/>
            </w:tcBorders>
            <w:shd w:val="clear" w:color="auto" w:fill="FFFFFF" w:themeFill="background1"/>
          </w:tcPr>
          <w:p w14:paraId="0F683D2E" w14:textId="77777777" w:rsidR="00E842AD" w:rsidRPr="00913D7C" w:rsidRDefault="00E842AD" w:rsidP="00B47394">
            <w:pPr>
              <w:rPr>
                <w:rFonts w:cstheme="minorHAnsi"/>
                <w:sz w:val="22"/>
                <w:szCs w:val="22"/>
              </w:rPr>
            </w:pPr>
            <w:r w:rsidRPr="00913D7C">
              <w:rPr>
                <w:rFonts w:cstheme="minorHAnsi"/>
                <w:sz w:val="22"/>
                <w:szCs w:val="22"/>
              </w:rPr>
              <w:t>--</w:t>
            </w:r>
          </w:p>
        </w:tc>
      </w:tr>
      <w:tr w:rsidR="00E842AD" w:rsidRPr="00C97F3F" w14:paraId="28CA5AB0" w14:textId="77777777" w:rsidTr="00E267B0">
        <w:trPr>
          <w:trHeight w:val="283"/>
        </w:trPr>
        <w:tc>
          <w:tcPr>
            <w:tcW w:w="3828" w:type="dxa"/>
            <w:tcBorders>
              <w:top w:val="nil"/>
              <w:left w:val="nil"/>
              <w:bottom w:val="nil"/>
              <w:right w:val="nil"/>
            </w:tcBorders>
            <w:shd w:val="clear" w:color="auto" w:fill="E7E6E6" w:themeFill="background2"/>
          </w:tcPr>
          <w:p w14:paraId="6CFEC4F3" w14:textId="77777777" w:rsidR="00E842AD" w:rsidRPr="00913D7C" w:rsidRDefault="00E842AD" w:rsidP="00B47394">
            <w:pPr>
              <w:rPr>
                <w:rFonts w:cstheme="minorHAnsi"/>
                <w:color w:val="404040" w:themeColor="text1" w:themeTint="BF"/>
                <w:sz w:val="22"/>
                <w:szCs w:val="22"/>
              </w:rPr>
            </w:pPr>
            <w:r w:rsidRPr="00913D7C">
              <w:rPr>
                <w:rFonts w:cstheme="minorHAnsi"/>
                <w:color w:val="000000" w:themeColor="text1"/>
                <w:sz w:val="22"/>
                <w:szCs w:val="22"/>
              </w:rPr>
              <w:t>THC content of most used cannabis type</w:t>
            </w:r>
          </w:p>
        </w:tc>
        <w:tc>
          <w:tcPr>
            <w:tcW w:w="1842" w:type="dxa"/>
            <w:tcBorders>
              <w:top w:val="nil"/>
              <w:left w:val="nil"/>
              <w:bottom w:val="nil"/>
              <w:right w:val="nil"/>
            </w:tcBorders>
            <w:shd w:val="clear" w:color="auto" w:fill="E7E6E6" w:themeFill="background2"/>
          </w:tcPr>
          <w:p w14:paraId="04D6889B" w14:textId="77777777" w:rsidR="00E842AD" w:rsidRPr="00913D7C" w:rsidRDefault="00E842AD" w:rsidP="00B47394">
            <w:pPr>
              <w:rPr>
                <w:rFonts w:cstheme="minorHAnsi"/>
                <w:sz w:val="22"/>
                <w:szCs w:val="22"/>
              </w:rPr>
            </w:pPr>
            <w:r w:rsidRPr="00913D7C">
              <w:rPr>
                <w:rFonts w:cstheme="minorHAnsi"/>
                <w:sz w:val="22"/>
                <w:szCs w:val="22"/>
              </w:rPr>
              <w:t>--</w:t>
            </w:r>
          </w:p>
        </w:tc>
        <w:tc>
          <w:tcPr>
            <w:tcW w:w="1843" w:type="dxa"/>
            <w:tcBorders>
              <w:top w:val="nil"/>
              <w:left w:val="nil"/>
              <w:bottom w:val="nil"/>
              <w:right w:val="nil"/>
            </w:tcBorders>
            <w:shd w:val="clear" w:color="auto" w:fill="E7E6E6" w:themeFill="background2"/>
          </w:tcPr>
          <w:p w14:paraId="35434C32" w14:textId="77777777" w:rsidR="00E842AD" w:rsidRPr="00913D7C" w:rsidRDefault="00E842AD" w:rsidP="00B47394">
            <w:pPr>
              <w:rPr>
                <w:rFonts w:cstheme="minorHAnsi"/>
                <w:sz w:val="22"/>
                <w:szCs w:val="22"/>
              </w:rPr>
            </w:pPr>
            <w:r w:rsidRPr="00913D7C">
              <w:rPr>
                <w:rFonts w:cstheme="minorHAnsi"/>
                <w:sz w:val="22"/>
                <w:szCs w:val="22"/>
              </w:rPr>
              <w:t>--</w:t>
            </w:r>
          </w:p>
        </w:tc>
        <w:tc>
          <w:tcPr>
            <w:tcW w:w="1418" w:type="dxa"/>
            <w:tcBorders>
              <w:top w:val="nil"/>
              <w:left w:val="nil"/>
              <w:bottom w:val="nil"/>
              <w:right w:val="nil"/>
            </w:tcBorders>
            <w:shd w:val="clear" w:color="auto" w:fill="E7E6E6" w:themeFill="background2"/>
          </w:tcPr>
          <w:p w14:paraId="71CEE23E" w14:textId="77777777" w:rsidR="00E842AD" w:rsidRPr="00913D7C" w:rsidRDefault="00E842AD" w:rsidP="00B47394">
            <w:pPr>
              <w:rPr>
                <w:rFonts w:cstheme="minorHAnsi"/>
                <w:b/>
                <w:bCs/>
                <w:sz w:val="22"/>
                <w:szCs w:val="22"/>
              </w:rPr>
            </w:pPr>
            <w:r w:rsidRPr="00913D7C">
              <w:rPr>
                <w:rFonts w:cstheme="minorHAnsi"/>
                <w:b/>
                <w:bCs/>
                <w:sz w:val="22"/>
                <w:szCs w:val="22"/>
              </w:rPr>
              <w:t>&lt;0.001</w:t>
            </w:r>
          </w:p>
        </w:tc>
      </w:tr>
      <w:tr w:rsidR="00E842AD" w:rsidRPr="00C97F3F" w14:paraId="14399F1C" w14:textId="77777777" w:rsidTr="00E267B0">
        <w:trPr>
          <w:trHeight w:val="283"/>
        </w:trPr>
        <w:tc>
          <w:tcPr>
            <w:tcW w:w="3828" w:type="dxa"/>
            <w:tcBorders>
              <w:top w:val="nil"/>
              <w:left w:val="nil"/>
              <w:bottom w:val="nil"/>
              <w:right w:val="nil"/>
            </w:tcBorders>
            <w:shd w:val="clear" w:color="auto" w:fill="E7E6E6" w:themeFill="background2"/>
          </w:tcPr>
          <w:p w14:paraId="7605D6A5" w14:textId="77777777" w:rsidR="00E842AD" w:rsidRPr="00ED3005" w:rsidRDefault="00E842AD" w:rsidP="00B47394">
            <w:pPr>
              <w:rPr>
                <w:rFonts w:cstheme="minorHAnsi"/>
                <w:i/>
                <w:iCs/>
                <w:color w:val="404040" w:themeColor="text1" w:themeTint="BF"/>
                <w:sz w:val="22"/>
                <w:szCs w:val="22"/>
              </w:rPr>
            </w:pPr>
            <w:r w:rsidRPr="00ED3005">
              <w:rPr>
                <w:rFonts w:cstheme="minorHAnsi"/>
                <w:i/>
                <w:iCs/>
                <w:color w:val="404040" w:themeColor="text1" w:themeTint="BF"/>
                <w:sz w:val="22"/>
                <w:szCs w:val="22"/>
              </w:rPr>
              <w:t xml:space="preserve">    High potency</w:t>
            </w:r>
          </w:p>
        </w:tc>
        <w:tc>
          <w:tcPr>
            <w:tcW w:w="1842" w:type="dxa"/>
            <w:tcBorders>
              <w:top w:val="nil"/>
              <w:left w:val="nil"/>
              <w:bottom w:val="nil"/>
              <w:right w:val="nil"/>
            </w:tcBorders>
            <w:shd w:val="clear" w:color="auto" w:fill="E7E6E6" w:themeFill="background2"/>
          </w:tcPr>
          <w:p w14:paraId="5908676F" w14:textId="77777777" w:rsidR="00E842AD" w:rsidRPr="00913D7C" w:rsidRDefault="00E842AD" w:rsidP="00B47394">
            <w:pPr>
              <w:rPr>
                <w:rFonts w:cstheme="minorHAnsi"/>
                <w:sz w:val="22"/>
                <w:szCs w:val="22"/>
              </w:rPr>
            </w:pPr>
            <w:r w:rsidRPr="00913D7C">
              <w:rPr>
                <w:rFonts w:cstheme="minorHAnsi"/>
                <w:sz w:val="22"/>
                <w:szCs w:val="22"/>
              </w:rPr>
              <w:t>14 (43.8%)</w:t>
            </w:r>
          </w:p>
        </w:tc>
        <w:tc>
          <w:tcPr>
            <w:tcW w:w="1843" w:type="dxa"/>
            <w:tcBorders>
              <w:top w:val="nil"/>
              <w:left w:val="nil"/>
              <w:bottom w:val="nil"/>
              <w:right w:val="nil"/>
            </w:tcBorders>
            <w:shd w:val="clear" w:color="auto" w:fill="E7E6E6" w:themeFill="background2"/>
          </w:tcPr>
          <w:p w14:paraId="3274F1F4" w14:textId="77777777" w:rsidR="00E842AD" w:rsidRPr="00913D7C" w:rsidRDefault="00E842AD" w:rsidP="00B47394">
            <w:pPr>
              <w:rPr>
                <w:rFonts w:cstheme="minorHAnsi"/>
                <w:sz w:val="22"/>
                <w:szCs w:val="22"/>
              </w:rPr>
            </w:pPr>
            <w:r w:rsidRPr="00913D7C">
              <w:rPr>
                <w:rFonts w:cstheme="minorHAnsi"/>
                <w:sz w:val="22"/>
                <w:szCs w:val="22"/>
              </w:rPr>
              <w:t>85 (76.6%)</w:t>
            </w:r>
          </w:p>
        </w:tc>
        <w:tc>
          <w:tcPr>
            <w:tcW w:w="1418" w:type="dxa"/>
            <w:tcBorders>
              <w:top w:val="nil"/>
              <w:left w:val="nil"/>
              <w:bottom w:val="nil"/>
              <w:right w:val="nil"/>
            </w:tcBorders>
            <w:shd w:val="clear" w:color="auto" w:fill="E7E6E6" w:themeFill="background2"/>
          </w:tcPr>
          <w:p w14:paraId="4B72F54E" w14:textId="77777777" w:rsidR="00E842AD" w:rsidRPr="00913D7C" w:rsidRDefault="00E842AD" w:rsidP="00B47394">
            <w:pPr>
              <w:rPr>
                <w:rFonts w:cstheme="minorHAnsi"/>
                <w:sz w:val="22"/>
                <w:szCs w:val="22"/>
              </w:rPr>
            </w:pPr>
            <w:r w:rsidRPr="00913D7C">
              <w:rPr>
                <w:rFonts w:cstheme="minorHAnsi"/>
                <w:sz w:val="22"/>
                <w:szCs w:val="22"/>
              </w:rPr>
              <w:t>--</w:t>
            </w:r>
          </w:p>
        </w:tc>
      </w:tr>
      <w:tr w:rsidR="00E842AD" w:rsidRPr="00C97F3F" w14:paraId="1A690AF0" w14:textId="77777777" w:rsidTr="00E267B0">
        <w:trPr>
          <w:trHeight w:val="283"/>
        </w:trPr>
        <w:tc>
          <w:tcPr>
            <w:tcW w:w="3828" w:type="dxa"/>
            <w:tcBorders>
              <w:top w:val="nil"/>
              <w:left w:val="nil"/>
              <w:bottom w:val="nil"/>
              <w:right w:val="nil"/>
            </w:tcBorders>
            <w:shd w:val="clear" w:color="auto" w:fill="E7E6E6" w:themeFill="background2"/>
          </w:tcPr>
          <w:p w14:paraId="0199AC9F" w14:textId="77777777" w:rsidR="00E842AD" w:rsidRPr="00ED3005" w:rsidRDefault="00E842AD" w:rsidP="00B47394">
            <w:pPr>
              <w:rPr>
                <w:rFonts w:cstheme="minorHAnsi"/>
                <w:i/>
                <w:iCs/>
                <w:color w:val="404040" w:themeColor="text1" w:themeTint="BF"/>
                <w:sz w:val="22"/>
                <w:szCs w:val="22"/>
              </w:rPr>
            </w:pPr>
            <w:r w:rsidRPr="00ED3005">
              <w:rPr>
                <w:rFonts w:cstheme="minorHAnsi"/>
                <w:i/>
                <w:iCs/>
                <w:color w:val="404040" w:themeColor="text1" w:themeTint="BF"/>
                <w:sz w:val="22"/>
                <w:szCs w:val="22"/>
              </w:rPr>
              <w:t xml:space="preserve">    Low potency</w:t>
            </w:r>
          </w:p>
        </w:tc>
        <w:tc>
          <w:tcPr>
            <w:tcW w:w="1842" w:type="dxa"/>
            <w:tcBorders>
              <w:top w:val="nil"/>
              <w:left w:val="nil"/>
              <w:bottom w:val="nil"/>
              <w:right w:val="nil"/>
            </w:tcBorders>
            <w:shd w:val="clear" w:color="auto" w:fill="E7E6E6" w:themeFill="background2"/>
          </w:tcPr>
          <w:p w14:paraId="7F80131E" w14:textId="77777777" w:rsidR="00E842AD" w:rsidRPr="00913D7C" w:rsidRDefault="00E842AD" w:rsidP="00B47394">
            <w:pPr>
              <w:rPr>
                <w:rFonts w:cstheme="minorHAnsi"/>
                <w:sz w:val="22"/>
                <w:szCs w:val="22"/>
              </w:rPr>
            </w:pPr>
            <w:r w:rsidRPr="00913D7C">
              <w:rPr>
                <w:rFonts w:cstheme="minorHAnsi"/>
                <w:sz w:val="22"/>
                <w:szCs w:val="22"/>
              </w:rPr>
              <w:t>18 (56.3%)</w:t>
            </w:r>
          </w:p>
        </w:tc>
        <w:tc>
          <w:tcPr>
            <w:tcW w:w="1843" w:type="dxa"/>
            <w:tcBorders>
              <w:top w:val="nil"/>
              <w:left w:val="nil"/>
              <w:bottom w:val="nil"/>
              <w:right w:val="nil"/>
            </w:tcBorders>
            <w:shd w:val="clear" w:color="auto" w:fill="E7E6E6" w:themeFill="background2"/>
          </w:tcPr>
          <w:p w14:paraId="6F6A716A" w14:textId="77777777" w:rsidR="00E842AD" w:rsidRPr="00913D7C" w:rsidRDefault="00E842AD" w:rsidP="00B47394">
            <w:pPr>
              <w:rPr>
                <w:rFonts w:cstheme="minorHAnsi"/>
                <w:sz w:val="22"/>
                <w:szCs w:val="22"/>
              </w:rPr>
            </w:pPr>
            <w:r w:rsidRPr="00913D7C">
              <w:rPr>
                <w:rFonts w:cstheme="minorHAnsi"/>
                <w:sz w:val="22"/>
                <w:szCs w:val="22"/>
              </w:rPr>
              <w:t>26 (23.4%)</w:t>
            </w:r>
          </w:p>
        </w:tc>
        <w:tc>
          <w:tcPr>
            <w:tcW w:w="1418" w:type="dxa"/>
            <w:tcBorders>
              <w:top w:val="nil"/>
              <w:left w:val="nil"/>
              <w:bottom w:val="nil"/>
              <w:right w:val="nil"/>
            </w:tcBorders>
            <w:shd w:val="clear" w:color="auto" w:fill="E7E6E6" w:themeFill="background2"/>
          </w:tcPr>
          <w:p w14:paraId="618DDD20" w14:textId="77777777" w:rsidR="00E842AD" w:rsidRPr="00913D7C" w:rsidRDefault="00E842AD" w:rsidP="00B47394">
            <w:pPr>
              <w:rPr>
                <w:rFonts w:cstheme="minorHAnsi"/>
                <w:sz w:val="22"/>
                <w:szCs w:val="22"/>
              </w:rPr>
            </w:pPr>
            <w:r w:rsidRPr="00913D7C">
              <w:rPr>
                <w:rFonts w:cstheme="minorHAnsi"/>
                <w:sz w:val="22"/>
                <w:szCs w:val="22"/>
              </w:rPr>
              <w:t>--</w:t>
            </w:r>
          </w:p>
        </w:tc>
      </w:tr>
      <w:tr w:rsidR="00E842AD" w:rsidRPr="00C97F3F" w14:paraId="234D6D9F" w14:textId="77777777" w:rsidTr="00E267B0">
        <w:trPr>
          <w:trHeight w:val="283"/>
        </w:trPr>
        <w:tc>
          <w:tcPr>
            <w:tcW w:w="3828" w:type="dxa"/>
            <w:tcBorders>
              <w:top w:val="nil"/>
              <w:left w:val="nil"/>
              <w:bottom w:val="nil"/>
              <w:right w:val="nil"/>
            </w:tcBorders>
            <w:shd w:val="clear" w:color="auto" w:fill="FFFFFF" w:themeFill="background1"/>
          </w:tcPr>
          <w:p w14:paraId="4AD56BC2" w14:textId="77777777" w:rsidR="00E842AD" w:rsidRPr="00913D7C" w:rsidRDefault="00E842AD" w:rsidP="00B47394">
            <w:pPr>
              <w:rPr>
                <w:rFonts w:cstheme="minorHAnsi"/>
                <w:color w:val="404040" w:themeColor="text1" w:themeTint="BF"/>
                <w:sz w:val="22"/>
                <w:szCs w:val="22"/>
              </w:rPr>
            </w:pPr>
            <w:r w:rsidRPr="00913D7C">
              <w:rPr>
                <w:rFonts w:cstheme="minorHAnsi"/>
                <w:sz w:val="22"/>
                <w:szCs w:val="22"/>
              </w:rPr>
              <w:t>Age of first cannabis use</w:t>
            </w:r>
          </w:p>
        </w:tc>
        <w:tc>
          <w:tcPr>
            <w:tcW w:w="1842" w:type="dxa"/>
            <w:tcBorders>
              <w:top w:val="nil"/>
              <w:left w:val="nil"/>
              <w:bottom w:val="nil"/>
              <w:right w:val="nil"/>
            </w:tcBorders>
            <w:shd w:val="clear" w:color="auto" w:fill="FFFFFF" w:themeFill="background1"/>
          </w:tcPr>
          <w:p w14:paraId="7893D1C2" w14:textId="77777777" w:rsidR="00E842AD" w:rsidRPr="00913D7C" w:rsidRDefault="00E842AD" w:rsidP="00B47394">
            <w:pPr>
              <w:rPr>
                <w:rFonts w:cstheme="minorHAnsi"/>
                <w:sz w:val="22"/>
                <w:szCs w:val="22"/>
              </w:rPr>
            </w:pPr>
            <w:r w:rsidRPr="00913D7C">
              <w:rPr>
                <w:rFonts w:cstheme="minorHAnsi"/>
                <w:sz w:val="22"/>
                <w:szCs w:val="22"/>
              </w:rPr>
              <w:t>--</w:t>
            </w:r>
          </w:p>
        </w:tc>
        <w:tc>
          <w:tcPr>
            <w:tcW w:w="1843" w:type="dxa"/>
            <w:tcBorders>
              <w:top w:val="nil"/>
              <w:left w:val="nil"/>
              <w:bottom w:val="nil"/>
              <w:right w:val="nil"/>
            </w:tcBorders>
            <w:shd w:val="clear" w:color="auto" w:fill="FFFFFF" w:themeFill="background1"/>
          </w:tcPr>
          <w:p w14:paraId="59E2E8F9" w14:textId="77777777" w:rsidR="00E842AD" w:rsidRPr="00913D7C" w:rsidRDefault="00E842AD" w:rsidP="00B47394">
            <w:pPr>
              <w:rPr>
                <w:rFonts w:cstheme="minorHAnsi"/>
                <w:sz w:val="22"/>
                <w:szCs w:val="22"/>
              </w:rPr>
            </w:pPr>
            <w:r w:rsidRPr="00913D7C">
              <w:rPr>
                <w:rFonts w:cstheme="minorHAnsi"/>
                <w:sz w:val="22"/>
                <w:szCs w:val="22"/>
              </w:rPr>
              <w:t>--</w:t>
            </w:r>
          </w:p>
        </w:tc>
        <w:tc>
          <w:tcPr>
            <w:tcW w:w="1418" w:type="dxa"/>
            <w:tcBorders>
              <w:top w:val="nil"/>
              <w:left w:val="nil"/>
              <w:bottom w:val="nil"/>
              <w:right w:val="nil"/>
            </w:tcBorders>
            <w:shd w:val="clear" w:color="auto" w:fill="FFFFFF" w:themeFill="background1"/>
          </w:tcPr>
          <w:p w14:paraId="71108F11" w14:textId="77777777" w:rsidR="00E842AD" w:rsidRPr="00913D7C" w:rsidRDefault="00E842AD" w:rsidP="00B47394">
            <w:pPr>
              <w:rPr>
                <w:rFonts w:cstheme="minorHAnsi"/>
                <w:sz w:val="22"/>
                <w:szCs w:val="22"/>
              </w:rPr>
            </w:pPr>
            <w:r w:rsidRPr="00913D7C">
              <w:rPr>
                <w:rFonts w:cstheme="minorHAnsi"/>
                <w:sz w:val="22"/>
                <w:szCs w:val="22"/>
              </w:rPr>
              <w:t>0.141</w:t>
            </w:r>
          </w:p>
        </w:tc>
      </w:tr>
      <w:tr w:rsidR="00E842AD" w:rsidRPr="00C97F3F" w14:paraId="0DB6AF80" w14:textId="77777777" w:rsidTr="00E267B0">
        <w:trPr>
          <w:trHeight w:val="283"/>
        </w:trPr>
        <w:tc>
          <w:tcPr>
            <w:tcW w:w="3828" w:type="dxa"/>
            <w:tcBorders>
              <w:top w:val="nil"/>
              <w:left w:val="nil"/>
              <w:bottom w:val="nil"/>
              <w:right w:val="nil"/>
            </w:tcBorders>
            <w:shd w:val="clear" w:color="auto" w:fill="FFFFFF" w:themeFill="background1"/>
          </w:tcPr>
          <w:p w14:paraId="6C733CB5" w14:textId="77777777" w:rsidR="00E842AD" w:rsidRPr="00ED3005" w:rsidRDefault="00E842AD" w:rsidP="00B47394">
            <w:pPr>
              <w:rPr>
                <w:rFonts w:cstheme="minorHAnsi"/>
                <w:i/>
                <w:iCs/>
                <w:color w:val="404040" w:themeColor="text1" w:themeTint="BF"/>
                <w:sz w:val="22"/>
                <w:szCs w:val="22"/>
              </w:rPr>
            </w:pPr>
            <w:r w:rsidRPr="00ED3005">
              <w:rPr>
                <w:rFonts w:cstheme="minorHAnsi"/>
                <w:i/>
                <w:iCs/>
                <w:color w:val="404040" w:themeColor="text1" w:themeTint="BF"/>
                <w:sz w:val="22"/>
                <w:szCs w:val="22"/>
              </w:rPr>
              <w:t xml:space="preserve">    ≤15 years</w:t>
            </w:r>
          </w:p>
        </w:tc>
        <w:tc>
          <w:tcPr>
            <w:tcW w:w="1842" w:type="dxa"/>
            <w:tcBorders>
              <w:top w:val="nil"/>
              <w:left w:val="nil"/>
              <w:bottom w:val="nil"/>
              <w:right w:val="nil"/>
            </w:tcBorders>
            <w:shd w:val="clear" w:color="auto" w:fill="FFFFFF" w:themeFill="background1"/>
          </w:tcPr>
          <w:p w14:paraId="1BECE4B1" w14:textId="77777777" w:rsidR="00E842AD" w:rsidRPr="00913D7C" w:rsidRDefault="00E842AD" w:rsidP="00B47394">
            <w:pPr>
              <w:rPr>
                <w:rFonts w:cstheme="minorHAnsi"/>
                <w:sz w:val="22"/>
                <w:szCs w:val="22"/>
              </w:rPr>
            </w:pPr>
            <w:r w:rsidRPr="00913D7C">
              <w:rPr>
                <w:rFonts w:cstheme="minorHAnsi"/>
                <w:sz w:val="22"/>
                <w:szCs w:val="22"/>
              </w:rPr>
              <w:t>15 (36.6%)</w:t>
            </w:r>
          </w:p>
        </w:tc>
        <w:tc>
          <w:tcPr>
            <w:tcW w:w="1843" w:type="dxa"/>
            <w:tcBorders>
              <w:top w:val="nil"/>
              <w:left w:val="nil"/>
              <w:bottom w:val="nil"/>
              <w:right w:val="nil"/>
            </w:tcBorders>
            <w:shd w:val="clear" w:color="auto" w:fill="FFFFFF" w:themeFill="background1"/>
          </w:tcPr>
          <w:p w14:paraId="6A0E145E" w14:textId="77777777" w:rsidR="00E842AD" w:rsidRPr="00913D7C" w:rsidRDefault="00E842AD" w:rsidP="00B47394">
            <w:pPr>
              <w:rPr>
                <w:rFonts w:cstheme="minorHAnsi"/>
                <w:sz w:val="22"/>
                <w:szCs w:val="22"/>
              </w:rPr>
            </w:pPr>
            <w:r w:rsidRPr="00913D7C">
              <w:rPr>
                <w:rFonts w:cstheme="minorHAnsi"/>
                <w:sz w:val="22"/>
                <w:szCs w:val="22"/>
              </w:rPr>
              <w:t>82 (49.4%)</w:t>
            </w:r>
          </w:p>
        </w:tc>
        <w:tc>
          <w:tcPr>
            <w:tcW w:w="1418" w:type="dxa"/>
            <w:tcBorders>
              <w:top w:val="nil"/>
              <w:left w:val="nil"/>
              <w:bottom w:val="nil"/>
              <w:right w:val="nil"/>
            </w:tcBorders>
            <w:shd w:val="clear" w:color="auto" w:fill="FFFFFF" w:themeFill="background1"/>
          </w:tcPr>
          <w:p w14:paraId="39305196" w14:textId="77777777" w:rsidR="00E842AD" w:rsidRPr="00913D7C" w:rsidRDefault="00E842AD" w:rsidP="00B47394">
            <w:pPr>
              <w:rPr>
                <w:rFonts w:cstheme="minorHAnsi"/>
                <w:sz w:val="22"/>
                <w:szCs w:val="22"/>
              </w:rPr>
            </w:pPr>
            <w:r w:rsidRPr="00913D7C">
              <w:rPr>
                <w:rFonts w:cstheme="minorHAnsi"/>
                <w:sz w:val="22"/>
                <w:szCs w:val="22"/>
              </w:rPr>
              <w:t>--</w:t>
            </w:r>
          </w:p>
        </w:tc>
      </w:tr>
      <w:tr w:rsidR="00E842AD" w:rsidRPr="00C97F3F" w14:paraId="733B28F6" w14:textId="77777777" w:rsidTr="00E267B0">
        <w:trPr>
          <w:trHeight w:val="283"/>
        </w:trPr>
        <w:tc>
          <w:tcPr>
            <w:tcW w:w="3828" w:type="dxa"/>
            <w:tcBorders>
              <w:top w:val="nil"/>
              <w:left w:val="nil"/>
              <w:bottom w:val="nil"/>
              <w:right w:val="nil"/>
            </w:tcBorders>
            <w:shd w:val="clear" w:color="auto" w:fill="FFFFFF" w:themeFill="background1"/>
          </w:tcPr>
          <w:p w14:paraId="34778A55" w14:textId="77777777" w:rsidR="00E842AD" w:rsidRPr="00ED3005" w:rsidRDefault="00E842AD" w:rsidP="00B47394">
            <w:pPr>
              <w:rPr>
                <w:rFonts w:cstheme="minorHAnsi"/>
                <w:i/>
                <w:iCs/>
                <w:color w:val="404040" w:themeColor="text1" w:themeTint="BF"/>
                <w:sz w:val="22"/>
                <w:szCs w:val="22"/>
              </w:rPr>
            </w:pPr>
            <w:r w:rsidRPr="00ED3005">
              <w:rPr>
                <w:rFonts w:cstheme="minorHAnsi"/>
                <w:i/>
                <w:iCs/>
                <w:color w:val="404040" w:themeColor="text1" w:themeTint="BF"/>
                <w:sz w:val="22"/>
                <w:szCs w:val="22"/>
              </w:rPr>
              <w:t xml:space="preserve">    &gt;15 years</w:t>
            </w:r>
          </w:p>
        </w:tc>
        <w:tc>
          <w:tcPr>
            <w:tcW w:w="1842" w:type="dxa"/>
            <w:tcBorders>
              <w:top w:val="nil"/>
              <w:left w:val="nil"/>
              <w:bottom w:val="nil"/>
              <w:right w:val="nil"/>
            </w:tcBorders>
            <w:shd w:val="clear" w:color="auto" w:fill="FFFFFF" w:themeFill="background1"/>
          </w:tcPr>
          <w:p w14:paraId="6902A7A2" w14:textId="77777777" w:rsidR="00E842AD" w:rsidRPr="00913D7C" w:rsidRDefault="00E842AD" w:rsidP="00B47394">
            <w:pPr>
              <w:rPr>
                <w:rFonts w:cstheme="minorHAnsi"/>
                <w:sz w:val="22"/>
                <w:szCs w:val="22"/>
              </w:rPr>
            </w:pPr>
            <w:r w:rsidRPr="00913D7C">
              <w:rPr>
                <w:rFonts w:cstheme="minorHAnsi"/>
                <w:sz w:val="22"/>
                <w:szCs w:val="22"/>
              </w:rPr>
              <w:t>26 (63.4%)</w:t>
            </w:r>
          </w:p>
        </w:tc>
        <w:tc>
          <w:tcPr>
            <w:tcW w:w="1843" w:type="dxa"/>
            <w:tcBorders>
              <w:top w:val="nil"/>
              <w:left w:val="nil"/>
              <w:bottom w:val="nil"/>
              <w:right w:val="nil"/>
            </w:tcBorders>
            <w:shd w:val="clear" w:color="auto" w:fill="FFFFFF" w:themeFill="background1"/>
          </w:tcPr>
          <w:p w14:paraId="25E5DA01" w14:textId="77777777" w:rsidR="00E842AD" w:rsidRPr="00913D7C" w:rsidRDefault="00E842AD" w:rsidP="00B47394">
            <w:pPr>
              <w:rPr>
                <w:rFonts w:cstheme="minorHAnsi"/>
                <w:sz w:val="22"/>
                <w:szCs w:val="22"/>
              </w:rPr>
            </w:pPr>
            <w:r w:rsidRPr="00913D7C">
              <w:rPr>
                <w:rFonts w:cstheme="minorHAnsi"/>
                <w:sz w:val="22"/>
                <w:szCs w:val="22"/>
              </w:rPr>
              <w:t>84 (50.6%)</w:t>
            </w:r>
          </w:p>
        </w:tc>
        <w:tc>
          <w:tcPr>
            <w:tcW w:w="1418" w:type="dxa"/>
            <w:tcBorders>
              <w:top w:val="nil"/>
              <w:left w:val="nil"/>
              <w:bottom w:val="nil"/>
              <w:right w:val="nil"/>
            </w:tcBorders>
            <w:shd w:val="clear" w:color="auto" w:fill="FFFFFF" w:themeFill="background1"/>
          </w:tcPr>
          <w:p w14:paraId="7DE91E45" w14:textId="77777777" w:rsidR="00E842AD" w:rsidRPr="00913D7C" w:rsidRDefault="00E842AD" w:rsidP="00B47394">
            <w:pPr>
              <w:rPr>
                <w:rFonts w:cstheme="minorHAnsi"/>
                <w:sz w:val="22"/>
                <w:szCs w:val="22"/>
              </w:rPr>
            </w:pPr>
            <w:r w:rsidRPr="00913D7C">
              <w:rPr>
                <w:rFonts w:cstheme="minorHAnsi"/>
                <w:sz w:val="22"/>
                <w:szCs w:val="22"/>
              </w:rPr>
              <w:t>--</w:t>
            </w:r>
          </w:p>
        </w:tc>
      </w:tr>
      <w:tr w:rsidR="00E842AD" w:rsidRPr="00C97F3F" w14:paraId="1523D672" w14:textId="77777777" w:rsidTr="00E267B0">
        <w:trPr>
          <w:trHeight w:val="283"/>
        </w:trPr>
        <w:tc>
          <w:tcPr>
            <w:tcW w:w="3828" w:type="dxa"/>
            <w:tcBorders>
              <w:top w:val="nil"/>
              <w:left w:val="nil"/>
              <w:bottom w:val="nil"/>
              <w:right w:val="nil"/>
            </w:tcBorders>
            <w:shd w:val="clear" w:color="auto" w:fill="E7E6E6" w:themeFill="background2"/>
          </w:tcPr>
          <w:p w14:paraId="3F9F54C9" w14:textId="77777777" w:rsidR="00E842AD" w:rsidRPr="00913D7C" w:rsidRDefault="00E842AD" w:rsidP="00B47394">
            <w:pPr>
              <w:rPr>
                <w:rFonts w:cstheme="minorHAnsi"/>
                <w:color w:val="000000" w:themeColor="text1"/>
                <w:sz w:val="22"/>
                <w:szCs w:val="22"/>
              </w:rPr>
            </w:pPr>
            <w:r w:rsidRPr="00913D7C">
              <w:rPr>
                <w:rFonts w:cstheme="minorHAnsi"/>
                <w:color w:val="000000" w:themeColor="text1"/>
                <w:sz w:val="22"/>
                <w:szCs w:val="22"/>
              </w:rPr>
              <w:t>Cannabis dependence</w:t>
            </w:r>
          </w:p>
        </w:tc>
        <w:tc>
          <w:tcPr>
            <w:tcW w:w="1842" w:type="dxa"/>
            <w:tcBorders>
              <w:top w:val="nil"/>
              <w:left w:val="nil"/>
              <w:bottom w:val="nil"/>
              <w:right w:val="nil"/>
            </w:tcBorders>
            <w:shd w:val="clear" w:color="auto" w:fill="E7E6E6" w:themeFill="background2"/>
          </w:tcPr>
          <w:p w14:paraId="5E8480C1" w14:textId="77777777" w:rsidR="00E842AD" w:rsidRPr="00913D7C" w:rsidRDefault="00E842AD" w:rsidP="00B47394">
            <w:pPr>
              <w:rPr>
                <w:rFonts w:cstheme="minorHAnsi"/>
                <w:sz w:val="22"/>
                <w:szCs w:val="22"/>
              </w:rPr>
            </w:pPr>
            <w:r w:rsidRPr="00913D7C">
              <w:rPr>
                <w:rFonts w:cstheme="minorHAnsi"/>
                <w:sz w:val="22"/>
                <w:szCs w:val="22"/>
              </w:rPr>
              <w:t>--</w:t>
            </w:r>
          </w:p>
        </w:tc>
        <w:tc>
          <w:tcPr>
            <w:tcW w:w="1843" w:type="dxa"/>
            <w:tcBorders>
              <w:top w:val="nil"/>
              <w:left w:val="nil"/>
              <w:bottom w:val="nil"/>
              <w:right w:val="nil"/>
            </w:tcBorders>
            <w:shd w:val="clear" w:color="auto" w:fill="E7E6E6" w:themeFill="background2"/>
          </w:tcPr>
          <w:p w14:paraId="1C4C4EDF" w14:textId="77777777" w:rsidR="00E842AD" w:rsidRPr="00913D7C" w:rsidRDefault="00E842AD" w:rsidP="00B47394">
            <w:pPr>
              <w:rPr>
                <w:rFonts w:cstheme="minorHAnsi"/>
                <w:sz w:val="22"/>
                <w:szCs w:val="22"/>
              </w:rPr>
            </w:pPr>
            <w:r w:rsidRPr="00913D7C">
              <w:rPr>
                <w:rFonts w:cstheme="minorHAnsi"/>
                <w:sz w:val="22"/>
                <w:szCs w:val="22"/>
              </w:rPr>
              <w:t>--</w:t>
            </w:r>
          </w:p>
        </w:tc>
        <w:tc>
          <w:tcPr>
            <w:tcW w:w="1418" w:type="dxa"/>
            <w:tcBorders>
              <w:top w:val="nil"/>
              <w:left w:val="nil"/>
              <w:bottom w:val="nil"/>
              <w:right w:val="nil"/>
            </w:tcBorders>
            <w:shd w:val="clear" w:color="auto" w:fill="E7E6E6" w:themeFill="background2"/>
          </w:tcPr>
          <w:p w14:paraId="367A83EC" w14:textId="77777777" w:rsidR="00E842AD" w:rsidRPr="00913D7C" w:rsidRDefault="00E842AD" w:rsidP="00B47394">
            <w:pPr>
              <w:rPr>
                <w:rFonts w:cstheme="minorHAnsi"/>
                <w:sz w:val="22"/>
                <w:szCs w:val="22"/>
              </w:rPr>
            </w:pPr>
            <w:r w:rsidRPr="00913D7C">
              <w:rPr>
                <w:rFonts w:cstheme="minorHAnsi"/>
                <w:sz w:val="22"/>
                <w:szCs w:val="22"/>
              </w:rPr>
              <w:t>0.387</w:t>
            </w:r>
          </w:p>
        </w:tc>
      </w:tr>
      <w:tr w:rsidR="00E842AD" w:rsidRPr="00C97F3F" w14:paraId="28119846" w14:textId="77777777" w:rsidTr="00E267B0">
        <w:trPr>
          <w:trHeight w:val="283"/>
        </w:trPr>
        <w:tc>
          <w:tcPr>
            <w:tcW w:w="3828" w:type="dxa"/>
            <w:tcBorders>
              <w:top w:val="nil"/>
              <w:left w:val="nil"/>
              <w:bottom w:val="nil"/>
              <w:right w:val="nil"/>
            </w:tcBorders>
            <w:shd w:val="clear" w:color="auto" w:fill="E7E6E6" w:themeFill="background2"/>
          </w:tcPr>
          <w:p w14:paraId="1AE6817F" w14:textId="77777777" w:rsidR="00E842AD" w:rsidRPr="00ED3005" w:rsidRDefault="00E842AD" w:rsidP="00B47394">
            <w:pPr>
              <w:rPr>
                <w:rFonts w:cstheme="minorHAnsi"/>
                <w:i/>
                <w:iCs/>
                <w:color w:val="404040" w:themeColor="text1" w:themeTint="BF"/>
                <w:sz w:val="22"/>
                <w:szCs w:val="22"/>
              </w:rPr>
            </w:pPr>
            <w:r w:rsidRPr="00ED3005">
              <w:rPr>
                <w:rFonts w:cstheme="minorHAnsi"/>
                <w:i/>
                <w:iCs/>
                <w:color w:val="404040" w:themeColor="text1" w:themeTint="BF"/>
                <w:sz w:val="22"/>
                <w:szCs w:val="22"/>
              </w:rPr>
              <w:t xml:space="preserve">    Yes</w:t>
            </w:r>
          </w:p>
        </w:tc>
        <w:tc>
          <w:tcPr>
            <w:tcW w:w="1842" w:type="dxa"/>
            <w:tcBorders>
              <w:top w:val="nil"/>
              <w:left w:val="nil"/>
              <w:bottom w:val="nil"/>
              <w:right w:val="nil"/>
            </w:tcBorders>
            <w:shd w:val="clear" w:color="auto" w:fill="E7E6E6" w:themeFill="background2"/>
          </w:tcPr>
          <w:p w14:paraId="1802B3D0" w14:textId="77777777" w:rsidR="00E842AD" w:rsidRPr="00913D7C" w:rsidRDefault="00E842AD" w:rsidP="00B47394">
            <w:pPr>
              <w:rPr>
                <w:rFonts w:cstheme="minorHAnsi"/>
                <w:sz w:val="22"/>
                <w:szCs w:val="22"/>
              </w:rPr>
            </w:pPr>
            <w:r w:rsidRPr="00913D7C">
              <w:rPr>
                <w:rFonts w:cstheme="minorHAnsi"/>
                <w:sz w:val="22"/>
                <w:szCs w:val="22"/>
              </w:rPr>
              <w:t>3 (8.6%)</w:t>
            </w:r>
          </w:p>
        </w:tc>
        <w:tc>
          <w:tcPr>
            <w:tcW w:w="1843" w:type="dxa"/>
            <w:tcBorders>
              <w:top w:val="nil"/>
              <w:left w:val="nil"/>
              <w:bottom w:val="nil"/>
              <w:right w:val="nil"/>
            </w:tcBorders>
            <w:shd w:val="clear" w:color="auto" w:fill="E7E6E6" w:themeFill="background2"/>
          </w:tcPr>
          <w:p w14:paraId="3AB901C3" w14:textId="77777777" w:rsidR="00E842AD" w:rsidRPr="00913D7C" w:rsidRDefault="00E842AD" w:rsidP="00B47394">
            <w:pPr>
              <w:rPr>
                <w:rFonts w:cstheme="minorHAnsi"/>
                <w:sz w:val="22"/>
                <w:szCs w:val="22"/>
              </w:rPr>
            </w:pPr>
            <w:r w:rsidRPr="00913D7C">
              <w:rPr>
                <w:rFonts w:cstheme="minorHAnsi"/>
                <w:sz w:val="22"/>
                <w:szCs w:val="22"/>
              </w:rPr>
              <w:t>19 (14.1%)</w:t>
            </w:r>
          </w:p>
        </w:tc>
        <w:tc>
          <w:tcPr>
            <w:tcW w:w="1418" w:type="dxa"/>
            <w:tcBorders>
              <w:top w:val="nil"/>
              <w:left w:val="nil"/>
              <w:bottom w:val="nil"/>
              <w:right w:val="nil"/>
            </w:tcBorders>
            <w:shd w:val="clear" w:color="auto" w:fill="E7E6E6" w:themeFill="background2"/>
          </w:tcPr>
          <w:p w14:paraId="66856F74" w14:textId="77777777" w:rsidR="00E842AD" w:rsidRPr="00913D7C" w:rsidRDefault="00E842AD" w:rsidP="00B47394">
            <w:pPr>
              <w:rPr>
                <w:rFonts w:cstheme="minorHAnsi"/>
                <w:sz w:val="22"/>
                <w:szCs w:val="22"/>
              </w:rPr>
            </w:pPr>
            <w:r w:rsidRPr="00913D7C">
              <w:rPr>
                <w:rFonts w:cstheme="minorHAnsi"/>
                <w:sz w:val="22"/>
                <w:szCs w:val="22"/>
              </w:rPr>
              <w:t>--</w:t>
            </w:r>
          </w:p>
        </w:tc>
      </w:tr>
      <w:tr w:rsidR="00E842AD" w:rsidRPr="00C97F3F" w14:paraId="55C00FC6" w14:textId="77777777" w:rsidTr="00E267B0">
        <w:trPr>
          <w:trHeight w:val="283"/>
        </w:trPr>
        <w:tc>
          <w:tcPr>
            <w:tcW w:w="3828" w:type="dxa"/>
            <w:tcBorders>
              <w:top w:val="nil"/>
              <w:left w:val="nil"/>
              <w:bottom w:val="single" w:sz="4" w:space="0" w:color="auto"/>
              <w:right w:val="nil"/>
            </w:tcBorders>
            <w:shd w:val="clear" w:color="auto" w:fill="E7E6E6" w:themeFill="background2"/>
          </w:tcPr>
          <w:p w14:paraId="460B74D2" w14:textId="77777777" w:rsidR="00E842AD" w:rsidRPr="00ED3005" w:rsidRDefault="00E842AD" w:rsidP="00B47394">
            <w:pPr>
              <w:rPr>
                <w:rFonts w:cstheme="minorHAnsi"/>
                <w:i/>
                <w:iCs/>
                <w:color w:val="404040" w:themeColor="text1" w:themeTint="BF"/>
                <w:sz w:val="22"/>
                <w:szCs w:val="22"/>
              </w:rPr>
            </w:pPr>
            <w:r w:rsidRPr="00ED3005">
              <w:rPr>
                <w:rFonts w:cstheme="minorHAnsi"/>
                <w:i/>
                <w:iCs/>
                <w:color w:val="404040" w:themeColor="text1" w:themeTint="BF"/>
                <w:sz w:val="22"/>
                <w:szCs w:val="22"/>
              </w:rPr>
              <w:t xml:space="preserve">    No</w:t>
            </w:r>
          </w:p>
        </w:tc>
        <w:tc>
          <w:tcPr>
            <w:tcW w:w="1842" w:type="dxa"/>
            <w:tcBorders>
              <w:top w:val="nil"/>
              <w:left w:val="nil"/>
              <w:bottom w:val="single" w:sz="4" w:space="0" w:color="auto"/>
              <w:right w:val="nil"/>
            </w:tcBorders>
            <w:shd w:val="clear" w:color="auto" w:fill="E7E6E6" w:themeFill="background2"/>
          </w:tcPr>
          <w:p w14:paraId="408D6964" w14:textId="77777777" w:rsidR="00E842AD" w:rsidRPr="00913D7C" w:rsidRDefault="00E842AD" w:rsidP="00B47394">
            <w:pPr>
              <w:rPr>
                <w:rFonts w:cstheme="minorHAnsi"/>
                <w:sz w:val="22"/>
                <w:szCs w:val="22"/>
              </w:rPr>
            </w:pPr>
            <w:r w:rsidRPr="00913D7C">
              <w:rPr>
                <w:rFonts w:cstheme="minorHAnsi"/>
                <w:sz w:val="22"/>
                <w:szCs w:val="22"/>
              </w:rPr>
              <w:t>32 (91.4%)</w:t>
            </w:r>
          </w:p>
        </w:tc>
        <w:tc>
          <w:tcPr>
            <w:tcW w:w="1843" w:type="dxa"/>
            <w:tcBorders>
              <w:top w:val="nil"/>
              <w:left w:val="nil"/>
              <w:bottom w:val="single" w:sz="4" w:space="0" w:color="auto"/>
              <w:right w:val="nil"/>
            </w:tcBorders>
            <w:shd w:val="clear" w:color="auto" w:fill="E7E6E6" w:themeFill="background2"/>
          </w:tcPr>
          <w:p w14:paraId="0C10F7A6" w14:textId="77777777" w:rsidR="00E842AD" w:rsidRPr="00913D7C" w:rsidRDefault="00E842AD" w:rsidP="00B47394">
            <w:pPr>
              <w:rPr>
                <w:rFonts w:cstheme="minorHAnsi"/>
                <w:sz w:val="22"/>
                <w:szCs w:val="22"/>
              </w:rPr>
            </w:pPr>
            <w:r w:rsidRPr="00913D7C">
              <w:rPr>
                <w:rFonts w:cstheme="minorHAnsi"/>
                <w:sz w:val="22"/>
                <w:szCs w:val="22"/>
              </w:rPr>
              <w:t>116 (85.9%)</w:t>
            </w:r>
          </w:p>
        </w:tc>
        <w:tc>
          <w:tcPr>
            <w:tcW w:w="1418" w:type="dxa"/>
            <w:tcBorders>
              <w:top w:val="nil"/>
              <w:left w:val="nil"/>
              <w:bottom w:val="single" w:sz="4" w:space="0" w:color="auto"/>
              <w:right w:val="nil"/>
            </w:tcBorders>
            <w:shd w:val="clear" w:color="auto" w:fill="E7E6E6" w:themeFill="background2"/>
          </w:tcPr>
          <w:p w14:paraId="01F95860" w14:textId="77777777" w:rsidR="00E842AD" w:rsidRPr="00913D7C" w:rsidRDefault="00E842AD" w:rsidP="00B47394">
            <w:pPr>
              <w:rPr>
                <w:rFonts w:cstheme="minorHAnsi"/>
                <w:sz w:val="22"/>
                <w:szCs w:val="22"/>
              </w:rPr>
            </w:pPr>
            <w:r w:rsidRPr="00913D7C">
              <w:rPr>
                <w:rFonts w:cstheme="minorHAnsi"/>
                <w:sz w:val="22"/>
                <w:szCs w:val="22"/>
              </w:rPr>
              <w:t>--</w:t>
            </w:r>
          </w:p>
        </w:tc>
      </w:tr>
      <w:tr w:rsidR="00E842AD" w:rsidRPr="00C97F3F" w14:paraId="5C6E3F82" w14:textId="77777777" w:rsidTr="00AD067F">
        <w:trPr>
          <w:trHeight w:val="569"/>
        </w:trPr>
        <w:tc>
          <w:tcPr>
            <w:tcW w:w="8931" w:type="dxa"/>
            <w:gridSpan w:val="4"/>
            <w:tcBorders>
              <w:top w:val="single" w:sz="4" w:space="0" w:color="auto"/>
              <w:left w:val="nil"/>
              <w:bottom w:val="single" w:sz="4" w:space="0" w:color="auto"/>
              <w:right w:val="nil"/>
            </w:tcBorders>
            <w:shd w:val="clear" w:color="auto" w:fill="auto"/>
            <w:vAlign w:val="center"/>
          </w:tcPr>
          <w:p w14:paraId="442A01EA" w14:textId="77777777" w:rsidR="00E842AD" w:rsidRPr="00913D7C" w:rsidRDefault="00E842AD" w:rsidP="009539A3">
            <w:pPr>
              <w:spacing w:line="276" w:lineRule="auto"/>
              <w:rPr>
                <w:rFonts w:cstheme="minorHAnsi"/>
                <w:sz w:val="22"/>
                <w:szCs w:val="22"/>
              </w:rPr>
            </w:pPr>
            <w:r w:rsidRPr="00913D7C">
              <w:rPr>
                <w:rFonts w:cstheme="minorHAnsi"/>
                <w:sz w:val="22"/>
                <w:szCs w:val="22"/>
              </w:rPr>
              <w:t>Abbreviations: CHR, clinical high risk; HC, healthy control.</w:t>
            </w:r>
          </w:p>
          <w:p w14:paraId="1A983677" w14:textId="77777777" w:rsidR="00E842AD" w:rsidRPr="00913D7C" w:rsidRDefault="00E842AD" w:rsidP="009539A3">
            <w:pPr>
              <w:spacing w:line="276" w:lineRule="auto"/>
              <w:rPr>
                <w:rFonts w:cstheme="minorHAnsi"/>
                <w:sz w:val="22"/>
                <w:szCs w:val="22"/>
              </w:rPr>
            </w:pPr>
            <w:r w:rsidRPr="00913D7C">
              <w:rPr>
                <w:rFonts w:cstheme="minorHAnsi"/>
                <w:sz w:val="22"/>
                <w:szCs w:val="22"/>
              </w:rPr>
              <w:t xml:space="preserve">P values for </w:t>
            </w:r>
            <m:oMath>
              <m:r>
                <w:rPr>
                  <w:rFonts w:ascii="Cambria Math" w:hAnsi="Cambria Math" w:cstheme="minorHAnsi"/>
                  <w:sz w:val="22"/>
                  <w:szCs w:val="22"/>
                </w:rPr>
                <m:t>χ</m:t>
              </m:r>
            </m:oMath>
            <w:r w:rsidRPr="00913D7C">
              <w:rPr>
                <w:rFonts w:eastAsiaTheme="minorEastAsia" w:cstheme="minorHAnsi"/>
                <w:sz w:val="22"/>
                <w:szCs w:val="22"/>
                <w:vertAlign w:val="superscript"/>
              </w:rPr>
              <w:t>2</w:t>
            </w:r>
            <w:r w:rsidRPr="00913D7C">
              <w:rPr>
                <w:rFonts w:eastAsiaTheme="minorEastAsia" w:cstheme="minorHAnsi"/>
                <w:sz w:val="22"/>
                <w:szCs w:val="22"/>
              </w:rPr>
              <w:t xml:space="preserve"> tests. Data as mean (SD) or n (%). </w:t>
            </w:r>
            <w:r w:rsidRPr="00913D7C">
              <w:rPr>
                <w:rFonts w:cstheme="minorHAnsi"/>
                <w:sz w:val="22"/>
                <w:szCs w:val="22"/>
              </w:rPr>
              <w:t>Significant (&lt;0.05) p values in bold.</w:t>
            </w:r>
          </w:p>
        </w:tc>
      </w:tr>
    </w:tbl>
    <w:p w14:paraId="0C87349F" w14:textId="77777777" w:rsidR="00E842AD" w:rsidRDefault="00E842AD" w:rsidP="00E842AD">
      <w:pPr>
        <w:rPr>
          <w:i/>
          <w:iCs/>
          <w:color w:val="000000" w:themeColor="text1"/>
        </w:rPr>
        <w:sectPr w:rsidR="00E842AD" w:rsidSect="00305C2A">
          <w:pgSz w:w="11900" w:h="16840"/>
          <w:pgMar w:top="1440" w:right="1440" w:bottom="1440" w:left="1440" w:header="708" w:footer="708" w:gutter="0"/>
          <w:cols w:space="708"/>
          <w:docGrid w:linePitch="360"/>
        </w:sectPr>
      </w:pPr>
    </w:p>
    <w:p w14:paraId="2F543F10" w14:textId="22E6257C" w:rsidR="00766426" w:rsidRPr="001C2E3A" w:rsidRDefault="00305C2A" w:rsidP="00913D7C">
      <w:pPr>
        <w:pStyle w:val="Heading2"/>
        <w:rPr>
          <w:color w:val="auto"/>
        </w:rPr>
      </w:pPr>
      <w:bookmarkStart w:id="19" w:name="_Toc131683767"/>
      <w:r w:rsidRPr="00ED3005">
        <w:rPr>
          <w:b/>
          <w:bCs/>
          <w:color w:val="auto"/>
        </w:rPr>
        <w:lastRenderedPageBreak/>
        <w:t xml:space="preserve">Table </w:t>
      </w:r>
      <w:r w:rsidR="009539A3" w:rsidRPr="00ED3005">
        <w:rPr>
          <w:b/>
          <w:bCs/>
          <w:color w:val="auto"/>
        </w:rPr>
        <w:t>S</w:t>
      </w:r>
      <w:r w:rsidR="00E842AD" w:rsidRPr="00ED3005">
        <w:rPr>
          <w:b/>
          <w:bCs/>
          <w:color w:val="auto"/>
        </w:rPr>
        <w:t>3</w:t>
      </w:r>
      <w:r w:rsidRPr="00ED3005">
        <w:rPr>
          <w:b/>
          <w:bCs/>
          <w:color w:val="auto"/>
        </w:rPr>
        <w:t>.</w:t>
      </w:r>
      <w:r w:rsidRPr="00ED3005">
        <w:rPr>
          <w:color w:val="auto"/>
        </w:rPr>
        <w:t xml:space="preserve"> Subgroup analyses assessing CHR sample characteristics and missingness of follow-up data</w:t>
      </w:r>
      <w:r w:rsidR="00BE550C" w:rsidRPr="001C2E3A">
        <w:rPr>
          <w:rStyle w:val="Heading3Char"/>
          <w:color w:val="auto"/>
        </w:rPr>
        <w:t>.</w:t>
      </w:r>
      <w:bookmarkEnd w:id="19"/>
    </w:p>
    <w:tbl>
      <w:tblPr>
        <w:tblStyle w:val="TableGrid"/>
        <w:tblW w:w="5003" w:type="pct"/>
        <w:tblLook w:val="04A0" w:firstRow="1" w:lastRow="0" w:firstColumn="1" w:lastColumn="0" w:noHBand="0" w:noVBand="1"/>
      </w:tblPr>
      <w:tblGrid>
        <w:gridCol w:w="3828"/>
        <w:gridCol w:w="1984"/>
        <w:gridCol w:w="1987"/>
        <w:gridCol w:w="1226"/>
      </w:tblGrid>
      <w:tr w:rsidR="00B14E5F" w:rsidRPr="00913D7C" w:rsidDel="00B26D62" w14:paraId="0E8D6AFF" w14:textId="77777777" w:rsidTr="00E267B0">
        <w:trPr>
          <w:trHeight w:val="624"/>
        </w:trPr>
        <w:tc>
          <w:tcPr>
            <w:tcW w:w="2121" w:type="pct"/>
            <w:tcBorders>
              <w:top w:val="nil"/>
              <w:left w:val="nil"/>
              <w:bottom w:val="single" w:sz="4" w:space="0" w:color="auto"/>
              <w:right w:val="nil"/>
            </w:tcBorders>
            <w:vAlign w:val="center"/>
          </w:tcPr>
          <w:p w14:paraId="79955589" w14:textId="77777777" w:rsidR="000A6188" w:rsidRPr="00913D7C" w:rsidRDefault="000A6188" w:rsidP="00237B16">
            <w:pPr>
              <w:rPr>
                <w:rFonts w:cstheme="minorHAnsi"/>
                <w:sz w:val="22"/>
                <w:szCs w:val="22"/>
              </w:rPr>
            </w:pPr>
          </w:p>
        </w:tc>
        <w:tc>
          <w:tcPr>
            <w:tcW w:w="1099" w:type="pct"/>
            <w:tcBorders>
              <w:top w:val="nil"/>
              <w:left w:val="nil"/>
              <w:right w:val="nil"/>
            </w:tcBorders>
            <w:vAlign w:val="center"/>
          </w:tcPr>
          <w:p w14:paraId="70FF6599" w14:textId="08F99CD7" w:rsidR="000A6188" w:rsidRPr="00913D7C" w:rsidDel="00CE5B82" w:rsidRDefault="000A6188" w:rsidP="00237B16">
            <w:pPr>
              <w:rPr>
                <w:rFonts w:cstheme="minorHAnsi"/>
                <w:sz w:val="22"/>
                <w:szCs w:val="22"/>
              </w:rPr>
            </w:pPr>
            <w:r w:rsidRPr="00913D7C">
              <w:rPr>
                <w:rFonts w:cstheme="minorHAnsi"/>
                <w:sz w:val="22"/>
                <w:szCs w:val="22"/>
              </w:rPr>
              <w:t>Follow</w:t>
            </w:r>
            <w:r w:rsidR="004F6DBC" w:rsidRPr="00913D7C">
              <w:rPr>
                <w:rFonts w:cstheme="minorHAnsi"/>
                <w:sz w:val="22"/>
                <w:szCs w:val="22"/>
              </w:rPr>
              <w:t>ed</w:t>
            </w:r>
            <w:r w:rsidRPr="00913D7C">
              <w:rPr>
                <w:rFonts w:cstheme="minorHAnsi"/>
                <w:sz w:val="22"/>
                <w:szCs w:val="22"/>
              </w:rPr>
              <w:t>-up (</w:t>
            </w:r>
            <w:r w:rsidR="004F6DBC" w:rsidRPr="00913D7C">
              <w:rPr>
                <w:rFonts w:cstheme="minorHAnsi"/>
                <w:sz w:val="22"/>
                <w:szCs w:val="22"/>
              </w:rPr>
              <w:t>n=259</w:t>
            </w:r>
            <w:r w:rsidRPr="00913D7C">
              <w:rPr>
                <w:rFonts w:cstheme="minorHAnsi"/>
                <w:sz w:val="22"/>
                <w:szCs w:val="22"/>
              </w:rPr>
              <w:t>)</w:t>
            </w:r>
          </w:p>
        </w:tc>
        <w:tc>
          <w:tcPr>
            <w:tcW w:w="1101" w:type="pct"/>
            <w:tcBorders>
              <w:top w:val="nil"/>
              <w:left w:val="nil"/>
              <w:right w:val="nil"/>
            </w:tcBorders>
            <w:vAlign w:val="center"/>
          </w:tcPr>
          <w:p w14:paraId="10E9901A" w14:textId="30B42F19" w:rsidR="000A6188" w:rsidRPr="00913D7C" w:rsidRDefault="004F6DBC" w:rsidP="00237B16">
            <w:pPr>
              <w:rPr>
                <w:rFonts w:cstheme="minorHAnsi"/>
                <w:sz w:val="22"/>
                <w:szCs w:val="22"/>
              </w:rPr>
            </w:pPr>
            <w:r w:rsidRPr="00913D7C">
              <w:rPr>
                <w:rFonts w:cstheme="minorHAnsi"/>
                <w:sz w:val="22"/>
                <w:szCs w:val="22"/>
              </w:rPr>
              <w:t>No follow-up</w:t>
            </w:r>
            <w:r w:rsidR="000A6188" w:rsidRPr="00913D7C">
              <w:rPr>
                <w:rFonts w:cstheme="minorHAnsi"/>
                <w:sz w:val="22"/>
                <w:szCs w:val="22"/>
              </w:rPr>
              <w:t xml:space="preserve"> (</w:t>
            </w:r>
            <w:r w:rsidRPr="00913D7C">
              <w:rPr>
                <w:rFonts w:cstheme="minorHAnsi"/>
                <w:sz w:val="22"/>
                <w:szCs w:val="22"/>
              </w:rPr>
              <w:t>n=75</w:t>
            </w:r>
            <w:r w:rsidR="000A6188" w:rsidRPr="00913D7C">
              <w:rPr>
                <w:rFonts w:cstheme="minorHAnsi"/>
                <w:sz w:val="22"/>
                <w:szCs w:val="22"/>
              </w:rPr>
              <w:t>)</w:t>
            </w:r>
          </w:p>
        </w:tc>
        <w:tc>
          <w:tcPr>
            <w:tcW w:w="679" w:type="pct"/>
            <w:tcBorders>
              <w:top w:val="nil"/>
              <w:left w:val="nil"/>
              <w:right w:val="nil"/>
            </w:tcBorders>
            <w:vAlign w:val="center"/>
          </w:tcPr>
          <w:p w14:paraId="6B49F01D" w14:textId="77777777" w:rsidR="000A6188" w:rsidRPr="00913D7C" w:rsidDel="00B26D62" w:rsidRDefault="000A6188" w:rsidP="00237B16">
            <w:pPr>
              <w:rPr>
                <w:rFonts w:cstheme="minorHAnsi"/>
                <w:sz w:val="22"/>
                <w:szCs w:val="22"/>
              </w:rPr>
            </w:pPr>
            <w:r w:rsidRPr="00913D7C">
              <w:rPr>
                <w:rFonts w:cstheme="minorHAnsi"/>
                <w:sz w:val="22"/>
                <w:szCs w:val="22"/>
              </w:rPr>
              <w:t>p value</w:t>
            </w:r>
          </w:p>
        </w:tc>
      </w:tr>
      <w:tr w:rsidR="00DD69D4" w:rsidRPr="00913D7C" w14:paraId="7AF324BA" w14:textId="77777777" w:rsidTr="00E267B0">
        <w:trPr>
          <w:trHeight w:val="312"/>
        </w:trPr>
        <w:tc>
          <w:tcPr>
            <w:tcW w:w="2121" w:type="pct"/>
            <w:tcBorders>
              <w:left w:val="nil"/>
              <w:bottom w:val="nil"/>
              <w:right w:val="nil"/>
            </w:tcBorders>
            <w:shd w:val="clear" w:color="auto" w:fill="E7E6E6" w:themeFill="background2"/>
            <w:vAlign w:val="center"/>
          </w:tcPr>
          <w:p w14:paraId="624E5FD3" w14:textId="77777777" w:rsidR="004F6DBC" w:rsidRPr="00913D7C" w:rsidRDefault="004F6DBC" w:rsidP="00237B16">
            <w:pPr>
              <w:rPr>
                <w:rFonts w:cstheme="minorHAnsi"/>
                <w:sz w:val="22"/>
                <w:szCs w:val="22"/>
              </w:rPr>
            </w:pPr>
            <w:r w:rsidRPr="00913D7C">
              <w:rPr>
                <w:rFonts w:cstheme="minorHAnsi"/>
                <w:sz w:val="22"/>
                <w:szCs w:val="22"/>
              </w:rPr>
              <w:t>Age, years (SD)</w:t>
            </w:r>
          </w:p>
        </w:tc>
        <w:tc>
          <w:tcPr>
            <w:tcW w:w="1099" w:type="pct"/>
            <w:tcBorders>
              <w:left w:val="nil"/>
              <w:bottom w:val="nil"/>
              <w:right w:val="nil"/>
            </w:tcBorders>
            <w:shd w:val="clear" w:color="auto" w:fill="E7E6E6" w:themeFill="background2"/>
            <w:vAlign w:val="center"/>
          </w:tcPr>
          <w:p w14:paraId="73BEFB6A" w14:textId="2560A024" w:rsidR="004F6DBC" w:rsidRPr="00913D7C" w:rsidRDefault="005435ED" w:rsidP="00237B16">
            <w:pPr>
              <w:rPr>
                <w:rFonts w:cstheme="minorHAnsi"/>
                <w:sz w:val="22"/>
                <w:szCs w:val="22"/>
              </w:rPr>
            </w:pPr>
            <w:r w:rsidRPr="00913D7C">
              <w:rPr>
                <w:rFonts w:cstheme="minorHAnsi"/>
                <w:sz w:val="22"/>
                <w:szCs w:val="22"/>
              </w:rPr>
              <w:t>22.6 (4.9)</w:t>
            </w:r>
          </w:p>
        </w:tc>
        <w:tc>
          <w:tcPr>
            <w:tcW w:w="1101" w:type="pct"/>
            <w:tcBorders>
              <w:left w:val="nil"/>
              <w:bottom w:val="nil"/>
              <w:right w:val="nil"/>
            </w:tcBorders>
            <w:shd w:val="clear" w:color="auto" w:fill="E7E6E6" w:themeFill="background2"/>
            <w:vAlign w:val="center"/>
          </w:tcPr>
          <w:p w14:paraId="00C00294" w14:textId="0BEE2105" w:rsidR="004F6DBC" w:rsidRPr="00913D7C" w:rsidRDefault="005435ED" w:rsidP="00237B16">
            <w:pPr>
              <w:rPr>
                <w:rFonts w:cstheme="minorHAnsi"/>
                <w:sz w:val="22"/>
                <w:szCs w:val="22"/>
              </w:rPr>
            </w:pPr>
            <w:r w:rsidRPr="00913D7C">
              <w:rPr>
                <w:rFonts w:cstheme="minorHAnsi"/>
                <w:sz w:val="22"/>
                <w:szCs w:val="22"/>
              </w:rPr>
              <w:t>21.8 (5.2)</w:t>
            </w:r>
          </w:p>
        </w:tc>
        <w:tc>
          <w:tcPr>
            <w:tcW w:w="679" w:type="pct"/>
            <w:tcBorders>
              <w:left w:val="nil"/>
              <w:bottom w:val="nil"/>
              <w:right w:val="nil"/>
            </w:tcBorders>
            <w:shd w:val="clear" w:color="auto" w:fill="E7E6E6" w:themeFill="background2"/>
            <w:vAlign w:val="center"/>
          </w:tcPr>
          <w:p w14:paraId="612F9EFC" w14:textId="53DD5A2D" w:rsidR="004F6DBC" w:rsidRPr="00913D7C" w:rsidRDefault="004F6DBC" w:rsidP="00237B16">
            <w:pPr>
              <w:rPr>
                <w:rFonts w:cstheme="minorHAnsi"/>
                <w:sz w:val="22"/>
                <w:szCs w:val="22"/>
              </w:rPr>
            </w:pPr>
            <w:r w:rsidRPr="00913D7C">
              <w:rPr>
                <w:rFonts w:cstheme="minorHAnsi"/>
                <w:sz w:val="22"/>
                <w:szCs w:val="22"/>
              </w:rPr>
              <w:t>0.2</w:t>
            </w:r>
            <w:r w:rsidR="005435ED" w:rsidRPr="00913D7C">
              <w:rPr>
                <w:rFonts w:cstheme="minorHAnsi"/>
                <w:sz w:val="22"/>
                <w:szCs w:val="22"/>
              </w:rPr>
              <w:t>62</w:t>
            </w:r>
          </w:p>
        </w:tc>
      </w:tr>
      <w:tr w:rsidR="00B14E5F" w:rsidRPr="00913D7C" w14:paraId="67059038" w14:textId="77777777" w:rsidTr="00E267B0">
        <w:trPr>
          <w:trHeight w:val="312"/>
        </w:trPr>
        <w:tc>
          <w:tcPr>
            <w:tcW w:w="2121" w:type="pct"/>
            <w:tcBorders>
              <w:top w:val="nil"/>
              <w:left w:val="nil"/>
              <w:bottom w:val="nil"/>
              <w:right w:val="nil"/>
            </w:tcBorders>
            <w:vAlign w:val="center"/>
          </w:tcPr>
          <w:p w14:paraId="5CD4F08D" w14:textId="317915E8" w:rsidR="00B14E5F" w:rsidRPr="00913D7C" w:rsidRDefault="00B14E5F" w:rsidP="00237B16">
            <w:pPr>
              <w:rPr>
                <w:rFonts w:cstheme="minorHAnsi"/>
                <w:sz w:val="22"/>
                <w:szCs w:val="22"/>
              </w:rPr>
            </w:pPr>
            <w:r w:rsidRPr="00913D7C">
              <w:rPr>
                <w:rFonts w:cstheme="minorHAnsi"/>
                <w:sz w:val="22"/>
                <w:szCs w:val="22"/>
              </w:rPr>
              <w:t>Male gender</w:t>
            </w:r>
          </w:p>
        </w:tc>
        <w:tc>
          <w:tcPr>
            <w:tcW w:w="1099" w:type="pct"/>
            <w:tcBorders>
              <w:top w:val="nil"/>
              <w:left w:val="nil"/>
              <w:bottom w:val="nil"/>
              <w:right w:val="nil"/>
            </w:tcBorders>
            <w:vAlign w:val="center"/>
          </w:tcPr>
          <w:p w14:paraId="701D2A29" w14:textId="30EC9988" w:rsidR="00B14E5F" w:rsidRPr="00913D7C" w:rsidRDefault="00B14E5F" w:rsidP="00237B16">
            <w:pPr>
              <w:rPr>
                <w:rFonts w:cstheme="minorHAnsi"/>
                <w:sz w:val="22"/>
                <w:szCs w:val="22"/>
              </w:rPr>
            </w:pPr>
            <w:r w:rsidRPr="00913D7C">
              <w:rPr>
                <w:rFonts w:cstheme="minorHAnsi"/>
                <w:sz w:val="22"/>
                <w:szCs w:val="22"/>
              </w:rPr>
              <w:t>142 (54.8%)</w:t>
            </w:r>
          </w:p>
        </w:tc>
        <w:tc>
          <w:tcPr>
            <w:tcW w:w="1101" w:type="pct"/>
            <w:tcBorders>
              <w:top w:val="nil"/>
              <w:left w:val="nil"/>
              <w:bottom w:val="nil"/>
              <w:right w:val="nil"/>
            </w:tcBorders>
            <w:vAlign w:val="center"/>
          </w:tcPr>
          <w:p w14:paraId="29E7580A" w14:textId="1F623811" w:rsidR="00B14E5F" w:rsidRPr="00913D7C" w:rsidRDefault="00B14E5F" w:rsidP="00237B16">
            <w:pPr>
              <w:rPr>
                <w:rFonts w:cstheme="minorHAnsi"/>
                <w:sz w:val="22"/>
                <w:szCs w:val="22"/>
              </w:rPr>
            </w:pPr>
            <w:r w:rsidRPr="00913D7C">
              <w:rPr>
                <w:rFonts w:cstheme="minorHAnsi"/>
                <w:sz w:val="22"/>
                <w:szCs w:val="22"/>
              </w:rPr>
              <w:t>35 (46.7%)</w:t>
            </w:r>
          </w:p>
        </w:tc>
        <w:tc>
          <w:tcPr>
            <w:tcW w:w="679" w:type="pct"/>
            <w:tcBorders>
              <w:top w:val="nil"/>
              <w:left w:val="nil"/>
              <w:bottom w:val="nil"/>
              <w:right w:val="nil"/>
            </w:tcBorders>
            <w:vAlign w:val="center"/>
          </w:tcPr>
          <w:p w14:paraId="2B2935E6" w14:textId="58FB6EF5" w:rsidR="00B14E5F" w:rsidRPr="00913D7C" w:rsidRDefault="00B14E5F" w:rsidP="00237B16">
            <w:pPr>
              <w:rPr>
                <w:rFonts w:cstheme="minorHAnsi"/>
                <w:sz w:val="22"/>
                <w:szCs w:val="22"/>
              </w:rPr>
            </w:pPr>
            <w:r w:rsidRPr="00913D7C">
              <w:rPr>
                <w:rFonts w:cstheme="minorHAnsi"/>
                <w:sz w:val="22"/>
                <w:szCs w:val="22"/>
              </w:rPr>
              <w:t>0.212</w:t>
            </w:r>
          </w:p>
        </w:tc>
      </w:tr>
      <w:tr w:rsidR="00B14E5F" w:rsidRPr="00913D7C" w14:paraId="241B883F" w14:textId="77777777" w:rsidTr="00E267B0">
        <w:trPr>
          <w:trHeight w:val="312"/>
        </w:trPr>
        <w:tc>
          <w:tcPr>
            <w:tcW w:w="2121" w:type="pct"/>
            <w:tcBorders>
              <w:top w:val="nil"/>
              <w:left w:val="nil"/>
              <w:bottom w:val="nil"/>
              <w:right w:val="nil"/>
            </w:tcBorders>
            <w:shd w:val="clear" w:color="auto" w:fill="E7E6E6" w:themeFill="background2"/>
            <w:vAlign w:val="center"/>
          </w:tcPr>
          <w:p w14:paraId="7720B4BF" w14:textId="77777777" w:rsidR="00B14E5F" w:rsidRPr="00913D7C" w:rsidRDefault="00B14E5F" w:rsidP="00237B16">
            <w:pPr>
              <w:rPr>
                <w:rFonts w:cstheme="minorHAnsi"/>
                <w:sz w:val="22"/>
                <w:szCs w:val="22"/>
              </w:rPr>
            </w:pPr>
            <w:r w:rsidRPr="00913D7C">
              <w:rPr>
                <w:rFonts w:cstheme="minorHAnsi"/>
                <w:sz w:val="22"/>
                <w:szCs w:val="22"/>
              </w:rPr>
              <w:t>Ethnicity</w:t>
            </w:r>
          </w:p>
        </w:tc>
        <w:tc>
          <w:tcPr>
            <w:tcW w:w="1099" w:type="pct"/>
            <w:tcBorders>
              <w:top w:val="nil"/>
              <w:left w:val="nil"/>
              <w:bottom w:val="nil"/>
              <w:right w:val="nil"/>
            </w:tcBorders>
            <w:shd w:val="clear" w:color="auto" w:fill="E7E6E6" w:themeFill="background2"/>
            <w:vAlign w:val="center"/>
          </w:tcPr>
          <w:p w14:paraId="3CC2EB8A" w14:textId="77777777" w:rsidR="00B14E5F" w:rsidRPr="00913D7C" w:rsidRDefault="00B14E5F" w:rsidP="00237B16">
            <w:pPr>
              <w:rPr>
                <w:rFonts w:cstheme="minorHAnsi"/>
                <w:sz w:val="22"/>
                <w:szCs w:val="22"/>
              </w:rPr>
            </w:pPr>
            <w:r w:rsidRPr="00913D7C">
              <w:rPr>
                <w:rFonts w:cstheme="minorHAnsi"/>
                <w:sz w:val="22"/>
                <w:szCs w:val="22"/>
              </w:rPr>
              <w:t>--</w:t>
            </w:r>
          </w:p>
        </w:tc>
        <w:tc>
          <w:tcPr>
            <w:tcW w:w="1101" w:type="pct"/>
            <w:tcBorders>
              <w:top w:val="nil"/>
              <w:left w:val="nil"/>
              <w:bottom w:val="nil"/>
              <w:right w:val="nil"/>
            </w:tcBorders>
            <w:shd w:val="clear" w:color="auto" w:fill="E7E6E6" w:themeFill="background2"/>
            <w:vAlign w:val="center"/>
          </w:tcPr>
          <w:p w14:paraId="1CD2D331" w14:textId="77777777" w:rsidR="00B14E5F" w:rsidRPr="00913D7C" w:rsidRDefault="00B14E5F" w:rsidP="00237B16">
            <w:pPr>
              <w:rPr>
                <w:rFonts w:cstheme="minorHAnsi"/>
                <w:sz w:val="22"/>
                <w:szCs w:val="22"/>
              </w:rPr>
            </w:pPr>
            <w:r w:rsidRPr="00913D7C">
              <w:rPr>
                <w:rFonts w:cstheme="minorHAnsi"/>
                <w:sz w:val="22"/>
                <w:szCs w:val="22"/>
              </w:rPr>
              <w:t>--</w:t>
            </w:r>
          </w:p>
        </w:tc>
        <w:tc>
          <w:tcPr>
            <w:tcW w:w="679" w:type="pct"/>
            <w:tcBorders>
              <w:top w:val="nil"/>
              <w:left w:val="nil"/>
              <w:bottom w:val="nil"/>
              <w:right w:val="nil"/>
            </w:tcBorders>
            <w:shd w:val="clear" w:color="auto" w:fill="E7E6E6" w:themeFill="background2"/>
            <w:vAlign w:val="center"/>
          </w:tcPr>
          <w:p w14:paraId="5EFCD245" w14:textId="2898C6E7" w:rsidR="00B14E5F" w:rsidRPr="00913D7C" w:rsidRDefault="00B14E5F" w:rsidP="00237B16">
            <w:pPr>
              <w:rPr>
                <w:rFonts w:cstheme="minorHAnsi"/>
                <w:sz w:val="22"/>
                <w:szCs w:val="22"/>
              </w:rPr>
            </w:pPr>
            <w:r w:rsidRPr="00913D7C">
              <w:rPr>
                <w:rFonts w:cstheme="minorHAnsi"/>
                <w:sz w:val="22"/>
                <w:szCs w:val="22"/>
              </w:rPr>
              <w:t>0.167</w:t>
            </w:r>
          </w:p>
        </w:tc>
      </w:tr>
      <w:tr w:rsidR="00B14E5F" w:rsidRPr="00913D7C" w14:paraId="41D9A335" w14:textId="77777777" w:rsidTr="00E267B0">
        <w:trPr>
          <w:trHeight w:val="312"/>
        </w:trPr>
        <w:tc>
          <w:tcPr>
            <w:tcW w:w="2121" w:type="pct"/>
            <w:tcBorders>
              <w:top w:val="nil"/>
              <w:left w:val="nil"/>
              <w:bottom w:val="nil"/>
              <w:right w:val="nil"/>
            </w:tcBorders>
            <w:shd w:val="clear" w:color="auto" w:fill="E7E6E6" w:themeFill="background2"/>
            <w:vAlign w:val="center"/>
          </w:tcPr>
          <w:p w14:paraId="4F4690EF" w14:textId="77777777" w:rsidR="00B14E5F" w:rsidRPr="00ED3005" w:rsidRDefault="00B14E5F" w:rsidP="00237B16">
            <w:pPr>
              <w:rPr>
                <w:rFonts w:cstheme="minorHAnsi"/>
                <w:i/>
                <w:iCs/>
                <w:color w:val="3B3838" w:themeColor="background2" w:themeShade="40"/>
                <w:sz w:val="22"/>
                <w:szCs w:val="22"/>
              </w:rPr>
            </w:pPr>
            <w:r w:rsidRPr="00ED3005">
              <w:rPr>
                <w:rFonts w:cstheme="minorHAnsi"/>
                <w:i/>
                <w:iCs/>
                <w:color w:val="3B3838" w:themeColor="background2" w:themeShade="40"/>
                <w:sz w:val="22"/>
                <w:szCs w:val="22"/>
              </w:rPr>
              <w:t xml:space="preserve">     White</w:t>
            </w:r>
          </w:p>
        </w:tc>
        <w:tc>
          <w:tcPr>
            <w:tcW w:w="1099" w:type="pct"/>
            <w:tcBorders>
              <w:top w:val="nil"/>
              <w:left w:val="nil"/>
              <w:bottom w:val="nil"/>
              <w:right w:val="nil"/>
            </w:tcBorders>
            <w:shd w:val="clear" w:color="auto" w:fill="E7E6E6" w:themeFill="background2"/>
            <w:vAlign w:val="center"/>
          </w:tcPr>
          <w:p w14:paraId="6132F591" w14:textId="5CAB6DE6" w:rsidR="00B14E5F" w:rsidRPr="00913D7C" w:rsidRDefault="00B14E5F" w:rsidP="00237B16">
            <w:pPr>
              <w:rPr>
                <w:rFonts w:cstheme="minorHAnsi"/>
                <w:sz w:val="22"/>
                <w:szCs w:val="22"/>
              </w:rPr>
            </w:pPr>
            <w:r w:rsidRPr="00913D7C">
              <w:rPr>
                <w:rFonts w:cstheme="minorHAnsi"/>
                <w:sz w:val="22"/>
                <w:szCs w:val="22"/>
              </w:rPr>
              <w:t>186 (71.8%)</w:t>
            </w:r>
          </w:p>
        </w:tc>
        <w:tc>
          <w:tcPr>
            <w:tcW w:w="1101" w:type="pct"/>
            <w:tcBorders>
              <w:top w:val="nil"/>
              <w:left w:val="nil"/>
              <w:bottom w:val="nil"/>
              <w:right w:val="nil"/>
            </w:tcBorders>
            <w:shd w:val="clear" w:color="auto" w:fill="E7E6E6" w:themeFill="background2"/>
            <w:vAlign w:val="center"/>
          </w:tcPr>
          <w:p w14:paraId="7B03A638" w14:textId="7CC784ED" w:rsidR="00B14E5F" w:rsidRPr="00913D7C" w:rsidRDefault="00B14E5F" w:rsidP="00237B16">
            <w:pPr>
              <w:rPr>
                <w:rFonts w:cstheme="minorHAnsi"/>
                <w:sz w:val="22"/>
                <w:szCs w:val="22"/>
              </w:rPr>
            </w:pPr>
            <w:r w:rsidRPr="00913D7C">
              <w:rPr>
                <w:rFonts w:cstheme="minorHAnsi"/>
                <w:sz w:val="22"/>
                <w:szCs w:val="22"/>
              </w:rPr>
              <w:t>53 (70.7%</w:t>
            </w:r>
          </w:p>
        </w:tc>
        <w:tc>
          <w:tcPr>
            <w:tcW w:w="679" w:type="pct"/>
            <w:tcBorders>
              <w:top w:val="nil"/>
              <w:left w:val="nil"/>
              <w:bottom w:val="nil"/>
              <w:right w:val="nil"/>
            </w:tcBorders>
            <w:shd w:val="clear" w:color="auto" w:fill="E7E6E6" w:themeFill="background2"/>
            <w:vAlign w:val="center"/>
          </w:tcPr>
          <w:p w14:paraId="560CBDC9" w14:textId="545CF48B" w:rsidR="00B14E5F" w:rsidRPr="00913D7C" w:rsidRDefault="004335DD" w:rsidP="00237B16">
            <w:pPr>
              <w:rPr>
                <w:rFonts w:cstheme="minorHAnsi"/>
                <w:sz w:val="22"/>
                <w:szCs w:val="22"/>
              </w:rPr>
            </w:pPr>
            <w:r w:rsidRPr="00913D7C">
              <w:rPr>
                <w:rFonts w:cstheme="minorHAnsi"/>
                <w:sz w:val="22"/>
                <w:szCs w:val="22"/>
              </w:rPr>
              <w:t>--</w:t>
            </w:r>
          </w:p>
        </w:tc>
      </w:tr>
      <w:tr w:rsidR="00B14E5F" w:rsidRPr="00913D7C" w14:paraId="1D6D11FF" w14:textId="77777777" w:rsidTr="00E267B0">
        <w:trPr>
          <w:trHeight w:val="312"/>
        </w:trPr>
        <w:tc>
          <w:tcPr>
            <w:tcW w:w="2121" w:type="pct"/>
            <w:tcBorders>
              <w:top w:val="nil"/>
              <w:left w:val="nil"/>
              <w:bottom w:val="nil"/>
              <w:right w:val="nil"/>
            </w:tcBorders>
            <w:shd w:val="clear" w:color="auto" w:fill="E7E6E6" w:themeFill="background2"/>
            <w:vAlign w:val="center"/>
          </w:tcPr>
          <w:p w14:paraId="55570444" w14:textId="494CD9A2" w:rsidR="00B14E5F" w:rsidRPr="00ED3005" w:rsidRDefault="00B14E5F" w:rsidP="00237B16">
            <w:pPr>
              <w:rPr>
                <w:rFonts w:cstheme="minorHAnsi"/>
                <w:b/>
                <w:bCs/>
                <w:i/>
                <w:iCs/>
                <w:color w:val="3B3838" w:themeColor="background2" w:themeShade="40"/>
                <w:sz w:val="22"/>
                <w:szCs w:val="22"/>
              </w:rPr>
            </w:pPr>
            <w:r w:rsidRPr="00ED3005">
              <w:rPr>
                <w:rFonts w:cstheme="minorHAnsi"/>
                <w:i/>
                <w:iCs/>
                <w:color w:val="3B3838" w:themeColor="background2" w:themeShade="40"/>
                <w:sz w:val="22"/>
                <w:szCs w:val="22"/>
              </w:rPr>
              <w:t xml:space="preserve">     Black</w:t>
            </w:r>
          </w:p>
        </w:tc>
        <w:tc>
          <w:tcPr>
            <w:tcW w:w="1099" w:type="pct"/>
            <w:tcBorders>
              <w:top w:val="nil"/>
              <w:left w:val="nil"/>
              <w:bottom w:val="nil"/>
              <w:right w:val="nil"/>
            </w:tcBorders>
            <w:shd w:val="clear" w:color="auto" w:fill="E7E6E6" w:themeFill="background2"/>
            <w:vAlign w:val="center"/>
          </w:tcPr>
          <w:p w14:paraId="064B80A5" w14:textId="77FB8E16" w:rsidR="00B14E5F" w:rsidRPr="00913D7C" w:rsidRDefault="00B14E5F" w:rsidP="00237B16">
            <w:pPr>
              <w:rPr>
                <w:rFonts w:cstheme="minorHAnsi"/>
                <w:sz w:val="22"/>
                <w:szCs w:val="22"/>
              </w:rPr>
            </w:pPr>
            <w:r w:rsidRPr="00913D7C">
              <w:rPr>
                <w:rFonts w:cstheme="minorHAnsi"/>
                <w:sz w:val="22"/>
                <w:szCs w:val="22"/>
              </w:rPr>
              <w:t>29 (11.2%)</w:t>
            </w:r>
          </w:p>
        </w:tc>
        <w:tc>
          <w:tcPr>
            <w:tcW w:w="1101" w:type="pct"/>
            <w:tcBorders>
              <w:top w:val="nil"/>
              <w:left w:val="nil"/>
              <w:bottom w:val="nil"/>
              <w:right w:val="nil"/>
            </w:tcBorders>
            <w:shd w:val="clear" w:color="auto" w:fill="E7E6E6" w:themeFill="background2"/>
            <w:vAlign w:val="center"/>
          </w:tcPr>
          <w:p w14:paraId="1992E88D" w14:textId="0CBE215A" w:rsidR="00B14E5F" w:rsidRPr="00913D7C" w:rsidRDefault="00B14E5F" w:rsidP="00237B16">
            <w:pPr>
              <w:rPr>
                <w:rFonts w:cstheme="minorHAnsi"/>
                <w:sz w:val="22"/>
                <w:szCs w:val="22"/>
              </w:rPr>
            </w:pPr>
            <w:r w:rsidRPr="00913D7C">
              <w:rPr>
                <w:rFonts w:cstheme="minorHAnsi"/>
                <w:sz w:val="22"/>
                <w:szCs w:val="22"/>
              </w:rPr>
              <w:t>4 (5.3%)</w:t>
            </w:r>
          </w:p>
        </w:tc>
        <w:tc>
          <w:tcPr>
            <w:tcW w:w="679" w:type="pct"/>
            <w:tcBorders>
              <w:top w:val="nil"/>
              <w:left w:val="nil"/>
              <w:bottom w:val="nil"/>
              <w:right w:val="nil"/>
            </w:tcBorders>
            <w:shd w:val="clear" w:color="auto" w:fill="E7E6E6" w:themeFill="background2"/>
            <w:vAlign w:val="center"/>
          </w:tcPr>
          <w:p w14:paraId="33F01BF3" w14:textId="6317F312" w:rsidR="00B14E5F" w:rsidRPr="00913D7C" w:rsidRDefault="004335DD" w:rsidP="00237B16">
            <w:pPr>
              <w:rPr>
                <w:rFonts w:cstheme="minorHAnsi"/>
                <w:sz w:val="22"/>
                <w:szCs w:val="22"/>
              </w:rPr>
            </w:pPr>
            <w:r w:rsidRPr="00913D7C">
              <w:rPr>
                <w:rFonts w:cstheme="minorHAnsi"/>
                <w:sz w:val="22"/>
                <w:szCs w:val="22"/>
              </w:rPr>
              <w:t>--</w:t>
            </w:r>
          </w:p>
        </w:tc>
      </w:tr>
      <w:tr w:rsidR="00B14E5F" w:rsidRPr="00913D7C" w14:paraId="5C5A989A" w14:textId="77777777" w:rsidTr="00E267B0">
        <w:trPr>
          <w:trHeight w:val="312"/>
        </w:trPr>
        <w:tc>
          <w:tcPr>
            <w:tcW w:w="2121" w:type="pct"/>
            <w:tcBorders>
              <w:top w:val="nil"/>
              <w:left w:val="nil"/>
              <w:bottom w:val="nil"/>
              <w:right w:val="nil"/>
            </w:tcBorders>
            <w:shd w:val="clear" w:color="auto" w:fill="E7E6E6" w:themeFill="background2"/>
            <w:vAlign w:val="center"/>
          </w:tcPr>
          <w:p w14:paraId="49B3B580" w14:textId="73C462D2" w:rsidR="00B14E5F" w:rsidRPr="00ED3005" w:rsidRDefault="00B14E5F" w:rsidP="00237B16">
            <w:pPr>
              <w:rPr>
                <w:rFonts w:cstheme="minorHAnsi"/>
                <w:i/>
                <w:iCs/>
                <w:color w:val="3B3838" w:themeColor="background2" w:themeShade="40"/>
                <w:sz w:val="22"/>
                <w:szCs w:val="22"/>
              </w:rPr>
            </w:pPr>
            <w:r w:rsidRPr="00ED3005">
              <w:rPr>
                <w:rFonts w:cstheme="minorHAnsi"/>
                <w:i/>
                <w:iCs/>
                <w:color w:val="3B3838" w:themeColor="background2" w:themeShade="40"/>
                <w:sz w:val="22"/>
                <w:szCs w:val="22"/>
              </w:rPr>
              <w:t xml:space="preserve">     Other</w:t>
            </w:r>
          </w:p>
        </w:tc>
        <w:tc>
          <w:tcPr>
            <w:tcW w:w="1099" w:type="pct"/>
            <w:tcBorders>
              <w:top w:val="nil"/>
              <w:left w:val="nil"/>
              <w:bottom w:val="nil"/>
              <w:right w:val="nil"/>
            </w:tcBorders>
            <w:shd w:val="clear" w:color="auto" w:fill="E7E6E6" w:themeFill="background2"/>
            <w:vAlign w:val="center"/>
          </w:tcPr>
          <w:p w14:paraId="0E46D196" w14:textId="463F1F9C" w:rsidR="00B14E5F" w:rsidRPr="00913D7C" w:rsidRDefault="00B14E5F" w:rsidP="00237B16">
            <w:pPr>
              <w:rPr>
                <w:rFonts w:cstheme="minorHAnsi"/>
                <w:sz w:val="22"/>
                <w:szCs w:val="22"/>
              </w:rPr>
            </w:pPr>
            <w:r w:rsidRPr="00913D7C">
              <w:rPr>
                <w:rFonts w:cstheme="minorHAnsi"/>
                <w:sz w:val="22"/>
                <w:szCs w:val="22"/>
              </w:rPr>
              <w:t>44 (17.0%)</w:t>
            </w:r>
          </w:p>
        </w:tc>
        <w:tc>
          <w:tcPr>
            <w:tcW w:w="1101" w:type="pct"/>
            <w:tcBorders>
              <w:top w:val="nil"/>
              <w:left w:val="nil"/>
              <w:bottom w:val="nil"/>
              <w:right w:val="nil"/>
            </w:tcBorders>
            <w:shd w:val="clear" w:color="auto" w:fill="E7E6E6" w:themeFill="background2"/>
            <w:vAlign w:val="center"/>
          </w:tcPr>
          <w:p w14:paraId="4DE3120D" w14:textId="06EEA860" w:rsidR="00B14E5F" w:rsidRPr="00913D7C" w:rsidRDefault="00B14E5F" w:rsidP="00237B16">
            <w:pPr>
              <w:rPr>
                <w:rFonts w:cstheme="minorHAnsi"/>
                <w:sz w:val="22"/>
                <w:szCs w:val="22"/>
              </w:rPr>
            </w:pPr>
            <w:r w:rsidRPr="00913D7C">
              <w:rPr>
                <w:rFonts w:cstheme="minorHAnsi"/>
                <w:sz w:val="22"/>
                <w:szCs w:val="22"/>
              </w:rPr>
              <w:t>18 (24.0%)</w:t>
            </w:r>
          </w:p>
        </w:tc>
        <w:tc>
          <w:tcPr>
            <w:tcW w:w="679" w:type="pct"/>
            <w:tcBorders>
              <w:top w:val="nil"/>
              <w:left w:val="nil"/>
              <w:bottom w:val="nil"/>
              <w:right w:val="nil"/>
            </w:tcBorders>
            <w:shd w:val="clear" w:color="auto" w:fill="E7E6E6" w:themeFill="background2"/>
            <w:vAlign w:val="center"/>
          </w:tcPr>
          <w:p w14:paraId="1B385D28" w14:textId="0B083C05" w:rsidR="00B14E5F" w:rsidRPr="00913D7C" w:rsidRDefault="004335DD" w:rsidP="00237B16">
            <w:pPr>
              <w:rPr>
                <w:rFonts w:cstheme="minorHAnsi"/>
                <w:sz w:val="22"/>
                <w:szCs w:val="22"/>
              </w:rPr>
            </w:pPr>
            <w:r w:rsidRPr="00913D7C">
              <w:rPr>
                <w:rFonts w:cstheme="minorHAnsi"/>
                <w:sz w:val="22"/>
                <w:szCs w:val="22"/>
              </w:rPr>
              <w:t>--</w:t>
            </w:r>
          </w:p>
        </w:tc>
      </w:tr>
      <w:tr w:rsidR="00B14E5F" w:rsidRPr="00913D7C" w14:paraId="0D787EA4" w14:textId="77777777" w:rsidTr="00E267B0">
        <w:trPr>
          <w:trHeight w:val="312"/>
        </w:trPr>
        <w:tc>
          <w:tcPr>
            <w:tcW w:w="2121" w:type="pct"/>
            <w:tcBorders>
              <w:top w:val="nil"/>
              <w:left w:val="nil"/>
              <w:bottom w:val="nil"/>
              <w:right w:val="nil"/>
            </w:tcBorders>
            <w:shd w:val="clear" w:color="auto" w:fill="auto"/>
            <w:vAlign w:val="center"/>
          </w:tcPr>
          <w:p w14:paraId="51F9A443" w14:textId="037C4877" w:rsidR="00B14E5F" w:rsidRPr="00913D7C" w:rsidRDefault="00B14E5F" w:rsidP="00237B16">
            <w:pPr>
              <w:rPr>
                <w:rFonts w:cstheme="minorHAnsi"/>
                <w:sz w:val="22"/>
                <w:szCs w:val="22"/>
              </w:rPr>
            </w:pPr>
            <w:r w:rsidRPr="00913D7C">
              <w:rPr>
                <w:rFonts w:cstheme="minorHAnsi"/>
                <w:sz w:val="22"/>
                <w:szCs w:val="22"/>
              </w:rPr>
              <w:t xml:space="preserve">Taking antipsychotic medication </w:t>
            </w:r>
          </w:p>
        </w:tc>
        <w:tc>
          <w:tcPr>
            <w:tcW w:w="1099" w:type="pct"/>
            <w:tcBorders>
              <w:top w:val="nil"/>
              <w:left w:val="nil"/>
              <w:bottom w:val="nil"/>
              <w:right w:val="nil"/>
            </w:tcBorders>
            <w:shd w:val="clear" w:color="auto" w:fill="auto"/>
            <w:vAlign w:val="center"/>
          </w:tcPr>
          <w:p w14:paraId="711F8DC1" w14:textId="70A84611" w:rsidR="00B14E5F" w:rsidRPr="00913D7C" w:rsidRDefault="00B14E5F" w:rsidP="00237B16">
            <w:pPr>
              <w:rPr>
                <w:rFonts w:cstheme="minorHAnsi"/>
                <w:sz w:val="22"/>
                <w:szCs w:val="22"/>
              </w:rPr>
            </w:pPr>
            <w:r w:rsidRPr="00913D7C">
              <w:rPr>
                <w:rFonts w:cstheme="minorHAnsi"/>
                <w:sz w:val="22"/>
                <w:szCs w:val="22"/>
              </w:rPr>
              <w:t>23 (9.4%)</w:t>
            </w:r>
          </w:p>
        </w:tc>
        <w:tc>
          <w:tcPr>
            <w:tcW w:w="1101" w:type="pct"/>
            <w:tcBorders>
              <w:top w:val="nil"/>
              <w:left w:val="nil"/>
              <w:bottom w:val="nil"/>
              <w:right w:val="nil"/>
            </w:tcBorders>
            <w:shd w:val="clear" w:color="auto" w:fill="auto"/>
            <w:vAlign w:val="center"/>
          </w:tcPr>
          <w:p w14:paraId="628E2923" w14:textId="24317CC9" w:rsidR="00B14E5F" w:rsidRPr="00913D7C" w:rsidRDefault="00B14E5F" w:rsidP="00237B16">
            <w:pPr>
              <w:rPr>
                <w:rFonts w:cstheme="minorHAnsi"/>
                <w:sz w:val="22"/>
                <w:szCs w:val="22"/>
              </w:rPr>
            </w:pPr>
            <w:r w:rsidRPr="00913D7C">
              <w:rPr>
                <w:rFonts w:cstheme="minorHAnsi"/>
                <w:sz w:val="22"/>
                <w:szCs w:val="22"/>
              </w:rPr>
              <w:t>9 (13.8%)</w:t>
            </w:r>
          </w:p>
        </w:tc>
        <w:tc>
          <w:tcPr>
            <w:tcW w:w="679" w:type="pct"/>
            <w:tcBorders>
              <w:top w:val="nil"/>
              <w:left w:val="nil"/>
              <w:bottom w:val="nil"/>
              <w:right w:val="nil"/>
            </w:tcBorders>
            <w:shd w:val="clear" w:color="auto" w:fill="auto"/>
            <w:vAlign w:val="center"/>
          </w:tcPr>
          <w:p w14:paraId="02CCFFA8" w14:textId="0BD9CB56" w:rsidR="00B14E5F" w:rsidRPr="00913D7C" w:rsidRDefault="00B14E5F" w:rsidP="00237B16">
            <w:pPr>
              <w:rPr>
                <w:rFonts w:cstheme="minorHAnsi"/>
                <w:b/>
                <w:bCs/>
                <w:sz w:val="22"/>
                <w:szCs w:val="22"/>
              </w:rPr>
            </w:pPr>
            <w:r w:rsidRPr="00913D7C">
              <w:rPr>
                <w:rFonts w:cstheme="minorHAnsi"/>
                <w:sz w:val="22"/>
                <w:szCs w:val="22"/>
              </w:rPr>
              <w:t>0.294</w:t>
            </w:r>
          </w:p>
        </w:tc>
      </w:tr>
      <w:tr w:rsidR="00B14E5F" w:rsidRPr="00913D7C" w14:paraId="3FD56870" w14:textId="77777777" w:rsidTr="00E267B0">
        <w:trPr>
          <w:trHeight w:val="312"/>
        </w:trPr>
        <w:tc>
          <w:tcPr>
            <w:tcW w:w="2121" w:type="pct"/>
            <w:tcBorders>
              <w:top w:val="nil"/>
              <w:left w:val="nil"/>
              <w:bottom w:val="nil"/>
              <w:right w:val="nil"/>
            </w:tcBorders>
            <w:shd w:val="clear" w:color="auto" w:fill="E7E6E6" w:themeFill="background2"/>
            <w:vAlign w:val="center"/>
          </w:tcPr>
          <w:p w14:paraId="7271F54D" w14:textId="28464578" w:rsidR="00B14E5F" w:rsidRPr="00913D7C" w:rsidRDefault="00B14E5F" w:rsidP="00237B16">
            <w:pPr>
              <w:rPr>
                <w:rFonts w:cstheme="minorHAnsi"/>
                <w:sz w:val="22"/>
                <w:szCs w:val="22"/>
              </w:rPr>
            </w:pPr>
            <w:r w:rsidRPr="00913D7C">
              <w:rPr>
                <w:rFonts w:cstheme="minorHAnsi"/>
                <w:sz w:val="22"/>
                <w:szCs w:val="22"/>
              </w:rPr>
              <w:t xml:space="preserve">Tobacco use, daily </w:t>
            </w:r>
          </w:p>
        </w:tc>
        <w:tc>
          <w:tcPr>
            <w:tcW w:w="1099" w:type="pct"/>
            <w:tcBorders>
              <w:top w:val="nil"/>
              <w:left w:val="nil"/>
              <w:bottom w:val="nil"/>
              <w:right w:val="nil"/>
            </w:tcBorders>
            <w:shd w:val="clear" w:color="auto" w:fill="E7E6E6" w:themeFill="background2"/>
            <w:vAlign w:val="center"/>
          </w:tcPr>
          <w:p w14:paraId="18DC8A0E" w14:textId="364344CB" w:rsidR="00B14E5F" w:rsidRPr="00913D7C" w:rsidRDefault="00B14E5F" w:rsidP="00237B16">
            <w:pPr>
              <w:rPr>
                <w:rFonts w:cstheme="minorHAnsi"/>
                <w:sz w:val="22"/>
                <w:szCs w:val="22"/>
              </w:rPr>
            </w:pPr>
            <w:r w:rsidRPr="00913D7C">
              <w:rPr>
                <w:rFonts w:cstheme="minorHAnsi"/>
                <w:sz w:val="22"/>
                <w:szCs w:val="22"/>
              </w:rPr>
              <w:t>144 (57.6%)</w:t>
            </w:r>
          </w:p>
        </w:tc>
        <w:tc>
          <w:tcPr>
            <w:tcW w:w="1101" w:type="pct"/>
            <w:tcBorders>
              <w:top w:val="nil"/>
              <w:left w:val="nil"/>
              <w:bottom w:val="nil"/>
              <w:right w:val="nil"/>
            </w:tcBorders>
            <w:shd w:val="clear" w:color="auto" w:fill="E7E6E6" w:themeFill="background2"/>
            <w:vAlign w:val="center"/>
          </w:tcPr>
          <w:p w14:paraId="5FA8F0F5" w14:textId="66CFF925" w:rsidR="00B14E5F" w:rsidRPr="00913D7C" w:rsidRDefault="00B14E5F" w:rsidP="00237B16">
            <w:pPr>
              <w:rPr>
                <w:rFonts w:cstheme="minorHAnsi"/>
                <w:sz w:val="22"/>
                <w:szCs w:val="22"/>
              </w:rPr>
            </w:pPr>
            <w:r w:rsidRPr="00913D7C">
              <w:rPr>
                <w:rFonts w:cstheme="minorHAnsi"/>
                <w:sz w:val="22"/>
                <w:szCs w:val="22"/>
              </w:rPr>
              <w:t>34 (46.6%)</w:t>
            </w:r>
          </w:p>
        </w:tc>
        <w:tc>
          <w:tcPr>
            <w:tcW w:w="679" w:type="pct"/>
            <w:tcBorders>
              <w:top w:val="nil"/>
              <w:left w:val="nil"/>
              <w:bottom w:val="nil"/>
              <w:right w:val="nil"/>
            </w:tcBorders>
            <w:shd w:val="clear" w:color="auto" w:fill="E7E6E6" w:themeFill="background2"/>
            <w:vAlign w:val="center"/>
          </w:tcPr>
          <w:p w14:paraId="6F30D7D8" w14:textId="006BAF90" w:rsidR="00B14E5F" w:rsidRPr="00913D7C" w:rsidRDefault="00B14E5F" w:rsidP="00237B16">
            <w:pPr>
              <w:rPr>
                <w:rFonts w:cstheme="minorHAnsi"/>
                <w:b/>
                <w:bCs/>
                <w:sz w:val="22"/>
                <w:szCs w:val="22"/>
              </w:rPr>
            </w:pPr>
            <w:r w:rsidRPr="00913D7C">
              <w:rPr>
                <w:rFonts w:cstheme="minorHAnsi"/>
                <w:sz w:val="22"/>
                <w:szCs w:val="22"/>
              </w:rPr>
              <w:t>0.096</w:t>
            </w:r>
          </w:p>
        </w:tc>
      </w:tr>
      <w:tr w:rsidR="00794C44" w:rsidRPr="00913D7C" w14:paraId="480CA52E" w14:textId="77777777" w:rsidTr="00E267B0">
        <w:trPr>
          <w:trHeight w:val="312"/>
        </w:trPr>
        <w:tc>
          <w:tcPr>
            <w:tcW w:w="2121" w:type="pct"/>
            <w:tcBorders>
              <w:top w:val="nil"/>
              <w:left w:val="nil"/>
              <w:bottom w:val="nil"/>
              <w:right w:val="nil"/>
            </w:tcBorders>
            <w:shd w:val="clear" w:color="auto" w:fill="auto"/>
            <w:vAlign w:val="center"/>
          </w:tcPr>
          <w:p w14:paraId="2694F391" w14:textId="36316557" w:rsidR="00B14E5F" w:rsidRPr="00913D7C" w:rsidRDefault="00B14E5F" w:rsidP="00237B16">
            <w:pPr>
              <w:rPr>
                <w:rFonts w:cstheme="minorHAnsi"/>
                <w:sz w:val="22"/>
                <w:szCs w:val="22"/>
              </w:rPr>
            </w:pPr>
            <w:r w:rsidRPr="00913D7C">
              <w:rPr>
                <w:rFonts w:cstheme="minorHAnsi"/>
                <w:sz w:val="22"/>
                <w:szCs w:val="22"/>
              </w:rPr>
              <w:t xml:space="preserve">Alcohol, drinks per week </w:t>
            </w:r>
            <w:r w:rsidR="00237B16" w:rsidRPr="00913D7C">
              <w:rPr>
                <w:rFonts w:cstheme="minorHAnsi"/>
                <w:sz w:val="22"/>
                <w:szCs w:val="22"/>
              </w:rPr>
              <w:t>(SD)</w:t>
            </w:r>
          </w:p>
        </w:tc>
        <w:tc>
          <w:tcPr>
            <w:tcW w:w="1099" w:type="pct"/>
            <w:tcBorders>
              <w:top w:val="nil"/>
              <w:left w:val="nil"/>
              <w:bottom w:val="nil"/>
              <w:right w:val="nil"/>
            </w:tcBorders>
            <w:shd w:val="clear" w:color="auto" w:fill="auto"/>
            <w:vAlign w:val="center"/>
          </w:tcPr>
          <w:p w14:paraId="3B50DB84" w14:textId="67CD26AA" w:rsidR="00B14E5F" w:rsidRPr="00913D7C" w:rsidRDefault="00B14E5F" w:rsidP="00237B16">
            <w:pPr>
              <w:rPr>
                <w:rFonts w:cstheme="minorHAnsi"/>
                <w:sz w:val="22"/>
                <w:szCs w:val="22"/>
              </w:rPr>
            </w:pPr>
            <w:r w:rsidRPr="00913D7C">
              <w:rPr>
                <w:rFonts w:cstheme="minorHAnsi"/>
                <w:sz w:val="22"/>
                <w:szCs w:val="22"/>
              </w:rPr>
              <w:t>5.4 (9.5)</w:t>
            </w:r>
          </w:p>
        </w:tc>
        <w:tc>
          <w:tcPr>
            <w:tcW w:w="1101" w:type="pct"/>
            <w:tcBorders>
              <w:top w:val="nil"/>
              <w:left w:val="nil"/>
              <w:bottom w:val="nil"/>
              <w:right w:val="nil"/>
            </w:tcBorders>
            <w:shd w:val="clear" w:color="auto" w:fill="auto"/>
            <w:vAlign w:val="center"/>
          </w:tcPr>
          <w:p w14:paraId="280228A0" w14:textId="5B69A61F" w:rsidR="00B14E5F" w:rsidRPr="00913D7C" w:rsidRDefault="00B14E5F" w:rsidP="00237B16">
            <w:pPr>
              <w:rPr>
                <w:rFonts w:cstheme="minorHAnsi"/>
                <w:sz w:val="22"/>
                <w:szCs w:val="22"/>
              </w:rPr>
            </w:pPr>
            <w:r w:rsidRPr="00913D7C">
              <w:rPr>
                <w:rFonts w:cstheme="minorHAnsi"/>
                <w:sz w:val="22"/>
                <w:szCs w:val="22"/>
              </w:rPr>
              <w:t>6.3 (12.9)</w:t>
            </w:r>
          </w:p>
        </w:tc>
        <w:tc>
          <w:tcPr>
            <w:tcW w:w="679" w:type="pct"/>
            <w:tcBorders>
              <w:top w:val="nil"/>
              <w:left w:val="nil"/>
              <w:bottom w:val="nil"/>
              <w:right w:val="nil"/>
            </w:tcBorders>
            <w:shd w:val="clear" w:color="auto" w:fill="auto"/>
            <w:vAlign w:val="center"/>
          </w:tcPr>
          <w:p w14:paraId="75DD5B83" w14:textId="4703AEA4" w:rsidR="00B14E5F" w:rsidRPr="00913D7C" w:rsidRDefault="00B14E5F" w:rsidP="00237B16">
            <w:pPr>
              <w:rPr>
                <w:rFonts w:cstheme="minorHAnsi"/>
                <w:sz w:val="22"/>
                <w:szCs w:val="22"/>
              </w:rPr>
            </w:pPr>
            <w:r w:rsidRPr="00913D7C">
              <w:rPr>
                <w:rFonts w:cstheme="minorHAnsi"/>
                <w:sz w:val="22"/>
                <w:szCs w:val="22"/>
              </w:rPr>
              <w:t>0.509</w:t>
            </w:r>
          </w:p>
        </w:tc>
      </w:tr>
      <w:tr w:rsidR="00B14E5F" w:rsidRPr="00913D7C" w14:paraId="666D9A86" w14:textId="77777777" w:rsidTr="00E267B0">
        <w:trPr>
          <w:trHeight w:val="312"/>
        </w:trPr>
        <w:tc>
          <w:tcPr>
            <w:tcW w:w="2121" w:type="pct"/>
            <w:tcBorders>
              <w:top w:val="nil"/>
              <w:left w:val="nil"/>
              <w:bottom w:val="nil"/>
              <w:right w:val="nil"/>
            </w:tcBorders>
            <w:shd w:val="clear" w:color="auto" w:fill="E7E6E6" w:themeFill="background2"/>
            <w:vAlign w:val="center"/>
          </w:tcPr>
          <w:p w14:paraId="181B0813" w14:textId="5D146327" w:rsidR="00B14E5F" w:rsidRPr="00913D7C" w:rsidRDefault="00B14E5F" w:rsidP="00237B16">
            <w:pPr>
              <w:rPr>
                <w:rFonts w:cstheme="minorHAnsi"/>
                <w:color w:val="404040" w:themeColor="text1" w:themeTint="BF"/>
                <w:sz w:val="22"/>
                <w:szCs w:val="22"/>
              </w:rPr>
            </w:pPr>
            <w:r w:rsidRPr="00913D7C">
              <w:rPr>
                <w:rFonts w:cstheme="minorHAnsi"/>
                <w:sz w:val="22"/>
                <w:szCs w:val="22"/>
              </w:rPr>
              <w:t xml:space="preserve">Other substance use, ever </w:t>
            </w:r>
          </w:p>
        </w:tc>
        <w:tc>
          <w:tcPr>
            <w:tcW w:w="1099" w:type="pct"/>
            <w:tcBorders>
              <w:top w:val="nil"/>
              <w:left w:val="nil"/>
              <w:bottom w:val="nil"/>
              <w:right w:val="nil"/>
            </w:tcBorders>
            <w:shd w:val="clear" w:color="auto" w:fill="E7E6E6" w:themeFill="background2"/>
            <w:vAlign w:val="center"/>
          </w:tcPr>
          <w:p w14:paraId="60117AAC" w14:textId="2877FE1A" w:rsidR="00B14E5F" w:rsidRPr="00913D7C" w:rsidRDefault="00B14E5F" w:rsidP="00237B16">
            <w:pPr>
              <w:rPr>
                <w:rFonts w:cstheme="minorHAnsi"/>
                <w:sz w:val="22"/>
                <w:szCs w:val="22"/>
              </w:rPr>
            </w:pPr>
            <w:r w:rsidRPr="00913D7C">
              <w:rPr>
                <w:rFonts w:cstheme="minorHAnsi"/>
                <w:sz w:val="22"/>
                <w:szCs w:val="22"/>
              </w:rPr>
              <w:t>101 (39.5%)</w:t>
            </w:r>
          </w:p>
        </w:tc>
        <w:tc>
          <w:tcPr>
            <w:tcW w:w="1101" w:type="pct"/>
            <w:tcBorders>
              <w:top w:val="nil"/>
              <w:left w:val="nil"/>
              <w:bottom w:val="nil"/>
              <w:right w:val="nil"/>
            </w:tcBorders>
            <w:shd w:val="clear" w:color="auto" w:fill="E7E6E6" w:themeFill="background2"/>
            <w:vAlign w:val="center"/>
          </w:tcPr>
          <w:p w14:paraId="199BF40D" w14:textId="4A01A1AD" w:rsidR="00B14E5F" w:rsidRPr="00913D7C" w:rsidRDefault="00B14E5F" w:rsidP="00237B16">
            <w:pPr>
              <w:rPr>
                <w:rFonts w:cstheme="minorHAnsi"/>
                <w:sz w:val="22"/>
                <w:szCs w:val="22"/>
              </w:rPr>
            </w:pPr>
            <w:r w:rsidRPr="00913D7C">
              <w:rPr>
                <w:rFonts w:cstheme="minorHAnsi"/>
                <w:sz w:val="22"/>
                <w:szCs w:val="22"/>
              </w:rPr>
              <w:t>23 (30.7%)</w:t>
            </w:r>
          </w:p>
        </w:tc>
        <w:tc>
          <w:tcPr>
            <w:tcW w:w="679" w:type="pct"/>
            <w:tcBorders>
              <w:top w:val="nil"/>
              <w:left w:val="nil"/>
              <w:bottom w:val="nil"/>
              <w:right w:val="nil"/>
            </w:tcBorders>
            <w:shd w:val="clear" w:color="auto" w:fill="E7E6E6" w:themeFill="background2"/>
            <w:vAlign w:val="center"/>
          </w:tcPr>
          <w:p w14:paraId="0EEE48DA" w14:textId="4F1B7193" w:rsidR="00B14E5F" w:rsidRPr="00913D7C" w:rsidRDefault="00B14E5F" w:rsidP="00237B16">
            <w:pPr>
              <w:rPr>
                <w:rFonts w:cstheme="minorHAnsi"/>
                <w:sz w:val="22"/>
                <w:szCs w:val="22"/>
              </w:rPr>
            </w:pPr>
            <w:r w:rsidRPr="00913D7C">
              <w:rPr>
                <w:rFonts w:cstheme="minorHAnsi"/>
                <w:sz w:val="22"/>
                <w:szCs w:val="22"/>
              </w:rPr>
              <w:t>0.167</w:t>
            </w:r>
          </w:p>
        </w:tc>
      </w:tr>
      <w:tr w:rsidR="00794C44" w:rsidRPr="00913D7C" w14:paraId="254497C9" w14:textId="77777777" w:rsidTr="00E267B0">
        <w:trPr>
          <w:trHeight w:val="312"/>
        </w:trPr>
        <w:tc>
          <w:tcPr>
            <w:tcW w:w="2121" w:type="pct"/>
            <w:tcBorders>
              <w:top w:val="nil"/>
              <w:left w:val="nil"/>
              <w:bottom w:val="nil"/>
              <w:right w:val="nil"/>
            </w:tcBorders>
            <w:shd w:val="clear" w:color="auto" w:fill="auto"/>
            <w:vAlign w:val="center"/>
          </w:tcPr>
          <w:p w14:paraId="003CF334" w14:textId="6E332748" w:rsidR="00B14E5F" w:rsidRPr="00913D7C" w:rsidRDefault="00B14E5F" w:rsidP="00237B16">
            <w:pPr>
              <w:rPr>
                <w:rFonts w:cstheme="minorHAnsi"/>
                <w:sz w:val="22"/>
                <w:szCs w:val="22"/>
              </w:rPr>
            </w:pPr>
            <w:r w:rsidRPr="00913D7C">
              <w:rPr>
                <w:rFonts w:cstheme="minorHAnsi"/>
                <w:sz w:val="22"/>
                <w:szCs w:val="22"/>
              </w:rPr>
              <w:t xml:space="preserve">Other substance use, past year </w:t>
            </w:r>
          </w:p>
        </w:tc>
        <w:tc>
          <w:tcPr>
            <w:tcW w:w="1099" w:type="pct"/>
            <w:tcBorders>
              <w:top w:val="nil"/>
              <w:left w:val="nil"/>
              <w:bottom w:val="nil"/>
              <w:right w:val="nil"/>
            </w:tcBorders>
            <w:shd w:val="clear" w:color="auto" w:fill="auto"/>
            <w:vAlign w:val="center"/>
          </w:tcPr>
          <w:p w14:paraId="3D4ABD46" w14:textId="7F59046C" w:rsidR="00B14E5F" w:rsidRPr="00913D7C" w:rsidRDefault="00B14E5F" w:rsidP="00237B16">
            <w:pPr>
              <w:rPr>
                <w:rFonts w:cstheme="minorHAnsi"/>
                <w:sz w:val="22"/>
                <w:szCs w:val="22"/>
              </w:rPr>
            </w:pPr>
            <w:r w:rsidRPr="00913D7C">
              <w:rPr>
                <w:rFonts w:cstheme="minorHAnsi"/>
                <w:sz w:val="22"/>
                <w:szCs w:val="22"/>
              </w:rPr>
              <w:t>76 (32.2%)</w:t>
            </w:r>
          </w:p>
        </w:tc>
        <w:tc>
          <w:tcPr>
            <w:tcW w:w="1101" w:type="pct"/>
            <w:tcBorders>
              <w:top w:val="nil"/>
              <w:left w:val="nil"/>
              <w:bottom w:val="nil"/>
              <w:right w:val="nil"/>
            </w:tcBorders>
            <w:shd w:val="clear" w:color="auto" w:fill="auto"/>
            <w:vAlign w:val="center"/>
          </w:tcPr>
          <w:p w14:paraId="774C06C9" w14:textId="783C8C05" w:rsidR="00B14E5F" w:rsidRPr="00913D7C" w:rsidRDefault="00B14E5F" w:rsidP="00237B16">
            <w:pPr>
              <w:rPr>
                <w:rFonts w:cstheme="minorHAnsi"/>
                <w:sz w:val="22"/>
                <w:szCs w:val="22"/>
              </w:rPr>
            </w:pPr>
            <w:r w:rsidRPr="00913D7C">
              <w:rPr>
                <w:rFonts w:cstheme="minorHAnsi"/>
                <w:sz w:val="22"/>
                <w:szCs w:val="22"/>
              </w:rPr>
              <w:t>21 (28.4%)</w:t>
            </w:r>
          </w:p>
        </w:tc>
        <w:tc>
          <w:tcPr>
            <w:tcW w:w="679" w:type="pct"/>
            <w:tcBorders>
              <w:top w:val="nil"/>
              <w:left w:val="nil"/>
              <w:bottom w:val="nil"/>
              <w:right w:val="nil"/>
            </w:tcBorders>
            <w:shd w:val="clear" w:color="auto" w:fill="auto"/>
            <w:vAlign w:val="center"/>
          </w:tcPr>
          <w:p w14:paraId="3AAD4BE0" w14:textId="723EDD12" w:rsidR="00B14E5F" w:rsidRPr="00913D7C" w:rsidRDefault="00B14E5F" w:rsidP="00237B16">
            <w:pPr>
              <w:rPr>
                <w:rFonts w:cstheme="minorHAnsi"/>
                <w:sz w:val="22"/>
                <w:szCs w:val="22"/>
              </w:rPr>
            </w:pPr>
            <w:r w:rsidRPr="00913D7C">
              <w:rPr>
                <w:rFonts w:cstheme="minorHAnsi"/>
                <w:sz w:val="22"/>
                <w:szCs w:val="22"/>
              </w:rPr>
              <w:t>0.536</w:t>
            </w:r>
          </w:p>
        </w:tc>
      </w:tr>
      <w:tr w:rsidR="00B14E5F" w:rsidRPr="00913D7C" w14:paraId="1CB748EF" w14:textId="77777777" w:rsidTr="00E267B0">
        <w:trPr>
          <w:trHeight w:val="312"/>
        </w:trPr>
        <w:tc>
          <w:tcPr>
            <w:tcW w:w="2121" w:type="pct"/>
            <w:tcBorders>
              <w:top w:val="nil"/>
              <w:left w:val="nil"/>
              <w:bottom w:val="nil"/>
              <w:right w:val="nil"/>
            </w:tcBorders>
            <w:shd w:val="clear" w:color="auto" w:fill="E7E6E6" w:themeFill="background2"/>
            <w:vAlign w:val="center"/>
          </w:tcPr>
          <w:p w14:paraId="37BA6E41" w14:textId="05B6F3F8" w:rsidR="00B14E5F" w:rsidRPr="00913D7C" w:rsidRDefault="00B14E5F" w:rsidP="00237B16">
            <w:pPr>
              <w:rPr>
                <w:rFonts w:cstheme="minorHAnsi"/>
                <w:b/>
                <w:bCs/>
                <w:sz w:val="22"/>
                <w:szCs w:val="22"/>
              </w:rPr>
            </w:pPr>
            <w:r w:rsidRPr="00913D7C">
              <w:rPr>
                <w:rFonts w:cstheme="minorHAnsi"/>
                <w:sz w:val="22"/>
                <w:szCs w:val="22"/>
              </w:rPr>
              <w:t>Other substance dependence, ever</w:t>
            </w:r>
          </w:p>
        </w:tc>
        <w:tc>
          <w:tcPr>
            <w:tcW w:w="1099" w:type="pct"/>
            <w:tcBorders>
              <w:top w:val="nil"/>
              <w:left w:val="nil"/>
              <w:bottom w:val="nil"/>
              <w:right w:val="nil"/>
            </w:tcBorders>
            <w:shd w:val="clear" w:color="auto" w:fill="E7E6E6" w:themeFill="background2"/>
            <w:vAlign w:val="center"/>
          </w:tcPr>
          <w:p w14:paraId="06247986" w14:textId="7AFDD3B0" w:rsidR="00B14E5F" w:rsidRPr="00913D7C" w:rsidRDefault="00B14E5F" w:rsidP="00237B16">
            <w:pPr>
              <w:rPr>
                <w:rFonts w:cstheme="minorHAnsi"/>
                <w:sz w:val="22"/>
                <w:szCs w:val="22"/>
              </w:rPr>
            </w:pPr>
            <w:r w:rsidRPr="00913D7C">
              <w:rPr>
                <w:rFonts w:cstheme="minorHAnsi"/>
                <w:sz w:val="22"/>
                <w:szCs w:val="22"/>
              </w:rPr>
              <w:t>21 (8.1%)</w:t>
            </w:r>
          </w:p>
        </w:tc>
        <w:tc>
          <w:tcPr>
            <w:tcW w:w="1101" w:type="pct"/>
            <w:tcBorders>
              <w:top w:val="nil"/>
              <w:left w:val="nil"/>
              <w:bottom w:val="nil"/>
              <w:right w:val="nil"/>
            </w:tcBorders>
            <w:shd w:val="clear" w:color="auto" w:fill="E7E6E6" w:themeFill="background2"/>
            <w:vAlign w:val="center"/>
          </w:tcPr>
          <w:p w14:paraId="4056CF37" w14:textId="333EC700" w:rsidR="00B14E5F" w:rsidRPr="00913D7C" w:rsidRDefault="00B14E5F" w:rsidP="00237B16">
            <w:pPr>
              <w:rPr>
                <w:rFonts w:cstheme="minorHAnsi"/>
                <w:sz w:val="22"/>
                <w:szCs w:val="22"/>
              </w:rPr>
            </w:pPr>
            <w:r w:rsidRPr="00913D7C">
              <w:rPr>
                <w:rFonts w:cstheme="minorHAnsi"/>
                <w:sz w:val="22"/>
                <w:szCs w:val="22"/>
              </w:rPr>
              <w:t>7 (9.3%)</w:t>
            </w:r>
          </w:p>
        </w:tc>
        <w:tc>
          <w:tcPr>
            <w:tcW w:w="679" w:type="pct"/>
            <w:tcBorders>
              <w:top w:val="nil"/>
              <w:left w:val="nil"/>
              <w:bottom w:val="nil"/>
              <w:right w:val="nil"/>
            </w:tcBorders>
            <w:shd w:val="clear" w:color="auto" w:fill="E7E6E6" w:themeFill="background2"/>
            <w:vAlign w:val="center"/>
          </w:tcPr>
          <w:p w14:paraId="5D583A09" w14:textId="37089558" w:rsidR="00B14E5F" w:rsidRPr="00913D7C" w:rsidRDefault="00B14E5F" w:rsidP="00237B16">
            <w:pPr>
              <w:rPr>
                <w:rFonts w:cstheme="minorHAnsi"/>
                <w:sz w:val="22"/>
                <w:szCs w:val="22"/>
              </w:rPr>
            </w:pPr>
            <w:r w:rsidRPr="00913D7C">
              <w:rPr>
                <w:rFonts w:cstheme="minorHAnsi"/>
                <w:sz w:val="22"/>
                <w:szCs w:val="22"/>
              </w:rPr>
              <w:t>0.736</w:t>
            </w:r>
          </w:p>
        </w:tc>
      </w:tr>
      <w:tr w:rsidR="00794C44" w:rsidRPr="00913D7C" w14:paraId="56C4299E" w14:textId="77777777" w:rsidTr="00E267B0">
        <w:trPr>
          <w:trHeight w:val="312"/>
        </w:trPr>
        <w:tc>
          <w:tcPr>
            <w:tcW w:w="2121" w:type="pct"/>
            <w:tcBorders>
              <w:top w:val="nil"/>
              <w:left w:val="nil"/>
              <w:bottom w:val="single" w:sz="4" w:space="0" w:color="auto"/>
              <w:right w:val="nil"/>
            </w:tcBorders>
            <w:shd w:val="clear" w:color="auto" w:fill="auto"/>
            <w:vAlign w:val="center"/>
          </w:tcPr>
          <w:p w14:paraId="540553DB" w14:textId="42E05F5A" w:rsidR="00B14E5F" w:rsidRPr="00913D7C" w:rsidRDefault="00B14E5F" w:rsidP="00237B16">
            <w:pPr>
              <w:rPr>
                <w:rFonts w:cstheme="minorHAnsi"/>
                <w:sz w:val="22"/>
                <w:szCs w:val="22"/>
              </w:rPr>
            </w:pPr>
            <w:r w:rsidRPr="00913D7C">
              <w:rPr>
                <w:rFonts w:cstheme="minorHAnsi"/>
                <w:sz w:val="22"/>
                <w:szCs w:val="22"/>
              </w:rPr>
              <w:t>Other substance dependence, past year</w:t>
            </w:r>
          </w:p>
        </w:tc>
        <w:tc>
          <w:tcPr>
            <w:tcW w:w="1099" w:type="pct"/>
            <w:tcBorders>
              <w:top w:val="nil"/>
              <w:left w:val="nil"/>
              <w:bottom w:val="single" w:sz="4" w:space="0" w:color="auto"/>
              <w:right w:val="nil"/>
            </w:tcBorders>
            <w:shd w:val="clear" w:color="auto" w:fill="auto"/>
            <w:vAlign w:val="center"/>
          </w:tcPr>
          <w:p w14:paraId="6B6ED325" w14:textId="0D274034" w:rsidR="00B14E5F" w:rsidRPr="00913D7C" w:rsidRDefault="00B14E5F" w:rsidP="00237B16">
            <w:pPr>
              <w:rPr>
                <w:rFonts w:cstheme="minorHAnsi"/>
                <w:sz w:val="22"/>
                <w:szCs w:val="22"/>
              </w:rPr>
            </w:pPr>
            <w:r w:rsidRPr="00913D7C">
              <w:rPr>
                <w:rFonts w:cstheme="minorHAnsi"/>
                <w:sz w:val="22"/>
                <w:szCs w:val="22"/>
              </w:rPr>
              <w:t>11 (4.2%)</w:t>
            </w:r>
          </w:p>
        </w:tc>
        <w:tc>
          <w:tcPr>
            <w:tcW w:w="1101" w:type="pct"/>
            <w:tcBorders>
              <w:top w:val="nil"/>
              <w:left w:val="nil"/>
              <w:bottom w:val="single" w:sz="4" w:space="0" w:color="auto"/>
              <w:right w:val="nil"/>
            </w:tcBorders>
            <w:shd w:val="clear" w:color="auto" w:fill="auto"/>
            <w:vAlign w:val="center"/>
          </w:tcPr>
          <w:p w14:paraId="15A72370" w14:textId="09019CF5" w:rsidR="00B14E5F" w:rsidRPr="00913D7C" w:rsidRDefault="00B14E5F" w:rsidP="00237B16">
            <w:pPr>
              <w:rPr>
                <w:rFonts w:cstheme="minorHAnsi"/>
                <w:sz w:val="22"/>
                <w:szCs w:val="22"/>
              </w:rPr>
            </w:pPr>
            <w:r w:rsidRPr="00913D7C">
              <w:rPr>
                <w:rFonts w:cstheme="minorHAnsi"/>
                <w:sz w:val="22"/>
                <w:szCs w:val="22"/>
              </w:rPr>
              <w:t>4 (5.3%)</w:t>
            </w:r>
          </w:p>
        </w:tc>
        <w:tc>
          <w:tcPr>
            <w:tcW w:w="679" w:type="pct"/>
            <w:tcBorders>
              <w:top w:val="nil"/>
              <w:left w:val="nil"/>
              <w:bottom w:val="single" w:sz="4" w:space="0" w:color="auto"/>
              <w:right w:val="nil"/>
            </w:tcBorders>
            <w:shd w:val="clear" w:color="auto" w:fill="auto"/>
            <w:vAlign w:val="center"/>
          </w:tcPr>
          <w:p w14:paraId="48072FDE" w14:textId="09BA831A" w:rsidR="00B14E5F" w:rsidRPr="00913D7C" w:rsidRDefault="00B14E5F" w:rsidP="00237B16">
            <w:pPr>
              <w:rPr>
                <w:rFonts w:cstheme="minorHAnsi"/>
                <w:sz w:val="22"/>
                <w:szCs w:val="22"/>
              </w:rPr>
            </w:pPr>
            <w:r w:rsidRPr="00913D7C">
              <w:rPr>
                <w:rFonts w:cstheme="minorHAnsi"/>
                <w:sz w:val="22"/>
                <w:szCs w:val="22"/>
              </w:rPr>
              <w:t>0.689</w:t>
            </w:r>
          </w:p>
        </w:tc>
      </w:tr>
      <w:tr w:rsidR="00B14E5F" w:rsidRPr="00913D7C" w14:paraId="7FF158A1" w14:textId="77777777" w:rsidTr="009A0633">
        <w:trPr>
          <w:trHeight w:val="387"/>
        </w:trPr>
        <w:tc>
          <w:tcPr>
            <w:tcW w:w="5000" w:type="pct"/>
            <w:gridSpan w:val="4"/>
            <w:tcBorders>
              <w:top w:val="single" w:sz="4" w:space="0" w:color="auto"/>
              <w:left w:val="nil"/>
              <w:bottom w:val="single" w:sz="4" w:space="0" w:color="auto"/>
              <w:right w:val="nil"/>
            </w:tcBorders>
            <w:shd w:val="clear" w:color="auto" w:fill="auto"/>
            <w:vAlign w:val="center"/>
          </w:tcPr>
          <w:p w14:paraId="01D26821" w14:textId="6DB34132" w:rsidR="00B14E5F" w:rsidRPr="00913D7C" w:rsidRDefault="009A0633" w:rsidP="00237B16">
            <w:pPr>
              <w:rPr>
                <w:rFonts w:cstheme="minorHAnsi"/>
                <w:sz w:val="22"/>
                <w:szCs w:val="22"/>
              </w:rPr>
            </w:pPr>
            <w:r w:rsidRPr="00913D7C">
              <w:rPr>
                <w:rFonts w:cstheme="minorHAnsi"/>
                <w:sz w:val="22"/>
                <w:szCs w:val="22"/>
              </w:rPr>
              <w:t xml:space="preserve">P values for </w:t>
            </w:r>
            <m:oMath>
              <m:r>
                <w:rPr>
                  <w:rFonts w:ascii="Cambria Math" w:hAnsi="Cambria Math" w:cstheme="minorHAnsi"/>
                  <w:sz w:val="22"/>
                  <w:szCs w:val="22"/>
                </w:rPr>
                <m:t>χ</m:t>
              </m:r>
            </m:oMath>
            <w:r w:rsidRPr="00913D7C">
              <w:rPr>
                <w:rFonts w:eastAsiaTheme="minorEastAsia" w:cstheme="minorHAnsi"/>
                <w:sz w:val="22"/>
                <w:szCs w:val="22"/>
                <w:vertAlign w:val="superscript"/>
              </w:rPr>
              <w:t>2</w:t>
            </w:r>
            <w:r w:rsidRPr="00913D7C">
              <w:rPr>
                <w:rFonts w:eastAsiaTheme="minorEastAsia" w:cstheme="minorHAnsi"/>
                <w:sz w:val="22"/>
                <w:szCs w:val="22"/>
              </w:rPr>
              <w:t xml:space="preserve"> tests. Data as mean (SD) or n (%).</w:t>
            </w:r>
          </w:p>
        </w:tc>
      </w:tr>
    </w:tbl>
    <w:p w14:paraId="22B0358B" w14:textId="00DC4D77" w:rsidR="008A5B76" w:rsidRPr="00964DD4" w:rsidRDefault="00D9299E">
      <w:pPr>
        <w:rPr>
          <w:rStyle w:val="Heading3Char"/>
          <w:rFonts w:asciiTheme="minorHAnsi" w:eastAsiaTheme="minorHAnsi" w:hAnsiTheme="minorHAnsi" w:cstheme="minorBidi"/>
          <w:color w:val="000000" w:themeColor="text1"/>
        </w:rPr>
      </w:pPr>
      <w:r>
        <w:rPr>
          <w:rStyle w:val="Heading3Char"/>
          <w:b/>
          <w:bCs/>
        </w:rPr>
        <w:br w:type="page"/>
      </w:r>
    </w:p>
    <w:p w14:paraId="4C621413" w14:textId="7932212B" w:rsidR="00ED3005" w:rsidRPr="00ED3005" w:rsidRDefault="00ED3005" w:rsidP="00ED3005">
      <w:pPr>
        <w:pStyle w:val="Heading2"/>
        <w:rPr>
          <w:color w:val="auto"/>
        </w:rPr>
      </w:pPr>
      <w:bookmarkStart w:id="20" w:name="_Toc131683768"/>
      <w:r w:rsidRPr="00ED3005">
        <w:rPr>
          <w:b/>
          <w:bCs/>
          <w:color w:val="auto"/>
        </w:rPr>
        <w:lastRenderedPageBreak/>
        <w:t>Table S4.</w:t>
      </w:r>
      <w:r w:rsidRPr="00ED3005">
        <w:rPr>
          <w:color w:val="auto"/>
        </w:rPr>
        <w:t xml:space="preserve"> Demographic and clinical features of CHR participants by cannabis use status.</w:t>
      </w:r>
      <w:bookmarkEnd w:id="20"/>
    </w:p>
    <w:p w14:paraId="132F756C" w14:textId="77777777" w:rsidR="00ED3005" w:rsidRPr="00ED3005" w:rsidRDefault="00ED3005" w:rsidP="00ED3005"/>
    <w:tbl>
      <w:tblPr>
        <w:tblStyle w:val="TableGrid"/>
        <w:tblW w:w="5000" w:type="pct"/>
        <w:tblLayout w:type="fixed"/>
        <w:tblLook w:val="04A0" w:firstRow="1" w:lastRow="0" w:firstColumn="1" w:lastColumn="0" w:noHBand="0" w:noVBand="1"/>
      </w:tblPr>
      <w:tblGrid>
        <w:gridCol w:w="3830"/>
        <w:gridCol w:w="1416"/>
        <w:gridCol w:w="1416"/>
        <w:gridCol w:w="1416"/>
        <w:gridCol w:w="942"/>
      </w:tblGrid>
      <w:tr w:rsidR="00ED3005" w:rsidRPr="00F961C5" w14:paraId="2E4B533C" w14:textId="77777777" w:rsidTr="009727F1">
        <w:trPr>
          <w:trHeight w:val="284"/>
        </w:trPr>
        <w:tc>
          <w:tcPr>
            <w:tcW w:w="2123" w:type="pct"/>
            <w:tcBorders>
              <w:top w:val="nil"/>
              <w:left w:val="nil"/>
              <w:right w:val="nil"/>
            </w:tcBorders>
          </w:tcPr>
          <w:p w14:paraId="3CD88036" w14:textId="77777777" w:rsidR="00ED3005" w:rsidRPr="00F961C5" w:rsidRDefault="00ED3005" w:rsidP="009727F1">
            <w:pPr>
              <w:pStyle w:val="NoSpacing"/>
              <w:spacing w:line="276" w:lineRule="auto"/>
              <w:rPr>
                <w:sz w:val="22"/>
                <w:szCs w:val="22"/>
              </w:rPr>
            </w:pPr>
          </w:p>
        </w:tc>
        <w:tc>
          <w:tcPr>
            <w:tcW w:w="785" w:type="pct"/>
            <w:tcBorders>
              <w:top w:val="nil"/>
              <w:left w:val="nil"/>
              <w:right w:val="nil"/>
            </w:tcBorders>
            <w:vAlign w:val="center"/>
          </w:tcPr>
          <w:p w14:paraId="58BB6C96" w14:textId="77777777" w:rsidR="00ED3005" w:rsidRPr="00F961C5" w:rsidDel="00CE5B82" w:rsidRDefault="00ED3005" w:rsidP="009727F1">
            <w:pPr>
              <w:pStyle w:val="NoSpacing"/>
              <w:spacing w:line="276" w:lineRule="auto"/>
              <w:rPr>
                <w:sz w:val="22"/>
                <w:szCs w:val="22"/>
              </w:rPr>
            </w:pPr>
            <w:r w:rsidRPr="00F961C5">
              <w:rPr>
                <w:sz w:val="22"/>
                <w:szCs w:val="22"/>
              </w:rPr>
              <w:t>Never used (n=</w:t>
            </w:r>
            <w:r>
              <w:rPr>
                <w:sz w:val="22"/>
                <w:szCs w:val="22"/>
              </w:rPr>
              <w:t>86</w:t>
            </w:r>
            <w:r w:rsidRPr="00F961C5">
              <w:rPr>
                <w:sz w:val="22"/>
                <w:szCs w:val="22"/>
              </w:rPr>
              <w:t>)</w:t>
            </w:r>
          </w:p>
        </w:tc>
        <w:tc>
          <w:tcPr>
            <w:tcW w:w="785" w:type="pct"/>
            <w:tcBorders>
              <w:top w:val="nil"/>
              <w:left w:val="nil"/>
              <w:right w:val="nil"/>
            </w:tcBorders>
            <w:vAlign w:val="center"/>
          </w:tcPr>
          <w:p w14:paraId="29418F95" w14:textId="77777777" w:rsidR="00ED3005" w:rsidRPr="00F961C5" w:rsidRDefault="00ED3005" w:rsidP="009727F1">
            <w:pPr>
              <w:pStyle w:val="NoSpacing"/>
              <w:spacing w:line="276" w:lineRule="auto"/>
              <w:rPr>
                <w:sz w:val="22"/>
                <w:szCs w:val="22"/>
              </w:rPr>
            </w:pPr>
            <w:r w:rsidRPr="00F961C5">
              <w:rPr>
                <w:sz w:val="22"/>
                <w:szCs w:val="22"/>
              </w:rPr>
              <w:t>Past user</w:t>
            </w:r>
            <w:r>
              <w:rPr>
                <w:sz w:val="22"/>
                <w:szCs w:val="22"/>
              </w:rPr>
              <w:t xml:space="preserve"> </w:t>
            </w:r>
            <w:r w:rsidRPr="00F961C5">
              <w:rPr>
                <w:sz w:val="22"/>
                <w:szCs w:val="22"/>
              </w:rPr>
              <w:t>(n=</w:t>
            </w:r>
            <w:r>
              <w:rPr>
                <w:sz w:val="22"/>
                <w:szCs w:val="22"/>
              </w:rPr>
              <w:t>158</w:t>
            </w:r>
            <w:r w:rsidRPr="00F961C5">
              <w:rPr>
                <w:sz w:val="22"/>
                <w:szCs w:val="22"/>
              </w:rPr>
              <w:t>)</w:t>
            </w:r>
          </w:p>
        </w:tc>
        <w:tc>
          <w:tcPr>
            <w:tcW w:w="785" w:type="pct"/>
            <w:tcBorders>
              <w:top w:val="nil"/>
              <w:left w:val="nil"/>
              <w:right w:val="nil"/>
            </w:tcBorders>
          </w:tcPr>
          <w:p w14:paraId="532E1FD8" w14:textId="77777777" w:rsidR="00ED3005" w:rsidRPr="00F961C5" w:rsidRDefault="00ED3005" w:rsidP="009727F1">
            <w:pPr>
              <w:pStyle w:val="NoSpacing"/>
              <w:spacing w:line="276" w:lineRule="auto"/>
              <w:rPr>
                <w:sz w:val="22"/>
                <w:szCs w:val="22"/>
              </w:rPr>
            </w:pPr>
            <w:r w:rsidRPr="00F961C5">
              <w:rPr>
                <w:sz w:val="22"/>
                <w:szCs w:val="22"/>
              </w:rPr>
              <w:t>Current user (n=</w:t>
            </w:r>
            <w:r>
              <w:rPr>
                <w:sz w:val="22"/>
                <w:szCs w:val="22"/>
              </w:rPr>
              <w:t>90</w:t>
            </w:r>
            <w:r w:rsidRPr="00F961C5">
              <w:rPr>
                <w:sz w:val="22"/>
                <w:szCs w:val="22"/>
              </w:rPr>
              <w:t>)</w:t>
            </w:r>
          </w:p>
        </w:tc>
        <w:tc>
          <w:tcPr>
            <w:tcW w:w="522" w:type="pct"/>
            <w:tcBorders>
              <w:top w:val="nil"/>
              <w:left w:val="nil"/>
              <w:right w:val="nil"/>
            </w:tcBorders>
            <w:vAlign w:val="center"/>
          </w:tcPr>
          <w:p w14:paraId="2B887DB5" w14:textId="77777777" w:rsidR="00ED3005" w:rsidRPr="00F961C5" w:rsidDel="00B26D62" w:rsidRDefault="00ED3005" w:rsidP="009727F1">
            <w:pPr>
              <w:pStyle w:val="NoSpacing"/>
              <w:spacing w:line="276" w:lineRule="auto"/>
              <w:rPr>
                <w:sz w:val="22"/>
                <w:szCs w:val="22"/>
              </w:rPr>
            </w:pPr>
            <w:r w:rsidRPr="00F961C5">
              <w:rPr>
                <w:sz w:val="22"/>
                <w:szCs w:val="22"/>
              </w:rPr>
              <w:t>p value</w:t>
            </w:r>
          </w:p>
        </w:tc>
      </w:tr>
      <w:tr w:rsidR="00ED3005" w:rsidRPr="00F961C5" w14:paraId="3AA5496D" w14:textId="77777777" w:rsidTr="009727F1">
        <w:tc>
          <w:tcPr>
            <w:tcW w:w="2123" w:type="pct"/>
            <w:tcBorders>
              <w:left w:val="nil"/>
              <w:bottom w:val="nil"/>
              <w:right w:val="nil"/>
            </w:tcBorders>
            <w:shd w:val="clear" w:color="auto" w:fill="E7E6E6" w:themeFill="background2"/>
          </w:tcPr>
          <w:p w14:paraId="1AC4ED68" w14:textId="77777777" w:rsidR="00ED3005" w:rsidRPr="00F961C5" w:rsidRDefault="00ED3005" w:rsidP="009727F1">
            <w:pPr>
              <w:pStyle w:val="NoSpacing"/>
              <w:spacing w:line="276" w:lineRule="auto"/>
              <w:rPr>
                <w:sz w:val="22"/>
                <w:szCs w:val="22"/>
              </w:rPr>
            </w:pPr>
            <w:r w:rsidRPr="00F961C5">
              <w:rPr>
                <w:sz w:val="22"/>
                <w:szCs w:val="22"/>
              </w:rPr>
              <w:t>Age, years</w:t>
            </w:r>
          </w:p>
        </w:tc>
        <w:tc>
          <w:tcPr>
            <w:tcW w:w="785" w:type="pct"/>
            <w:tcBorders>
              <w:left w:val="nil"/>
              <w:bottom w:val="nil"/>
              <w:right w:val="nil"/>
            </w:tcBorders>
            <w:shd w:val="clear" w:color="auto" w:fill="E7E6E6" w:themeFill="background2"/>
          </w:tcPr>
          <w:p w14:paraId="0FD462A3" w14:textId="77777777" w:rsidR="00ED3005" w:rsidRPr="00ED61F1" w:rsidRDefault="00ED3005" w:rsidP="009727F1">
            <w:pPr>
              <w:pStyle w:val="NoSpacing"/>
              <w:spacing w:line="276" w:lineRule="auto"/>
              <w:rPr>
                <w:sz w:val="22"/>
                <w:szCs w:val="22"/>
                <w:vertAlign w:val="subscript"/>
              </w:rPr>
            </w:pPr>
            <w:r w:rsidRPr="00F961C5">
              <w:rPr>
                <w:sz w:val="22"/>
                <w:szCs w:val="22"/>
              </w:rPr>
              <w:t>20.</w:t>
            </w:r>
            <w:r>
              <w:rPr>
                <w:sz w:val="22"/>
                <w:szCs w:val="22"/>
              </w:rPr>
              <w:t>5</w:t>
            </w:r>
            <w:r w:rsidRPr="00F961C5">
              <w:rPr>
                <w:sz w:val="22"/>
                <w:szCs w:val="22"/>
              </w:rPr>
              <w:t xml:space="preserve"> (</w:t>
            </w:r>
            <w:r>
              <w:rPr>
                <w:sz w:val="22"/>
                <w:szCs w:val="22"/>
              </w:rPr>
              <w:t>4.7</w:t>
            </w:r>
            <w:r w:rsidRPr="00F961C5">
              <w:rPr>
                <w:sz w:val="22"/>
                <w:szCs w:val="22"/>
              </w:rPr>
              <w:t>)</w:t>
            </w:r>
          </w:p>
        </w:tc>
        <w:tc>
          <w:tcPr>
            <w:tcW w:w="785" w:type="pct"/>
            <w:tcBorders>
              <w:left w:val="nil"/>
              <w:bottom w:val="nil"/>
              <w:right w:val="nil"/>
            </w:tcBorders>
            <w:shd w:val="clear" w:color="auto" w:fill="E7E6E6" w:themeFill="background2"/>
          </w:tcPr>
          <w:p w14:paraId="61D8AF00" w14:textId="77777777" w:rsidR="00ED3005" w:rsidRPr="005D0CA6" w:rsidRDefault="00ED3005" w:rsidP="009727F1">
            <w:pPr>
              <w:pStyle w:val="NoSpacing"/>
              <w:spacing w:line="276" w:lineRule="auto"/>
              <w:rPr>
                <w:sz w:val="22"/>
                <w:szCs w:val="22"/>
                <w:vertAlign w:val="superscript"/>
              </w:rPr>
            </w:pPr>
            <w:r w:rsidRPr="00F961C5">
              <w:rPr>
                <w:sz w:val="22"/>
                <w:szCs w:val="22"/>
              </w:rPr>
              <w:t>2</w:t>
            </w:r>
            <w:r>
              <w:rPr>
                <w:sz w:val="22"/>
                <w:szCs w:val="22"/>
              </w:rPr>
              <w:t>2</w:t>
            </w:r>
            <w:r w:rsidRPr="00F961C5">
              <w:rPr>
                <w:sz w:val="22"/>
                <w:szCs w:val="22"/>
              </w:rPr>
              <w:t>.</w:t>
            </w:r>
            <w:r>
              <w:rPr>
                <w:sz w:val="22"/>
                <w:szCs w:val="22"/>
              </w:rPr>
              <w:t>9</w:t>
            </w:r>
            <w:r w:rsidRPr="00F961C5">
              <w:rPr>
                <w:sz w:val="22"/>
                <w:szCs w:val="22"/>
              </w:rPr>
              <w:t xml:space="preserve"> (</w:t>
            </w:r>
            <w:r>
              <w:rPr>
                <w:sz w:val="22"/>
                <w:szCs w:val="22"/>
              </w:rPr>
              <w:t>4.5</w:t>
            </w:r>
            <w:r w:rsidRPr="00F961C5">
              <w:rPr>
                <w:sz w:val="22"/>
                <w:szCs w:val="22"/>
              </w:rPr>
              <w:t>)</w:t>
            </w:r>
            <w:r>
              <w:rPr>
                <w:sz w:val="22"/>
                <w:szCs w:val="22"/>
                <w:vertAlign w:val="superscript"/>
              </w:rPr>
              <w:t>a</w:t>
            </w:r>
          </w:p>
        </w:tc>
        <w:tc>
          <w:tcPr>
            <w:tcW w:w="785" w:type="pct"/>
            <w:tcBorders>
              <w:left w:val="nil"/>
              <w:bottom w:val="nil"/>
              <w:right w:val="nil"/>
            </w:tcBorders>
            <w:shd w:val="clear" w:color="auto" w:fill="E7E6E6" w:themeFill="background2"/>
          </w:tcPr>
          <w:p w14:paraId="50BE7E26" w14:textId="77777777" w:rsidR="00ED3005" w:rsidRPr="005D0CA6" w:rsidRDefault="00ED3005" w:rsidP="009727F1">
            <w:pPr>
              <w:pStyle w:val="NoSpacing"/>
              <w:spacing w:line="276" w:lineRule="auto"/>
              <w:rPr>
                <w:sz w:val="22"/>
                <w:szCs w:val="22"/>
                <w:vertAlign w:val="superscript"/>
              </w:rPr>
            </w:pPr>
            <w:r w:rsidRPr="00ED61F1">
              <w:rPr>
                <w:sz w:val="22"/>
                <w:szCs w:val="22"/>
              </w:rPr>
              <w:t>23.3 (5.5)</w:t>
            </w:r>
            <w:r>
              <w:rPr>
                <w:sz w:val="22"/>
                <w:szCs w:val="22"/>
                <w:vertAlign w:val="superscript"/>
              </w:rPr>
              <w:t>a</w:t>
            </w:r>
          </w:p>
        </w:tc>
        <w:tc>
          <w:tcPr>
            <w:tcW w:w="522" w:type="pct"/>
            <w:tcBorders>
              <w:left w:val="nil"/>
              <w:bottom w:val="nil"/>
              <w:right w:val="nil"/>
            </w:tcBorders>
            <w:shd w:val="clear" w:color="auto" w:fill="E7E6E6" w:themeFill="background2"/>
          </w:tcPr>
          <w:p w14:paraId="36FA47E7" w14:textId="77777777" w:rsidR="00ED3005" w:rsidRPr="00F961C5" w:rsidRDefault="00ED3005" w:rsidP="009727F1">
            <w:pPr>
              <w:pStyle w:val="NoSpacing"/>
              <w:spacing w:line="276" w:lineRule="auto"/>
              <w:rPr>
                <w:b/>
                <w:bCs/>
                <w:sz w:val="22"/>
                <w:szCs w:val="22"/>
              </w:rPr>
            </w:pPr>
            <w:r>
              <w:rPr>
                <w:b/>
                <w:bCs/>
                <w:sz w:val="22"/>
                <w:szCs w:val="22"/>
              </w:rPr>
              <w:t>&lt;0.001</w:t>
            </w:r>
          </w:p>
        </w:tc>
      </w:tr>
      <w:tr w:rsidR="00ED3005" w:rsidRPr="00F961C5" w14:paraId="43CD9B58" w14:textId="77777777" w:rsidTr="009727F1">
        <w:tc>
          <w:tcPr>
            <w:tcW w:w="2123" w:type="pct"/>
            <w:tcBorders>
              <w:top w:val="nil"/>
              <w:left w:val="nil"/>
              <w:bottom w:val="nil"/>
              <w:right w:val="nil"/>
            </w:tcBorders>
          </w:tcPr>
          <w:p w14:paraId="71FEB2A3" w14:textId="77777777" w:rsidR="00ED3005" w:rsidRPr="00F961C5" w:rsidRDefault="00ED3005" w:rsidP="009727F1">
            <w:pPr>
              <w:pStyle w:val="NoSpacing"/>
              <w:spacing w:line="276" w:lineRule="auto"/>
              <w:rPr>
                <w:sz w:val="22"/>
                <w:szCs w:val="22"/>
              </w:rPr>
            </w:pPr>
            <w:r w:rsidRPr="00F961C5">
              <w:rPr>
                <w:sz w:val="22"/>
                <w:szCs w:val="22"/>
              </w:rPr>
              <w:t>Male gender</w:t>
            </w:r>
          </w:p>
        </w:tc>
        <w:tc>
          <w:tcPr>
            <w:tcW w:w="785" w:type="pct"/>
            <w:tcBorders>
              <w:top w:val="nil"/>
              <w:left w:val="nil"/>
              <w:bottom w:val="nil"/>
              <w:right w:val="nil"/>
            </w:tcBorders>
          </w:tcPr>
          <w:p w14:paraId="53180176" w14:textId="77777777" w:rsidR="00ED3005" w:rsidRPr="00F961C5" w:rsidRDefault="00ED3005" w:rsidP="009727F1">
            <w:pPr>
              <w:pStyle w:val="NoSpacing"/>
              <w:spacing w:line="276" w:lineRule="auto"/>
              <w:rPr>
                <w:sz w:val="22"/>
                <w:szCs w:val="22"/>
                <w:vertAlign w:val="subscript"/>
              </w:rPr>
            </w:pPr>
            <w:r w:rsidRPr="00F961C5">
              <w:rPr>
                <w:sz w:val="22"/>
                <w:szCs w:val="22"/>
              </w:rPr>
              <w:t>3</w:t>
            </w:r>
            <w:r>
              <w:rPr>
                <w:sz w:val="22"/>
                <w:szCs w:val="22"/>
              </w:rPr>
              <w:t>8</w:t>
            </w:r>
            <w:r w:rsidRPr="00F961C5">
              <w:rPr>
                <w:sz w:val="22"/>
                <w:szCs w:val="22"/>
              </w:rPr>
              <w:t xml:space="preserve"> (4</w:t>
            </w:r>
            <w:r>
              <w:rPr>
                <w:sz w:val="22"/>
                <w:szCs w:val="22"/>
              </w:rPr>
              <w:t>4</w:t>
            </w:r>
            <w:r w:rsidRPr="00F961C5">
              <w:rPr>
                <w:sz w:val="22"/>
                <w:szCs w:val="22"/>
              </w:rPr>
              <w:t>.</w:t>
            </w:r>
            <w:r>
              <w:rPr>
                <w:sz w:val="22"/>
                <w:szCs w:val="22"/>
              </w:rPr>
              <w:t>2</w:t>
            </w:r>
            <w:r w:rsidRPr="00F961C5">
              <w:rPr>
                <w:sz w:val="22"/>
                <w:szCs w:val="22"/>
              </w:rPr>
              <w:t>%)</w:t>
            </w:r>
          </w:p>
        </w:tc>
        <w:tc>
          <w:tcPr>
            <w:tcW w:w="785" w:type="pct"/>
            <w:tcBorders>
              <w:top w:val="nil"/>
              <w:left w:val="nil"/>
              <w:bottom w:val="nil"/>
              <w:right w:val="nil"/>
            </w:tcBorders>
          </w:tcPr>
          <w:p w14:paraId="5AFCFB95" w14:textId="77777777" w:rsidR="00ED3005" w:rsidRPr="00F961C5" w:rsidRDefault="00ED3005" w:rsidP="009727F1">
            <w:pPr>
              <w:pStyle w:val="NoSpacing"/>
              <w:spacing w:line="276" w:lineRule="auto"/>
              <w:rPr>
                <w:sz w:val="22"/>
                <w:szCs w:val="22"/>
                <w:vertAlign w:val="subscript"/>
              </w:rPr>
            </w:pPr>
            <w:r>
              <w:rPr>
                <w:sz w:val="22"/>
                <w:szCs w:val="22"/>
              </w:rPr>
              <w:t>81</w:t>
            </w:r>
            <w:r w:rsidRPr="00F961C5">
              <w:rPr>
                <w:sz w:val="22"/>
                <w:szCs w:val="22"/>
              </w:rPr>
              <w:t xml:space="preserve"> (5</w:t>
            </w:r>
            <w:r>
              <w:rPr>
                <w:sz w:val="22"/>
                <w:szCs w:val="22"/>
              </w:rPr>
              <w:t>1</w:t>
            </w:r>
            <w:r w:rsidRPr="00F961C5">
              <w:rPr>
                <w:sz w:val="22"/>
                <w:szCs w:val="22"/>
              </w:rPr>
              <w:t>.</w:t>
            </w:r>
            <w:r>
              <w:rPr>
                <w:sz w:val="22"/>
                <w:szCs w:val="22"/>
              </w:rPr>
              <w:t>3</w:t>
            </w:r>
            <w:r w:rsidRPr="00F961C5">
              <w:rPr>
                <w:sz w:val="22"/>
                <w:szCs w:val="22"/>
              </w:rPr>
              <w:t>%)</w:t>
            </w:r>
          </w:p>
        </w:tc>
        <w:tc>
          <w:tcPr>
            <w:tcW w:w="785" w:type="pct"/>
            <w:tcBorders>
              <w:top w:val="nil"/>
              <w:left w:val="nil"/>
              <w:bottom w:val="nil"/>
              <w:right w:val="nil"/>
            </w:tcBorders>
          </w:tcPr>
          <w:p w14:paraId="364C7CAA" w14:textId="77777777" w:rsidR="00ED3005" w:rsidRPr="005D0CA6" w:rsidRDefault="00ED3005" w:rsidP="009727F1">
            <w:pPr>
              <w:pStyle w:val="NoSpacing"/>
              <w:spacing w:line="276" w:lineRule="auto"/>
              <w:rPr>
                <w:sz w:val="22"/>
                <w:szCs w:val="22"/>
              </w:rPr>
            </w:pPr>
            <w:r>
              <w:rPr>
                <w:sz w:val="22"/>
                <w:szCs w:val="22"/>
              </w:rPr>
              <w:t>58 (64.4%)</w:t>
            </w:r>
            <w:r>
              <w:rPr>
                <w:sz w:val="22"/>
                <w:szCs w:val="22"/>
                <w:vertAlign w:val="superscript"/>
              </w:rPr>
              <w:t>a</w:t>
            </w:r>
          </w:p>
        </w:tc>
        <w:tc>
          <w:tcPr>
            <w:tcW w:w="522" w:type="pct"/>
            <w:tcBorders>
              <w:top w:val="nil"/>
              <w:left w:val="nil"/>
              <w:bottom w:val="nil"/>
              <w:right w:val="nil"/>
            </w:tcBorders>
          </w:tcPr>
          <w:p w14:paraId="2F575110" w14:textId="77777777" w:rsidR="00ED3005" w:rsidRPr="005D0CA6" w:rsidRDefault="00ED3005" w:rsidP="009727F1">
            <w:pPr>
              <w:pStyle w:val="NoSpacing"/>
              <w:spacing w:line="276" w:lineRule="auto"/>
              <w:rPr>
                <w:b/>
                <w:bCs/>
                <w:sz w:val="22"/>
                <w:szCs w:val="22"/>
              </w:rPr>
            </w:pPr>
            <w:r w:rsidRPr="005D0CA6">
              <w:rPr>
                <w:b/>
                <w:bCs/>
                <w:sz w:val="22"/>
                <w:szCs w:val="22"/>
              </w:rPr>
              <w:t>0.022</w:t>
            </w:r>
          </w:p>
        </w:tc>
      </w:tr>
      <w:tr w:rsidR="00ED3005" w:rsidRPr="00F961C5" w14:paraId="0C837AA4" w14:textId="77777777" w:rsidTr="009727F1">
        <w:trPr>
          <w:trHeight w:val="311"/>
        </w:trPr>
        <w:tc>
          <w:tcPr>
            <w:tcW w:w="2123" w:type="pct"/>
            <w:tcBorders>
              <w:top w:val="nil"/>
              <w:left w:val="nil"/>
              <w:bottom w:val="nil"/>
              <w:right w:val="nil"/>
            </w:tcBorders>
            <w:shd w:val="clear" w:color="auto" w:fill="E7E6E6" w:themeFill="background2"/>
          </w:tcPr>
          <w:p w14:paraId="41CD5237" w14:textId="77777777" w:rsidR="00ED3005" w:rsidRPr="00F961C5" w:rsidRDefault="00ED3005" w:rsidP="009727F1">
            <w:pPr>
              <w:pStyle w:val="NoSpacing"/>
              <w:spacing w:line="276" w:lineRule="auto"/>
              <w:rPr>
                <w:sz w:val="22"/>
                <w:szCs w:val="22"/>
              </w:rPr>
            </w:pPr>
            <w:r w:rsidRPr="00F961C5">
              <w:rPr>
                <w:sz w:val="22"/>
                <w:szCs w:val="22"/>
              </w:rPr>
              <w:t>Ethnicity</w:t>
            </w:r>
          </w:p>
        </w:tc>
        <w:tc>
          <w:tcPr>
            <w:tcW w:w="785" w:type="pct"/>
            <w:tcBorders>
              <w:top w:val="nil"/>
              <w:left w:val="nil"/>
              <w:bottom w:val="nil"/>
              <w:right w:val="nil"/>
            </w:tcBorders>
            <w:shd w:val="clear" w:color="auto" w:fill="E7E6E6" w:themeFill="background2"/>
          </w:tcPr>
          <w:p w14:paraId="7CD7DA40" w14:textId="77777777" w:rsidR="00ED3005" w:rsidRPr="00F961C5" w:rsidRDefault="00ED3005" w:rsidP="009727F1">
            <w:pPr>
              <w:pStyle w:val="NoSpacing"/>
              <w:spacing w:line="276" w:lineRule="auto"/>
              <w:rPr>
                <w:sz w:val="22"/>
                <w:szCs w:val="22"/>
              </w:rPr>
            </w:pPr>
            <w:r w:rsidRPr="00F961C5">
              <w:rPr>
                <w:sz w:val="22"/>
                <w:szCs w:val="22"/>
              </w:rPr>
              <w:t>--</w:t>
            </w:r>
          </w:p>
        </w:tc>
        <w:tc>
          <w:tcPr>
            <w:tcW w:w="785" w:type="pct"/>
            <w:tcBorders>
              <w:top w:val="nil"/>
              <w:left w:val="nil"/>
              <w:bottom w:val="nil"/>
              <w:right w:val="nil"/>
            </w:tcBorders>
            <w:shd w:val="clear" w:color="auto" w:fill="E7E6E6" w:themeFill="background2"/>
          </w:tcPr>
          <w:p w14:paraId="7FDCB405" w14:textId="77777777" w:rsidR="00ED3005" w:rsidRPr="00F961C5" w:rsidRDefault="00ED3005" w:rsidP="009727F1">
            <w:pPr>
              <w:pStyle w:val="NoSpacing"/>
              <w:spacing w:line="276" w:lineRule="auto"/>
              <w:rPr>
                <w:sz w:val="22"/>
                <w:szCs w:val="22"/>
              </w:rPr>
            </w:pPr>
            <w:r w:rsidRPr="00F961C5">
              <w:rPr>
                <w:sz w:val="22"/>
                <w:szCs w:val="22"/>
              </w:rPr>
              <w:t>--</w:t>
            </w:r>
          </w:p>
        </w:tc>
        <w:tc>
          <w:tcPr>
            <w:tcW w:w="785" w:type="pct"/>
            <w:tcBorders>
              <w:top w:val="nil"/>
              <w:left w:val="nil"/>
              <w:bottom w:val="nil"/>
              <w:right w:val="nil"/>
            </w:tcBorders>
            <w:shd w:val="clear" w:color="auto" w:fill="E7E6E6" w:themeFill="background2"/>
          </w:tcPr>
          <w:p w14:paraId="50F31DE0" w14:textId="77777777" w:rsidR="00ED3005" w:rsidRPr="00ED61F1" w:rsidRDefault="00ED3005" w:rsidP="009727F1">
            <w:pPr>
              <w:pStyle w:val="NoSpacing"/>
              <w:spacing w:line="276" w:lineRule="auto"/>
              <w:rPr>
                <w:sz w:val="22"/>
                <w:szCs w:val="22"/>
              </w:rPr>
            </w:pPr>
          </w:p>
        </w:tc>
        <w:tc>
          <w:tcPr>
            <w:tcW w:w="522" w:type="pct"/>
            <w:tcBorders>
              <w:top w:val="nil"/>
              <w:left w:val="nil"/>
              <w:bottom w:val="nil"/>
              <w:right w:val="nil"/>
            </w:tcBorders>
            <w:shd w:val="clear" w:color="auto" w:fill="E7E6E6" w:themeFill="background2"/>
          </w:tcPr>
          <w:p w14:paraId="19CDF02C" w14:textId="77777777" w:rsidR="00ED3005" w:rsidRPr="00F961C5" w:rsidRDefault="00ED3005" w:rsidP="009727F1">
            <w:pPr>
              <w:pStyle w:val="NoSpacing"/>
              <w:spacing w:line="276" w:lineRule="auto"/>
              <w:rPr>
                <w:sz w:val="22"/>
                <w:szCs w:val="22"/>
              </w:rPr>
            </w:pPr>
            <w:r w:rsidRPr="00F961C5">
              <w:rPr>
                <w:sz w:val="22"/>
                <w:szCs w:val="22"/>
              </w:rPr>
              <w:t>0.</w:t>
            </w:r>
            <w:r>
              <w:rPr>
                <w:sz w:val="22"/>
                <w:szCs w:val="22"/>
              </w:rPr>
              <w:t>175</w:t>
            </w:r>
          </w:p>
        </w:tc>
      </w:tr>
      <w:tr w:rsidR="00ED3005" w:rsidRPr="00F961C5" w14:paraId="1B63B513" w14:textId="77777777" w:rsidTr="009727F1">
        <w:tc>
          <w:tcPr>
            <w:tcW w:w="2123" w:type="pct"/>
            <w:tcBorders>
              <w:top w:val="nil"/>
              <w:left w:val="nil"/>
              <w:bottom w:val="nil"/>
              <w:right w:val="nil"/>
            </w:tcBorders>
            <w:shd w:val="clear" w:color="auto" w:fill="E7E6E6" w:themeFill="background2"/>
          </w:tcPr>
          <w:p w14:paraId="2B0490F7" w14:textId="77777777" w:rsidR="00ED3005" w:rsidRPr="00F961C5" w:rsidRDefault="00ED3005" w:rsidP="009727F1">
            <w:pPr>
              <w:pStyle w:val="NoSpacing"/>
              <w:spacing w:line="276" w:lineRule="auto"/>
              <w:rPr>
                <w:i/>
                <w:iCs/>
                <w:sz w:val="22"/>
                <w:szCs w:val="22"/>
              </w:rPr>
            </w:pPr>
            <w:r w:rsidRPr="00F961C5">
              <w:rPr>
                <w:i/>
                <w:iCs/>
                <w:sz w:val="22"/>
                <w:szCs w:val="22"/>
              </w:rPr>
              <w:t xml:space="preserve">     White</w:t>
            </w:r>
          </w:p>
        </w:tc>
        <w:tc>
          <w:tcPr>
            <w:tcW w:w="785" w:type="pct"/>
            <w:tcBorders>
              <w:top w:val="nil"/>
              <w:left w:val="nil"/>
              <w:bottom w:val="nil"/>
              <w:right w:val="nil"/>
            </w:tcBorders>
            <w:shd w:val="clear" w:color="auto" w:fill="E7E6E6" w:themeFill="background2"/>
          </w:tcPr>
          <w:p w14:paraId="693A0DB9" w14:textId="77777777" w:rsidR="00ED3005" w:rsidRPr="00F961C5" w:rsidRDefault="00ED3005" w:rsidP="009727F1">
            <w:pPr>
              <w:pStyle w:val="NoSpacing"/>
              <w:spacing w:line="276" w:lineRule="auto"/>
              <w:rPr>
                <w:color w:val="404040" w:themeColor="text1" w:themeTint="BF"/>
                <w:sz w:val="22"/>
                <w:szCs w:val="22"/>
              </w:rPr>
            </w:pPr>
            <w:r>
              <w:rPr>
                <w:sz w:val="22"/>
                <w:szCs w:val="22"/>
              </w:rPr>
              <w:t>60</w:t>
            </w:r>
            <w:r w:rsidRPr="00F961C5">
              <w:rPr>
                <w:sz w:val="22"/>
                <w:szCs w:val="22"/>
              </w:rPr>
              <w:t xml:space="preserve"> (6</w:t>
            </w:r>
            <w:r>
              <w:rPr>
                <w:sz w:val="22"/>
                <w:szCs w:val="22"/>
              </w:rPr>
              <w:t>9</w:t>
            </w:r>
            <w:r w:rsidRPr="00F961C5">
              <w:rPr>
                <w:sz w:val="22"/>
                <w:szCs w:val="22"/>
              </w:rPr>
              <w:t>.</w:t>
            </w:r>
            <w:r>
              <w:rPr>
                <w:sz w:val="22"/>
                <w:szCs w:val="22"/>
              </w:rPr>
              <w:t>8</w:t>
            </w:r>
            <w:r w:rsidRPr="00F961C5">
              <w:rPr>
                <w:sz w:val="22"/>
                <w:szCs w:val="22"/>
              </w:rPr>
              <w:t>%)</w:t>
            </w:r>
          </w:p>
        </w:tc>
        <w:tc>
          <w:tcPr>
            <w:tcW w:w="785" w:type="pct"/>
            <w:tcBorders>
              <w:top w:val="nil"/>
              <w:left w:val="nil"/>
              <w:bottom w:val="nil"/>
              <w:right w:val="nil"/>
            </w:tcBorders>
            <w:shd w:val="clear" w:color="auto" w:fill="E7E6E6" w:themeFill="background2"/>
          </w:tcPr>
          <w:p w14:paraId="732D62AC" w14:textId="77777777" w:rsidR="00ED3005" w:rsidRPr="00F961C5" w:rsidRDefault="00ED3005" w:rsidP="009727F1">
            <w:pPr>
              <w:pStyle w:val="NoSpacing"/>
              <w:spacing w:line="276" w:lineRule="auto"/>
              <w:rPr>
                <w:color w:val="404040" w:themeColor="text1" w:themeTint="BF"/>
                <w:sz w:val="22"/>
                <w:szCs w:val="22"/>
                <w:vertAlign w:val="subscript"/>
              </w:rPr>
            </w:pPr>
            <w:r w:rsidRPr="00F961C5">
              <w:rPr>
                <w:sz w:val="22"/>
                <w:szCs w:val="22"/>
              </w:rPr>
              <w:t>1</w:t>
            </w:r>
            <w:r>
              <w:rPr>
                <w:sz w:val="22"/>
                <w:szCs w:val="22"/>
              </w:rPr>
              <w:t>13</w:t>
            </w:r>
            <w:r w:rsidRPr="00F961C5">
              <w:rPr>
                <w:sz w:val="22"/>
                <w:szCs w:val="22"/>
              </w:rPr>
              <w:t xml:space="preserve"> (71.</w:t>
            </w:r>
            <w:r>
              <w:rPr>
                <w:sz w:val="22"/>
                <w:szCs w:val="22"/>
              </w:rPr>
              <w:t>5</w:t>
            </w:r>
            <w:r w:rsidRPr="00F961C5">
              <w:rPr>
                <w:sz w:val="22"/>
                <w:szCs w:val="22"/>
              </w:rPr>
              <w:t>%)</w:t>
            </w:r>
          </w:p>
        </w:tc>
        <w:tc>
          <w:tcPr>
            <w:tcW w:w="785" w:type="pct"/>
            <w:tcBorders>
              <w:top w:val="nil"/>
              <w:left w:val="nil"/>
              <w:bottom w:val="nil"/>
              <w:right w:val="nil"/>
            </w:tcBorders>
            <w:shd w:val="clear" w:color="auto" w:fill="E7E6E6" w:themeFill="background2"/>
          </w:tcPr>
          <w:p w14:paraId="2F2F52FA" w14:textId="77777777" w:rsidR="00ED3005" w:rsidRPr="00ED61F1" w:rsidRDefault="00ED3005" w:rsidP="009727F1">
            <w:pPr>
              <w:pStyle w:val="NoSpacing"/>
              <w:spacing w:line="276" w:lineRule="auto"/>
              <w:rPr>
                <w:sz w:val="22"/>
                <w:szCs w:val="22"/>
              </w:rPr>
            </w:pPr>
            <w:r>
              <w:rPr>
                <w:sz w:val="22"/>
                <w:szCs w:val="22"/>
              </w:rPr>
              <w:t>66 (73.3%)</w:t>
            </w:r>
          </w:p>
        </w:tc>
        <w:tc>
          <w:tcPr>
            <w:tcW w:w="522" w:type="pct"/>
            <w:tcBorders>
              <w:top w:val="nil"/>
              <w:left w:val="nil"/>
              <w:bottom w:val="nil"/>
              <w:right w:val="nil"/>
            </w:tcBorders>
            <w:shd w:val="clear" w:color="auto" w:fill="E7E6E6" w:themeFill="background2"/>
          </w:tcPr>
          <w:p w14:paraId="458F0947" w14:textId="77777777" w:rsidR="00ED3005" w:rsidRPr="00F961C5" w:rsidRDefault="00ED3005" w:rsidP="009727F1">
            <w:pPr>
              <w:pStyle w:val="NoSpacing"/>
              <w:spacing w:line="276" w:lineRule="auto"/>
              <w:rPr>
                <w:sz w:val="22"/>
                <w:szCs w:val="22"/>
              </w:rPr>
            </w:pPr>
          </w:p>
        </w:tc>
      </w:tr>
      <w:tr w:rsidR="00ED3005" w:rsidRPr="00F961C5" w14:paraId="17388DDA" w14:textId="77777777" w:rsidTr="009727F1">
        <w:tc>
          <w:tcPr>
            <w:tcW w:w="2123" w:type="pct"/>
            <w:tcBorders>
              <w:top w:val="nil"/>
              <w:left w:val="nil"/>
              <w:bottom w:val="nil"/>
              <w:right w:val="nil"/>
            </w:tcBorders>
            <w:shd w:val="clear" w:color="auto" w:fill="E7E6E6" w:themeFill="background2"/>
          </w:tcPr>
          <w:p w14:paraId="5B2649EE" w14:textId="77777777" w:rsidR="00ED3005" w:rsidRPr="00F961C5" w:rsidRDefault="00ED3005" w:rsidP="009727F1">
            <w:pPr>
              <w:pStyle w:val="NoSpacing"/>
              <w:spacing w:line="276" w:lineRule="auto"/>
              <w:rPr>
                <w:b/>
                <w:bCs/>
                <w:i/>
                <w:iCs/>
                <w:sz w:val="22"/>
                <w:szCs w:val="22"/>
              </w:rPr>
            </w:pPr>
            <w:r w:rsidRPr="00F961C5">
              <w:rPr>
                <w:i/>
                <w:iCs/>
                <w:sz w:val="22"/>
                <w:szCs w:val="22"/>
              </w:rPr>
              <w:t xml:space="preserve">     Black</w:t>
            </w:r>
          </w:p>
        </w:tc>
        <w:tc>
          <w:tcPr>
            <w:tcW w:w="785" w:type="pct"/>
            <w:tcBorders>
              <w:top w:val="nil"/>
              <w:left w:val="nil"/>
              <w:bottom w:val="nil"/>
              <w:right w:val="nil"/>
            </w:tcBorders>
            <w:shd w:val="clear" w:color="auto" w:fill="E7E6E6" w:themeFill="background2"/>
          </w:tcPr>
          <w:p w14:paraId="66EF19DB" w14:textId="77777777" w:rsidR="00ED3005" w:rsidRPr="00F961C5" w:rsidRDefault="00ED3005" w:rsidP="009727F1">
            <w:pPr>
              <w:pStyle w:val="NoSpacing"/>
              <w:spacing w:line="276" w:lineRule="auto"/>
              <w:rPr>
                <w:sz w:val="22"/>
                <w:szCs w:val="22"/>
              </w:rPr>
            </w:pPr>
            <w:r w:rsidRPr="00F961C5">
              <w:rPr>
                <w:sz w:val="22"/>
                <w:szCs w:val="22"/>
              </w:rPr>
              <w:t>5 (</w:t>
            </w:r>
            <w:r>
              <w:rPr>
                <w:sz w:val="22"/>
                <w:szCs w:val="22"/>
              </w:rPr>
              <w:t>5.8</w:t>
            </w:r>
            <w:r w:rsidRPr="00F961C5">
              <w:rPr>
                <w:sz w:val="22"/>
                <w:szCs w:val="22"/>
              </w:rPr>
              <w:t>%)</w:t>
            </w:r>
          </w:p>
        </w:tc>
        <w:tc>
          <w:tcPr>
            <w:tcW w:w="785" w:type="pct"/>
            <w:tcBorders>
              <w:top w:val="nil"/>
              <w:left w:val="nil"/>
              <w:bottom w:val="nil"/>
              <w:right w:val="nil"/>
            </w:tcBorders>
            <w:shd w:val="clear" w:color="auto" w:fill="E7E6E6" w:themeFill="background2"/>
          </w:tcPr>
          <w:p w14:paraId="7DBFE40F" w14:textId="77777777" w:rsidR="00ED3005" w:rsidRPr="00F961C5" w:rsidRDefault="00ED3005" w:rsidP="009727F1">
            <w:pPr>
              <w:pStyle w:val="NoSpacing"/>
              <w:spacing w:line="276" w:lineRule="auto"/>
              <w:rPr>
                <w:sz w:val="22"/>
                <w:szCs w:val="22"/>
                <w:vertAlign w:val="subscript"/>
              </w:rPr>
            </w:pPr>
            <w:r w:rsidRPr="00F961C5">
              <w:rPr>
                <w:sz w:val="22"/>
                <w:szCs w:val="22"/>
              </w:rPr>
              <w:t>2</w:t>
            </w:r>
            <w:r>
              <w:rPr>
                <w:sz w:val="22"/>
                <w:szCs w:val="22"/>
              </w:rPr>
              <w:t>1</w:t>
            </w:r>
            <w:r w:rsidRPr="00F961C5">
              <w:rPr>
                <w:sz w:val="22"/>
                <w:szCs w:val="22"/>
              </w:rPr>
              <w:t xml:space="preserve"> (1</w:t>
            </w:r>
            <w:r>
              <w:rPr>
                <w:sz w:val="22"/>
                <w:szCs w:val="22"/>
              </w:rPr>
              <w:t>3.3</w:t>
            </w:r>
            <w:r w:rsidRPr="00F961C5">
              <w:rPr>
                <w:sz w:val="22"/>
                <w:szCs w:val="22"/>
              </w:rPr>
              <w:t>%)</w:t>
            </w:r>
          </w:p>
        </w:tc>
        <w:tc>
          <w:tcPr>
            <w:tcW w:w="785" w:type="pct"/>
            <w:tcBorders>
              <w:top w:val="nil"/>
              <w:left w:val="nil"/>
              <w:bottom w:val="nil"/>
              <w:right w:val="nil"/>
            </w:tcBorders>
            <w:shd w:val="clear" w:color="auto" w:fill="E7E6E6" w:themeFill="background2"/>
          </w:tcPr>
          <w:p w14:paraId="459D1D2B" w14:textId="77777777" w:rsidR="00ED3005" w:rsidRPr="00ED61F1" w:rsidRDefault="00ED3005" w:rsidP="009727F1">
            <w:pPr>
              <w:pStyle w:val="NoSpacing"/>
              <w:spacing w:line="276" w:lineRule="auto"/>
              <w:rPr>
                <w:sz w:val="22"/>
                <w:szCs w:val="22"/>
              </w:rPr>
            </w:pPr>
            <w:r>
              <w:rPr>
                <w:sz w:val="22"/>
                <w:szCs w:val="22"/>
              </w:rPr>
              <w:t>7 (7.8%)</w:t>
            </w:r>
          </w:p>
        </w:tc>
        <w:tc>
          <w:tcPr>
            <w:tcW w:w="522" w:type="pct"/>
            <w:tcBorders>
              <w:top w:val="nil"/>
              <w:left w:val="nil"/>
              <w:bottom w:val="nil"/>
              <w:right w:val="nil"/>
            </w:tcBorders>
            <w:shd w:val="clear" w:color="auto" w:fill="E7E6E6" w:themeFill="background2"/>
          </w:tcPr>
          <w:p w14:paraId="3774CF11" w14:textId="77777777" w:rsidR="00ED3005" w:rsidRPr="00F961C5" w:rsidRDefault="00ED3005" w:rsidP="009727F1">
            <w:pPr>
              <w:pStyle w:val="NoSpacing"/>
              <w:spacing w:line="276" w:lineRule="auto"/>
              <w:rPr>
                <w:sz w:val="22"/>
                <w:szCs w:val="22"/>
              </w:rPr>
            </w:pPr>
          </w:p>
        </w:tc>
      </w:tr>
      <w:tr w:rsidR="00ED3005" w:rsidRPr="00F961C5" w14:paraId="78AD629F" w14:textId="77777777" w:rsidTr="009727F1">
        <w:tc>
          <w:tcPr>
            <w:tcW w:w="2123" w:type="pct"/>
            <w:tcBorders>
              <w:top w:val="nil"/>
              <w:left w:val="nil"/>
              <w:bottom w:val="nil"/>
              <w:right w:val="nil"/>
            </w:tcBorders>
            <w:shd w:val="clear" w:color="auto" w:fill="E7E6E6" w:themeFill="background2"/>
          </w:tcPr>
          <w:p w14:paraId="6FA6B364" w14:textId="77777777" w:rsidR="00ED3005" w:rsidRPr="00F961C5" w:rsidRDefault="00ED3005" w:rsidP="009727F1">
            <w:pPr>
              <w:pStyle w:val="NoSpacing"/>
              <w:spacing w:line="276" w:lineRule="auto"/>
              <w:rPr>
                <w:i/>
                <w:iCs/>
                <w:sz w:val="22"/>
                <w:szCs w:val="22"/>
              </w:rPr>
            </w:pPr>
            <w:r w:rsidRPr="00F961C5">
              <w:rPr>
                <w:i/>
                <w:iCs/>
                <w:sz w:val="22"/>
                <w:szCs w:val="22"/>
              </w:rPr>
              <w:t xml:space="preserve">     Other</w:t>
            </w:r>
          </w:p>
        </w:tc>
        <w:tc>
          <w:tcPr>
            <w:tcW w:w="785" w:type="pct"/>
            <w:tcBorders>
              <w:top w:val="nil"/>
              <w:left w:val="nil"/>
              <w:bottom w:val="nil"/>
              <w:right w:val="nil"/>
            </w:tcBorders>
            <w:shd w:val="clear" w:color="auto" w:fill="E7E6E6" w:themeFill="background2"/>
          </w:tcPr>
          <w:p w14:paraId="693D034E" w14:textId="77777777" w:rsidR="00ED3005" w:rsidRPr="00F961C5" w:rsidRDefault="00ED3005" w:rsidP="009727F1">
            <w:pPr>
              <w:pStyle w:val="NoSpacing"/>
              <w:spacing w:line="276" w:lineRule="auto"/>
              <w:rPr>
                <w:sz w:val="22"/>
                <w:szCs w:val="22"/>
              </w:rPr>
            </w:pPr>
            <w:r>
              <w:rPr>
                <w:sz w:val="22"/>
                <w:szCs w:val="22"/>
              </w:rPr>
              <w:t>21</w:t>
            </w:r>
            <w:r w:rsidRPr="00F961C5">
              <w:rPr>
                <w:sz w:val="22"/>
                <w:szCs w:val="22"/>
              </w:rPr>
              <w:t xml:space="preserve"> (24.</w:t>
            </w:r>
            <w:r>
              <w:rPr>
                <w:sz w:val="22"/>
                <w:szCs w:val="22"/>
              </w:rPr>
              <w:t>4</w:t>
            </w:r>
            <w:r w:rsidRPr="00F961C5">
              <w:rPr>
                <w:sz w:val="22"/>
                <w:szCs w:val="22"/>
              </w:rPr>
              <w:t>%)</w:t>
            </w:r>
          </w:p>
        </w:tc>
        <w:tc>
          <w:tcPr>
            <w:tcW w:w="785" w:type="pct"/>
            <w:tcBorders>
              <w:top w:val="nil"/>
              <w:left w:val="nil"/>
              <w:bottom w:val="nil"/>
              <w:right w:val="nil"/>
            </w:tcBorders>
            <w:shd w:val="clear" w:color="auto" w:fill="E7E6E6" w:themeFill="background2"/>
          </w:tcPr>
          <w:p w14:paraId="64B4AA77" w14:textId="77777777" w:rsidR="00ED3005" w:rsidRPr="00F961C5" w:rsidRDefault="00ED3005" w:rsidP="009727F1">
            <w:pPr>
              <w:pStyle w:val="NoSpacing"/>
              <w:spacing w:line="276" w:lineRule="auto"/>
              <w:rPr>
                <w:sz w:val="22"/>
                <w:szCs w:val="22"/>
                <w:vertAlign w:val="subscript"/>
              </w:rPr>
            </w:pPr>
            <w:r>
              <w:rPr>
                <w:sz w:val="22"/>
                <w:szCs w:val="22"/>
              </w:rPr>
              <w:t>24</w:t>
            </w:r>
            <w:r w:rsidRPr="00F961C5">
              <w:rPr>
                <w:sz w:val="22"/>
                <w:szCs w:val="22"/>
              </w:rPr>
              <w:t xml:space="preserve"> (15</w:t>
            </w:r>
            <w:r>
              <w:rPr>
                <w:sz w:val="22"/>
                <w:szCs w:val="22"/>
              </w:rPr>
              <w:t>.2</w:t>
            </w:r>
            <w:r w:rsidRPr="00F961C5">
              <w:rPr>
                <w:sz w:val="22"/>
                <w:szCs w:val="22"/>
              </w:rPr>
              <w:t>%)</w:t>
            </w:r>
          </w:p>
        </w:tc>
        <w:tc>
          <w:tcPr>
            <w:tcW w:w="785" w:type="pct"/>
            <w:tcBorders>
              <w:top w:val="nil"/>
              <w:left w:val="nil"/>
              <w:bottom w:val="nil"/>
              <w:right w:val="nil"/>
            </w:tcBorders>
            <w:shd w:val="clear" w:color="auto" w:fill="E7E6E6" w:themeFill="background2"/>
          </w:tcPr>
          <w:p w14:paraId="01FC7CFD" w14:textId="77777777" w:rsidR="00ED3005" w:rsidRPr="00ED61F1" w:rsidRDefault="00ED3005" w:rsidP="009727F1">
            <w:pPr>
              <w:pStyle w:val="NoSpacing"/>
              <w:spacing w:line="276" w:lineRule="auto"/>
              <w:rPr>
                <w:sz w:val="22"/>
                <w:szCs w:val="22"/>
              </w:rPr>
            </w:pPr>
            <w:r>
              <w:rPr>
                <w:sz w:val="22"/>
                <w:szCs w:val="22"/>
              </w:rPr>
              <w:t>17 (18.9%)</w:t>
            </w:r>
          </w:p>
        </w:tc>
        <w:tc>
          <w:tcPr>
            <w:tcW w:w="522" w:type="pct"/>
            <w:tcBorders>
              <w:top w:val="nil"/>
              <w:left w:val="nil"/>
              <w:bottom w:val="nil"/>
              <w:right w:val="nil"/>
            </w:tcBorders>
            <w:shd w:val="clear" w:color="auto" w:fill="E7E6E6" w:themeFill="background2"/>
          </w:tcPr>
          <w:p w14:paraId="4E539CA6" w14:textId="77777777" w:rsidR="00ED3005" w:rsidRPr="00F961C5" w:rsidRDefault="00ED3005" w:rsidP="009727F1">
            <w:pPr>
              <w:pStyle w:val="NoSpacing"/>
              <w:spacing w:line="276" w:lineRule="auto"/>
              <w:rPr>
                <w:sz w:val="22"/>
                <w:szCs w:val="22"/>
              </w:rPr>
            </w:pPr>
          </w:p>
        </w:tc>
      </w:tr>
      <w:tr w:rsidR="00ED3005" w:rsidRPr="00F961C5" w14:paraId="2C0DB59E" w14:textId="77777777" w:rsidTr="009727F1">
        <w:tc>
          <w:tcPr>
            <w:tcW w:w="2123" w:type="pct"/>
            <w:tcBorders>
              <w:top w:val="nil"/>
              <w:left w:val="nil"/>
              <w:bottom w:val="nil"/>
              <w:right w:val="nil"/>
            </w:tcBorders>
            <w:shd w:val="clear" w:color="auto" w:fill="auto"/>
          </w:tcPr>
          <w:p w14:paraId="2EAD6832" w14:textId="77777777" w:rsidR="00ED3005" w:rsidRPr="00F961C5" w:rsidRDefault="00ED3005" w:rsidP="009727F1">
            <w:pPr>
              <w:pStyle w:val="NoSpacing"/>
              <w:spacing w:line="276" w:lineRule="auto"/>
              <w:rPr>
                <w:sz w:val="22"/>
                <w:szCs w:val="22"/>
              </w:rPr>
            </w:pPr>
            <w:r w:rsidRPr="00F961C5">
              <w:rPr>
                <w:sz w:val="22"/>
                <w:szCs w:val="22"/>
              </w:rPr>
              <w:t xml:space="preserve">Antipsychotic use </w:t>
            </w:r>
          </w:p>
        </w:tc>
        <w:tc>
          <w:tcPr>
            <w:tcW w:w="785" w:type="pct"/>
            <w:tcBorders>
              <w:top w:val="nil"/>
              <w:left w:val="nil"/>
              <w:bottom w:val="nil"/>
              <w:right w:val="nil"/>
            </w:tcBorders>
            <w:shd w:val="clear" w:color="auto" w:fill="auto"/>
          </w:tcPr>
          <w:p w14:paraId="4D831882" w14:textId="77777777" w:rsidR="00ED3005" w:rsidRPr="00F961C5" w:rsidRDefault="00ED3005" w:rsidP="009727F1">
            <w:pPr>
              <w:pStyle w:val="NoSpacing"/>
              <w:spacing w:line="276" w:lineRule="auto"/>
              <w:rPr>
                <w:sz w:val="22"/>
                <w:szCs w:val="22"/>
              </w:rPr>
            </w:pPr>
            <w:r>
              <w:rPr>
                <w:sz w:val="22"/>
                <w:szCs w:val="22"/>
              </w:rPr>
              <w:t>8</w:t>
            </w:r>
            <w:r w:rsidRPr="00F961C5">
              <w:rPr>
                <w:sz w:val="22"/>
                <w:szCs w:val="22"/>
              </w:rPr>
              <w:t xml:space="preserve"> (</w:t>
            </w:r>
            <w:r>
              <w:rPr>
                <w:sz w:val="22"/>
                <w:szCs w:val="22"/>
              </w:rPr>
              <w:t>10.5</w:t>
            </w:r>
            <w:r w:rsidRPr="00F961C5">
              <w:rPr>
                <w:sz w:val="22"/>
                <w:szCs w:val="22"/>
              </w:rPr>
              <w:t>%)</w:t>
            </w:r>
          </w:p>
        </w:tc>
        <w:tc>
          <w:tcPr>
            <w:tcW w:w="785" w:type="pct"/>
            <w:tcBorders>
              <w:top w:val="nil"/>
              <w:left w:val="nil"/>
              <w:bottom w:val="nil"/>
              <w:right w:val="nil"/>
            </w:tcBorders>
            <w:shd w:val="clear" w:color="auto" w:fill="auto"/>
          </w:tcPr>
          <w:p w14:paraId="395024F8" w14:textId="77777777" w:rsidR="00ED3005" w:rsidRPr="00F961C5" w:rsidRDefault="00ED3005" w:rsidP="009727F1">
            <w:pPr>
              <w:pStyle w:val="NoSpacing"/>
              <w:spacing w:line="276" w:lineRule="auto"/>
              <w:rPr>
                <w:sz w:val="22"/>
                <w:szCs w:val="22"/>
              </w:rPr>
            </w:pPr>
            <w:r w:rsidRPr="00F961C5">
              <w:rPr>
                <w:sz w:val="22"/>
                <w:szCs w:val="22"/>
              </w:rPr>
              <w:t>1</w:t>
            </w:r>
            <w:r>
              <w:rPr>
                <w:sz w:val="22"/>
                <w:szCs w:val="22"/>
              </w:rPr>
              <w:t>5</w:t>
            </w:r>
            <w:r w:rsidRPr="00F961C5">
              <w:rPr>
                <w:sz w:val="22"/>
                <w:szCs w:val="22"/>
              </w:rPr>
              <w:t xml:space="preserve"> (</w:t>
            </w:r>
            <w:r>
              <w:rPr>
                <w:sz w:val="22"/>
                <w:szCs w:val="22"/>
              </w:rPr>
              <w:t>9.9</w:t>
            </w:r>
            <w:r w:rsidRPr="00F961C5">
              <w:rPr>
                <w:sz w:val="22"/>
                <w:szCs w:val="22"/>
              </w:rPr>
              <w:t>%)</w:t>
            </w:r>
          </w:p>
        </w:tc>
        <w:tc>
          <w:tcPr>
            <w:tcW w:w="785" w:type="pct"/>
            <w:tcBorders>
              <w:top w:val="nil"/>
              <w:left w:val="nil"/>
              <w:bottom w:val="nil"/>
              <w:right w:val="nil"/>
            </w:tcBorders>
            <w:shd w:val="clear" w:color="auto" w:fill="auto"/>
          </w:tcPr>
          <w:p w14:paraId="52A70D98" w14:textId="77777777" w:rsidR="00ED3005" w:rsidRPr="00ED61F1" w:rsidRDefault="00ED3005" w:rsidP="009727F1">
            <w:pPr>
              <w:pStyle w:val="NoSpacing"/>
              <w:spacing w:line="276" w:lineRule="auto"/>
              <w:rPr>
                <w:sz w:val="22"/>
                <w:szCs w:val="22"/>
              </w:rPr>
            </w:pPr>
            <w:r>
              <w:rPr>
                <w:sz w:val="22"/>
                <w:szCs w:val="22"/>
              </w:rPr>
              <w:t>9 (10.8%)</w:t>
            </w:r>
          </w:p>
        </w:tc>
        <w:tc>
          <w:tcPr>
            <w:tcW w:w="522" w:type="pct"/>
            <w:tcBorders>
              <w:top w:val="nil"/>
              <w:left w:val="nil"/>
              <w:bottom w:val="nil"/>
              <w:right w:val="nil"/>
            </w:tcBorders>
            <w:shd w:val="clear" w:color="auto" w:fill="auto"/>
          </w:tcPr>
          <w:p w14:paraId="6DC14F57" w14:textId="77777777" w:rsidR="00ED3005" w:rsidRPr="00F961C5" w:rsidRDefault="00ED3005" w:rsidP="009727F1">
            <w:pPr>
              <w:pStyle w:val="NoSpacing"/>
              <w:spacing w:line="276" w:lineRule="auto"/>
              <w:rPr>
                <w:sz w:val="22"/>
                <w:szCs w:val="22"/>
              </w:rPr>
            </w:pPr>
            <w:r w:rsidRPr="00F961C5">
              <w:rPr>
                <w:sz w:val="22"/>
                <w:szCs w:val="22"/>
              </w:rPr>
              <w:t>0.</w:t>
            </w:r>
            <w:r>
              <w:rPr>
                <w:sz w:val="22"/>
                <w:szCs w:val="22"/>
              </w:rPr>
              <w:t>974</w:t>
            </w:r>
          </w:p>
        </w:tc>
      </w:tr>
      <w:tr w:rsidR="00ED3005" w:rsidRPr="00F961C5" w14:paraId="4EBBDC8A" w14:textId="77777777" w:rsidTr="009727F1">
        <w:tc>
          <w:tcPr>
            <w:tcW w:w="2123" w:type="pct"/>
            <w:tcBorders>
              <w:top w:val="nil"/>
              <w:left w:val="nil"/>
              <w:bottom w:val="nil"/>
              <w:right w:val="nil"/>
            </w:tcBorders>
            <w:shd w:val="clear" w:color="auto" w:fill="E7E6E6" w:themeFill="background2"/>
          </w:tcPr>
          <w:p w14:paraId="24FD2F5D" w14:textId="77777777" w:rsidR="00ED3005" w:rsidRPr="00F961C5" w:rsidRDefault="00ED3005" w:rsidP="009727F1">
            <w:pPr>
              <w:pStyle w:val="NoSpacing"/>
              <w:spacing w:line="276" w:lineRule="auto"/>
              <w:rPr>
                <w:sz w:val="22"/>
                <w:szCs w:val="22"/>
              </w:rPr>
            </w:pPr>
            <w:r w:rsidRPr="00F961C5">
              <w:rPr>
                <w:sz w:val="22"/>
                <w:szCs w:val="22"/>
              </w:rPr>
              <w:t>Tobacco use, daily</w:t>
            </w:r>
          </w:p>
        </w:tc>
        <w:tc>
          <w:tcPr>
            <w:tcW w:w="785" w:type="pct"/>
            <w:tcBorders>
              <w:top w:val="nil"/>
              <w:left w:val="nil"/>
              <w:bottom w:val="nil"/>
              <w:right w:val="nil"/>
            </w:tcBorders>
            <w:shd w:val="clear" w:color="auto" w:fill="E7E6E6" w:themeFill="background2"/>
          </w:tcPr>
          <w:p w14:paraId="200EC8C5" w14:textId="77777777" w:rsidR="00ED3005" w:rsidRPr="00F961C5" w:rsidRDefault="00ED3005" w:rsidP="009727F1">
            <w:pPr>
              <w:pStyle w:val="NoSpacing"/>
              <w:spacing w:line="276" w:lineRule="auto"/>
              <w:rPr>
                <w:sz w:val="22"/>
                <w:szCs w:val="22"/>
              </w:rPr>
            </w:pPr>
            <w:r>
              <w:rPr>
                <w:sz w:val="22"/>
                <w:szCs w:val="22"/>
              </w:rPr>
              <w:t xml:space="preserve">9 </w:t>
            </w:r>
            <w:r w:rsidRPr="00F961C5">
              <w:rPr>
                <w:sz w:val="22"/>
                <w:szCs w:val="22"/>
              </w:rPr>
              <w:t>(</w:t>
            </w:r>
            <w:r>
              <w:rPr>
                <w:sz w:val="22"/>
                <w:szCs w:val="22"/>
              </w:rPr>
              <w:t>10.8%</w:t>
            </w:r>
            <w:r w:rsidRPr="00F961C5">
              <w:rPr>
                <w:sz w:val="22"/>
                <w:szCs w:val="22"/>
              </w:rPr>
              <w:t>)</w:t>
            </w:r>
          </w:p>
        </w:tc>
        <w:tc>
          <w:tcPr>
            <w:tcW w:w="785" w:type="pct"/>
            <w:tcBorders>
              <w:top w:val="nil"/>
              <w:left w:val="nil"/>
              <w:bottom w:val="nil"/>
              <w:right w:val="nil"/>
            </w:tcBorders>
            <w:shd w:val="clear" w:color="auto" w:fill="E7E6E6" w:themeFill="background2"/>
          </w:tcPr>
          <w:p w14:paraId="7238FA11" w14:textId="77777777" w:rsidR="00ED3005" w:rsidRPr="00DB399D" w:rsidRDefault="00ED3005" w:rsidP="009727F1">
            <w:pPr>
              <w:pStyle w:val="NoSpacing"/>
              <w:spacing w:line="276" w:lineRule="auto"/>
              <w:rPr>
                <w:sz w:val="22"/>
                <w:szCs w:val="22"/>
                <w:vertAlign w:val="superscript"/>
              </w:rPr>
            </w:pPr>
            <w:r>
              <w:rPr>
                <w:sz w:val="22"/>
                <w:szCs w:val="22"/>
              </w:rPr>
              <w:t>99</w:t>
            </w:r>
            <w:r w:rsidRPr="00F961C5">
              <w:rPr>
                <w:sz w:val="22"/>
                <w:szCs w:val="22"/>
              </w:rPr>
              <w:t xml:space="preserve"> (</w:t>
            </w:r>
            <w:r>
              <w:rPr>
                <w:sz w:val="22"/>
                <w:szCs w:val="22"/>
              </w:rPr>
              <w:t>64.3%</w:t>
            </w:r>
            <w:r w:rsidRPr="00F961C5">
              <w:rPr>
                <w:sz w:val="22"/>
                <w:szCs w:val="22"/>
              </w:rPr>
              <w:t>)</w:t>
            </w:r>
            <w:r>
              <w:rPr>
                <w:sz w:val="22"/>
                <w:szCs w:val="22"/>
                <w:vertAlign w:val="superscript"/>
              </w:rPr>
              <w:t>a</w:t>
            </w:r>
          </w:p>
        </w:tc>
        <w:tc>
          <w:tcPr>
            <w:tcW w:w="785" w:type="pct"/>
            <w:tcBorders>
              <w:top w:val="nil"/>
              <w:left w:val="nil"/>
              <w:bottom w:val="nil"/>
              <w:right w:val="nil"/>
            </w:tcBorders>
            <w:shd w:val="clear" w:color="auto" w:fill="E7E6E6" w:themeFill="background2"/>
          </w:tcPr>
          <w:p w14:paraId="0EDE497A" w14:textId="77777777" w:rsidR="00ED3005" w:rsidRPr="00DB399D" w:rsidRDefault="00ED3005" w:rsidP="009727F1">
            <w:pPr>
              <w:pStyle w:val="NoSpacing"/>
              <w:spacing w:line="276" w:lineRule="auto"/>
              <w:rPr>
                <w:sz w:val="22"/>
                <w:szCs w:val="22"/>
                <w:vertAlign w:val="superscript"/>
              </w:rPr>
            </w:pPr>
            <w:r>
              <w:rPr>
                <w:sz w:val="22"/>
                <w:szCs w:val="22"/>
              </w:rPr>
              <w:t>70 (81.4%)</w:t>
            </w:r>
            <w:r>
              <w:rPr>
                <w:sz w:val="22"/>
                <w:szCs w:val="22"/>
                <w:vertAlign w:val="superscript"/>
              </w:rPr>
              <w:t>a, b</w:t>
            </w:r>
          </w:p>
        </w:tc>
        <w:tc>
          <w:tcPr>
            <w:tcW w:w="522" w:type="pct"/>
            <w:tcBorders>
              <w:top w:val="nil"/>
              <w:left w:val="nil"/>
              <w:bottom w:val="nil"/>
              <w:right w:val="nil"/>
            </w:tcBorders>
            <w:shd w:val="clear" w:color="auto" w:fill="E7E6E6" w:themeFill="background2"/>
          </w:tcPr>
          <w:p w14:paraId="00B584FF" w14:textId="77777777" w:rsidR="00ED3005" w:rsidRPr="00DB399D" w:rsidRDefault="00ED3005" w:rsidP="009727F1">
            <w:pPr>
              <w:pStyle w:val="NoSpacing"/>
              <w:spacing w:line="276" w:lineRule="auto"/>
              <w:rPr>
                <w:b/>
                <w:bCs/>
                <w:sz w:val="22"/>
                <w:szCs w:val="22"/>
              </w:rPr>
            </w:pPr>
            <w:r w:rsidRPr="00DB399D">
              <w:rPr>
                <w:b/>
                <w:bCs/>
                <w:sz w:val="22"/>
                <w:szCs w:val="22"/>
              </w:rPr>
              <w:t>&lt;0.001</w:t>
            </w:r>
          </w:p>
        </w:tc>
      </w:tr>
      <w:tr w:rsidR="00ED3005" w:rsidRPr="00F961C5" w14:paraId="5F213D4A" w14:textId="77777777" w:rsidTr="009727F1">
        <w:tc>
          <w:tcPr>
            <w:tcW w:w="2123" w:type="pct"/>
            <w:tcBorders>
              <w:top w:val="nil"/>
              <w:left w:val="nil"/>
              <w:bottom w:val="nil"/>
              <w:right w:val="nil"/>
            </w:tcBorders>
            <w:shd w:val="clear" w:color="auto" w:fill="auto"/>
          </w:tcPr>
          <w:p w14:paraId="180872ED" w14:textId="77777777" w:rsidR="00ED3005" w:rsidRPr="00F961C5" w:rsidRDefault="00ED3005" w:rsidP="009727F1">
            <w:pPr>
              <w:pStyle w:val="NoSpacing"/>
              <w:spacing w:line="276" w:lineRule="auto"/>
              <w:rPr>
                <w:sz w:val="22"/>
                <w:szCs w:val="22"/>
              </w:rPr>
            </w:pPr>
            <w:r w:rsidRPr="00F961C5">
              <w:rPr>
                <w:sz w:val="22"/>
                <w:szCs w:val="22"/>
              </w:rPr>
              <w:t>Alcohol, drinks per week</w:t>
            </w:r>
          </w:p>
        </w:tc>
        <w:tc>
          <w:tcPr>
            <w:tcW w:w="785" w:type="pct"/>
            <w:tcBorders>
              <w:top w:val="nil"/>
              <w:left w:val="nil"/>
              <w:bottom w:val="nil"/>
              <w:right w:val="nil"/>
            </w:tcBorders>
            <w:shd w:val="clear" w:color="auto" w:fill="auto"/>
          </w:tcPr>
          <w:p w14:paraId="172DB668" w14:textId="77777777" w:rsidR="00ED3005" w:rsidRPr="00F961C5" w:rsidRDefault="00ED3005" w:rsidP="009727F1">
            <w:pPr>
              <w:pStyle w:val="NoSpacing"/>
              <w:spacing w:line="276" w:lineRule="auto"/>
              <w:rPr>
                <w:sz w:val="22"/>
                <w:szCs w:val="22"/>
              </w:rPr>
            </w:pPr>
            <w:r>
              <w:rPr>
                <w:sz w:val="22"/>
                <w:szCs w:val="22"/>
              </w:rPr>
              <w:t>1.7 (5.1)</w:t>
            </w:r>
          </w:p>
        </w:tc>
        <w:tc>
          <w:tcPr>
            <w:tcW w:w="785" w:type="pct"/>
            <w:tcBorders>
              <w:top w:val="nil"/>
              <w:left w:val="nil"/>
              <w:bottom w:val="nil"/>
              <w:right w:val="nil"/>
            </w:tcBorders>
            <w:shd w:val="clear" w:color="auto" w:fill="auto"/>
          </w:tcPr>
          <w:p w14:paraId="4FBB721F" w14:textId="77777777" w:rsidR="00ED3005" w:rsidRPr="00DB399D" w:rsidRDefault="00ED3005" w:rsidP="009727F1">
            <w:pPr>
              <w:pStyle w:val="NoSpacing"/>
              <w:spacing w:line="276" w:lineRule="auto"/>
              <w:rPr>
                <w:sz w:val="22"/>
                <w:szCs w:val="22"/>
                <w:vertAlign w:val="superscript"/>
              </w:rPr>
            </w:pPr>
            <w:r>
              <w:rPr>
                <w:sz w:val="22"/>
                <w:szCs w:val="22"/>
              </w:rPr>
              <w:t>6.4 (12.3)</w:t>
            </w:r>
            <w:r>
              <w:rPr>
                <w:sz w:val="22"/>
                <w:szCs w:val="22"/>
                <w:vertAlign w:val="superscript"/>
              </w:rPr>
              <w:t>a</w:t>
            </w:r>
          </w:p>
        </w:tc>
        <w:tc>
          <w:tcPr>
            <w:tcW w:w="785" w:type="pct"/>
            <w:tcBorders>
              <w:top w:val="nil"/>
              <w:left w:val="nil"/>
              <w:bottom w:val="nil"/>
              <w:right w:val="nil"/>
            </w:tcBorders>
            <w:shd w:val="clear" w:color="auto" w:fill="auto"/>
          </w:tcPr>
          <w:p w14:paraId="6515EDE5" w14:textId="77777777" w:rsidR="00ED3005" w:rsidRPr="00DB399D" w:rsidRDefault="00ED3005" w:rsidP="009727F1">
            <w:pPr>
              <w:pStyle w:val="NoSpacing"/>
              <w:spacing w:line="276" w:lineRule="auto"/>
              <w:rPr>
                <w:sz w:val="22"/>
                <w:szCs w:val="22"/>
                <w:vertAlign w:val="superscript"/>
              </w:rPr>
            </w:pPr>
            <w:r>
              <w:rPr>
                <w:sz w:val="22"/>
                <w:szCs w:val="22"/>
              </w:rPr>
              <w:t>8.1 (9.4)</w:t>
            </w:r>
            <w:r>
              <w:rPr>
                <w:sz w:val="22"/>
                <w:szCs w:val="22"/>
                <w:vertAlign w:val="superscript"/>
              </w:rPr>
              <w:t>a</w:t>
            </w:r>
          </w:p>
        </w:tc>
        <w:tc>
          <w:tcPr>
            <w:tcW w:w="522" w:type="pct"/>
            <w:tcBorders>
              <w:top w:val="nil"/>
              <w:left w:val="nil"/>
              <w:bottom w:val="nil"/>
              <w:right w:val="nil"/>
            </w:tcBorders>
            <w:shd w:val="clear" w:color="auto" w:fill="auto"/>
          </w:tcPr>
          <w:p w14:paraId="155453D8" w14:textId="77777777" w:rsidR="00ED3005" w:rsidRPr="00F961C5" w:rsidRDefault="00ED3005" w:rsidP="009727F1">
            <w:pPr>
              <w:pStyle w:val="NoSpacing"/>
              <w:spacing w:line="276" w:lineRule="auto"/>
              <w:rPr>
                <w:sz w:val="22"/>
                <w:szCs w:val="22"/>
              </w:rPr>
            </w:pPr>
            <w:r w:rsidRPr="00DB399D">
              <w:rPr>
                <w:b/>
                <w:bCs/>
                <w:sz w:val="22"/>
                <w:szCs w:val="22"/>
              </w:rPr>
              <w:t>&lt;0.001</w:t>
            </w:r>
          </w:p>
        </w:tc>
      </w:tr>
      <w:tr w:rsidR="00ED3005" w:rsidRPr="00F961C5" w14:paraId="44C3C0D6" w14:textId="77777777" w:rsidTr="009727F1">
        <w:tc>
          <w:tcPr>
            <w:tcW w:w="2123" w:type="pct"/>
            <w:tcBorders>
              <w:top w:val="nil"/>
              <w:left w:val="nil"/>
              <w:bottom w:val="nil"/>
              <w:right w:val="nil"/>
            </w:tcBorders>
            <w:shd w:val="clear" w:color="auto" w:fill="E7E6E6" w:themeFill="background2"/>
            <w:vAlign w:val="center"/>
          </w:tcPr>
          <w:p w14:paraId="19392616" w14:textId="77777777" w:rsidR="00ED3005" w:rsidRPr="00F961C5" w:rsidRDefault="00ED3005" w:rsidP="009727F1">
            <w:pPr>
              <w:pStyle w:val="NoSpacing"/>
              <w:spacing w:line="276" w:lineRule="auto"/>
              <w:rPr>
                <w:color w:val="404040" w:themeColor="text1" w:themeTint="BF"/>
                <w:sz w:val="22"/>
                <w:szCs w:val="22"/>
              </w:rPr>
            </w:pPr>
            <w:r w:rsidRPr="00F961C5">
              <w:rPr>
                <w:sz w:val="22"/>
                <w:szCs w:val="22"/>
              </w:rPr>
              <w:t xml:space="preserve">Other substance use, ever </w:t>
            </w:r>
          </w:p>
        </w:tc>
        <w:tc>
          <w:tcPr>
            <w:tcW w:w="785" w:type="pct"/>
            <w:tcBorders>
              <w:top w:val="nil"/>
              <w:left w:val="nil"/>
              <w:bottom w:val="nil"/>
              <w:right w:val="nil"/>
            </w:tcBorders>
            <w:shd w:val="clear" w:color="auto" w:fill="E7E6E6" w:themeFill="background2"/>
          </w:tcPr>
          <w:p w14:paraId="4076EA8A" w14:textId="77777777" w:rsidR="00ED3005" w:rsidRPr="00F961C5" w:rsidRDefault="00ED3005" w:rsidP="009727F1">
            <w:pPr>
              <w:pStyle w:val="NoSpacing"/>
              <w:spacing w:line="276" w:lineRule="auto"/>
              <w:rPr>
                <w:sz w:val="22"/>
                <w:szCs w:val="22"/>
                <w:vertAlign w:val="subscript"/>
              </w:rPr>
            </w:pPr>
            <w:r>
              <w:rPr>
                <w:sz w:val="22"/>
                <w:szCs w:val="22"/>
              </w:rPr>
              <w:t>3</w:t>
            </w:r>
            <w:r w:rsidRPr="00F961C5">
              <w:rPr>
                <w:sz w:val="22"/>
                <w:szCs w:val="22"/>
              </w:rPr>
              <w:t xml:space="preserve"> (</w:t>
            </w:r>
            <w:r>
              <w:rPr>
                <w:sz w:val="22"/>
                <w:szCs w:val="22"/>
              </w:rPr>
              <w:t>3.5</w:t>
            </w:r>
            <w:r w:rsidRPr="00F961C5">
              <w:rPr>
                <w:sz w:val="22"/>
                <w:szCs w:val="22"/>
              </w:rPr>
              <w:t>%)</w:t>
            </w:r>
          </w:p>
        </w:tc>
        <w:tc>
          <w:tcPr>
            <w:tcW w:w="785" w:type="pct"/>
            <w:tcBorders>
              <w:top w:val="nil"/>
              <w:left w:val="nil"/>
              <w:bottom w:val="nil"/>
              <w:right w:val="nil"/>
            </w:tcBorders>
            <w:shd w:val="clear" w:color="auto" w:fill="E7E6E6" w:themeFill="background2"/>
          </w:tcPr>
          <w:p w14:paraId="2D109417" w14:textId="77777777" w:rsidR="00ED3005" w:rsidRPr="00DB399D" w:rsidRDefault="00ED3005" w:rsidP="009727F1">
            <w:pPr>
              <w:pStyle w:val="NoSpacing"/>
              <w:spacing w:line="276" w:lineRule="auto"/>
              <w:rPr>
                <w:sz w:val="22"/>
                <w:szCs w:val="22"/>
              </w:rPr>
            </w:pPr>
            <w:r>
              <w:rPr>
                <w:sz w:val="22"/>
                <w:szCs w:val="22"/>
              </w:rPr>
              <w:t>66</w:t>
            </w:r>
            <w:r w:rsidRPr="00F961C5">
              <w:rPr>
                <w:sz w:val="22"/>
                <w:szCs w:val="22"/>
              </w:rPr>
              <w:t xml:space="preserve"> (</w:t>
            </w:r>
            <w:r>
              <w:rPr>
                <w:sz w:val="22"/>
                <w:szCs w:val="22"/>
              </w:rPr>
              <w:t>42.0</w:t>
            </w:r>
            <w:r w:rsidRPr="00F961C5">
              <w:rPr>
                <w:sz w:val="22"/>
                <w:szCs w:val="22"/>
              </w:rPr>
              <w:t>%)</w:t>
            </w:r>
            <w:r>
              <w:rPr>
                <w:sz w:val="22"/>
                <w:szCs w:val="22"/>
                <w:vertAlign w:val="superscript"/>
              </w:rPr>
              <w:t>a</w:t>
            </w:r>
          </w:p>
        </w:tc>
        <w:tc>
          <w:tcPr>
            <w:tcW w:w="785" w:type="pct"/>
            <w:tcBorders>
              <w:top w:val="nil"/>
              <w:left w:val="nil"/>
              <w:bottom w:val="nil"/>
              <w:right w:val="nil"/>
            </w:tcBorders>
            <w:shd w:val="clear" w:color="auto" w:fill="E7E6E6" w:themeFill="background2"/>
          </w:tcPr>
          <w:p w14:paraId="700DF5AB" w14:textId="77777777" w:rsidR="00ED3005" w:rsidRPr="00DB399D" w:rsidRDefault="00ED3005" w:rsidP="009727F1">
            <w:pPr>
              <w:pStyle w:val="NoSpacing"/>
              <w:spacing w:line="276" w:lineRule="auto"/>
              <w:rPr>
                <w:sz w:val="22"/>
                <w:szCs w:val="22"/>
              </w:rPr>
            </w:pPr>
            <w:r>
              <w:rPr>
                <w:sz w:val="22"/>
                <w:szCs w:val="22"/>
              </w:rPr>
              <w:t>55 (61.8%)</w:t>
            </w:r>
            <w:r>
              <w:rPr>
                <w:sz w:val="22"/>
                <w:szCs w:val="22"/>
                <w:vertAlign w:val="superscript"/>
              </w:rPr>
              <w:t>a, b</w:t>
            </w:r>
          </w:p>
        </w:tc>
        <w:tc>
          <w:tcPr>
            <w:tcW w:w="522" w:type="pct"/>
            <w:tcBorders>
              <w:top w:val="nil"/>
              <w:left w:val="nil"/>
              <w:bottom w:val="nil"/>
              <w:right w:val="nil"/>
            </w:tcBorders>
            <w:shd w:val="clear" w:color="auto" w:fill="E7E6E6" w:themeFill="background2"/>
          </w:tcPr>
          <w:p w14:paraId="62968D9E" w14:textId="77777777" w:rsidR="00ED3005" w:rsidRPr="00F961C5" w:rsidRDefault="00ED3005" w:rsidP="009727F1">
            <w:pPr>
              <w:pStyle w:val="NoSpacing"/>
              <w:spacing w:line="276" w:lineRule="auto"/>
              <w:rPr>
                <w:sz w:val="22"/>
                <w:szCs w:val="22"/>
              </w:rPr>
            </w:pPr>
            <w:r w:rsidRPr="00DB399D">
              <w:rPr>
                <w:b/>
                <w:bCs/>
                <w:sz w:val="22"/>
                <w:szCs w:val="22"/>
              </w:rPr>
              <w:t>&lt;0.001</w:t>
            </w:r>
          </w:p>
        </w:tc>
      </w:tr>
      <w:tr w:rsidR="00ED3005" w:rsidRPr="00F961C5" w14:paraId="43795F70" w14:textId="77777777" w:rsidTr="009727F1">
        <w:tc>
          <w:tcPr>
            <w:tcW w:w="2123" w:type="pct"/>
            <w:tcBorders>
              <w:top w:val="nil"/>
              <w:left w:val="nil"/>
              <w:bottom w:val="nil"/>
              <w:right w:val="nil"/>
            </w:tcBorders>
            <w:shd w:val="clear" w:color="auto" w:fill="auto"/>
            <w:vAlign w:val="center"/>
          </w:tcPr>
          <w:p w14:paraId="24C9B4CD" w14:textId="77777777" w:rsidR="00ED3005" w:rsidRPr="00F961C5" w:rsidRDefault="00ED3005" w:rsidP="009727F1">
            <w:pPr>
              <w:pStyle w:val="NoSpacing"/>
              <w:spacing w:line="276" w:lineRule="auto"/>
              <w:rPr>
                <w:sz w:val="22"/>
                <w:szCs w:val="22"/>
              </w:rPr>
            </w:pPr>
            <w:r w:rsidRPr="00F961C5">
              <w:rPr>
                <w:sz w:val="22"/>
                <w:szCs w:val="22"/>
              </w:rPr>
              <w:t xml:space="preserve">Other substance use, past year </w:t>
            </w:r>
          </w:p>
        </w:tc>
        <w:tc>
          <w:tcPr>
            <w:tcW w:w="785" w:type="pct"/>
            <w:tcBorders>
              <w:top w:val="nil"/>
              <w:left w:val="nil"/>
              <w:bottom w:val="nil"/>
              <w:right w:val="nil"/>
            </w:tcBorders>
            <w:shd w:val="clear" w:color="auto" w:fill="auto"/>
          </w:tcPr>
          <w:p w14:paraId="6929D4E4" w14:textId="77777777" w:rsidR="00ED3005" w:rsidRPr="00F961C5" w:rsidRDefault="00ED3005" w:rsidP="009727F1">
            <w:pPr>
              <w:pStyle w:val="NoSpacing"/>
              <w:spacing w:line="276" w:lineRule="auto"/>
              <w:rPr>
                <w:sz w:val="22"/>
                <w:szCs w:val="22"/>
              </w:rPr>
            </w:pPr>
            <w:r>
              <w:rPr>
                <w:sz w:val="22"/>
                <w:szCs w:val="22"/>
              </w:rPr>
              <w:t>2 (2.4%)</w:t>
            </w:r>
          </w:p>
        </w:tc>
        <w:tc>
          <w:tcPr>
            <w:tcW w:w="785" w:type="pct"/>
            <w:tcBorders>
              <w:top w:val="nil"/>
              <w:left w:val="nil"/>
              <w:bottom w:val="nil"/>
              <w:right w:val="nil"/>
            </w:tcBorders>
            <w:shd w:val="clear" w:color="auto" w:fill="auto"/>
          </w:tcPr>
          <w:p w14:paraId="04D9266B" w14:textId="77777777" w:rsidR="00ED3005" w:rsidRPr="00F961C5" w:rsidRDefault="00ED3005" w:rsidP="009727F1">
            <w:pPr>
              <w:pStyle w:val="NoSpacing"/>
              <w:spacing w:line="276" w:lineRule="auto"/>
              <w:rPr>
                <w:sz w:val="22"/>
                <w:szCs w:val="22"/>
              </w:rPr>
            </w:pPr>
            <w:r>
              <w:rPr>
                <w:sz w:val="22"/>
                <w:szCs w:val="22"/>
              </w:rPr>
              <w:t>51 (34.9%)</w:t>
            </w:r>
            <w:r>
              <w:rPr>
                <w:sz w:val="22"/>
                <w:szCs w:val="22"/>
                <w:vertAlign w:val="superscript"/>
              </w:rPr>
              <w:t>a</w:t>
            </w:r>
          </w:p>
        </w:tc>
        <w:tc>
          <w:tcPr>
            <w:tcW w:w="785" w:type="pct"/>
            <w:tcBorders>
              <w:top w:val="nil"/>
              <w:left w:val="nil"/>
              <w:bottom w:val="nil"/>
              <w:right w:val="nil"/>
            </w:tcBorders>
            <w:shd w:val="clear" w:color="auto" w:fill="auto"/>
          </w:tcPr>
          <w:p w14:paraId="19A38674" w14:textId="77777777" w:rsidR="00ED3005" w:rsidRPr="00ED61F1" w:rsidRDefault="00ED3005" w:rsidP="009727F1">
            <w:pPr>
              <w:pStyle w:val="NoSpacing"/>
              <w:spacing w:line="276" w:lineRule="auto"/>
              <w:rPr>
                <w:sz w:val="22"/>
                <w:szCs w:val="22"/>
              </w:rPr>
            </w:pPr>
            <w:r>
              <w:rPr>
                <w:sz w:val="22"/>
                <w:szCs w:val="22"/>
              </w:rPr>
              <w:t>44 (55.0%)</w:t>
            </w:r>
            <w:r>
              <w:rPr>
                <w:sz w:val="22"/>
                <w:szCs w:val="22"/>
                <w:vertAlign w:val="superscript"/>
              </w:rPr>
              <w:t>a, b</w:t>
            </w:r>
          </w:p>
        </w:tc>
        <w:tc>
          <w:tcPr>
            <w:tcW w:w="522" w:type="pct"/>
            <w:tcBorders>
              <w:top w:val="nil"/>
              <w:left w:val="nil"/>
              <w:bottom w:val="nil"/>
              <w:right w:val="nil"/>
            </w:tcBorders>
            <w:shd w:val="clear" w:color="auto" w:fill="auto"/>
          </w:tcPr>
          <w:p w14:paraId="3169D0BB" w14:textId="77777777" w:rsidR="00ED3005" w:rsidRPr="00F961C5" w:rsidRDefault="00ED3005" w:rsidP="009727F1">
            <w:pPr>
              <w:pStyle w:val="NoSpacing"/>
              <w:spacing w:line="276" w:lineRule="auto"/>
              <w:rPr>
                <w:sz w:val="22"/>
                <w:szCs w:val="22"/>
              </w:rPr>
            </w:pPr>
            <w:r w:rsidRPr="00DB399D">
              <w:rPr>
                <w:b/>
                <w:bCs/>
                <w:sz w:val="22"/>
                <w:szCs w:val="22"/>
              </w:rPr>
              <w:t>&lt;0.001</w:t>
            </w:r>
          </w:p>
        </w:tc>
      </w:tr>
      <w:tr w:rsidR="00ED3005" w:rsidRPr="00F961C5" w14:paraId="6AE9DE12" w14:textId="77777777" w:rsidTr="009727F1">
        <w:tc>
          <w:tcPr>
            <w:tcW w:w="2123" w:type="pct"/>
            <w:tcBorders>
              <w:top w:val="nil"/>
              <w:left w:val="nil"/>
              <w:bottom w:val="nil"/>
              <w:right w:val="nil"/>
            </w:tcBorders>
            <w:shd w:val="clear" w:color="auto" w:fill="E7E6E6" w:themeFill="background2"/>
            <w:vAlign w:val="center"/>
          </w:tcPr>
          <w:p w14:paraId="224F2CCC" w14:textId="77777777" w:rsidR="00ED3005" w:rsidRPr="00F961C5" w:rsidRDefault="00ED3005" w:rsidP="009727F1">
            <w:pPr>
              <w:pStyle w:val="NoSpacing"/>
              <w:spacing w:line="276" w:lineRule="auto"/>
              <w:rPr>
                <w:sz w:val="22"/>
                <w:szCs w:val="22"/>
              </w:rPr>
            </w:pPr>
            <w:r w:rsidRPr="00F961C5">
              <w:rPr>
                <w:sz w:val="22"/>
                <w:szCs w:val="22"/>
              </w:rPr>
              <w:t>Other substance dependence, ever</w:t>
            </w:r>
          </w:p>
        </w:tc>
        <w:tc>
          <w:tcPr>
            <w:tcW w:w="785" w:type="pct"/>
            <w:tcBorders>
              <w:top w:val="nil"/>
              <w:left w:val="nil"/>
              <w:bottom w:val="nil"/>
              <w:right w:val="nil"/>
            </w:tcBorders>
            <w:shd w:val="clear" w:color="auto" w:fill="E7E6E6" w:themeFill="background2"/>
          </w:tcPr>
          <w:p w14:paraId="5276512B" w14:textId="77777777" w:rsidR="00ED3005" w:rsidRPr="00F961C5" w:rsidRDefault="00ED3005" w:rsidP="009727F1">
            <w:pPr>
              <w:pStyle w:val="NoSpacing"/>
              <w:spacing w:line="276" w:lineRule="auto"/>
              <w:rPr>
                <w:sz w:val="22"/>
                <w:szCs w:val="22"/>
              </w:rPr>
            </w:pPr>
            <w:r>
              <w:rPr>
                <w:sz w:val="22"/>
                <w:szCs w:val="22"/>
              </w:rPr>
              <w:t>0 (0%)</w:t>
            </w:r>
          </w:p>
        </w:tc>
        <w:tc>
          <w:tcPr>
            <w:tcW w:w="785" w:type="pct"/>
            <w:tcBorders>
              <w:top w:val="nil"/>
              <w:left w:val="nil"/>
              <w:bottom w:val="nil"/>
              <w:right w:val="nil"/>
            </w:tcBorders>
            <w:shd w:val="clear" w:color="auto" w:fill="E7E6E6" w:themeFill="background2"/>
          </w:tcPr>
          <w:p w14:paraId="2014CE44" w14:textId="77777777" w:rsidR="00ED3005" w:rsidRPr="00F961C5" w:rsidRDefault="00ED3005" w:rsidP="009727F1">
            <w:pPr>
              <w:pStyle w:val="NoSpacing"/>
              <w:spacing w:line="276" w:lineRule="auto"/>
              <w:rPr>
                <w:sz w:val="22"/>
                <w:szCs w:val="22"/>
              </w:rPr>
            </w:pPr>
            <w:r>
              <w:rPr>
                <w:sz w:val="22"/>
                <w:szCs w:val="22"/>
              </w:rPr>
              <w:t>1 (8.9%)</w:t>
            </w:r>
            <w:r>
              <w:rPr>
                <w:sz w:val="22"/>
                <w:szCs w:val="22"/>
                <w:vertAlign w:val="superscript"/>
              </w:rPr>
              <w:t>a</w:t>
            </w:r>
          </w:p>
        </w:tc>
        <w:tc>
          <w:tcPr>
            <w:tcW w:w="785" w:type="pct"/>
            <w:tcBorders>
              <w:top w:val="nil"/>
              <w:left w:val="nil"/>
              <w:bottom w:val="nil"/>
              <w:right w:val="nil"/>
            </w:tcBorders>
            <w:shd w:val="clear" w:color="auto" w:fill="E7E6E6" w:themeFill="background2"/>
          </w:tcPr>
          <w:p w14:paraId="5939D2E7" w14:textId="77777777" w:rsidR="00ED3005" w:rsidRPr="00ED61F1" w:rsidRDefault="00ED3005" w:rsidP="009727F1">
            <w:pPr>
              <w:pStyle w:val="NoSpacing"/>
              <w:spacing w:line="276" w:lineRule="auto"/>
              <w:rPr>
                <w:sz w:val="22"/>
                <w:szCs w:val="22"/>
              </w:rPr>
            </w:pPr>
            <w:r>
              <w:rPr>
                <w:sz w:val="22"/>
                <w:szCs w:val="22"/>
              </w:rPr>
              <w:t>14 (15.6%)</w:t>
            </w:r>
            <w:r>
              <w:rPr>
                <w:sz w:val="22"/>
                <w:szCs w:val="22"/>
                <w:vertAlign w:val="superscript"/>
              </w:rPr>
              <w:t>a, b</w:t>
            </w:r>
          </w:p>
        </w:tc>
        <w:tc>
          <w:tcPr>
            <w:tcW w:w="522" w:type="pct"/>
            <w:tcBorders>
              <w:top w:val="nil"/>
              <w:left w:val="nil"/>
              <w:bottom w:val="nil"/>
              <w:right w:val="nil"/>
            </w:tcBorders>
            <w:shd w:val="clear" w:color="auto" w:fill="E7E6E6" w:themeFill="background2"/>
          </w:tcPr>
          <w:p w14:paraId="1A5CDDB5" w14:textId="77777777" w:rsidR="00ED3005" w:rsidRPr="00F961C5" w:rsidRDefault="00ED3005" w:rsidP="009727F1">
            <w:pPr>
              <w:pStyle w:val="NoSpacing"/>
              <w:spacing w:line="276" w:lineRule="auto"/>
              <w:rPr>
                <w:sz w:val="22"/>
                <w:szCs w:val="22"/>
              </w:rPr>
            </w:pPr>
            <w:r w:rsidRPr="00DB399D">
              <w:rPr>
                <w:b/>
                <w:bCs/>
                <w:sz w:val="22"/>
                <w:szCs w:val="22"/>
              </w:rPr>
              <w:t>&lt;0.001</w:t>
            </w:r>
          </w:p>
        </w:tc>
      </w:tr>
      <w:tr w:rsidR="00ED3005" w:rsidRPr="00F961C5" w14:paraId="016F9361" w14:textId="77777777" w:rsidTr="009727F1">
        <w:tc>
          <w:tcPr>
            <w:tcW w:w="2123" w:type="pct"/>
            <w:tcBorders>
              <w:top w:val="nil"/>
              <w:left w:val="nil"/>
              <w:bottom w:val="nil"/>
              <w:right w:val="nil"/>
            </w:tcBorders>
            <w:shd w:val="clear" w:color="auto" w:fill="auto"/>
            <w:vAlign w:val="center"/>
          </w:tcPr>
          <w:p w14:paraId="0A0B316A" w14:textId="77777777" w:rsidR="00ED3005" w:rsidRPr="00F961C5" w:rsidRDefault="00ED3005" w:rsidP="009727F1">
            <w:pPr>
              <w:pStyle w:val="NoSpacing"/>
              <w:spacing w:line="276" w:lineRule="auto"/>
              <w:rPr>
                <w:sz w:val="22"/>
                <w:szCs w:val="22"/>
              </w:rPr>
            </w:pPr>
            <w:r w:rsidRPr="00F961C5">
              <w:rPr>
                <w:sz w:val="22"/>
                <w:szCs w:val="22"/>
              </w:rPr>
              <w:t>Other substance dependence, past year</w:t>
            </w:r>
          </w:p>
        </w:tc>
        <w:tc>
          <w:tcPr>
            <w:tcW w:w="785" w:type="pct"/>
            <w:tcBorders>
              <w:top w:val="nil"/>
              <w:left w:val="nil"/>
              <w:bottom w:val="nil"/>
              <w:right w:val="nil"/>
            </w:tcBorders>
            <w:shd w:val="clear" w:color="auto" w:fill="auto"/>
          </w:tcPr>
          <w:p w14:paraId="6A73702B" w14:textId="77777777" w:rsidR="00ED3005" w:rsidRPr="00F961C5" w:rsidRDefault="00ED3005" w:rsidP="009727F1">
            <w:pPr>
              <w:pStyle w:val="NoSpacing"/>
              <w:spacing w:line="276" w:lineRule="auto"/>
              <w:rPr>
                <w:sz w:val="22"/>
                <w:szCs w:val="22"/>
              </w:rPr>
            </w:pPr>
            <w:r>
              <w:rPr>
                <w:sz w:val="22"/>
                <w:szCs w:val="22"/>
              </w:rPr>
              <w:t>0 (0%)</w:t>
            </w:r>
          </w:p>
        </w:tc>
        <w:tc>
          <w:tcPr>
            <w:tcW w:w="785" w:type="pct"/>
            <w:tcBorders>
              <w:top w:val="nil"/>
              <w:left w:val="nil"/>
              <w:bottom w:val="nil"/>
              <w:right w:val="nil"/>
            </w:tcBorders>
            <w:shd w:val="clear" w:color="auto" w:fill="auto"/>
          </w:tcPr>
          <w:p w14:paraId="69A31875" w14:textId="77777777" w:rsidR="00ED3005" w:rsidRPr="00F961C5" w:rsidRDefault="00ED3005" w:rsidP="009727F1">
            <w:pPr>
              <w:pStyle w:val="NoSpacing"/>
              <w:spacing w:line="276" w:lineRule="auto"/>
              <w:rPr>
                <w:sz w:val="22"/>
                <w:szCs w:val="22"/>
              </w:rPr>
            </w:pPr>
            <w:r>
              <w:rPr>
                <w:sz w:val="22"/>
                <w:szCs w:val="22"/>
              </w:rPr>
              <w:t>6 (3.8%)</w:t>
            </w:r>
          </w:p>
        </w:tc>
        <w:tc>
          <w:tcPr>
            <w:tcW w:w="785" w:type="pct"/>
            <w:tcBorders>
              <w:top w:val="nil"/>
              <w:left w:val="nil"/>
              <w:bottom w:val="nil"/>
              <w:right w:val="nil"/>
            </w:tcBorders>
            <w:shd w:val="clear" w:color="auto" w:fill="auto"/>
          </w:tcPr>
          <w:p w14:paraId="30EE1D7E" w14:textId="77777777" w:rsidR="00ED3005" w:rsidRPr="007419E9" w:rsidRDefault="00ED3005" w:rsidP="009727F1">
            <w:pPr>
              <w:pStyle w:val="NoSpacing"/>
              <w:spacing w:line="276" w:lineRule="auto"/>
              <w:rPr>
                <w:sz w:val="22"/>
                <w:szCs w:val="22"/>
              </w:rPr>
            </w:pPr>
            <w:r>
              <w:rPr>
                <w:sz w:val="22"/>
                <w:szCs w:val="22"/>
              </w:rPr>
              <w:t>9 (10.0%)</w:t>
            </w:r>
            <w:r>
              <w:rPr>
                <w:sz w:val="22"/>
                <w:szCs w:val="22"/>
                <w:vertAlign w:val="superscript"/>
              </w:rPr>
              <w:t>a</w:t>
            </w:r>
          </w:p>
        </w:tc>
        <w:tc>
          <w:tcPr>
            <w:tcW w:w="522" w:type="pct"/>
            <w:tcBorders>
              <w:top w:val="nil"/>
              <w:left w:val="nil"/>
              <w:bottom w:val="nil"/>
              <w:right w:val="nil"/>
            </w:tcBorders>
            <w:shd w:val="clear" w:color="auto" w:fill="auto"/>
          </w:tcPr>
          <w:p w14:paraId="39EE2E36" w14:textId="77777777" w:rsidR="00ED3005" w:rsidRPr="00F961C5" w:rsidRDefault="00ED3005" w:rsidP="009727F1">
            <w:pPr>
              <w:pStyle w:val="NoSpacing"/>
              <w:spacing w:line="276" w:lineRule="auto"/>
              <w:rPr>
                <w:sz w:val="22"/>
                <w:szCs w:val="22"/>
              </w:rPr>
            </w:pPr>
            <w:r w:rsidRPr="00DB399D">
              <w:rPr>
                <w:b/>
                <w:bCs/>
                <w:sz w:val="22"/>
                <w:szCs w:val="22"/>
              </w:rPr>
              <w:t>0.00</w:t>
            </w:r>
            <w:r>
              <w:rPr>
                <w:b/>
                <w:bCs/>
                <w:sz w:val="22"/>
                <w:szCs w:val="22"/>
              </w:rPr>
              <w:t>4</w:t>
            </w:r>
          </w:p>
        </w:tc>
      </w:tr>
      <w:tr w:rsidR="00ED3005" w:rsidRPr="00F961C5" w14:paraId="241B6071" w14:textId="77777777" w:rsidTr="009727F1">
        <w:tc>
          <w:tcPr>
            <w:tcW w:w="2123" w:type="pct"/>
            <w:tcBorders>
              <w:top w:val="nil"/>
              <w:left w:val="nil"/>
              <w:bottom w:val="nil"/>
              <w:right w:val="nil"/>
            </w:tcBorders>
            <w:shd w:val="clear" w:color="auto" w:fill="E7E6E6" w:themeFill="background2"/>
          </w:tcPr>
          <w:p w14:paraId="3075A7D6" w14:textId="77777777" w:rsidR="00ED3005" w:rsidRPr="00F961C5" w:rsidRDefault="00ED3005" w:rsidP="009727F1">
            <w:pPr>
              <w:pStyle w:val="NoSpacing"/>
              <w:spacing w:line="276" w:lineRule="auto"/>
              <w:rPr>
                <w:sz w:val="22"/>
                <w:szCs w:val="22"/>
              </w:rPr>
            </w:pPr>
            <w:r w:rsidRPr="00F961C5">
              <w:rPr>
                <w:sz w:val="22"/>
                <w:szCs w:val="22"/>
              </w:rPr>
              <w:t>GAF disability</w:t>
            </w:r>
            <w:r>
              <w:rPr>
                <w:sz w:val="22"/>
                <w:szCs w:val="22"/>
              </w:rPr>
              <w:t xml:space="preserve"> score</w:t>
            </w:r>
          </w:p>
        </w:tc>
        <w:tc>
          <w:tcPr>
            <w:tcW w:w="785" w:type="pct"/>
            <w:tcBorders>
              <w:top w:val="nil"/>
              <w:left w:val="nil"/>
              <w:bottom w:val="nil"/>
              <w:right w:val="nil"/>
            </w:tcBorders>
            <w:shd w:val="clear" w:color="auto" w:fill="E7E6E6" w:themeFill="background2"/>
          </w:tcPr>
          <w:p w14:paraId="2CB48E0B" w14:textId="77777777" w:rsidR="00ED3005" w:rsidRPr="00F961C5" w:rsidRDefault="00ED3005" w:rsidP="009727F1">
            <w:pPr>
              <w:pStyle w:val="NoSpacing"/>
              <w:spacing w:line="276" w:lineRule="auto"/>
              <w:rPr>
                <w:sz w:val="22"/>
                <w:szCs w:val="22"/>
              </w:rPr>
            </w:pPr>
            <w:r w:rsidRPr="00F961C5">
              <w:rPr>
                <w:sz w:val="22"/>
                <w:szCs w:val="22"/>
              </w:rPr>
              <w:t>56.</w:t>
            </w:r>
            <w:r>
              <w:rPr>
                <w:sz w:val="22"/>
                <w:szCs w:val="22"/>
              </w:rPr>
              <w:t>2</w:t>
            </w:r>
            <w:r w:rsidRPr="00F961C5">
              <w:rPr>
                <w:sz w:val="22"/>
                <w:szCs w:val="22"/>
              </w:rPr>
              <w:t xml:space="preserve"> (1</w:t>
            </w:r>
            <w:r>
              <w:rPr>
                <w:sz w:val="22"/>
                <w:szCs w:val="22"/>
              </w:rPr>
              <w:t>4</w:t>
            </w:r>
            <w:r w:rsidRPr="00F961C5">
              <w:rPr>
                <w:sz w:val="22"/>
                <w:szCs w:val="22"/>
              </w:rPr>
              <w:t>.</w:t>
            </w:r>
            <w:r>
              <w:rPr>
                <w:sz w:val="22"/>
                <w:szCs w:val="22"/>
              </w:rPr>
              <w:t>2</w:t>
            </w:r>
            <w:r w:rsidRPr="00F961C5">
              <w:rPr>
                <w:sz w:val="22"/>
                <w:szCs w:val="22"/>
              </w:rPr>
              <w:t>)</w:t>
            </w:r>
          </w:p>
        </w:tc>
        <w:tc>
          <w:tcPr>
            <w:tcW w:w="785" w:type="pct"/>
            <w:tcBorders>
              <w:top w:val="nil"/>
              <w:left w:val="nil"/>
              <w:bottom w:val="nil"/>
              <w:right w:val="nil"/>
            </w:tcBorders>
            <w:shd w:val="clear" w:color="auto" w:fill="E7E6E6" w:themeFill="background2"/>
          </w:tcPr>
          <w:p w14:paraId="25B9FE0C" w14:textId="77777777" w:rsidR="00ED3005" w:rsidRPr="00F961C5" w:rsidRDefault="00ED3005" w:rsidP="009727F1">
            <w:pPr>
              <w:pStyle w:val="NoSpacing"/>
              <w:spacing w:line="276" w:lineRule="auto"/>
              <w:rPr>
                <w:sz w:val="22"/>
                <w:szCs w:val="22"/>
              </w:rPr>
            </w:pPr>
            <w:r w:rsidRPr="00F961C5">
              <w:rPr>
                <w:sz w:val="22"/>
                <w:szCs w:val="22"/>
              </w:rPr>
              <w:t>55.</w:t>
            </w:r>
            <w:r>
              <w:rPr>
                <w:sz w:val="22"/>
                <w:szCs w:val="22"/>
              </w:rPr>
              <w:t>9</w:t>
            </w:r>
            <w:r w:rsidRPr="00F961C5">
              <w:rPr>
                <w:sz w:val="22"/>
                <w:szCs w:val="22"/>
              </w:rPr>
              <w:t xml:space="preserve"> (1</w:t>
            </w:r>
            <w:r>
              <w:rPr>
                <w:sz w:val="22"/>
                <w:szCs w:val="22"/>
              </w:rPr>
              <w:t>2</w:t>
            </w:r>
            <w:r w:rsidRPr="00F961C5">
              <w:rPr>
                <w:sz w:val="22"/>
                <w:szCs w:val="22"/>
              </w:rPr>
              <w:t>.</w:t>
            </w:r>
            <w:r>
              <w:rPr>
                <w:sz w:val="22"/>
                <w:szCs w:val="22"/>
              </w:rPr>
              <w:t>1</w:t>
            </w:r>
            <w:r w:rsidRPr="00F961C5">
              <w:rPr>
                <w:sz w:val="22"/>
                <w:szCs w:val="22"/>
              </w:rPr>
              <w:t>)</w:t>
            </w:r>
          </w:p>
        </w:tc>
        <w:tc>
          <w:tcPr>
            <w:tcW w:w="785" w:type="pct"/>
            <w:tcBorders>
              <w:top w:val="nil"/>
              <w:left w:val="nil"/>
              <w:bottom w:val="nil"/>
              <w:right w:val="nil"/>
            </w:tcBorders>
            <w:shd w:val="clear" w:color="auto" w:fill="E7E6E6" w:themeFill="background2"/>
          </w:tcPr>
          <w:p w14:paraId="6B53DD79" w14:textId="77777777" w:rsidR="00ED3005" w:rsidRPr="00ED61F1" w:rsidRDefault="00ED3005" w:rsidP="009727F1">
            <w:pPr>
              <w:pStyle w:val="NoSpacing"/>
              <w:spacing w:line="276" w:lineRule="auto"/>
              <w:rPr>
                <w:sz w:val="22"/>
                <w:szCs w:val="22"/>
              </w:rPr>
            </w:pPr>
            <w:r>
              <w:rPr>
                <w:sz w:val="22"/>
                <w:szCs w:val="22"/>
              </w:rPr>
              <w:t>53.7 (10.7)</w:t>
            </w:r>
          </w:p>
        </w:tc>
        <w:tc>
          <w:tcPr>
            <w:tcW w:w="522" w:type="pct"/>
            <w:tcBorders>
              <w:top w:val="nil"/>
              <w:left w:val="nil"/>
              <w:bottom w:val="nil"/>
              <w:right w:val="nil"/>
            </w:tcBorders>
            <w:shd w:val="clear" w:color="auto" w:fill="E7E6E6" w:themeFill="background2"/>
          </w:tcPr>
          <w:p w14:paraId="0B645B9E" w14:textId="77777777" w:rsidR="00ED3005" w:rsidRPr="00F961C5" w:rsidRDefault="00ED3005" w:rsidP="009727F1">
            <w:pPr>
              <w:pStyle w:val="NoSpacing"/>
              <w:spacing w:line="276" w:lineRule="auto"/>
              <w:rPr>
                <w:sz w:val="22"/>
                <w:szCs w:val="22"/>
              </w:rPr>
            </w:pPr>
            <w:r w:rsidRPr="00F961C5">
              <w:rPr>
                <w:sz w:val="22"/>
                <w:szCs w:val="22"/>
              </w:rPr>
              <w:t>0.</w:t>
            </w:r>
            <w:r>
              <w:rPr>
                <w:sz w:val="22"/>
                <w:szCs w:val="22"/>
              </w:rPr>
              <w:t>393</w:t>
            </w:r>
          </w:p>
        </w:tc>
      </w:tr>
      <w:tr w:rsidR="00ED3005" w:rsidRPr="00F961C5" w14:paraId="1214554E" w14:textId="77777777" w:rsidTr="009727F1">
        <w:tc>
          <w:tcPr>
            <w:tcW w:w="2123" w:type="pct"/>
            <w:tcBorders>
              <w:top w:val="nil"/>
              <w:left w:val="nil"/>
              <w:bottom w:val="nil"/>
              <w:right w:val="nil"/>
            </w:tcBorders>
            <w:shd w:val="clear" w:color="auto" w:fill="auto"/>
          </w:tcPr>
          <w:p w14:paraId="494F90B0" w14:textId="77777777" w:rsidR="00ED3005" w:rsidRPr="00F961C5" w:rsidRDefault="00ED3005" w:rsidP="009727F1">
            <w:pPr>
              <w:pStyle w:val="NoSpacing"/>
              <w:spacing w:line="276" w:lineRule="auto"/>
              <w:rPr>
                <w:sz w:val="22"/>
                <w:szCs w:val="22"/>
              </w:rPr>
            </w:pPr>
            <w:r w:rsidRPr="00F961C5">
              <w:rPr>
                <w:sz w:val="22"/>
                <w:szCs w:val="22"/>
              </w:rPr>
              <w:t xml:space="preserve">CAARMS </w:t>
            </w:r>
            <w:r>
              <w:rPr>
                <w:sz w:val="22"/>
                <w:szCs w:val="22"/>
              </w:rPr>
              <w:t xml:space="preserve">positive </w:t>
            </w:r>
            <w:r w:rsidRPr="00F961C5">
              <w:rPr>
                <w:sz w:val="22"/>
                <w:szCs w:val="22"/>
              </w:rPr>
              <w:t>symptom score</w:t>
            </w:r>
          </w:p>
        </w:tc>
        <w:tc>
          <w:tcPr>
            <w:tcW w:w="785" w:type="pct"/>
            <w:tcBorders>
              <w:top w:val="nil"/>
              <w:left w:val="nil"/>
              <w:bottom w:val="nil"/>
              <w:right w:val="nil"/>
            </w:tcBorders>
            <w:shd w:val="clear" w:color="auto" w:fill="auto"/>
          </w:tcPr>
          <w:p w14:paraId="0C6E8E47" w14:textId="77777777" w:rsidR="00ED3005" w:rsidRPr="00F961C5" w:rsidRDefault="00ED3005" w:rsidP="009727F1">
            <w:pPr>
              <w:pStyle w:val="NoSpacing"/>
              <w:spacing w:line="276" w:lineRule="auto"/>
              <w:rPr>
                <w:sz w:val="22"/>
                <w:szCs w:val="22"/>
              </w:rPr>
            </w:pPr>
            <w:r>
              <w:rPr>
                <w:sz w:val="22"/>
                <w:szCs w:val="22"/>
              </w:rPr>
              <w:t>35.0</w:t>
            </w:r>
            <w:r w:rsidRPr="00F961C5">
              <w:rPr>
                <w:sz w:val="22"/>
                <w:szCs w:val="22"/>
              </w:rPr>
              <w:t xml:space="preserve"> (</w:t>
            </w:r>
            <w:r>
              <w:rPr>
                <w:sz w:val="22"/>
                <w:szCs w:val="22"/>
              </w:rPr>
              <w:t>19</w:t>
            </w:r>
            <w:r w:rsidRPr="00F961C5">
              <w:rPr>
                <w:sz w:val="22"/>
                <w:szCs w:val="22"/>
              </w:rPr>
              <w:t>.</w:t>
            </w:r>
            <w:r>
              <w:rPr>
                <w:sz w:val="22"/>
                <w:szCs w:val="22"/>
              </w:rPr>
              <w:t>8</w:t>
            </w:r>
            <w:r w:rsidRPr="00F961C5">
              <w:rPr>
                <w:sz w:val="22"/>
                <w:szCs w:val="22"/>
              </w:rPr>
              <w:t>)</w:t>
            </w:r>
          </w:p>
        </w:tc>
        <w:tc>
          <w:tcPr>
            <w:tcW w:w="785" w:type="pct"/>
            <w:tcBorders>
              <w:top w:val="nil"/>
              <w:left w:val="nil"/>
              <w:bottom w:val="nil"/>
              <w:right w:val="nil"/>
            </w:tcBorders>
            <w:shd w:val="clear" w:color="auto" w:fill="auto"/>
          </w:tcPr>
          <w:p w14:paraId="0854E135" w14:textId="77777777" w:rsidR="00ED3005" w:rsidRPr="00F961C5" w:rsidRDefault="00ED3005" w:rsidP="009727F1">
            <w:pPr>
              <w:pStyle w:val="NoSpacing"/>
              <w:spacing w:line="276" w:lineRule="auto"/>
              <w:rPr>
                <w:sz w:val="22"/>
                <w:szCs w:val="22"/>
              </w:rPr>
            </w:pPr>
            <w:r>
              <w:rPr>
                <w:sz w:val="22"/>
                <w:szCs w:val="22"/>
              </w:rPr>
              <w:t>37.2</w:t>
            </w:r>
            <w:r w:rsidRPr="00F961C5">
              <w:rPr>
                <w:sz w:val="22"/>
                <w:szCs w:val="22"/>
              </w:rPr>
              <w:t xml:space="preserve"> (</w:t>
            </w:r>
            <w:r>
              <w:rPr>
                <w:sz w:val="22"/>
                <w:szCs w:val="22"/>
              </w:rPr>
              <w:t>20.8</w:t>
            </w:r>
            <w:r w:rsidRPr="00F961C5">
              <w:rPr>
                <w:sz w:val="22"/>
                <w:szCs w:val="22"/>
              </w:rPr>
              <w:t>)</w:t>
            </w:r>
          </w:p>
        </w:tc>
        <w:tc>
          <w:tcPr>
            <w:tcW w:w="785" w:type="pct"/>
            <w:tcBorders>
              <w:top w:val="nil"/>
              <w:left w:val="nil"/>
              <w:bottom w:val="nil"/>
              <w:right w:val="nil"/>
            </w:tcBorders>
            <w:shd w:val="clear" w:color="auto" w:fill="auto"/>
          </w:tcPr>
          <w:p w14:paraId="3B50768F" w14:textId="77777777" w:rsidR="00ED3005" w:rsidRPr="00ED61F1" w:rsidRDefault="00ED3005" w:rsidP="009727F1">
            <w:pPr>
              <w:pStyle w:val="NoSpacing"/>
              <w:spacing w:line="276" w:lineRule="auto"/>
              <w:rPr>
                <w:sz w:val="22"/>
                <w:szCs w:val="22"/>
              </w:rPr>
            </w:pPr>
            <w:r>
              <w:rPr>
                <w:sz w:val="22"/>
                <w:szCs w:val="22"/>
              </w:rPr>
              <w:t>38.7 (17.8)</w:t>
            </w:r>
          </w:p>
        </w:tc>
        <w:tc>
          <w:tcPr>
            <w:tcW w:w="522" w:type="pct"/>
            <w:tcBorders>
              <w:top w:val="nil"/>
              <w:left w:val="nil"/>
              <w:bottom w:val="nil"/>
              <w:right w:val="nil"/>
            </w:tcBorders>
            <w:shd w:val="clear" w:color="auto" w:fill="auto"/>
          </w:tcPr>
          <w:p w14:paraId="18E130A8" w14:textId="77777777" w:rsidR="00ED3005" w:rsidRPr="00F961C5" w:rsidRDefault="00ED3005" w:rsidP="009727F1">
            <w:pPr>
              <w:pStyle w:val="NoSpacing"/>
              <w:spacing w:line="276" w:lineRule="auto"/>
              <w:rPr>
                <w:b/>
                <w:bCs/>
                <w:sz w:val="22"/>
                <w:szCs w:val="22"/>
              </w:rPr>
            </w:pPr>
            <w:r w:rsidRPr="00F961C5">
              <w:rPr>
                <w:sz w:val="22"/>
                <w:szCs w:val="22"/>
              </w:rPr>
              <w:t>0.</w:t>
            </w:r>
            <w:r>
              <w:rPr>
                <w:sz w:val="22"/>
                <w:szCs w:val="22"/>
              </w:rPr>
              <w:t>332</w:t>
            </w:r>
          </w:p>
        </w:tc>
      </w:tr>
      <w:tr w:rsidR="00ED3005" w:rsidRPr="00F961C5" w14:paraId="21F28ED4" w14:textId="77777777" w:rsidTr="009727F1">
        <w:tc>
          <w:tcPr>
            <w:tcW w:w="2123" w:type="pct"/>
            <w:tcBorders>
              <w:top w:val="nil"/>
              <w:left w:val="nil"/>
              <w:bottom w:val="nil"/>
              <w:right w:val="nil"/>
            </w:tcBorders>
            <w:shd w:val="clear" w:color="auto" w:fill="E7E6E6" w:themeFill="background2"/>
          </w:tcPr>
          <w:p w14:paraId="3119549F" w14:textId="77777777" w:rsidR="00ED3005" w:rsidRPr="00F961C5" w:rsidRDefault="00ED3005" w:rsidP="009727F1">
            <w:pPr>
              <w:pStyle w:val="NoSpacing"/>
              <w:spacing w:line="276" w:lineRule="auto"/>
              <w:rPr>
                <w:sz w:val="22"/>
                <w:szCs w:val="22"/>
              </w:rPr>
            </w:pPr>
            <w:r>
              <w:rPr>
                <w:sz w:val="22"/>
                <w:szCs w:val="22"/>
              </w:rPr>
              <w:t>CAARMS negative symptom score</w:t>
            </w:r>
          </w:p>
        </w:tc>
        <w:tc>
          <w:tcPr>
            <w:tcW w:w="785" w:type="pct"/>
            <w:tcBorders>
              <w:top w:val="nil"/>
              <w:left w:val="nil"/>
              <w:bottom w:val="nil"/>
              <w:right w:val="nil"/>
            </w:tcBorders>
            <w:shd w:val="clear" w:color="auto" w:fill="E7E6E6" w:themeFill="background2"/>
          </w:tcPr>
          <w:p w14:paraId="33D035F3" w14:textId="77777777" w:rsidR="00ED3005" w:rsidRPr="00F961C5" w:rsidRDefault="00ED3005" w:rsidP="009727F1">
            <w:pPr>
              <w:pStyle w:val="NoSpacing"/>
              <w:spacing w:line="276" w:lineRule="auto"/>
              <w:rPr>
                <w:sz w:val="22"/>
                <w:szCs w:val="22"/>
              </w:rPr>
            </w:pPr>
            <w:r>
              <w:rPr>
                <w:sz w:val="22"/>
                <w:szCs w:val="22"/>
              </w:rPr>
              <w:t>27.9 (20.4)</w:t>
            </w:r>
          </w:p>
        </w:tc>
        <w:tc>
          <w:tcPr>
            <w:tcW w:w="785" w:type="pct"/>
            <w:tcBorders>
              <w:top w:val="nil"/>
              <w:left w:val="nil"/>
              <w:bottom w:val="nil"/>
              <w:right w:val="nil"/>
            </w:tcBorders>
            <w:shd w:val="clear" w:color="auto" w:fill="E7E6E6" w:themeFill="background2"/>
          </w:tcPr>
          <w:p w14:paraId="55B26B1E" w14:textId="77777777" w:rsidR="00ED3005" w:rsidRPr="00F961C5" w:rsidRDefault="00ED3005" w:rsidP="009727F1">
            <w:pPr>
              <w:pStyle w:val="NoSpacing"/>
              <w:spacing w:line="276" w:lineRule="auto"/>
              <w:rPr>
                <w:sz w:val="22"/>
                <w:szCs w:val="22"/>
              </w:rPr>
            </w:pPr>
            <w:r>
              <w:rPr>
                <w:sz w:val="22"/>
                <w:szCs w:val="22"/>
              </w:rPr>
              <w:t>30.3 (17.8)</w:t>
            </w:r>
          </w:p>
        </w:tc>
        <w:tc>
          <w:tcPr>
            <w:tcW w:w="785" w:type="pct"/>
            <w:tcBorders>
              <w:top w:val="nil"/>
              <w:left w:val="nil"/>
              <w:bottom w:val="nil"/>
              <w:right w:val="nil"/>
            </w:tcBorders>
            <w:shd w:val="clear" w:color="auto" w:fill="E7E6E6" w:themeFill="background2"/>
          </w:tcPr>
          <w:p w14:paraId="38C42E72" w14:textId="77777777" w:rsidR="00ED3005" w:rsidRPr="00ED61F1" w:rsidRDefault="00ED3005" w:rsidP="009727F1">
            <w:pPr>
              <w:pStyle w:val="NoSpacing"/>
              <w:spacing w:line="276" w:lineRule="auto"/>
              <w:rPr>
                <w:sz w:val="22"/>
                <w:szCs w:val="22"/>
              </w:rPr>
            </w:pPr>
            <w:r>
              <w:rPr>
                <w:sz w:val="22"/>
                <w:szCs w:val="22"/>
              </w:rPr>
              <w:t>29.4 (17.8)</w:t>
            </w:r>
          </w:p>
        </w:tc>
        <w:tc>
          <w:tcPr>
            <w:tcW w:w="522" w:type="pct"/>
            <w:tcBorders>
              <w:top w:val="nil"/>
              <w:left w:val="nil"/>
              <w:bottom w:val="nil"/>
              <w:right w:val="nil"/>
            </w:tcBorders>
            <w:shd w:val="clear" w:color="auto" w:fill="E7E6E6" w:themeFill="background2"/>
          </w:tcPr>
          <w:p w14:paraId="5936AF5E" w14:textId="77777777" w:rsidR="00ED3005" w:rsidRPr="00F961C5" w:rsidRDefault="00ED3005" w:rsidP="009727F1">
            <w:pPr>
              <w:pStyle w:val="NoSpacing"/>
              <w:spacing w:line="276" w:lineRule="auto"/>
              <w:rPr>
                <w:sz w:val="22"/>
                <w:szCs w:val="22"/>
              </w:rPr>
            </w:pPr>
            <w:r>
              <w:rPr>
                <w:sz w:val="22"/>
                <w:szCs w:val="22"/>
              </w:rPr>
              <w:t>0.359</w:t>
            </w:r>
          </w:p>
        </w:tc>
      </w:tr>
      <w:tr w:rsidR="00ED3005" w:rsidRPr="00F961C5" w14:paraId="456ABA56" w14:textId="77777777" w:rsidTr="009727F1">
        <w:trPr>
          <w:trHeight w:val="1643"/>
        </w:trPr>
        <w:tc>
          <w:tcPr>
            <w:tcW w:w="5000" w:type="pct"/>
            <w:gridSpan w:val="5"/>
            <w:tcBorders>
              <w:top w:val="single" w:sz="4" w:space="0" w:color="auto"/>
              <w:left w:val="nil"/>
              <w:bottom w:val="single" w:sz="4" w:space="0" w:color="auto"/>
              <w:right w:val="nil"/>
            </w:tcBorders>
          </w:tcPr>
          <w:p w14:paraId="715E2125" w14:textId="77777777" w:rsidR="00ED3005" w:rsidRPr="00ED61F1" w:rsidRDefault="00ED3005" w:rsidP="009727F1">
            <w:pPr>
              <w:pStyle w:val="NoSpacing"/>
              <w:rPr>
                <w:sz w:val="22"/>
                <w:szCs w:val="22"/>
              </w:rPr>
            </w:pPr>
            <w:r w:rsidRPr="00F961C5">
              <w:rPr>
                <w:sz w:val="22"/>
                <w:szCs w:val="22"/>
              </w:rPr>
              <w:t xml:space="preserve">Abbreviations: CAARMS, Comprehensive Assessment of At-Risk Mental State; GAF, Global </w:t>
            </w:r>
            <w:r w:rsidRPr="00ED61F1">
              <w:rPr>
                <w:sz w:val="22"/>
                <w:szCs w:val="22"/>
              </w:rPr>
              <w:t>Assessment of Functioning.</w:t>
            </w:r>
          </w:p>
          <w:p w14:paraId="432A893E" w14:textId="77777777" w:rsidR="00ED3005" w:rsidRPr="00ED61F1" w:rsidRDefault="00ED3005" w:rsidP="009727F1">
            <w:pPr>
              <w:pStyle w:val="NoSpacing"/>
              <w:rPr>
                <w:sz w:val="22"/>
                <w:szCs w:val="22"/>
              </w:rPr>
            </w:pPr>
            <w:r w:rsidRPr="00ED61F1">
              <w:rPr>
                <w:sz w:val="22"/>
                <w:szCs w:val="22"/>
              </w:rPr>
              <w:t xml:space="preserve">P values for </w:t>
            </w:r>
            <m:oMath>
              <m:r>
                <w:rPr>
                  <w:rFonts w:ascii="Cambria Math" w:hAnsi="Cambria Math"/>
                  <w:sz w:val="22"/>
                  <w:szCs w:val="22"/>
                </w:rPr>
                <m:t>χ</m:t>
              </m:r>
            </m:oMath>
            <w:r w:rsidRPr="00ED61F1">
              <w:rPr>
                <w:rFonts w:eastAsiaTheme="minorEastAsia"/>
                <w:sz w:val="22"/>
                <w:szCs w:val="22"/>
                <w:vertAlign w:val="superscript"/>
              </w:rPr>
              <w:t>2</w:t>
            </w:r>
            <w:r w:rsidRPr="00ED61F1">
              <w:rPr>
                <w:rFonts w:eastAsiaTheme="minorEastAsia"/>
                <w:sz w:val="22"/>
                <w:szCs w:val="22"/>
              </w:rPr>
              <w:t>,</w:t>
            </w:r>
            <w:r>
              <w:rPr>
                <w:rFonts w:eastAsiaTheme="minorEastAsia"/>
                <w:sz w:val="22"/>
                <w:szCs w:val="22"/>
              </w:rPr>
              <w:t xml:space="preserve"> Fisher-Freeman-Halton Exact,</w:t>
            </w:r>
            <w:r w:rsidRPr="00ED61F1">
              <w:rPr>
                <w:rFonts w:eastAsiaTheme="minorEastAsia"/>
                <w:sz w:val="22"/>
                <w:szCs w:val="22"/>
              </w:rPr>
              <w:t xml:space="preserve"> one-way ANOVA or Kruskal-Wallis tests. Data as mean (SD) or n (%). </w:t>
            </w:r>
            <w:r w:rsidRPr="00ED61F1">
              <w:rPr>
                <w:sz w:val="22"/>
                <w:szCs w:val="22"/>
              </w:rPr>
              <w:t>Significant (&lt;0.05) p values are presented in bold.</w:t>
            </w:r>
          </w:p>
          <w:p w14:paraId="51DFF2A7" w14:textId="77777777" w:rsidR="00ED3005" w:rsidRDefault="00ED3005" w:rsidP="009727F1">
            <w:pPr>
              <w:pStyle w:val="NoSpacing"/>
              <w:rPr>
                <w:sz w:val="22"/>
                <w:szCs w:val="22"/>
              </w:rPr>
            </w:pPr>
            <w:r>
              <w:rPr>
                <w:sz w:val="22"/>
                <w:szCs w:val="22"/>
                <w:vertAlign w:val="superscript"/>
              </w:rPr>
              <w:t xml:space="preserve">a </w:t>
            </w:r>
            <w:r w:rsidRPr="005D0CA6">
              <w:rPr>
                <w:sz w:val="22"/>
                <w:szCs w:val="22"/>
              </w:rPr>
              <w:t>S</w:t>
            </w:r>
            <w:r>
              <w:rPr>
                <w:sz w:val="22"/>
                <w:szCs w:val="22"/>
              </w:rPr>
              <w:t xml:space="preserve">ignificantly different from never used group, </w:t>
            </w:r>
            <w:r w:rsidRPr="00ED61F1">
              <w:rPr>
                <w:sz w:val="22"/>
                <w:szCs w:val="22"/>
              </w:rPr>
              <w:t>after Bonferroni correction for multiple comparisons.</w:t>
            </w:r>
          </w:p>
          <w:p w14:paraId="176CD66C" w14:textId="77777777" w:rsidR="00ED3005" w:rsidRPr="005D0CA6" w:rsidRDefault="00ED3005" w:rsidP="009727F1">
            <w:pPr>
              <w:pStyle w:val="NoSpacing"/>
              <w:rPr>
                <w:sz w:val="22"/>
                <w:szCs w:val="22"/>
              </w:rPr>
            </w:pPr>
            <w:r>
              <w:rPr>
                <w:sz w:val="22"/>
                <w:szCs w:val="22"/>
                <w:vertAlign w:val="superscript"/>
              </w:rPr>
              <w:t>b</w:t>
            </w:r>
            <w:r>
              <w:rPr>
                <w:sz w:val="22"/>
                <w:szCs w:val="22"/>
              </w:rPr>
              <w:t xml:space="preserve"> </w:t>
            </w:r>
            <w:r w:rsidRPr="005D0CA6">
              <w:rPr>
                <w:sz w:val="22"/>
                <w:szCs w:val="22"/>
              </w:rPr>
              <w:t>S</w:t>
            </w:r>
            <w:r>
              <w:rPr>
                <w:sz w:val="22"/>
                <w:szCs w:val="22"/>
              </w:rPr>
              <w:t xml:space="preserve">ignificantly different from past user group, </w:t>
            </w:r>
            <w:r w:rsidRPr="00ED61F1">
              <w:rPr>
                <w:sz w:val="22"/>
                <w:szCs w:val="22"/>
              </w:rPr>
              <w:t>after Bonferroni correction for multiple comparisons.</w:t>
            </w:r>
          </w:p>
        </w:tc>
      </w:tr>
    </w:tbl>
    <w:p w14:paraId="71D77DF2" w14:textId="69A9068D" w:rsidR="00ED3005" w:rsidRDefault="00ED3005">
      <w:pPr>
        <w:rPr>
          <w:rStyle w:val="Heading3Char"/>
          <w:b/>
          <w:bCs/>
          <w:color w:val="auto"/>
          <w:sz w:val="26"/>
          <w:szCs w:val="26"/>
        </w:rPr>
      </w:pPr>
      <w:r>
        <w:rPr>
          <w:rStyle w:val="Heading3Char"/>
          <w:b/>
          <w:bCs/>
          <w:color w:val="auto"/>
        </w:rPr>
        <w:br w:type="page"/>
      </w:r>
    </w:p>
    <w:p w14:paraId="7B7AD1A9" w14:textId="24D21696" w:rsidR="00766426" w:rsidRPr="00ED3005" w:rsidRDefault="004335DD" w:rsidP="00ED3005">
      <w:pPr>
        <w:pStyle w:val="Heading2"/>
        <w:rPr>
          <w:color w:val="auto"/>
        </w:rPr>
      </w:pPr>
      <w:bookmarkStart w:id="21" w:name="_Toc131683769"/>
      <w:r w:rsidRPr="00ED3005">
        <w:rPr>
          <w:rStyle w:val="Heading3Char"/>
          <w:b/>
          <w:bCs/>
          <w:color w:val="auto"/>
        </w:rPr>
        <w:lastRenderedPageBreak/>
        <w:t xml:space="preserve">Table </w:t>
      </w:r>
      <w:r w:rsidR="00ED3005" w:rsidRPr="00ED3005">
        <w:rPr>
          <w:rStyle w:val="Heading3Char"/>
          <w:b/>
          <w:bCs/>
          <w:color w:val="auto"/>
        </w:rPr>
        <w:t>S5</w:t>
      </w:r>
      <w:r w:rsidRPr="00ED3005">
        <w:rPr>
          <w:rStyle w:val="Heading3Char"/>
          <w:b/>
          <w:bCs/>
          <w:color w:val="auto"/>
        </w:rPr>
        <w:t>.</w:t>
      </w:r>
      <w:r w:rsidRPr="00ED3005">
        <w:rPr>
          <w:rStyle w:val="Heading3Char"/>
          <w:color w:val="auto"/>
        </w:rPr>
        <w:t xml:space="preserve"> Demographic</w:t>
      </w:r>
      <w:r w:rsidR="00BE550C" w:rsidRPr="00ED3005">
        <w:rPr>
          <w:rStyle w:val="Heading3Char"/>
          <w:color w:val="auto"/>
        </w:rPr>
        <w:t xml:space="preserve"> and</w:t>
      </w:r>
      <w:r w:rsidRPr="00ED3005">
        <w:rPr>
          <w:rStyle w:val="Heading3Char"/>
          <w:color w:val="auto"/>
        </w:rPr>
        <w:t xml:space="preserve"> clinical features of transitioned and non-transitioned CHR participants</w:t>
      </w:r>
      <w:r w:rsidR="00BE550C" w:rsidRPr="00ED3005">
        <w:rPr>
          <w:rStyle w:val="Heading3Char"/>
          <w:color w:val="auto"/>
        </w:rPr>
        <w:t>.</w:t>
      </w:r>
      <w:bookmarkEnd w:id="21"/>
    </w:p>
    <w:tbl>
      <w:tblPr>
        <w:tblStyle w:val="TableGrid"/>
        <w:tblpPr w:leftFromText="180" w:rightFromText="180" w:vertAnchor="text" w:horzAnchor="margin" w:tblpY="384"/>
        <w:tblW w:w="8222" w:type="dxa"/>
        <w:tblLook w:val="04A0" w:firstRow="1" w:lastRow="0" w:firstColumn="1" w:lastColumn="0" w:noHBand="0" w:noVBand="1"/>
      </w:tblPr>
      <w:tblGrid>
        <w:gridCol w:w="3828"/>
        <w:gridCol w:w="2835"/>
        <w:gridCol w:w="1559"/>
      </w:tblGrid>
      <w:tr w:rsidR="00024010" w:rsidRPr="00AD067F" w14:paraId="71E5DAAE" w14:textId="77777777" w:rsidTr="00E267B0">
        <w:trPr>
          <w:trHeight w:val="397"/>
        </w:trPr>
        <w:tc>
          <w:tcPr>
            <w:tcW w:w="3828" w:type="dxa"/>
            <w:tcBorders>
              <w:top w:val="nil"/>
              <w:left w:val="nil"/>
              <w:bottom w:val="single" w:sz="4" w:space="0" w:color="auto"/>
              <w:right w:val="nil"/>
            </w:tcBorders>
            <w:shd w:val="clear" w:color="auto" w:fill="FFFFFF" w:themeFill="background1"/>
          </w:tcPr>
          <w:p w14:paraId="7CF5D3B4" w14:textId="77777777" w:rsidR="00024010" w:rsidRPr="00913D7C" w:rsidRDefault="00024010" w:rsidP="00BE550C">
            <w:pPr>
              <w:rPr>
                <w:rFonts w:cstheme="minorHAnsi"/>
                <w:sz w:val="22"/>
                <w:szCs w:val="22"/>
              </w:rPr>
            </w:pPr>
          </w:p>
        </w:tc>
        <w:tc>
          <w:tcPr>
            <w:tcW w:w="2835" w:type="dxa"/>
            <w:tcBorders>
              <w:top w:val="nil"/>
              <w:left w:val="nil"/>
              <w:bottom w:val="single" w:sz="4" w:space="0" w:color="auto"/>
              <w:right w:val="nil"/>
            </w:tcBorders>
            <w:shd w:val="clear" w:color="auto" w:fill="FFFFFF" w:themeFill="background1"/>
            <w:vAlign w:val="center"/>
          </w:tcPr>
          <w:p w14:paraId="7DC7A59C" w14:textId="552678E7" w:rsidR="00024010" w:rsidRPr="00913D7C" w:rsidRDefault="00024010" w:rsidP="00BE550C">
            <w:pPr>
              <w:rPr>
                <w:rFonts w:cstheme="minorHAnsi"/>
                <w:sz w:val="22"/>
                <w:szCs w:val="22"/>
              </w:rPr>
            </w:pPr>
            <w:r w:rsidRPr="00913D7C">
              <w:rPr>
                <w:rFonts w:cstheme="minorHAnsi"/>
                <w:sz w:val="22"/>
                <w:szCs w:val="22"/>
              </w:rPr>
              <w:t>Hazard Ratio (95% CI)</w:t>
            </w:r>
          </w:p>
        </w:tc>
        <w:tc>
          <w:tcPr>
            <w:tcW w:w="1559" w:type="dxa"/>
            <w:tcBorders>
              <w:top w:val="nil"/>
              <w:left w:val="nil"/>
              <w:bottom w:val="single" w:sz="4" w:space="0" w:color="auto"/>
              <w:right w:val="nil"/>
            </w:tcBorders>
            <w:shd w:val="clear" w:color="auto" w:fill="FFFFFF" w:themeFill="background1"/>
            <w:vAlign w:val="center"/>
          </w:tcPr>
          <w:p w14:paraId="775ACFE1" w14:textId="77777777" w:rsidR="00024010" w:rsidRPr="00913D7C" w:rsidRDefault="00024010" w:rsidP="00BE550C">
            <w:pPr>
              <w:rPr>
                <w:rFonts w:cstheme="minorHAnsi"/>
                <w:sz w:val="22"/>
                <w:szCs w:val="22"/>
              </w:rPr>
            </w:pPr>
            <w:r w:rsidRPr="00913D7C">
              <w:rPr>
                <w:rFonts w:cstheme="minorHAnsi"/>
                <w:sz w:val="22"/>
                <w:szCs w:val="22"/>
              </w:rPr>
              <w:t>P value</w:t>
            </w:r>
          </w:p>
        </w:tc>
      </w:tr>
      <w:tr w:rsidR="00024010" w:rsidRPr="00AD067F" w14:paraId="78364571" w14:textId="77777777" w:rsidTr="00E267B0">
        <w:trPr>
          <w:trHeight w:val="312"/>
        </w:trPr>
        <w:tc>
          <w:tcPr>
            <w:tcW w:w="3828" w:type="dxa"/>
            <w:tcBorders>
              <w:left w:val="nil"/>
              <w:bottom w:val="nil"/>
              <w:right w:val="nil"/>
            </w:tcBorders>
            <w:shd w:val="clear" w:color="auto" w:fill="E7E6E6" w:themeFill="background2"/>
            <w:vAlign w:val="center"/>
          </w:tcPr>
          <w:p w14:paraId="1A032D70" w14:textId="77777777" w:rsidR="00024010" w:rsidRPr="00913D7C" w:rsidRDefault="00024010" w:rsidP="00BE550C">
            <w:pPr>
              <w:rPr>
                <w:rFonts w:cstheme="minorHAnsi"/>
                <w:b/>
                <w:bCs/>
                <w:sz w:val="22"/>
                <w:szCs w:val="22"/>
              </w:rPr>
            </w:pPr>
            <w:r w:rsidRPr="00913D7C">
              <w:rPr>
                <w:rFonts w:cstheme="minorHAnsi"/>
                <w:sz w:val="22"/>
                <w:szCs w:val="22"/>
              </w:rPr>
              <w:t>Age, years</w:t>
            </w:r>
          </w:p>
        </w:tc>
        <w:tc>
          <w:tcPr>
            <w:tcW w:w="2835" w:type="dxa"/>
            <w:tcBorders>
              <w:left w:val="nil"/>
              <w:bottom w:val="nil"/>
              <w:right w:val="nil"/>
            </w:tcBorders>
            <w:shd w:val="clear" w:color="auto" w:fill="E7E6E6" w:themeFill="background2"/>
            <w:vAlign w:val="center"/>
          </w:tcPr>
          <w:p w14:paraId="06F2EEA5" w14:textId="7E4B9789" w:rsidR="00024010" w:rsidRPr="00913D7C" w:rsidRDefault="00024010" w:rsidP="00BE550C">
            <w:pPr>
              <w:rPr>
                <w:rFonts w:cstheme="minorHAnsi"/>
                <w:sz w:val="22"/>
                <w:szCs w:val="22"/>
              </w:rPr>
            </w:pPr>
            <w:r w:rsidRPr="00913D7C">
              <w:rPr>
                <w:rFonts w:cstheme="minorHAnsi"/>
                <w:sz w:val="22"/>
                <w:szCs w:val="22"/>
              </w:rPr>
              <w:t>1.01 (0.95 – 1.06)</w:t>
            </w:r>
          </w:p>
        </w:tc>
        <w:tc>
          <w:tcPr>
            <w:tcW w:w="1559" w:type="dxa"/>
            <w:tcBorders>
              <w:left w:val="nil"/>
              <w:bottom w:val="nil"/>
              <w:right w:val="nil"/>
            </w:tcBorders>
            <w:shd w:val="clear" w:color="auto" w:fill="E7E6E6" w:themeFill="background2"/>
            <w:vAlign w:val="center"/>
          </w:tcPr>
          <w:p w14:paraId="3A6CBA5D" w14:textId="77777777" w:rsidR="00024010" w:rsidRPr="00913D7C" w:rsidRDefault="00024010" w:rsidP="00BE550C">
            <w:pPr>
              <w:rPr>
                <w:rFonts w:cstheme="minorHAnsi"/>
                <w:sz w:val="22"/>
                <w:szCs w:val="22"/>
              </w:rPr>
            </w:pPr>
            <w:r w:rsidRPr="00913D7C">
              <w:rPr>
                <w:rFonts w:cstheme="minorHAnsi"/>
                <w:sz w:val="22"/>
                <w:szCs w:val="22"/>
              </w:rPr>
              <w:t>0.836</w:t>
            </w:r>
          </w:p>
        </w:tc>
      </w:tr>
      <w:tr w:rsidR="00024010" w:rsidRPr="00AD067F" w14:paraId="6AF77BE3" w14:textId="77777777" w:rsidTr="00E267B0">
        <w:trPr>
          <w:trHeight w:val="312"/>
        </w:trPr>
        <w:tc>
          <w:tcPr>
            <w:tcW w:w="3828" w:type="dxa"/>
            <w:tcBorders>
              <w:top w:val="nil"/>
              <w:left w:val="nil"/>
              <w:bottom w:val="nil"/>
              <w:right w:val="nil"/>
            </w:tcBorders>
            <w:vAlign w:val="center"/>
          </w:tcPr>
          <w:p w14:paraId="55130114" w14:textId="77777777" w:rsidR="00024010" w:rsidRPr="00913D7C" w:rsidRDefault="00024010" w:rsidP="00BE550C">
            <w:pPr>
              <w:rPr>
                <w:rFonts w:cstheme="minorHAnsi"/>
                <w:b/>
                <w:bCs/>
                <w:sz w:val="22"/>
                <w:szCs w:val="22"/>
              </w:rPr>
            </w:pPr>
            <w:r w:rsidRPr="00913D7C">
              <w:rPr>
                <w:rFonts w:cstheme="minorHAnsi"/>
                <w:sz w:val="22"/>
                <w:szCs w:val="22"/>
              </w:rPr>
              <w:t>Gender</w:t>
            </w:r>
          </w:p>
        </w:tc>
        <w:tc>
          <w:tcPr>
            <w:tcW w:w="2835" w:type="dxa"/>
            <w:tcBorders>
              <w:top w:val="nil"/>
              <w:left w:val="nil"/>
              <w:bottom w:val="nil"/>
              <w:right w:val="nil"/>
            </w:tcBorders>
            <w:vAlign w:val="center"/>
          </w:tcPr>
          <w:p w14:paraId="551D2E03" w14:textId="3C024A17" w:rsidR="00024010" w:rsidRPr="00913D7C" w:rsidRDefault="00B175DB" w:rsidP="00BE550C">
            <w:pPr>
              <w:rPr>
                <w:rFonts w:cstheme="minorHAnsi"/>
                <w:sz w:val="22"/>
                <w:szCs w:val="22"/>
              </w:rPr>
            </w:pPr>
            <w:r w:rsidRPr="00913D7C">
              <w:rPr>
                <w:rFonts w:cstheme="minorHAnsi"/>
                <w:sz w:val="22"/>
                <w:szCs w:val="22"/>
              </w:rPr>
              <w:t>--</w:t>
            </w:r>
          </w:p>
        </w:tc>
        <w:tc>
          <w:tcPr>
            <w:tcW w:w="1559" w:type="dxa"/>
            <w:tcBorders>
              <w:top w:val="nil"/>
              <w:left w:val="nil"/>
              <w:bottom w:val="nil"/>
              <w:right w:val="nil"/>
            </w:tcBorders>
            <w:vAlign w:val="center"/>
          </w:tcPr>
          <w:p w14:paraId="4A138C3A" w14:textId="154A7975" w:rsidR="00024010" w:rsidRPr="00913D7C" w:rsidRDefault="00024010" w:rsidP="00BE550C">
            <w:pPr>
              <w:rPr>
                <w:rFonts w:cstheme="minorHAnsi"/>
                <w:sz w:val="22"/>
                <w:szCs w:val="22"/>
              </w:rPr>
            </w:pPr>
          </w:p>
        </w:tc>
      </w:tr>
      <w:tr w:rsidR="00024010" w:rsidRPr="00AD067F" w14:paraId="4D2712C4" w14:textId="77777777" w:rsidTr="00E267B0">
        <w:trPr>
          <w:trHeight w:val="312"/>
        </w:trPr>
        <w:tc>
          <w:tcPr>
            <w:tcW w:w="3828" w:type="dxa"/>
            <w:tcBorders>
              <w:top w:val="nil"/>
              <w:left w:val="nil"/>
              <w:bottom w:val="nil"/>
              <w:right w:val="nil"/>
            </w:tcBorders>
            <w:vAlign w:val="center"/>
          </w:tcPr>
          <w:p w14:paraId="3358A61B" w14:textId="77777777" w:rsidR="00024010" w:rsidRPr="00ED3005" w:rsidRDefault="00024010" w:rsidP="00BE550C">
            <w:pPr>
              <w:rPr>
                <w:rFonts w:cstheme="minorHAnsi"/>
                <w:i/>
                <w:iCs/>
                <w:sz w:val="22"/>
                <w:szCs w:val="22"/>
              </w:rPr>
            </w:pPr>
            <w:r w:rsidRPr="00ED3005">
              <w:rPr>
                <w:rFonts w:cstheme="minorHAnsi"/>
                <w:i/>
                <w:iCs/>
                <w:sz w:val="22"/>
                <w:szCs w:val="22"/>
              </w:rPr>
              <w:t xml:space="preserve">    Male</w:t>
            </w:r>
          </w:p>
        </w:tc>
        <w:tc>
          <w:tcPr>
            <w:tcW w:w="2835" w:type="dxa"/>
            <w:tcBorders>
              <w:top w:val="nil"/>
              <w:left w:val="nil"/>
              <w:bottom w:val="nil"/>
              <w:right w:val="nil"/>
            </w:tcBorders>
            <w:vAlign w:val="center"/>
          </w:tcPr>
          <w:p w14:paraId="6AE93059" w14:textId="13C2849D" w:rsidR="00024010" w:rsidRPr="00913D7C" w:rsidRDefault="00024010" w:rsidP="00BE550C">
            <w:pPr>
              <w:rPr>
                <w:rFonts w:cstheme="minorHAnsi"/>
                <w:sz w:val="22"/>
                <w:szCs w:val="22"/>
              </w:rPr>
            </w:pPr>
            <w:r w:rsidRPr="00913D7C">
              <w:rPr>
                <w:rFonts w:cstheme="minorHAnsi"/>
                <w:sz w:val="22"/>
                <w:szCs w:val="22"/>
              </w:rPr>
              <w:t>1.10 (0.64 – 1.88)</w:t>
            </w:r>
          </w:p>
        </w:tc>
        <w:tc>
          <w:tcPr>
            <w:tcW w:w="1559" w:type="dxa"/>
            <w:tcBorders>
              <w:top w:val="nil"/>
              <w:left w:val="nil"/>
              <w:bottom w:val="nil"/>
              <w:right w:val="nil"/>
            </w:tcBorders>
            <w:vAlign w:val="center"/>
          </w:tcPr>
          <w:p w14:paraId="65CEE4A9" w14:textId="77777777" w:rsidR="00024010" w:rsidRPr="00913D7C" w:rsidRDefault="00024010" w:rsidP="00BE550C">
            <w:pPr>
              <w:rPr>
                <w:rFonts w:cstheme="minorHAnsi"/>
                <w:sz w:val="22"/>
                <w:szCs w:val="22"/>
              </w:rPr>
            </w:pPr>
            <w:r w:rsidRPr="00913D7C">
              <w:rPr>
                <w:rFonts w:cstheme="minorHAnsi"/>
                <w:sz w:val="22"/>
                <w:szCs w:val="22"/>
              </w:rPr>
              <w:t>0.729</w:t>
            </w:r>
          </w:p>
        </w:tc>
      </w:tr>
      <w:tr w:rsidR="00024010" w:rsidRPr="00AD067F" w14:paraId="5E12DB73" w14:textId="77777777" w:rsidTr="00E267B0">
        <w:trPr>
          <w:trHeight w:val="312"/>
        </w:trPr>
        <w:tc>
          <w:tcPr>
            <w:tcW w:w="3828" w:type="dxa"/>
            <w:tcBorders>
              <w:top w:val="nil"/>
              <w:left w:val="nil"/>
              <w:bottom w:val="nil"/>
              <w:right w:val="nil"/>
            </w:tcBorders>
            <w:vAlign w:val="center"/>
          </w:tcPr>
          <w:p w14:paraId="6F07CE34" w14:textId="77777777" w:rsidR="00024010" w:rsidRPr="00ED3005" w:rsidRDefault="00024010" w:rsidP="00BE550C">
            <w:pPr>
              <w:rPr>
                <w:rFonts w:cstheme="minorHAnsi"/>
                <w:i/>
                <w:iCs/>
                <w:sz w:val="22"/>
                <w:szCs w:val="22"/>
              </w:rPr>
            </w:pPr>
            <w:r w:rsidRPr="00ED3005">
              <w:rPr>
                <w:rFonts w:cstheme="minorHAnsi"/>
                <w:i/>
                <w:iCs/>
                <w:sz w:val="22"/>
                <w:szCs w:val="22"/>
              </w:rPr>
              <w:t xml:space="preserve">    Female</w:t>
            </w:r>
          </w:p>
        </w:tc>
        <w:tc>
          <w:tcPr>
            <w:tcW w:w="2835" w:type="dxa"/>
            <w:tcBorders>
              <w:top w:val="nil"/>
              <w:left w:val="nil"/>
              <w:bottom w:val="nil"/>
              <w:right w:val="nil"/>
            </w:tcBorders>
            <w:vAlign w:val="center"/>
          </w:tcPr>
          <w:p w14:paraId="197E9B67" w14:textId="77777777" w:rsidR="00024010" w:rsidRPr="00913D7C" w:rsidRDefault="00024010" w:rsidP="00BE550C">
            <w:pPr>
              <w:rPr>
                <w:rFonts w:cstheme="minorHAnsi"/>
                <w:i/>
                <w:iCs/>
                <w:sz w:val="22"/>
                <w:szCs w:val="22"/>
              </w:rPr>
            </w:pPr>
            <w:r w:rsidRPr="00913D7C">
              <w:rPr>
                <w:rFonts w:cstheme="minorHAnsi"/>
                <w:i/>
                <w:iCs/>
                <w:sz w:val="22"/>
                <w:szCs w:val="22"/>
              </w:rPr>
              <w:t>1 (ref.)</w:t>
            </w:r>
          </w:p>
        </w:tc>
        <w:tc>
          <w:tcPr>
            <w:tcW w:w="1559" w:type="dxa"/>
            <w:tcBorders>
              <w:top w:val="nil"/>
              <w:left w:val="nil"/>
              <w:bottom w:val="nil"/>
              <w:right w:val="nil"/>
            </w:tcBorders>
            <w:vAlign w:val="center"/>
          </w:tcPr>
          <w:p w14:paraId="1DE7BB8D" w14:textId="77777777" w:rsidR="00024010" w:rsidRPr="00913D7C" w:rsidRDefault="00024010" w:rsidP="00BE550C">
            <w:pPr>
              <w:rPr>
                <w:rFonts w:cstheme="minorHAnsi"/>
                <w:sz w:val="22"/>
                <w:szCs w:val="22"/>
              </w:rPr>
            </w:pPr>
            <w:r w:rsidRPr="00913D7C">
              <w:rPr>
                <w:rFonts w:cstheme="minorHAnsi"/>
                <w:sz w:val="22"/>
                <w:szCs w:val="22"/>
              </w:rPr>
              <w:t>--</w:t>
            </w:r>
          </w:p>
        </w:tc>
      </w:tr>
      <w:tr w:rsidR="00024010" w:rsidRPr="00AD067F" w14:paraId="535A85B0" w14:textId="77777777" w:rsidTr="00E267B0">
        <w:trPr>
          <w:trHeight w:val="312"/>
        </w:trPr>
        <w:tc>
          <w:tcPr>
            <w:tcW w:w="3828" w:type="dxa"/>
            <w:tcBorders>
              <w:top w:val="nil"/>
              <w:left w:val="nil"/>
              <w:bottom w:val="nil"/>
              <w:right w:val="nil"/>
            </w:tcBorders>
            <w:shd w:val="clear" w:color="auto" w:fill="E7E6E6" w:themeFill="background2"/>
            <w:vAlign w:val="center"/>
          </w:tcPr>
          <w:p w14:paraId="1479B2B5" w14:textId="77777777" w:rsidR="00024010" w:rsidRPr="00913D7C" w:rsidRDefault="00024010" w:rsidP="00BE550C">
            <w:pPr>
              <w:rPr>
                <w:rFonts w:cstheme="minorHAnsi"/>
                <w:b/>
                <w:bCs/>
                <w:sz w:val="22"/>
                <w:szCs w:val="22"/>
              </w:rPr>
            </w:pPr>
            <w:r w:rsidRPr="00913D7C">
              <w:rPr>
                <w:rFonts w:cstheme="minorHAnsi"/>
                <w:sz w:val="22"/>
                <w:szCs w:val="22"/>
              </w:rPr>
              <w:t>Ethnicity</w:t>
            </w:r>
          </w:p>
        </w:tc>
        <w:tc>
          <w:tcPr>
            <w:tcW w:w="2835" w:type="dxa"/>
            <w:tcBorders>
              <w:top w:val="nil"/>
              <w:left w:val="nil"/>
              <w:bottom w:val="nil"/>
              <w:right w:val="nil"/>
            </w:tcBorders>
            <w:shd w:val="clear" w:color="auto" w:fill="E7E6E6" w:themeFill="background2"/>
            <w:vAlign w:val="center"/>
          </w:tcPr>
          <w:p w14:paraId="1BC97AC2" w14:textId="3B4AB0E2" w:rsidR="00024010" w:rsidRPr="00913D7C" w:rsidRDefault="00B175DB" w:rsidP="00BE550C">
            <w:pPr>
              <w:rPr>
                <w:rFonts w:cstheme="minorHAnsi"/>
                <w:sz w:val="22"/>
                <w:szCs w:val="22"/>
              </w:rPr>
            </w:pPr>
            <w:r w:rsidRPr="00913D7C">
              <w:rPr>
                <w:rFonts w:cstheme="minorHAnsi"/>
                <w:sz w:val="22"/>
                <w:szCs w:val="22"/>
              </w:rPr>
              <w:t>--</w:t>
            </w:r>
          </w:p>
        </w:tc>
        <w:tc>
          <w:tcPr>
            <w:tcW w:w="1559" w:type="dxa"/>
            <w:tcBorders>
              <w:top w:val="nil"/>
              <w:left w:val="nil"/>
              <w:bottom w:val="nil"/>
              <w:right w:val="nil"/>
            </w:tcBorders>
            <w:shd w:val="clear" w:color="auto" w:fill="E7E6E6" w:themeFill="background2"/>
            <w:vAlign w:val="center"/>
          </w:tcPr>
          <w:p w14:paraId="59BD6F0F" w14:textId="6A4D8CE1" w:rsidR="00024010" w:rsidRPr="00913D7C" w:rsidRDefault="00024010" w:rsidP="00BE550C">
            <w:pPr>
              <w:rPr>
                <w:rFonts w:cstheme="minorHAnsi"/>
                <w:sz w:val="22"/>
                <w:szCs w:val="22"/>
              </w:rPr>
            </w:pPr>
          </w:p>
        </w:tc>
      </w:tr>
      <w:tr w:rsidR="00024010" w:rsidRPr="00AD067F" w14:paraId="7E902FE8" w14:textId="77777777" w:rsidTr="00E267B0">
        <w:trPr>
          <w:trHeight w:val="312"/>
        </w:trPr>
        <w:tc>
          <w:tcPr>
            <w:tcW w:w="3828" w:type="dxa"/>
            <w:tcBorders>
              <w:top w:val="nil"/>
              <w:left w:val="nil"/>
              <w:bottom w:val="nil"/>
              <w:right w:val="nil"/>
            </w:tcBorders>
            <w:shd w:val="clear" w:color="auto" w:fill="E7E6E6" w:themeFill="background2"/>
            <w:vAlign w:val="center"/>
          </w:tcPr>
          <w:p w14:paraId="52C798B6" w14:textId="77777777" w:rsidR="00024010" w:rsidRPr="00ED3005" w:rsidRDefault="00024010" w:rsidP="00BE550C">
            <w:pPr>
              <w:rPr>
                <w:rFonts w:cstheme="minorHAnsi"/>
                <w:b/>
                <w:bCs/>
                <w:i/>
                <w:iCs/>
                <w:sz w:val="22"/>
                <w:szCs w:val="22"/>
              </w:rPr>
            </w:pPr>
            <w:r w:rsidRPr="00ED3005">
              <w:rPr>
                <w:rFonts w:cstheme="minorHAnsi"/>
                <w:i/>
                <w:iCs/>
                <w:sz w:val="22"/>
                <w:szCs w:val="22"/>
              </w:rPr>
              <w:t xml:space="preserve">     White</w:t>
            </w:r>
          </w:p>
        </w:tc>
        <w:tc>
          <w:tcPr>
            <w:tcW w:w="2835" w:type="dxa"/>
            <w:tcBorders>
              <w:top w:val="nil"/>
              <w:left w:val="nil"/>
              <w:bottom w:val="nil"/>
              <w:right w:val="nil"/>
            </w:tcBorders>
            <w:shd w:val="clear" w:color="auto" w:fill="E7E6E6" w:themeFill="background2"/>
            <w:vAlign w:val="center"/>
          </w:tcPr>
          <w:p w14:paraId="4E3A6DE9" w14:textId="77777777" w:rsidR="00024010" w:rsidRPr="00913D7C" w:rsidRDefault="00024010" w:rsidP="00BE550C">
            <w:pPr>
              <w:rPr>
                <w:rFonts w:cstheme="minorHAnsi"/>
                <w:sz w:val="22"/>
                <w:szCs w:val="22"/>
              </w:rPr>
            </w:pPr>
            <w:r w:rsidRPr="00913D7C">
              <w:rPr>
                <w:rFonts w:cstheme="minorHAnsi"/>
                <w:i/>
                <w:iCs/>
                <w:sz w:val="22"/>
                <w:szCs w:val="22"/>
              </w:rPr>
              <w:t>1 (ref.)</w:t>
            </w:r>
          </w:p>
        </w:tc>
        <w:tc>
          <w:tcPr>
            <w:tcW w:w="1559" w:type="dxa"/>
            <w:tcBorders>
              <w:top w:val="nil"/>
              <w:left w:val="nil"/>
              <w:bottom w:val="nil"/>
              <w:right w:val="nil"/>
            </w:tcBorders>
            <w:shd w:val="clear" w:color="auto" w:fill="E7E6E6" w:themeFill="background2"/>
            <w:vAlign w:val="center"/>
          </w:tcPr>
          <w:p w14:paraId="334F26CC" w14:textId="77777777" w:rsidR="00024010" w:rsidRPr="00913D7C" w:rsidRDefault="00024010" w:rsidP="00BE550C">
            <w:pPr>
              <w:rPr>
                <w:rFonts w:cstheme="minorHAnsi"/>
                <w:sz w:val="22"/>
                <w:szCs w:val="22"/>
              </w:rPr>
            </w:pPr>
            <w:r w:rsidRPr="00913D7C">
              <w:rPr>
                <w:rFonts w:cstheme="minorHAnsi"/>
                <w:sz w:val="22"/>
                <w:szCs w:val="22"/>
              </w:rPr>
              <w:t>--</w:t>
            </w:r>
          </w:p>
        </w:tc>
      </w:tr>
      <w:tr w:rsidR="00024010" w:rsidRPr="00AD067F" w14:paraId="7AF3465F" w14:textId="77777777" w:rsidTr="00E267B0">
        <w:trPr>
          <w:trHeight w:val="312"/>
        </w:trPr>
        <w:tc>
          <w:tcPr>
            <w:tcW w:w="3828" w:type="dxa"/>
            <w:tcBorders>
              <w:top w:val="nil"/>
              <w:left w:val="nil"/>
              <w:bottom w:val="nil"/>
              <w:right w:val="nil"/>
            </w:tcBorders>
            <w:shd w:val="clear" w:color="auto" w:fill="E7E6E6" w:themeFill="background2"/>
            <w:vAlign w:val="center"/>
          </w:tcPr>
          <w:p w14:paraId="7C8AC247" w14:textId="77777777" w:rsidR="00024010" w:rsidRPr="00ED3005" w:rsidRDefault="00024010" w:rsidP="00BE550C">
            <w:pPr>
              <w:rPr>
                <w:rFonts w:cstheme="minorHAnsi"/>
                <w:b/>
                <w:bCs/>
                <w:i/>
                <w:iCs/>
                <w:sz w:val="22"/>
                <w:szCs w:val="22"/>
              </w:rPr>
            </w:pPr>
            <w:r w:rsidRPr="00ED3005">
              <w:rPr>
                <w:rFonts w:cstheme="minorHAnsi"/>
                <w:i/>
                <w:iCs/>
                <w:sz w:val="22"/>
                <w:szCs w:val="22"/>
              </w:rPr>
              <w:t xml:space="preserve">     Black</w:t>
            </w:r>
          </w:p>
        </w:tc>
        <w:tc>
          <w:tcPr>
            <w:tcW w:w="2835" w:type="dxa"/>
            <w:tcBorders>
              <w:top w:val="nil"/>
              <w:left w:val="nil"/>
              <w:bottom w:val="nil"/>
              <w:right w:val="nil"/>
            </w:tcBorders>
            <w:shd w:val="clear" w:color="auto" w:fill="E7E6E6" w:themeFill="background2"/>
            <w:vAlign w:val="center"/>
          </w:tcPr>
          <w:p w14:paraId="724C0651" w14:textId="0EB61BAA" w:rsidR="00024010" w:rsidRPr="00913D7C" w:rsidRDefault="00024010" w:rsidP="00BE550C">
            <w:pPr>
              <w:rPr>
                <w:rFonts w:cstheme="minorHAnsi"/>
                <w:sz w:val="22"/>
                <w:szCs w:val="22"/>
              </w:rPr>
            </w:pPr>
            <w:r w:rsidRPr="00913D7C">
              <w:rPr>
                <w:rFonts w:cstheme="minorHAnsi"/>
                <w:sz w:val="22"/>
                <w:szCs w:val="22"/>
              </w:rPr>
              <w:t>1.36 (0.61 – 3.04)</w:t>
            </w:r>
          </w:p>
        </w:tc>
        <w:tc>
          <w:tcPr>
            <w:tcW w:w="1559" w:type="dxa"/>
            <w:tcBorders>
              <w:top w:val="nil"/>
              <w:left w:val="nil"/>
              <w:bottom w:val="nil"/>
              <w:right w:val="nil"/>
            </w:tcBorders>
            <w:shd w:val="clear" w:color="auto" w:fill="E7E6E6" w:themeFill="background2"/>
            <w:vAlign w:val="center"/>
          </w:tcPr>
          <w:p w14:paraId="125C5345" w14:textId="77777777" w:rsidR="00024010" w:rsidRPr="00913D7C" w:rsidRDefault="00024010" w:rsidP="00BE550C">
            <w:pPr>
              <w:rPr>
                <w:rFonts w:cstheme="minorHAnsi"/>
                <w:sz w:val="22"/>
                <w:szCs w:val="22"/>
              </w:rPr>
            </w:pPr>
            <w:r w:rsidRPr="00913D7C">
              <w:rPr>
                <w:rFonts w:cstheme="minorHAnsi"/>
                <w:sz w:val="22"/>
                <w:szCs w:val="22"/>
              </w:rPr>
              <w:t>0.456</w:t>
            </w:r>
          </w:p>
        </w:tc>
      </w:tr>
      <w:tr w:rsidR="00024010" w:rsidRPr="00AD067F" w14:paraId="48D68D68" w14:textId="77777777" w:rsidTr="00E267B0">
        <w:trPr>
          <w:trHeight w:val="312"/>
        </w:trPr>
        <w:tc>
          <w:tcPr>
            <w:tcW w:w="3828" w:type="dxa"/>
            <w:tcBorders>
              <w:top w:val="nil"/>
              <w:left w:val="nil"/>
              <w:bottom w:val="nil"/>
              <w:right w:val="nil"/>
            </w:tcBorders>
            <w:shd w:val="clear" w:color="auto" w:fill="E7E6E6" w:themeFill="background2"/>
            <w:vAlign w:val="center"/>
          </w:tcPr>
          <w:p w14:paraId="61DFA637" w14:textId="77777777" w:rsidR="00024010" w:rsidRPr="00ED3005" w:rsidRDefault="00024010" w:rsidP="00BE550C">
            <w:pPr>
              <w:rPr>
                <w:rFonts w:cstheme="minorHAnsi"/>
                <w:b/>
                <w:bCs/>
                <w:i/>
                <w:iCs/>
                <w:sz w:val="22"/>
                <w:szCs w:val="22"/>
              </w:rPr>
            </w:pPr>
            <w:r w:rsidRPr="00ED3005">
              <w:rPr>
                <w:rFonts w:cstheme="minorHAnsi"/>
                <w:i/>
                <w:iCs/>
                <w:sz w:val="22"/>
                <w:szCs w:val="22"/>
              </w:rPr>
              <w:t xml:space="preserve">     Other</w:t>
            </w:r>
          </w:p>
        </w:tc>
        <w:tc>
          <w:tcPr>
            <w:tcW w:w="2835" w:type="dxa"/>
            <w:tcBorders>
              <w:top w:val="nil"/>
              <w:left w:val="nil"/>
              <w:bottom w:val="nil"/>
              <w:right w:val="nil"/>
            </w:tcBorders>
            <w:shd w:val="clear" w:color="auto" w:fill="E7E6E6" w:themeFill="background2"/>
            <w:vAlign w:val="center"/>
          </w:tcPr>
          <w:p w14:paraId="5BF887FC" w14:textId="52BC634F" w:rsidR="00024010" w:rsidRPr="00913D7C" w:rsidRDefault="00024010" w:rsidP="00BE550C">
            <w:pPr>
              <w:rPr>
                <w:rFonts w:cstheme="minorHAnsi"/>
                <w:sz w:val="22"/>
                <w:szCs w:val="22"/>
              </w:rPr>
            </w:pPr>
            <w:r w:rsidRPr="00913D7C">
              <w:rPr>
                <w:rFonts w:cstheme="minorHAnsi"/>
                <w:sz w:val="22"/>
                <w:szCs w:val="22"/>
              </w:rPr>
              <w:t>0.90 (0.43 – 1.86)</w:t>
            </w:r>
          </w:p>
        </w:tc>
        <w:tc>
          <w:tcPr>
            <w:tcW w:w="1559" w:type="dxa"/>
            <w:tcBorders>
              <w:top w:val="nil"/>
              <w:left w:val="nil"/>
              <w:bottom w:val="nil"/>
              <w:right w:val="nil"/>
            </w:tcBorders>
            <w:shd w:val="clear" w:color="auto" w:fill="E7E6E6" w:themeFill="background2"/>
            <w:vAlign w:val="center"/>
          </w:tcPr>
          <w:p w14:paraId="5598252A" w14:textId="77777777" w:rsidR="00024010" w:rsidRPr="00913D7C" w:rsidRDefault="00024010" w:rsidP="00BE550C">
            <w:pPr>
              <w:rPr>
                <w:rFonts w:cstheme="minorHAnsi"/>
                <w:sz w:val="22"/>
                <w:szCs w:val="22"/>
              </w:rPr>
            </w:pPr>
            <w:r w:rsidRPr="00913D7C">
              <w:rPr>
                <w:rFonts w:cstheme="minorHAnsi"/>
                <w:sz w:val="22"/>
                <w:szCs w:val="22"/>
              </w:rPr>
              <w:t>0.771</w:t>
            </w:r>
          </w:p>
        </w:tc>
      </w:tr>
      <w:tr w:rsidR="00024010" w:rsidRPr="00AD067F" w14:paraId="4451EEC5" w14:textId="77777777" w:rsidTr="00E267B0">
        <w:trPr>
          <w:trHeight w:val="312"/>
        </w:trPr>
        <w:tc>
          <w:tcPr>
            <w:tcW w:w="3828" w:type="dxa"/>
            <w:tcBorders>
              <w:top w:val="nil"/>
              <w:left w:val="nil"/>
              <w:bottom w:val="nil"/>
              <w:right w:val="nil"/>
            </w:tcBorders>
            <w:shd w:val="clear" w:color="auto" w:fill="auto"/>
            <w:vAlign w:val="center"/>
          </w:tcPr>
          <w:p w14:paraId="69FB9DC1" w14:textId="77777777" w:rsidR="00024010" w:rsidRPr="00913D7C" w:rsidRDefault="00024010" w:rsidP="00BE550C">
            <w:pPr>
              <w:rPr>
                <w:rFonts w:cstheme="minorHAnsi"/>
                <w:b/>
                <w:bCs/>
                <w:sz w:val="22"/>
                <w:szCs w:val="22"/>
              </w:rPr>
            </w:pPr>
            <w:r w:rsidRPr="00913D7C">
              <w:rPr>
                <w:rFonts w:cstheme="minorHAnsi"/>
                <w:sz w:val="22"/>
                <w:szCs w:val="22"/>
              </w:rPr>
              <w:t xml:space="preserve">Taking antipsychotic medication </w:t>
            </w:r>
          </w:p>
        </w:tc>
        <w:tc>
          <w:tcPr>
            <w:tcW w:w="2835" w:type="dxa"/>
            <w:tcBorders>
              <w:top w:val="nil"/>
              <w:left w:val="nil"/>
              <w:bottom w:val="nil"/>
              <w:right w:val="nil"/>
            </w:tcBorders>
            <w:vAlign w:val="center"/>
          </w:tcPr>
          <w:p w14:paraId="74DFE02F" w14:textId="1AD38A6D" w:rsidR="00024010" w:rsidRPr="00913D7C" w:rsidRDefault="00B175DB" w:rsidP="00BE550C">
            <w:pPr>
              <w:rPr>
                <w:rFonts w:cstheme="minorHAnsi"/>
                <w:sz w:val="22"/>
                <w:szCs w:val="22"/>
              </w:rPr>
            </w:pPr>
            <w:r w:rsidRPr="00913D7C">
              <w:rPr>
                <w:rFonts w:cstheme="minorHAnsi"/>
                <w:sz w:val="22"/>
                <w:szCs w:val="22"/>
              </w:rPr>
              <w:t>--</w:t>
            </w:r>
          </w:p>
        </w:tc>
        <w:tc>
          <w:tcPr>
            <w:tcW w:w="1559" w:type="dxa"/>
            <w:tcBorders>
              <w:top w:val="nil"/>
              <w:left w:val="nil"/>
              <w:bottom w:val="nil"/>
              <w:right w:val="nil"/>
            </w:tcBorders>
            <w:vAlign w:val="center"/>
          </w:tcPr>
          <w:p w14:paraId="71E6F500" w14:textId="29F4AEFD" w:rsidR="00024010" w:rsidRPr="00913D7C" w:rsidRDefault="00024010" w:rsidP="00BE550C">
            <w:pPr>
              <w:rPr>
                <w:rFonts w:cstheme="minorHAnsi"/>
                <w:sz w:val="22"/>
                <w:szCs w:val="22"/>
              </w:rPr>
            </w:pPr>
          </w:p>
        </w:tc>
      </w:tr>
      <w:tr w:rsidR="00024010" w:rsidRPr="00AD067F" w14:paraId="79924CFE" w14:textId="77777777" w:rsidTr="00E267B0">
        <w:trPr>
          <w:trHeight w:val="312"/>
        </w:trPr>
        <w:tc>
          <w:tcPr>
            <w:tcW w:w="3828" w:type="dxa"/>
            <w:tcBorders>
              <w:top w:val="nil"/>
              <w:left w:val="nil"/>
              <w:bottom w:val="nil"/>
              <w:right w:val="nil"/>
            </w:tcBorders>
            <w:shd w:val="clear" w:color="auto" w:fill="auto"/>
            <w:vAlign w:val="center"/>
          </w:tcPr>
          <w:p w14:paraId="1641D974" w14:textId="77777777" w:rsidR="00024010" w:rsidRPr="00ED3005" w:rsidRDefault="00024010" w:rsidP="00BE550C">
            <w:pPr>
              <w:rPr>
                <w:rFonts w:cstheme="minorHAnsi"/>
                <w:i/>
                <w:iCs/>
                <w:sz w:val="22"/>
                <w:szCs w:val="22"/>
              </w:rPr>
            </w:pPr>
            <w:r w:rsidRPr="00ED3005">
              <w:rPr>
                <w:rFonts w:cstheme="minorHAnsi"/>
                <w:i/>
                <w:iCs/>
                <w:sz w:val="22"/>
                <w:szCs w:val="22"/>
              </w:rPr>
              <w:t xml:space="preserve">    Yes</w:t>
            </w:r>
          </w:p>
        </w:tc>
        <w:tc>
          <w:tcPr>
            <w:tcW w:w="2835" w:type="dxa"/>
            <w:tcBorders>
              <w:top w:val="nil"/>
              <w:left w:val="nil"/>
              <w:bottom w:val="nil"/>
              <w:right w:val="nil"/>
            </w:tcBorders>
            <w:vAlign w:val="center"/>
          </w:tcPr>
          <w:p w14:paraId="77400177" w14:textId="1DFC9710" w:rsidR="00024010" w:rsidRPr="00913D7C" w:rsidRDefault="00024010" w:rsidP="00BE550C">
            <w:pPr>
              <w:rPr>
                <w:rFonts w:cstheme="minorHAnsi"/>
                <w:sz w:val="22"/>
                <w:szCs w:val="22"/>
              </w:rPr>
            </w:pPr>
            <w:r w:rsidRPr="00913D7C">
              <w:rPr>
                <w:rFonts w:cstheme="minorHAnsi"/>
                <w:sz w:val="22"/>
                <w:szCs w:val="22"/>
              </w:rPr>
              <w:t>2.38 (1.19 – 4.76)</w:t>
            </w:r>
          </w:p>
        </w:tc>
        <w:tc>
          <w:tcPr>
            <w:tcW w:w="1559" w:type="dxa"/>
            <w:tcBorders>
              <w:top w:val="nil"/>
              <w:left w:val="nil"/>
              <w:bottom w:val="nil"/>
              <w:right w:val="nil"/>
            </w:tcBorders>
            <w:vAlign w:val="center"/>
          </w:tcPr>
          <w:p w14:paraId="4FE0AE7A" w14:textId="77777777" w:rsidR="00024010" w:rsidRPr="00913D7C" w:rsidRDefault="00024010" w:rsidP="00BE550C">
            <w:pPr>
              <w:rPr>
                <w:rFonts w:cstheme="minorHAnsi"/>
                <w:b/>
                <w:bCs/>
                <w:sz w:val="22"/>
                <w:szCs w:val="22"/>
              </w:rPr>
            </w:pPr>
            <w:r w:rsidRPr="00913D7C">
              <w:rPr>
                <w:rFonts w:cstheme="minorHAnsi"/>
                <w:b/>
                <w:bCs/>
                <w:sz w:val="22"/>
                <w:szCs w:val="22"/>
              </w:rPr>
              <w:t>0.015</w:t>
            </w:r>
          </w:p>
        </w:tc>
      </w:tr>
      <w:tr w:rsidR="00024010" w:rsidRPr="00AD067F" w14:paraId="52E544CE" w14:textId="77777777" w:rsidTr="00E267B0">
        <w:trPr>
          <w:trHeight w:val="312"/>
        </w:trPr>
        <w:tc>
          <w:tcPr>
            <w:tcW w:w="3828" w:type="dxa"/>
            <w:tcBorders>
              <w:top w:val="nil"/>
              <w:left w:val="nil"/>
              <w:bottom w:val="nil"/>
              <w:right w:val="nil"/>
            </w:tcBorders>
            <w:shd w:val="clear" w:color="auto" w:fill="auto"/>
            <w:vAlign w:val="center"/>
          </w:tcPr>
          <w:p w14:paraId="7CA0A1D5" w14:textId="77777777" w:rsidR="00024010" w:rsidRPr="00ED3005" w:rsidRDefault="00024010" w:rsidP="00BE550C">
            <w:pPr>
              <w:rPr>
                <w:rFonts w:cstheme="minorHAnsi"/>
                <w:i/>
                <w:iCs/>
                <w:sz w:val="22"/>
                <w:szCs w:val="22"/>
              </w:rPr>
            </w:pPr>
            <w:r w:rsidRPr="00ED3005">
              <w:rPr>
                <w:rFonts w:cstheme="minorHAnsi"/>
                <w:i/>
                <w:iCs/>
                <w:sz w:val="22"/>
                <w:szCs w:val="22"/>
              </w:rPr>
              <w:t xml:space="preserve">    No</w:t>
            </w:r>
          </w:p>
        </w:tc>
        <w:tc>
          <w:tcPr>
            <w:tcW w:w="2835" w:type="dxa"/>
            <w:tcBorders>
              <w:top w:val="nil"/>
              <w:left w:val="nil"/>
              <w:bottom w:val="nil"/>
              <w:right w:val="nil"/>
            </w:tcBorders>
            <w:vAlign w:val="center"/>
          </w:tcPr>
          <w:p w14:paraId="396D686F" w14:textId="77777777" w:rsidR="00024010" w:rsidRPr="00913D7C" w:rsidRDefault="00024010" w:rsidP="00BE550C">
            <w:pPr>
              <w:rPr>
                <w:rFonts w:cstheme="minorHAnsi"/>
                <w:i/>
                <w:iCs/>
                <w:sz w:val="22"/>
                <w:szCs w:val="22"/>
              </w:rPr>
            </w:pPr>
            <w:r w:rsidRPr="00913D7C">
              <w:rPr>
                <w:rFonts w:cstheme="minorHAnsi"/>
                <w:i/>
                <w:iCs/>
                <w:sz w:val="22"/>
                <w:szCs w:val="22"/>
              </w:rPr>
              <w:t>1 (ref.)</w:t>
            </w:r>
          </w:p>
        </w:tc>
        <w:tc>
          <w:tcPr>
            <w:tcW w:w="1559" w:type="dxa"/>
            <w:tcBorders>
              <w:top w:val="nil"/>
              <w:left w:val="nil"/>
              <w:bottom w:val="nil"/>
              <w:right w:val="nil"/>
            </w:tcBorders>
            <w:vAlign w:val="center"/>
          </w:tcPr>
          <w:p w14:paraId="05817800" w14:textId="77777777" w:rsidR="00024010" w:rsidRPr="00913D7C" w:rsidRDefault="00024010" w:rsidP="00BE550C">
            <w:pPr>
              <w:rPr>
                <w:rFonts w:cstheme="minorHAnsi"/>
                <w:sz w:val="22"/>
                <w:szCs w:val="22"/>
              </w:rPr>
            </w:pPr>
            <w:r w:rsidRPr="00913D7C">
              <w:rPr>
                <w:rFonts w:cstheme="minorHAnsi"/>
                <w:sz w:val="22"/>
                <w:szCs w:val="22"/>
              </w:rPr>
              <w:t>--</w:t>
            </w:r>
          </w:p>
        </w:tc>
      </w:tr>
      <w:tr w:rsidR="00024010" w:rsidRPr="00AD067F" w14:paraId="35B5B96A" w14:textId="77777777" w:rsidTr="00E267B0">
        <w:trPr>
          <w:trHeight w:val="312"/>
        </w:trPr>
        <w:tc>
          <w:tcPr>
            <w:tcW w:w="3828" w:type="dxa"/>
            <w:tcBorders>
              <w:top w:val="nil"/>
              <w:left w:val="nil"/>
              <w:bottom w:val="nil"/>
              <w:right w:val="nil"/>
            </w:tcBorders>
            <w:shd w:val="clear" w:color="auto" w:fill="E7E6E6" w:themeFill="background2"/>
            <w:vAlign w:val="center"/>
          </w:tcPr>
          <w:p w14:paraId="408D8481" w14:textId="77777777" w:rsidR="00024010" w:rsidRPr="00913D7C" w:rsidRDefault="00024010" w:rsidP="00BE550C">
            <w:pPr>
              <w:rPr>
                <w:rFonts w:cstheme="minorHAnsi"/>
                <w:b/>
                <w:bCs/>
                <w:sz w:val="22"/>
                <w:szCs w:val="22"/>
              </w:rPr>
            </w:pPr>
            <w:r w:rsidRPr="00913D7C">
              <w:rPr>
                <w:rFonts w:cstheme="minorHAnsi"/>
                <w:sz w:val="22"/>
                <w:szCs w:val="22"/>
              </w:rPr>
              <w:t xml:space="preserve">Tobacco use, daily </w:t>
            </w:r>
          </w:p>
        </w:tc>
        <w:tc>
          <w:tcPr>
            <w:tcW w:w="2835" w:type="dxa"/>
            <w:tcBorders>
              <w:top w:val="nil"/>
              <w:left w:val="nil"/>
              <w:bottom w:val="nil"/>
              <w:right w:val="nil"/>
            </w:tcBorders>
            <w:shd w:val="clear" w:color="auto" w:fill="E7E6E6" w:themeFill="background2"/>
            <w:vAlign w:val="center"/>
          </w:tcPr>
          <w:p w14:paraId="10211166" w14:textId="3BE92BDC" w:rsidR="00024010" w:rsidRPr="00913D7C" w:rsidRDefault="00B175DB" w:rsidP="00BE550C">
            <w:pPr>
              <w:rPr>
                <w:rFonts w:cstheme="minorHAnsi"/>
                <w:sz w:val="22"/>
                <w:szCs w:val="22"/>
              </w:rPr>
            </w:pPr>
            <w:r w:rsidRPr="00913D7C">
              <w:rPr>
                <w:rFonts w:cstheme="minorHAnsi"/>
                <w:sz w:val="22"/>
                <w:szCs w:val="22"/>
              </w:rPr>
              <w:t>--</w:t>
            </w:r>
          </w:p>
        </w:tc>
        <w:tc>
          <w:tcPr>
            <w:tcW w:w="1559" w:type="dxa"/>
            <w:tcBorders>
              <w:top w:val="nil"/>
              <w:left w:val="nil"/>
              <w:bottom w:val="nil"/>
              <w:right w:val="nil"/>
            </w:tcBorders>
            <w:shd w:val="clear" w:color="auto" w:fill="E7E6E6" w:themeFill="background2"/>
            <w:vAlign w:val="center"/>
          </w:tcPr>
          <w:p w14:paraId="1A6F2A48" w14:textId="6F9D923C" w:rsidR="00024010" w:rsidRPr="00913D7C" w:rsidRDefault="00024010" w:rsidP="00BE550C">
            <w:pPr>
              <w:rPr>
                <w:rFonts w:cstheme="minorHAnsi"/>
                <w:sz w:val="22"/>
                <w:szCs w:val="22"/>
              </w:rPr>
            </w:pPr>
          </w:p>
        </w:tc>
      </w:tr>
      <w:tr w:rsidR="00024010" w:rsidRPr="00AD067F" w14:paraId="55B6123F" w14:textId="77777777" w:rsidTr="00E267B0">
        <w:trPr>
          <w:trHeight w:val="116"/>
        </w:trPr>
        <w:tc>
          <w:tcPr>
            <w:tcW w:w="3828" w:type="dxa"/>
            <w:tcBorders>
              <w:top w:val="nil"/>
              <w:left w:val="nil"/>
              <w:bottom w:val="nil"/>
              <w:right w:val="nil"/>
            </w:tcBorders>
            <w:shd w:val="clear" w:color="auto" w:fill="E7E6E6" w:themeFill="background2"/>
            <w:vAlign w:val="center"/>
          </w:tcPr>
          <w:p w14:paraId="1796E643" w14:textId="77777777" w:rsidR="00024010" w:rsidRPr="00ED3005" w:rsidRDefault="00024010" w:rsidP="00BE550C">
            <w:pPr>
              <w:rPr>
                <w:rFonts w:cstheme="minorHAnsi"/>
                <w:i/>
                <w:iCs/>
                <w:sz w:val="22"/>
                <w:szCs w:val="22"/>
              </w:rPr>
            </w:pPr>
            <w:r w:rsidRPr="00ED3005">
              <w:rPr>
                <w:rFonts w:cstheme="minorHAnsi"/>
                <w:i/>
                <w:iCs/>
                <w:sz w:val="22"/>
                <w:szCs w:val="22"/>
              </w:rPr>
              <w:t xml:space="preserve">    Yes</w:t>
            </w:r>
          </w:p>
        </w:tc>
        <w:tc>
          <w:tcPr>
            <w:tcW w:w="2835" w:type="dxa"/>
            <w:tcBorders>
              <w:top w:val="nil"/>
              <w:left w:val="nil"/>
              <w:bottom w:val="nil"/>
              <w:right w:val="nil"/>
            </w:tcBorders>
            <w:shd w:val="clear" w:color="auto" w:fill="E7E6E6" w:themeFill="background2"/>
            <w:vAlign w:val="center"/>
          </w:tcPr>
          <w:p w14:paraId="130C4826" w14:textId="2871ED56" w:rsidR="00024010" w:rsidRPr="00913D7C" w:rsidRDefault="00024010" w:rsidP="00BE550C">
            <w:pPr>
              <w:rPr>
                <w:rFonts w:cstheme="minorHAnsi"/>
                <w:sz w:val="22"/>
                <w:szCs w:val="22"/>
              </w:rPr>
            </w:pPr>
            <w:r w:rsidRPr="00913D7C">
              <w:rPr>
                <w:rFonts w:cstheme="minorHAnsi"/>
                <w:sz w:val="22"/>
                <w:szCs w:val="22"/>
              </w:rPr>
              <w:t>0.83 (0.48 – 1.44)</w:t>
            </w:r>
          </w:p>
        </w:tc>
        <w:tc>
          <w:tcPr>
            <w:tcW w:w="1559" w:type="dxa"/>
            <w:tcBorders>
              <w:top w:val="nil"/>
              <w:left w:val="nil"/>
              <w:bottom w:val="nil"/>
              <w:right w:val="nil"/>
            </w:tcBorders>
            <w:shd w:val="clear" w:color="auto" w:fill="E7E6E6" w:themeFill="background2"/>
            <w:vAlign w:val="center"/>
          </w:tcPr>
          <w:p w14:paraId="784DA4BE" w14:textId="77777777" w:rsidR="00024010" w:rsidRPr="00913D7C" w:rsidRDefault="00024010" w:rsidP="00BE550C">
            <w:pPr>
              <w:rPr>
                <w:rFonts w:cstheme="minorHAnsi"/>
                <w:sz w:val="22"/>
                <w:szCs w:val="22"/>
              </w:rPr>
            </w:pPr>
            <w:r w:rsidRPr="00913D7C">
              <w:rPr>
                <w:rFonts w:cstheme="minorHAnsi"/>
                <w:sz w:val="22"/>
                <w:szCs w:val="22"/>
              </w:rPr>
              <w:t>0.509</w:t>
            </w:r>
          </w:p>
        </w:tc>
      </w:tr>
      <w:tr w:rsidR="00024010" w:rsidRPr="00AD067F" w14:paraId="53B64312" w14:textId="77777777" w:rsidTr="00E267B0">
        <w:trPr>
          <w:trHeight w:val="312"/>
        </w:trPr>
        <w:tc>
          <w:tcPr>
            <w:tcW w:w="3828" w:type="dxa"/>
            <w:tcBorders>
              <w:top w:val="nil"/>
              <w:left w:val="nil"/>
              <w:bottom w:val="nil"/>
              <w:right w:val="nil"/>
            </w:tcBorders>
            <w:shd w:val="clear" w:color="auto" w:fill="E7E6E6" w:themeFill="background2"/>
            <w:vAlign w:val="center"/>
          </w:tcPr>
          <w:p w14:paraId="44E6D33A" w14:textId="77777777" w:rsidR="00024010" w:rsidRPr="00ED3005" w:rsidRDefault="00024010" w:rsidP="00BE550C">
            <w:pPr>
              <w:rPr>
                <w:rFonts w:cstheme="minorHAnsi"/>
                <w:i/>
                <w:iCs/>
                <w:sz w:val="22"/>
                <w:szCs w:val="22"/>
              </w:rPr>
            </w:pPr>
            <w:r w:rsidRPr="00ED3005">
              <w:rPr>
                <w:rFonts w:cstheme="minorHAnsi"/>
                <w:i/>
                <w:iCs/>
                <w:sz w:val="22"/>
                <w:szCs w:val="22"/>
              </w:rPr>
              <w:t xml:space="preserve">    No</w:t>
            </w:r>
          </w:p>
        </w:tc>
        <w:tc>
          <w:tcPr>
            <w:tcW w:w="2835" w:type="dxa"/>
            <w:tcBorders>
              <w:top w:val="nil"/>
              <w:left w:val="nil"/>
              <w:bottom w:val="nil"/>
              <w:right w:val="nil"/>
            </w:tcBorders>
            <w:shd w:val="clear" w:color="auto" w:fill="E7E6E6" w:themeFill="background2"/>
            <w:vAlign w:val="center"/>
          </w:tcPr>
          <w:p w14:paraId="664237D4" w14:textId="77777777" w:rsidR="00024010" w:rsidRPr="00913D7C" w:rsidRDefault="00024010" w:rsidP="00BE550C">
            <w:pPr>
              <w:rPr>
                <w:rFonts w:cstheme="minorHAnsi"/>
                <w:i/>
                <w:iCs/>
                <w:sz w:val="22"/>
                <w:szCs w:val="22"/>
              </w:rPr>
            </w:pPr>
            <w:r w:rsidRPr="00913D7C">
              <w:rPr>
                <w:rFonts w:cstheme="minorHAnsi"/>
                <w:i/>
                <w:iCs/>
                <w:sz w:val="22"/>
                <w:szCs w:val="22"/>
              </w:rPr>
              <w:t>1 (ref.)</w:t>
            </w:r>
          </w:p>
        </w:tc>
        <w:tc>
          <w:tcPr>
            <w:tcW w:w="1559" w:type="dxa"/>
            <w:tcBorders>
              <w:top w:val="nil"/>
              <w:left w:val="nil"/>
              <w:bottom w:val="nil"/>
              <w:right w:val="nil"/>
            </w:tcBorders>
            <w:shd w:val="clear" w:color="auto" w:fill="E7E6E6" w:themeFill="background2"/>
            <w:vAlign w:val="center"/>
          </w:tcPr>
          <w:p w14:paraId="200DFD2C" w14:textId="77777777" w:rsidR="00024010" w:rsidRPr="00913D7C" w:rsidRDefault="00024010" w:rsidP="00BE550C">
            <w:pPr>
              <w:rPr>
                <w:rFonts w:cstheme="minorHAnsi"/>
                <w:sz w:val="22"/>
                <w:szCs w:val="22"/>
              </w:rPr>
            </w:pPr>
            <w:r w:rsidRPr="00913D7C">
              <w:rPr>
                <w:rFonts w:cstheme="minorHAnsi"/>
                <w:sz w:val="22"/>
                <w:szCs w:val="22"/>
              </w:rPr>
              <w:t>--</w:t>
            </w:r>
          </w:p>
        </w:tc>
      </w:tr>
      <w:tr w:rsidR="00024010" w:rsidRPr="00AD067F" w14:paraId="6D5A65E3" w14:textId="77777777" w:rsidTr="00E267B0">
        <w:trPr>
          <w:trHeight w:val="312"/>
        </w:trPr>
        <w:tc>
          <w:tcPr>
            <w:tcW w:w="3828" w:type="dxa"/>
            <w:tcBorders>
              <w:top w:val="nil"/>
              <w:left w:val="nil"/>
              <w:bottom w:val="nil"/>
              <w:right w:val="nil"/>
            </w:tcBorders>
            <w:shd w:val="clear" w:color="auto" w:fill="auto"/>
            <w:vAlign w:val="center"/>
          </w:tcPr>
          <w:p w14:paraId="1237EB53" w14:textId="77777777" w:rsidR="00024010" w:rsidRPr="00913D7C" w:rsidRDefault="00024010" w:rsidP="00BE550C">
            <w:pPr>
              <w:rPr>
                <w:rFonts w:cstheme="minorHAnsi"/>
                <w:b/>
                <w:bCs/>
                <w:sz w:val="22"/>
                <w:szCs w:val="22"/>
              </w:rPr>
            </w:pPr>
            <w:r w:rsidRPr="00913D7C">
              <w:rPr>
                <w:rFonts w:cstheme="minorHAnsi"/>
                <w:sz w:val="22"/>
                <w:szCs w:val="22"/>
              </w:rPr>
              <w:t>Alcohol, drinks per week</w:t>
            </w:r>
          </w:p>
        </w:tc>
        <w:tc>
          <w:tcPr>
            <w:tcW w:w="2835" w:type="dxa"/>
            <w:tcBorders>
              <w:top w:val="nil"/>
              <w:left w:val="nil"/>
              <w:bottom w:val="nil"/>
              <w:right w:val="nil"/>
            </w:tcBorders>
            <w:vAlign w:val="center"/>
          </w:tcPr>
          <w:p w14:paraId="064B8435" w14:textId="7E5DF4BB" w:rsidR="00024010" w:rsidRPr="00913D7C" w:rsidRDefault="00024010" w:rsidP="00BE550C">
            <w:pPr>
              <w:rPr>
                <w:rFonts w:cstheme="minorHAnsi"/>
                <w:sz w:val="22"/>
                <w:szCs w:val="22"/>
              </w:rPr>
            </w:pPr>
            <w:r w:rsidRPr="00913D7C">
              <w:rPr>
                <w:rFonts w:cstheme="minorHAnsi"/>
                <w:sz w:val="22"/>
                <w:szCs w:val="22"/>
              </w:rPr>
              <w:t>1.00 (0.98 – 1.03)</w:t>
            </w:r>
          </w:p>
        </w:tc>
        <w:tc>
          <w:tcPr>
            <w:tcW w:w="1559" w:type="dxa"/>
            <w:tcBorders>
              <w:top w:val="nil"/>
              <w:left w:val="nil"/>
              <w:bottom w:val="nil"/>
              <w:right w:val="nil"/>
            </w:tcBorders>
            <w:vAlign w:val="center"/>
          </w:tcPr>
          <w:p w14:paraId="6FAA2500" w14:textId="77777777" w:rsidR="00024010" w:rsidRPr="00913D7C" w:rsidRDefault="00024010" w:rsidP="00BE550C">
            <w:pPr>
              <w:rPr>
                <w:rFonts w:cstheme="minorHAnsi"/>
                <w:sz w:val="22"/>
                <w:szCs w:val="22"/>
              </w:rPr>
            </w:pPr>
            <w:r w:rsidRPr="00913D7C">
              <w:rPr>
                <w:rFonts w:cstheme="minorHAnsi"/>
                <w:sz w:val="22"/>
                <w:szCs w:val="22"/>
              </w:rPr>
              <w:t>0.846</w:t>
            </w:r>
          </w:p>
        </w:tc>
      </w:tr>
      <w:tr w:rsidR="00024010" w:rsidRPr="00AD067F" w14:paraId="030CB652" w14:textId="77777777" w:rsidTr="00E267B0">
        <w:trPr>
          <w:trHeight w:val="312"/>
        </w:trPr>
        <w:tc>
          <w:tcPr>
            <w:tcW w:w="3828" w:type="dxa"/>
            <w:tcBorders>
              <w:top w:val="nil"/>
              <w:left w:val="nil"/>
              <w:bottom w:val="nil"/>
              <w:right w:val="nil"/>
            </w:tcBorders>
            <w:shd w:val="clear" w:color="auto" w:fill="E7E6E6" w:themeFill="background2"/>
            <w:vAlign w:val="center"/>
          </w:tcPr>
          <w:p w14:paraId="40039D17" w14:textId="77777777" w:rsidR="00024010" w:rsidRPr="00913D7C" w:rsidRDefault="00024010" w:rsidP="00BE550C">
            <w:pPr>
              <w:rPr>
                <w:rFonts w:cstheme="minorHAnsi"/>
                <w:b/>
                <w:bCs/>
                <w:sz w:val="22"/>
                <w:szCs w:val="22"/>
              </w:rPr>
            </w:pPr>
            <w:r w:rsidRPr="00913D7C">
              <w:rPr>
                <w:rFonts w:cstheme="minorHAnsi"/>
                <w:sz w:val="22"/>
                <w:szCs w:val="22"/>
              </w:rPr>
              <w:t xml:space="preserve">Other substance use, ever </w:t>
            </w:r>
          </w:p>
        </w:tc>
        <w:tc>
          <w:tcPr>
            <w:tcW w:w="2835" w:type="dxa"/>
            <w:tcBorders>
              <w:top w:val="nil"/>
              <w:left w:val="nil"/>
              <w:bottom w:val="nil"/>
              <w:right w:val="nil"/>
            </w:tcBorders>
            <w:shd w:val="clear" w:color="auto" w:fill="E7E6E6" w:themeFill="background2"/>
            <w:vAlign w:val="center"/>
          </w:tcPr>
          <w:p w14:paraId="65AE5D49" w14:textId="29446E3B" w:rsidR="00024010" w:rsidRPr="00913D7C" w:rsidRDefault="00B175DB" w:rsidP="00BE550C">
            <w:pPr>
              <w:rPr>
                <w:rFonts w:cstheme="minorHAnsi"/>
                <w:sz w:val="22"/>
                <w:szCs w:val="22"/>
              </w:rPr>
            </w:pPr>
            <w:r w:rsidRPr="00913D7C">
              <w:rPr>
                <w:rFonts w:cstheme="minorHAnsi"/>
                <w:sz w:val="22"/>
                <w:szCs w:val="22"/>
              </w:rPr>
              <w:t>--</w:t>
            </w:r>
          </w:p>
        </w:tc>
        <w:tc>
          <w:tcPr>
            <w:tcW w:w="1559" w:type="dxa"/>
            <w:tcBorders>
              <w:top w:val="nil"/>
              <w:left w:val="nil"/>
              <w:bottom w:val="nil"/>
              <w:right w:val="nil"/>
            </w:tcBorders>
            <w:shd w:val="clear" w:color="auto" w:fill="E7E6E6" w:themeFill="background2"/>
            <w:vAlign w:val="center"/>
          </w:tcPr>
          <w:p w14:paraId="798BCB8C" w14:textId="1AD55E9C" w:rsidR="00024010" w:rsidRPr="00913D7C" w:rsidRDefault="00024010" w:rsidP="00BE550C">
            <w:pPr>
              <w:rPr>
                <w:rFonts w:cstheme="minorHAnsi"/>
                <w:sz w:val="22"/>
                <w:szCs w:val="22"/>
              </w:rPr>
            </w:pPr>
          </w:p>
        </w:tc>
      </w:tr>
      <w:tr w:rsidR="00024010" w:rsidRPr="00AD067F" w14:paraId="6C6B1D3D" w14:textId="77777777" w:rsidTr="00E267B0">
        <w:trPr>
          <w:trHeight w:val="312"/>
        </w:trPr>
        <w:tc>
          <w:tcPr>
            <w:tcW w:w="3828" w:type="dxa"/>
            <w:tcBorders>
              <w:top w:val="nil"/>
              <w:left w:val="nil"/>
              <w:bottom w:val="nil"/>
              <w:right w:val="nil"/>
            </w:tcBorders>
            <w:shd w:val="clear" w:color="auto" w:fill="E7E6E6" w:themeFill="background2"/>
            <w:vAlign w:val="center"/>
          </w:tcPr>
          <w:p w14:paraId="19BB1007" w14:textId="77777777" w:rsidR="00024010" w:rsidRPr="00ED3005" w:rsidRDefault="00024010" w:rsidP="00BE550C">
            <w:pPr>
              <w:rPr>
                <w:rFonts w:cstheme="minorHAnsi"/>
                <w:i/>
                <w:iCs/>
                <w:sz w:val="22"/>
                <w:szCs w:val="22"/>
              </w:rPr>
            </w:pPr>
            <w:r w:rsidRPr="00ED3005">
              <w:rPr>
                <w:rFonts w:cstheme="minorHAnsi"/>
                <w:i/>
                <w:iCs/>
                <w:sz w:val="22"/>
                <w:szCs w:val="22"/>
              </w:rPr>
              <w:t xml:space="preserve">    Yes</w:t>
            </w:r>
          </w:p>
        </w:tc>
        <w:tc>
          <w:tcPr>
            <w:tcW w:w="2835" w:type="dxa"/>
            <w:tcBorders>
              <w:top w:val="nil"/>
              <w:left w:val="nil"/>
              <w:bottom w:val="nil"/>
              <w:right w:val="nil"/>
            </w:tcBorders>
            <w:shd w:val="clear" w:color="auto" w:fill="E7E6E6" w:themeFill="background2"/>
            <w:vAlign w:val="center"/>
          </w:tcPr>
          <w:p w14:paraId="3862A4C7" w14:textId="3A2046AF" w:rsidR="00024010" w:rsidRPr="00913D7C" w:rsidRDefault="00024010" w:rsidP="00BE550C">
            <w:pPr>
              <w:rPr>
                <w:rFonts w:cstheme="minorHAnsi"/>
                <w:sz w:val="22"/>
                <w:szCs w:val="22"/>
              </w:rPr>
            </w:pPr>
            <w:r w:rsidRPr="00913D7C">
              <w:rPr>
                <w:rFonts w:cstheme="minorHAnsi"/>
                <w:sz w:val="22"/>
                <w:szCs w:val="22"/>
              </w:rPr>
              <w:t>1.12 (0.64 – 1.94)</w:t>
            </w:r>
          </w:p>
        </w:tc>
        <w:tc>
          <w:tcPr>
            <w:tcW w:w="1559" w:type="dxa"/>
            <w:tcBorders>
              <w:top w:val="nil"/>
              <w:left w:val="nil"/>
              <w:bottom w:val="nil"/>
              <w:right w:val="nil"/>
            </w:tcBorders>
            <w:shd w:val="clear" w:color="auto" w:fill="E7E6E6" w:themeFill="background2"/>
            <w:vAlign w:val="center"/>
          </w:tcPr>
          <w:p w14:paraId="30C0B84D" w14:textId="77777777" w:rsidR="00024010" w:rsidRPr="00913D7C" w:rsidRDefault="00024010" w:rsidP="00BE550C">
            <w:pPr>
              <w:rPr>
                <w:rFonts w:cstheme="minorHAnsi"/>
                <w:sz w:val="22"/>
                <w:szCs w:val="22"/>
              </w:rPr>
            </w:pPr>
            <w:r w:rsidRPr="00913D7C">
              <w:rPr>
                <w:rFonts w:cstheme="minorHAnsi"/>
                <w:sz w:val="22"/>
                <w:szCs w:val="22"/>
              </w:rPr>
              <w:t>0.695</w:t>
            </w:r>
          </w:p>
        </w:tc>
      </w:tr>
      <w:tr w:rsidR="00024010" w:rsidRPr="00AD067F" w14:paraId="1A244F48" w14:textId="77777777" w:rsidTr="00E267B0">
        <w:trPr>
          <w:trHeight w:val="312"/>
        </w:trPr>
        <w:tc>
          <w:tcPr>
            <w:tcW w:w="3828" w:type="dxa"/>
            <w:tcBorders>
              <w:top w:val="nil"/>
              <w:left w:val="nil"/>
              <w:bottom w:val="nil"/>
              <w:right w:val="nil"/>
            </w:tcBorders>
            <w:shd w:val="clear" w:color="auto" w:fill="E7E6E6" w:themeFill="background2"/>
            <w:vAlign w:val="center"/>
          </w:tcPr>
          <w:p w14:paraId="644DA0FF" w14:textId="77777777" w:rsidR="00024010" w:rsidRPr="00ED3005" w:rsidRDefault="00024010" w:rsidP="00BE550C">
            <w:pPr>
              <w:rPr>
                <w:rFonts w:cstheme="minorHAnsi"/>
                <w:i/>
                <w:iCs/>
                <w:sz w:val="22"/>
                <w:szCs w:val="22"/>
              </w:rPr>
            </w:pPr>
            <w:r w:rsidRPr="00ED3005">
              <w:rPr>
                <w:rFonts w:cstheme="minorHAnsi"/>
                <w:i/>
                <w:iCs/>
                <w:sz w:val="22"/>
                <w:szCs w:val="22"/>
              </w:rPr>
              <w:t xml:space="preserve">    No</w:t>
            </w:r>
          </w:p>
        </w:tc>
        <w:tc>
          <w:tcPr>
            <w:tcW w:w="2835" w:type="dxa"/>
            <w:tcBorders>
              <w:top w:val="nil"/>
              <w:left w:val="nil"/>
              <w:bottom w:val="nil"/>
              <w:right w:val="nil"/>
            </w:tcBorders>
            <w:shd w:val="clear" w:color="auto" w:fill="E7E6E6" w:themeFill="background2"/>
            <w:vAlign w:val="center"/>
          </w:tcPr>
          <w:p w14:paraId="11264FF3" w14:textId="77777777" w:rsidR="00024010" w:rsidRPr="00913D7C" w:rsidRDefault="00024010" w:rsidP="00BE550C">
            <w:pPr>
              <w:rPr>
                <w:rFonts w:cstheme="minorHAnsi"/>
                <w:i/>
                <w:iCs/>
                <w:sz w:val="22"/>
                <w:szCs w:val="22"/>
              </w:rPr>
            </w:pPr>
            <w:r w:rsidRPr="00913D7C">
              <w:rPr>
                <w:rFonts w:cstheme="minorHAnsi"/>
                <w:i/>
                <w:iCs/>
                <w:sz w:val="22"/>
                <w:szCs w:val="22"/>
              </w:rPr>
              <w:t>1 (ref.)</w:t>
            </w:r>
          </w:p>
        </w:tc>
        <w:tc>
          <w:tcPr>
            <w:tcW w:w="1559" w:type="dxa"/>
            <w:tcBorders>
              <w:top w:val="nil"/>
              <w:left w:val="nil"/>
              <w:bottom w:val="nil"/>
              <w:right w:val="nil"/>
            </w:tcBorders>
            <w:shd w:val="clear" w:color="auto" w:fill="E7E6E6" w:themeFill="background2"/>
            <w:vAlign w:val="center"/>
          </w:tcPr>
          <w:p w14:paraId="178D1326" w14:textId="77777777" w:rsidR="00024010" w:rsidRPr="00913D7C" w:rsidRDefault="00024010" w:rsidP="00BE550C">
            <w:pPr>
              <w:rPr>
                <w:rFonts w:cstheme="minorHAnsi"/>
                <w:sz w:val="22"/>
                <w:szCs w:val="22"/>
              </w:rPr>
            </w:pPr>
            <w:r w:rsidRPr="00913D7C">
              <w:rPr>
                <w:rFonts w:cstheme="minorHAnsi"/>
                <w:sz w:val="22"/>
                <w:szCs w:val="22"/>
              </w:rPr>
              <w:t>--</w:t>
            </w:r>
          </w:p>
        </w:tc>
      </w:tr>
      <w:tr w:rsidR="00024010" w:rsidRPr="00AD067F" w14:paraId="774B51A8" w14:textId="77777777" w:rsidTr="00E267B0">
        <w:trPr>
          <w:trHeight w:val="312"/>
        </w:trPr>
        <w:tc>
          <w:tcPr>
            <w:tcW w:w="3828" w:type="dxa"/>
            <w:tcBorders>
              <w:top w:val="nil"/>
              <w:left w:val="nil"/>
              <w:bottom w:val="nil"/>
              <w:right w:val="nil"/>
            </w:tcBorders>
            <w:shd w:val="clear" w:color="auto" w:fill="auto"/>
            <w:vAlign w:val="center"/>
          </w:tcPr>
          <w:p w14:paraId="7E0232A7" w14:textId="77777777" w:rsidR="00024010" w:rsidRPr="00913D7C" w:rsidRDefault="00024010" w:rsidP="00BE550C">
            <w:pPr>
              <w:rPr>
                <w:rFonts w:cstheme="minorHAnsi"/>
                <w:b/>
                <w:bCs/>
                <w:sz w:val="22"/>
                <w:szCs w:val="22"/>
              </w:rPr>
            </w:pPr>
            <w:r w:rsidRPr="00913D7C">
              <w:rPr>
                <w:rFonts w:cstheme="minorHAnsi"/>
                <w:sz w:val="22"/>
                <w:szCs w:val="22"/>
              </w:rPr>
              <w:t xml:space="preserve">Other substance use, past year </w:t>
            </w:r>
          </w:p>
        </w:tc>
        <w:tc>
          <w:tcPr>
            <w:tcW w:w="2835" w:type="dxa"/>
            <w:tcBorders>
              <w:top w:val="nil"/>
              <w:left w:val="nil"/>
              <w:bottom w:val="nil"/>
              <w:right w:val="nil"/>
            </w:tcBorders>
            <w:vAlign w:val="center"/>
          </w:tcPr>
          <w:p w14:paraId="355E2508" w14:textId="02951E17" w:rsidR="00024010" w:rsidRPr="00913D7C" w:rsidRDefault="00B175DB" w:rsidP="00BE550C">
            <w:pPr>
              <w:rPr>
                <w:rFonts w:cstheme="minorHAnsi"/>
                <w:sz w:val="22"/>
                <w:szCs w:val="22"/>
              </w:rPr>
            </w:pPr>
            <w:r w:rsidRPr="00913D7C">
              <w:rPr>
                <w:rFonts w:cstheme="minorHAnsi"/>
                <w:sz w:val="22"/>
                <w:szCs w:val="22"/>
              </w:rPr>
              <w:t>--</w:t>
            </w:r>
          </w:p>
        </w:tc>
        <w:tc>
          <w:tcPr>
            <w:tcW w:w="1559" w:type="dxa"/>
            <w:tcBorders>
              <w:top w:val="nil"/>
              <w:left w:val="nil"/>
              <w:bottom w:val="nil"/>
              <w:right w:val="nil"/>
            </w:tcBorders>
            <w:vAlign w:val="center"/>
          </w:tcPr>
          <w:p w14:paraId="182C51D0" w14:textId="0DF29FE2" w:rsidR="00024010" w:rsidRPr="00913D7C" w:rsidRDefault="00024010" w:rsidP="00BE550C">
            <w:pPr>
              <w:rPr>
                <w:rFonts w:cstheme="minorHAnsi"/>
                <w:sz w:val="22"/>
                <w:szCs w:val="22"/>
              </w:rPr>
            </w:pPr>
          </w:p>
        </w:tc>
      </w:tr>
      <w:tr w:rsidR="00024010" w:rsidRPr="00AD067F" w14:paraId="0EDCB82E" w14:textId="77777777" w:rsidTr="00E267B0">
        <w:trPr>
          <w:trHeight w:val="312"/>
        </w:trPr>
        <w:tc>
          <w:tcPr>
            <w:tcW w:w="3828" w:type="dxa"/>
            <w:tcBorders>
              <w:top w:val="nil"/>
              <w:left w:val="nil"/>
              <w:bottom w:val="nil"/>
              <w:right w:val="nil"/>
            </w:tcBorders>
            <w:shd w:val="clear" w:color="auto" w:fill="auto"/>
            <w:vAlign w:val="center"/>
          </w:tcPr>
          <w:p w14:paraId="1F88839C" w14:textId="77777777" w:rsidR="00024010" w:rsidRPr="00ED3005" w:rsidRDefault="00024010" w:rsidP="00BE550C">
            <w:pPr>
              <w:rPr>
                <w:rFonts w:cstheme="minorHAnsi"/>
                <w:i/>
                <w:iCs/>
                <w:sz w:val="22"/>
                <w:szCs w:val="22"/>
              </w:rPr>
            </w:pPr>
            <w:r w:rsidRPr="00ED3005">
              <w:rPr>
                <w:rFonts w:cstheme="minorHAnsi"/>
                <w:i/>
                <w:iCs/>
                <w:sz w:val="22"/>
                <w:szCs w:val="22"/>
              </w:rPr>
              <w:t xml:space="preserve">    Yes</w:t>
            </w:r>
          </w:p>
        </w:tc>
        <w:tc>
          <w:tcPr>
            <w:tcW w:w="2835" w:type="dxa"/>
            <w:tcBorders>
              <w:top w:val="nil"/>
              <w:left w:val="nil"/>
              <w:bottom w:val="nil"/>
              <w:right w:val="nil"/>
            </w:tcBorders>
            <w:vAlign w:val="center"/>
          </w:tcPr>
          <w:p w14:paraId="532DA899" w14:textId="105E26C7" w:rsidR="00024010" w:rsidRPr="00913D7C" w:rsidRDefault="00024010" w:rsidP="00BE550C">
            <w:pPr>
              <w:rPr>
                <w:rFonts w:cstheme="minorHAnsi"/>
                <w:sz w:val="22"/>
                <w:szCs w:val="22"/>
              </w:rPr>
            </w:pPr>
            <w:r w:rsidRPr="00913D7C">
              <w:rPr>
                <w:rFonts w:cstheme="minorHAnsi"/>
                <w:sz w:val="22"/>
                <w:szCs w:val="22"/>
              </w:rPr>
              <w:t>1.14 (0.64 – 2.05)</w:t>
            </w:r>
          </w:p>
        </w:tc>
        <w:tc>
          <w:tcPr>
            <w:tcW w:w="1559" w:type="dxa"/>
            <w:tcBorders>
              <w:top w:val="nil"/>
              <w:left w:val="nil"/>
              <w:bottom w:val="nil"/>
              <w:right w:val="nil"/>
            </w:tcBorders>
            <w:vAlign w:val="center"/>
          </w:tcPr>
          <w:p w14:paraId="0BF69C74" w14:textId="77777777" w:rsidR="00024010" w:rsidRPr="00913D7C" w:rsidRDefault="00024010" w:rsidP="00BE550C">
            <w:pPr>
              <w:rPr>
                <w:rFonts w:cstheme="minorHAnsi"/>
                <w:sz w:val="22"/>
                <w:szCs w:val="22"/>
              </w:rPr>
            </w:pPr>
            <w:r w:rsidRPr="00913D7C">
              <w:rPr>
                <w:rFonts w:cstheme="minorHAnsi"/>
                <w:sz w:val="22"/>
                <w:szCs w:val="22"/>
              </w:rPr>
              <w:t>0.653</w:t>
            </w:r>
          </w:p>
        </w:tc>
      </w:tr>
      <w:tr w:rsidR="00024010" w:rsidRPr="00AD067F" w14:paraId="67949D15" w14:textId="77777777" w:rsidTr="00E267B0">
        <w:trPr>
          <w:trHeight w:val="312"/>
        </w:trPr>
        <w:tc>
          <w:tcPr>
            <w:tcW w:w="3828" w:type="dxa"/>
            <w:tcBorders>
              <w:top w:val="nil"/>
              <w:left w:val="nil"/>
              <w:bottom w:val="nil"/>
              <w:right w:val="nil"/>
            </w:tcBorders>
            <w:shd w:val="clear" w:color="auto" w:fill="auto"/>
            <w:vAlign w:val="center"/>
          </w:tcPr>
          <w:p w14:paraId="44926C5E" w14:textId="77777777" w:rsidR="00024010" w:rsidRPr="00ED3005" w:rsidRDefault="00024010" w:rsidP="00BE550C">
            <w:pPr>
              <w:rPr>
                <w:rFonts w:cstheme="minorHAnsi"/>
                <w:i/>
                <w:iCs/>
                <w:sz w:val="22"/>
                <w:szCs w:val="22"/>
              </w:rPr>
            </w:pPr>
            <w:r w:rsidRPr="00ED3005">
              <w:rPr>
                <w:rFonts w:cstheme="minorHAnsi"/>
                <w:i/>
                <w:iCs/>
                <w:sz w:val="22"/>
                <w:szCs w:val="22"/>
              </w:rPr>
              <w:t xml:space="preserve">    No</w:t>
            </w:r>
          </w:p>
        </w:tc>
        <w:tc>
          <w:tcPr>
            <w:tcW w:w="2835" w:type="dxa"/>
            <w:tcBorders>
              <w:top w:val="nil"/>
              <w:left w:val="nil"/>
              <w:bottom w:val="nil"/>
              <w:right w:val="nil"/>
            </w:tcBorders>
            <w:vAlign w:val="center"/>
          </w:tcPr>
          <w:p w14:paraId="405419B5" w14:textId="77777777" w:rsidR="00024010" w:rsidRPr="00913D7C" w:rsidRDefault="00024010" w:rsidP="00BE550C">
            <w:pPr>
              <w:rPr>
                <w:rFonts w:cstheme="minorHAnsi"/>
                <w:i/>
                <w:iCs/>
                <w:sz w:val="22"/>
                <w:szCs w:val="22"/>
              </w:rPr>
            </w:pPr>
            <w:r w:rsidRPr="00913D7C">
              <w:rPr>
                <w:rFonts w:cstheme="minorHAnsi"/>
                <w:i/>
                <w:iCs/>
                <w:sz w:val="22"/>
                <w:szCs w:val="22"/>
              </w:rPr>
              <w:t>1 (ref.)</w:t>
            </w:r>
          </w:p>
        </w:tc>
        <w:tc>
          <w:tcPr>
            <w:tcW w:w="1559" w:type="dxa"/>
            <w:tcBorders>
              <w:top w:val="nil"/>
              <w:left w:val="nil"/>
              <w:bottom w:val="nil"/>
              <w:right w:val="nil"/>
            </w:tcBorders>
            <w:vAlign w:val="center"/>
          </w:tcPr>
          <w:p w14:paraId="52FA4E24" w14:textId="77777777" w:rsidR="00024010" w:rsidRPr="00913D7C" w:rsidRDefault="00024010" w:rsidP="00BE550C">
            <w:pPr>
              <w:rPr>
                <w:rFonts w:cstheme="minorHAnsi"/>
                <w:sz w:val="22"/>
                <w:szCs w:val="22"/>
              </w:rPr>
            </w:pPr>
            <w:r w:rsidRPr="00913D7C">
              <w:rPr>
                <w:rFonts w:cstheme="minorHAnsi"/>
                <w:sz w:val="22"/>
                <w:szCs w:val="22"/>
              </w:rPr>
              <w:t>--</w:t>
            </w:r>
          </w:p>
        </w:tc>
      </w:tr>
      <w:tr w:rsidR="00024010" w:rsidRPr="00AD067F" w14:paraId="0FB3CC55" w14:textId="77777777" w:rsidTr="00E267B0">
        <w:trPr>
          <w:trHeight w:val="93"/>
        </w:trPr>
        <w:tc>
          <w:tcPr>
            <w:tcW w:w="3828" w:type="dxa"/>
            <w:tcBorders>
              <w:top w:val="nil"/>
              <w:left w:val="nil"/>
              <w:bottom w:val="nil"/>
              <w:right w:val="nil"/>
            </w:tcBorders>
            <w:shd w:val="clear" w:color="auto" w:fill="E7E6E6" w:themeFill="background2"/>
            <w:vAlign w:val="center"/>
          </w:tcPr>
          <w:p w14:paraId="4B5B1EF2" w14:textId="77777777" w:rsidR="00024010" w:rsidRPr="00913D7C" w:rsidRDefault="00024010" w:rsidP="00BE550C">
            <w:pPr>
              <w:rPr>
                <w:rFonts w:cstheme="minorHAnsi"/>
                <w:b/>
                <w:bCs/>
                <w:sz w:val="22"/>
                <w:szCs w:val="22"/>
              </w:rPr>
            </w:pPr>
            <w:r w:rsidRPr="00913D7C">
              <w:rPr>
                <w:rFonts w:cstheme="minorHAnsi"/>
                <w:sz w:val="22"/>
                <w:szCs w:val="22"/>
              </w:rPr>
              <w:t>Other substance dependence, ever</w:t>
            </w:r>
          </w:p>
        </w:tc>
        <w:tc>
          <w:tcPr>
            <w:tcW w:w="2835" w:type="dxa"/>
            <w:tcBorders>
              <w:top w:val="nil"/>
              <w:left w:val="nil"/>
              <w:bottom w:val="nil"/>
              <w:right w:val="nil"/>
            </w:tcBorders>
            <w:shd w:val="clear" w:color="auto" w:fill="E7E6E6" w:themeFill="background2"/>
            <w:vAlign w:val="center"/>
          </w:tcPr>
          <w:p w14:paraId="01BF0E79" w14:textId="6EA7CD5C" w:rsidR="00024010" w:rsidRPr="00913D7C" w:rsidRDefault="00B175DB" w:rsidP="00BE550C">
            <w:pPr>
              <w:rPr>
                <w:rFonts w:cstheme="minorHAnsi"/>
                <w:sz w:val="22"/>
                <w:szCs w:val="22"/>
              </w:rPr>
            </w:pPr>
            <w:r w:rsidRPr="00913D7C">
              <w:rPr>
                <w:rFonts w:cstheme="minorHAnsi"/>
                <w:sz w:val="22"/>
                <w:szCs w:val="22"/>
              </w:rPr>
              <w:t>--</w:t>
            </w:r>
          </w:p>
        </w:tc>
        <w:tc>
          <w:tcPr>
            <w:tcW w:w="1559" w:type="dxa"/>
            <w:tcBorders>
              <w:top w:val="nil"/>
              <w:left w:val="nil"/>
              <w:bottom w:val="nil"/>
              <w:right w:val="nil"/>
            </w:tcBorders>
            <w:shd w:val="clear" w:color="auto" w:fill="E7E6E6" w:themeFill="background2"/>
            <w:vAlign w:val="center"/>
          </w:tcPr>
          <w:p w14:paraId="158AFA5F" w14:textId="18BD6035" w:rsidR="00024010" w:rsidRPr="00913D7C" w:rsidRDefault="00024010" w:rsidP="00BE550C">
            <w:pPr>
              <w:rPr>
                <w:rFonts w:cstheme="minorHAnsi"/>
                <w:sz w:val="22"/>
                <w:szCs w:val="22"/>
              </w:rPr>
            </w:pPr>
          </w:p>
        </w:tc>
      </w:tr>
      <w:tr w:rsidR="00B175DB" w:rsidRPr="00AD067F" w14:paraId="7131D95C" w14:textId="77777777" w:rsidTr="00E267B0">
        <w:trPr>
          <w:trHeight w:val="312"/>
        </w:trPr>
        <w:tc>
          <w:tcPr>
            <w:tcW w:w="3828" w:type="dxa"/>
            <w:tcBorders>
              <w:top w:val="nil"/>
              <w:left w:val="nil"/>
              <w:bottom w:val="nil"/>
              <w:right w:val="nil"/>
            </w:tcBorders>
            <w:shd w:val="clear" w:color="auto" w:fill="E7E6E6" w:themeFill="background2"/>
            <w:vAlign w:val="center"/>
          </w:tcPr>
          <w:p w14:paraId="7FB286BB" w14:textId="19B39537" w:rsidR="00B175DB" w:rsidRPr="00ED3005" w:rsidRDefault="00B175DB" w:rsidP="00B175DB">
            <w:pPr>
              <w:rPr>
                <w:rFonts w:cstheme="minorHAnsi"/>
                <w:i/>
                <w:iCs/>
                <w:sz w:val="22"/>
                <w:szCs w:val="22"/>
              </w:rPr>
            </w:pPr>
            <w:r w:rsidRPr="00ED3005">
              <w:rPr>
                <w:rFonts w:cstheme="minorHAnsi"/>
                <w:i/>
                <w:iCs/>
                <w:sz w:val="22"/>
                <w:szCs w:val="22"/>
              </w:rPr>
              <w:t xml:space="preserve">    Yes</w:t>
            </w:r>
          </w:p>
        </w:tc>
        <w:tc>
          <w:tcPr>
            <w:tcW w:w="2835" w:type="dxa"/>
            <w:tcBorders>
              <w:top w:val="nil"/>
              <w:left w:val="nil"/>
              <w:bottom w:val="nil"/>
              <w:right w:val="nil"/>
            </w:tcBorders>
            <w:shd w:val="clear" w:color="auto" w:fill="E7E6E6" w:themeFill="background2"/>
            <w:vAlign w:val="center"/>
          </w:tcPr>
          <w:p w14:paraId="7EE7BA6D" w14:textId="526B29D7" w:rsidR="00B175DB" w:rsidRPr="00913D7C" w:rsidRDefault="00B175DB" w:rsidP="00B175DB">
            <w:pPr>
              <w:rPr>
                <w:rFonts w:cstheme="minorHAnsi"/>
                <w:sz w:val="22"/>
                <w:szCs w:val="22"/>
              </w:rPr>
            </w:pPr>
            <w:r w:rsidRPr="00913D7C">
              <w:rPr>
                <w:rFonts w:cstheme="minorHAnsi"/>
                <w:sz w:val="22"/>
                <w:szCs w:val="22"/>
              </w:rPr>
              <w:t>1.13 (0.45 – 2.84)</w:t>
            </w:r>
          </w:p>
        </w:tc>
        <w:tc>
          <w:tcPr>
            <w:tcW w:w="1559" w:type="dxa"/>
            <w:tcBorders>
              <w:top w:val="nil"/>
              <w:left w:val="nil"/>
              <w:bottom w:val="nil"/>
              <w:right w:val="nil"/>
            </w:tcBorders>
            <w:shd w:val="clear" w:color="auto" w:fill="E7E6E6" w:themeFill="background2"/>
            <w:vAlign w:val="center"/>
          </w:tcPr>
          <w:p w14:paraId="759BB313" w14:textId="77777777" w:rsidR="00B175DB" w:rsidRPr="00913D7C" w:rsidRDefault="00B175DB" w:rsidP="00B175DB">
            <w:pPr>
              <w:rPr>
                <w:rFonts w:cstheme="minorHAnsi"/>
                <w:sz w:val="22"/>
                <w:szCs w:val="22"/>
              </w:rPr>
            </w:pPr>
            <w:r w:rsidRPr="00913D7C">
              <w:rPr>
                <w:rFonts w:cstheme="minorHAnsi"/>
                <w:sz w:val="22"/>
                <w:szCs w:val="22"/>
              </w:rPr>
              <w:t>0.791</w:t>
            </w:r>
          </w:p>
        </w:tc>
      </w:tr>
      <w:tr w:rsidR="00B175DB" w:rsidRPr="00AD067F" w14:paraId="3B8A6742" w14:textId="77777777" w:rsidTr="00E267B0">
        <w:trPr>
          <w:trHeight w:val="312"/>
        </w:trPr>
        <w:tc>
          <w:tcPr>
            <w:tcW w:w="3828" w:type="dxa"/>
            <w:tcBorders>
              <w:top w:val="nil"/>
              <w:left w:val="nil"/>
              <w:bottom w:val="nil"/>
              <w:right w:val="nil"/>
            </w:tcBorders>
            <w:shd w:val="clear" w:color="auto" w:fill="E7E6E6" w:themeFill="background2"/>
            <w:vAlign w:val="center"/>
          </w:tcPr>
          <w:p w14:paraId="206C8932" w14:textId="7E5DE332" w:rsidR="00B175DB" w:rsidRPr="00ED3005" w:rsidRDefault="00B175DB" w:rsidP="00B175DB">
            <w:pPr>
              <w:rPr>
                <w:rFonts w:cstheme="minorHAnsi"/>
                <w:i/>
                <w:iCs/>
                <w:sz w:val="22"/>
                <w:szCs w:val="22"/>
              </w:rPr>
            </w:pPr>
            <w:r w:rsidRPr="00ED3005">
              <w:rPr>
                <w:rFonts w:cstheme="minorHAnsi"/>
                <w:i/>
                <w:iCs/>
                <w:sz w:val="22"/>
                <w:szCs w:val="22"/>
              </w:rPr>
              <w:t xml:space="preserve">    No</w:t>
            </w:r>
          </w:p>
        </w:tc>
        <w:tc>
          <w:tcPr>
            <w:tcW w:w="2835" w:type="dxa"/>
            <w:tcBorders>
              <w:top w:val="nil"/>
              <w:left w:val="nil"/>
              <w:bottom w:val="nil"/>
              <w:right w:val="nil"/>
            </w:tcBorders>
            <w:shd w:val="clear" w:color="auto" w:fill="E7E6E6" w:themeFill="background2"/>
            <w:vAlign w:val="center"/>
          </w:tcPr>
          <w:p w14:paraId="7ED816DB" w14:textId="77777777" w:rsidR="00B175DB" w:rsidRPr="00913D7C" w:rsidRDefault="00B175DB" w:rsidP="00B175DB">
            <w:pPr>
              <w:rPr>
                <w:rFonts w:cstheme="minorHAnsi"/>
                <w:i/>
                <w:iCs/>
                <w:sz w:val="22"/>
                <w:szCs w:val="22"/>
              </w:rPr>
            </w:pPr>
            <w:r w:rsidRPr="00913D7C">
              <w:rPr>
                <w:rFonts w:cstheme="minorHAnsi"/>
                <w:i/>
                <w:iCs/>
                <w:sz w:val="22"/>
                <w:szCs w:val="22"/>
              </w:rPr>
              <w:t>1 (ref.)</w:t>
            </w:r>
          </w:p>
        </w:tc>
        <w:tc>
          <w:tcPr>
            <w:tcW w:w="1559" w:type="dxa"/>
            <w:tcBorders>
              <w:top w:val="nil"/>
              <w:left w:val="nil"/>
              <w:bottom w:val="nil"/>
              <w:right w:val="nil"/>
            </w:tcBorders>
            <w:shd w:val="clear" w:color="auto" w:fill="E7E6E6" w:themeFill="background2"/>
            <w:vAlign w:val="center"/>
          </w:tcPr>
          <w:p w14:paraId="0C6FE3FF" w14:textId="77777777" w:rsidR="00B175DB" w:rsidRPr="00913D7C" w:rsidRDefault="00B175DB" w:rsidP="00B175DB">
            <w:pPr>
              <w:rPr>
                <w:rFonts w:cstheme="minorHAnsi"/>
                <w:sz w:val="22"/>
                <w:szCs w:val="22"/>
              </w:rPr>
            </w:pPr>
            <w:r w:rsidRPr="00913D7C">
              <w:rPr>
                <w:rFonts w:cstheme="minorHAnsi"/>
                <w:sz w:val="22"/>
                <w:szCs w:val="22"/>
              </w:rPr>
              <w:t>--</w:t>
            </w:r>
          </w:p>
        </w:tc>
      </w:tr>
      <w:tr w:rsidR="00024010" w:rsidRPr="00AD067F" w14:paraId="67F4A0BE" w14:textId="77777777" w:rsidTr="00E267B0">
        <w:trPr>
          <w:trHeight w:val="312"/>
        </w:trPr>
        <w:tc>
          <w:tcPr>
            <w:tcW w:w="3828" w:type="dxa"/>
            <w:tcBorders>
              <w:top w:val="nil"/>
              <w:left w:val="nil"/>
              <w:bottom w:val="nil"/>
              <w:right w:val="nil"/>
            </w:tcBorders>
            <w:shd w:val="clear" w:color="auto" w:fill="auto"/>
            <w:vAlign w:val="center"/>
          </w:tcPr>
          <w:p w14:paraId="47A81C9A" w14:textId="77777777" w:rsidR="00024010" w:rsidRPr="00913D7C" w:rsidRDefault="00024010" w:rsidP="00BE550C">
            <w:pPr>
              <w:rPr>
                <w:rFonts w:cstheme="minorHAnsi"/>
                <w:b/>
                <w:bCs/>
                <w:sz w:val="22"/>
                <w:szCs w:val="22"/>
              </w:rPr>
            </w:pPr>
            <w:r w:rsidRPr="00913D7C">
              <w:rPr>
                <w:rFonts w:cstheme="minorHAnsi"/>
                <w:sz w:val="22"/>
                <w:szCs w:val="22"/>
              </w:rPr>
              <w:t>Other substance dependence, past year</w:t>
            </w:r>
          </w:p>
        </w:tc>
        <w:tc>
          <w:tcPr>
            <w:tcW w:w="2835" w:type="dxa"/>
            <w:tcBorders>
              <w:top w:val="nil"/>
              <w:left w:val="nil"/>
              <w:bottom w:val="nil"/>
              <w:right w:val="nil"/>
            </w:tcBorders>
            <w:vAlign w:val="center"/>
          </w:tcPr>
          <w:p w14:paraId="175E20AE" w14:textId="07E66AB3" w:rsidR="00024010" w:rsidRPr="00913D7C" w:rsidRDefault="00B175DB" w:rsidP="00BE550C">
            <w:pPr>
              <w:rPr>
                <w:rFonts w:cstheme="minorHAnsi"/>
                <w:sz w:val="22"/>
                <w:szCs w:val="22"/>
              </w:rPr>
            </w:pPr>
            <w:r w:rsidRPr="00913D7C">
              <w:rPr>
                <w:rFonts w:cstheme="minorHAnsi"/>
                <w:sz w:val="22"/>
                <w:szCs w:val="22"/>
              </w:rPr>
              <w:t>--</w:t>
            </w:r>
          </w:p>
        </w:tc>
        <w:tc>
          <w:tcPr>
            <w:tcW w:w="1559" w:type="dxa"/>
            <w:tcBorders>
              <w:top w:val="nil"/>
              <w:left w:val="nil"/>
              <w:bottom w:val="nil"/>
              <w:right w:val="nil"/>
            </w:tcBorders>
            <w:vAlign w:val="center"/>
          </w:tcPr>
          <w:p w14:paraId="2B40972F" w14:textId="604E578F" w:rsidR="00024010" w:rsidRPr="00913D7C" w:rsidRDefault="00024010" w:rsidP="00BE550C">
            <w:pPr>
              <w:rPr>
                <w:rFonts w:cstheme="minorHAnsi"/>
                <w:sz w:val="22"/>
                <w:szCs w:val="22"/>
              </w:rPr>
            </w:pPr>
          </w:p>
        </w:tc>
      </w:tr>
      <w:tr w:rsidR="00B175DB" w:rsidRPr="00AD067F" w14:paraId="5981A5D7" w14:textId="77777777" w:rsidTr="00E267B0">
        <w:trPr>
          <w:trHeight w:val="312"/>
        </w:trPr>
        <w:tc>
          <w:tcPr>
            <w:tcW w:w="3828" w:type="dxa"/>
            <w:tcBorders>
              <w:top w:val="nil"/>
              <w:left w:val="nil"/>
              <w:bottom w:val="nil"/>
              <w:right w:val="nil"/>
            </w:tcBorders>
            <w:shd w:val="clear" w:color="auto" w:fill="auto"/>
            <w:vAlign w:val="center"/>
          </w:tcPr>
          <w:p w14:paraId="2EC77B7B" w14:textId="453D5B99" w:rsidR="00B175DB" w:rsidRPr="00ED3005" w:rsidRDefault="00B175DB" w:rsidP="00B175DB">
            <w:pPr>
              <w:rPr>
                <w:rFonts w:cstheme="minorHAnsi"/>
                <w:i/>
                <w:iCs/>
                <w:sz w:val="22"/>
                <w:szCs w:val="22"/>
              </w:rPr>
            </w:pPr>
            <w:r w:rsidRPr="00ED3005">
              <w:rPr>
                <w:rFonts w:cstheme="minorHAnsi"/>
                <w:i/>
                <w:iCs/>
                <w:sz w:val="22"/>
                <w:szCs w:val="22"/>
              </w:rPr>
              <w:t xml:space="preserve">    Yes</w:t>
            </w:r>
          </w:p>
        </w:tc>
        <w:tc>
          <w:tcPr>
            <w:tcW w:w="2835" w:type="dxa"/>
            <w:tcBorders>
              <w:top w:val="nil"/>
              <w:left w:val="nil"/>
              <w:bottom w:val="nil"/>
              <w:right w:val="nil"/>
            </w:tcBorders>
            <w:vAlign w:val="center"/>
          </w:tcPr>
          <w:p w14:paraId="35D8EB16" w14:textId="1FA8EE84" w:rsidR="00B175DB" w:rsidRPr="00913D7C" w:rsidRDefault="00B175DB" w:rsidP="00B175DB">
            <w:pPr>
              <w:rPr>
                <w:rFonts w:cstheme="minorHAnsi"/>
                <w:sz w:val="22"/>
                <w:szCs w:val="22"/>
              </w:rPr>
            </w:pPr>
            <w:r w:rsidRPr="00913D7C">
              <w:rPr>
                <w:rFonts w:cstheme="minorHAnsi"/>
                <w:sz w:val="22"/>
                <w:szCs w:val="22"/>
              </w:rPr>
              <w:t>1.30 (0.41 – 4.16)</w:t>
            </w:r>
          </w:p>
        </w:tc>
        <w:tc>
          <w:tcPr>
            <w:tcW w:w="1559" w:type="dxa"/>
            <w:tcBorders>
              <w:top w:val="nil"/>
              <w:left w:val="nil"/>
              <w:bottom w:val="nil"/>
              <w:right w:val="nil"/>
            </w:tcBorders>
            <w:vAlign w:val="center"/>
          </w:tcPr>
          <w:p w14:paraId="0CC0BF90" w14:textId="77777777" w:rsidR="00B175DB" w:rsidRPr="00913D7C" w:rsidRDefault="00B175DB" w:rsidP="00B175DB">
            <w:pPr>
              <w:rPr>
                <w:rFonts w:cstheme="minorHAnsi"/>
                <w:sz w:val="22"/>
                <w:szCs w:val="22"/>
              </w:rPr>
            </w:pPr>
            <w:r w:rsidRPr="00913D7C">
              <w:rPr>
                <w:rFonts w:cstheme="minorHAnsi"/>
                <w:sz w:val="22"/>
                <w:szCs w:val="22"/>
              </w:rPr>
              <w:t>0.661</w:t>
            </w:r>
          </w:p>
        </w:tc>
      </w:tr>
      <w:tr w:rsidR="00B175DB" w:rsidRPr="00AD067F" w14:paraId="3BD94BC7" w14:textId="77777777" w:rsidTr="00E267B0">
        <w:trPr>
          <w:trHeight w:val="312"/>
        </w:trPr>
        <w:tc>
          <w:tcPr>
            <w:tcW w:w="3828" w:type="dxa"/>
            <w:tcBorders>
              <w:top w:val="nil"/>
              <w:left w:val="nil"/>
              <w:bottom w:val="single" w:sz="4" w:space="0" w:color="auto"/>
              <w:right w:val="nil"/>
            </w:tcBorders>
            <w:shd w:val="clear" w:color="auto" w:fill="auto"/>
            <w:vAlign w:val="center"/>
          </w:tcPr>
          <w:p w14:paraId="5DC42197" w14:textId="54EABFF1" w:rsidR="00B175DB" w:rsidRPr="00ED3005" w:rsidRDefault="00B175DB" w:rsidP="00B175DB">
            <w:pPr>
              <w:rPr>
                <w:rFonts w:cstheme="minorHAnsi"/>
                <w:i/>
                <w:iCs/>
                <w:sz w:val="22"/>
                <w:szCs w:val="22"/>
              </w:rPr>
            </w:pPr>
            <w:r w:rsidRPr="00ED3005">
              <w:rPr>
                <w:rFonts w:cstheme="minorHAnsi"/>
                <w:i/>
                <w:iCs/>
                <w:sz w:val="22"/>
                <w:szCs w:val="22"/>
              </w:rPr>
              <w:t xml:space="preserve">    No</w:t>
            </w:r>
          </w:p>
        </w:tc>
        <w:tc>
          <w:tcPr>
            <w:tcW w:w="2835" w:type="dxa"/>
            <w:tcBorders>
              <w:top w:val="nil"/>
              <w:left w:val="nil"/>
              <w:bottom w:val="single" w:sz="4" w:space="0" w:color="auto"/>
              <w:right w:val="nil"/>
            </w:tcBorders>
            <w:vAlign w:val="center"/>
          </w:tcPr>
          <w:p w14:paraId="48497AB1" w14:textId="77777777" w:rsidR="00B175DB" w:rsidRPr="00913D7C" w:rsidRDefault="00B175DB" w:rsidP="00B175DB">
            <w:pPr>
              <w:rPr>
                <w:rFonts w:cstheme="minorHAnsi"/>
                <w:i/>
                <w:iCs/>
                <w:sz w:val="22"/>
                <w:szCs w:val="22"/>
              </w:rPr>
            </w:pPr>
            <w:r w:rsidRPr="00913D7C">
              <w:rPr>
                <w:rFonts w:cstheme="minorHAnsi"/>
                <w:i/>
                <w:iCs/>
                <w:sz w:val="22"/>
                <w:szCs w:val="22"/>
              </w:rPr>
              <w:t>1 (ref.)</w:t>
            </w:r>
          </w:p>
        </w:tc>
        <w:tc>
          <w:tcPr>
            <w:tcW w:w="1559" w:type="dxa"/>
            <w:tcBorders>
              <w:top w:val="nil"/>
              <w:left w:val="nil"/>
              <w:bottom w:val="single" w:sz="4" w:space="0" w:color="auto"/>
              <w:right w:val="nil"/>
            </w:tcBorders>
            <w:vAlign w:val="center"/>
          </w:tcPr>
          <w:p w14:paraId="28C22A30" w14:textId="77777777" w:rsidR="00B175DB" w:rsidRPr="00913D7C" w:rsidRDefault="00B175DB" w:rsidP="00B175DB">
            <w:pPr>
              <w:rPr>
                <w:rFonts w:cstheme="minorHAnsi"/>
                <w:sz w:val="22"/>
                <w:szCs w:val="22"/>
              </w:rPr>
            </w:pPr>
            <w:r w:rsidRPr="00913D7C">
              <w:rPr>
                <w:rFonts w:cstheme="minorHAnsi"/>
                <w:sz w:val="22"/>
                <w:szCs w:val="22"/>
              </w:rPr>
              <w:t>--</w:t>
            </w:r>
          </w:p>
        </w:tc>
      </w:tr>
      <w:tr w:rsidR="00024010" w:rsidRPr="00AD067F" w14:paraId="4EC07C96" w14:textId="77777777" w:rsidTr="00BE550C">
        <w:trPr>
          <w:trHeight w:val="570"/>
        </w:trPr>
        <w:tc>
          <w:tcPr>
            <w:tcW w:w="8222" w:type="dxa"/>
            <w:gridSpan w:val="3"/>
            <w:tcBorders>
              <w:top w:val="single" w:sz="4" w:space="0" w:color="auto"/>
              <w:left w:val="nil"/>
              <w:bottom w:val="single" w:sz="4" w:space="0" w:color="auto"/>
              <w:right w:val="nil"/>
            </w:tcBorders>
            <w:shd w:val="clear" w:color="auto" w:fill="auto"/>
            <w:vAlign w:val="center"/>
          </w:tcPr>
          <w:p w14:paraId="3D3C67A9" w14:textId="77777777" w:rsidR="00024010" w:rsidRPr="00913D7C" w:rsidRDefault="00024010" w:rsidP="009539A3">
            <w:pPr>
              <w:spacing w:line="276" w:lineRule="auto"/>
              <w:rPr>
                <w:rFonts w:cstheme="minorHAnsi"/>
                <w:sz w:val="22"/>
                <w:szCs w:val="22"/>
              </w:rPr>
            </w:pPr>
            <w:r w:rsidRPr="00913D7C">
              <w:rPr>
                <w:rFonts w:cstheme="minorHAnsi"/>
                <w:sz w:val="22"/>
                <w:szCs w:val="22"/>
              </w:rPr>
              <w:t xml:space="preserve">Abbreviations: ref., reference category. </w:t>
            </w:r>
          </w:p>
          <w:p w14:paraId="324CFE31" w14:textId="51618174" w:rsidR="00024010" w:rsidRPr="00913D7C" w:rsidRDefault="00024010" w:rsidP="009539A3">
            <w:pPr>
              <w:spacing w:line="276" w:lineRule="auto"/>
              <w:rPr>
                <w:rFonts w:cstheme="minorHAnsi"/>
                <w:sz w:val="22"/>
                <w:szCs w:val="22"/>
              </w:rPr>
            </w:pPr>
            <w:r w:rsidRPr="00913D7C">
              <w:rPr>
                <w:rFonts w:cstheme="minorHAnsi"/>
                <w:sz w:val="22"/>
                <w:szCs w:val="22"/>
              </w:rPr>
              <w:t>P values for Cox regression analyses.  Significant (&lt;0.05) p values in bold.</w:t>
            </w:r>
          </w:p>
        </w:tc>
      </w:tr>
    </w:tbl>
    <w:p w14:paraId="5BA09267" w14:textId="77777777" w:rsidR="004335DD" w:rsidRDefault="004335DD" w:rsidP="00766426">
      <w:pPr>
        <w:sectPr w:rsidR="004335DD" w:rsidSect="00305C2A">
          <w:pgSz w:w="11900" w:h="16840"/>
          <w:pgMar w:top="1440" w:right="1440" w:bottom="1440" w:left="1440" w:header="708" w:footer="708" w:gutter="0"/>
          <w:cols w:space="708"/>
          <w:docGrid w:linePitch="360"/>
        </w:sectPr>
      </w:pPr>
    </w:p>
    <w:p w14:paraId="1D3D489C" w14:textId="3D6C533A" w:rsidR="00CF5A52" w:rsidRPr="00ED3005" w:rsidRDefault="00347CCF" w:rsidP="00ED3005">
      <w:pPr>
        <w:pStyle w:val="Heading2"/>
        <w:rPr>
          <w:color w:val="auto"/>
        </w:rPr>
      </w:pPr>
      <w:bookmarkStart w:id="22" w:name="_Toc131683770"/>
      <w:r w:rsidRPr="00ED3005">
        <w:rPr>
          <w:rStyle w:val="Heading3Char"/>
          <w:b/>
          <w:bCs/>
          <w:color w:val="auto"/>
        </w:rPr>
        <w:lastRenderedPageBreak/>
        <w:t xml:space="preserve">Table </w:t>
      </w:r>
      <w:r w:rsidR="00ED3005" w:rsidRPr="00ED3005">
        <w:rPr>
          <w:rStyle w:val="Heading3Char"/>
          <w:b/>
          <w:bCs/>
          <w:color w:val="auto"/>
        </w:rPr>
        <w:t>S6</w:t>
      </w:r>
      <w:r w:rsidRPr="00ED3005">
        <w:rPr>
          <w:rStyle w:val="Heading3Char"/>
          <w:b/>
          <w:bCs/>
          <w:color w:val="auto"/>
        </w:rPr>
        <w:t>.</w:t>
      </w:r>
      <w:r w:rsidR="00FC0221" w:rsidRPr="00ED3005">
        <w:rPr>
          <w:rStyle w:val="Heading3Char"/>
          <w:color w:val="auto"/>
        </w:rPr>
        <w:t xml:space="preserve"> Demographic and clinical features of CHR participants with and without persistent symptoms at last follow-up.</w:t>
      </w:r>
      <w:bookmarkEnd w:id="22"/>
    </w:p>
    <w:tbl>
      <w:tblPr>
        <w:tblStyle w:val="TableGrid"/>
        <w:tblW w:w="5003" w:type="pct"/>
        <w:tblLook w:val="04A0" w:firstRow="1" w:lastRow="0" w:firstColumn="1" w:lastColumn="0" w:noHBand="0" w:noVBand="1"/>
      </w:tblPr>
      <w:tblGrid>
        <w:gridCol w:w="3828"/>
        <w:gridCol w:w="1984"/>
        <w:gridCol w:w="1987"/>
        <w:gridCol w:w="1226"/>
      </w:tblGrid>
      <w:tr w:rsidR="00FC0221" w:rsidRPr="00AD067F" w:rsidDel="00B26D62" w14:paraId="0D5A5BD8" w14:textId="77777777" w:rsidTr="00E267B0">
        <w:trPr>
          <w:trHeight w:val="406"/>
        </w:trPr>
        <w:tc>
          <w:tcPr>
            <w:tcW w:w="2121" w:type="pct"/>
            <w:tcBorders>
              <w:top w:val="nil"/>
              <w:left w:val="nil"/>
              <w:bottom w:val="single" w:sz="4" w:space="0" w:color="auto"/>
              <w:right w:val="nil"/>
            </w:tcBorders>
            <w:vAlign w:val="center"/>
          </w:tcPr>
          <w:p w14:paraId="093B868A" w14:textId="77777777" w:rsidR="00FC0221" w:rsidRPr="00913D7C" w:rsidRDefault="00FC0221" w:rsidP="00FC0221">
            <w:pPr>
              <w:rPr>
                <w:rFonts w:cstheme="minorHAnsi"/>
                <w:sz w:val="22"/>
                <w:szCs w:val="22"/>
              </w:rPr>
            </w:pPr>
          </w:p>
        </w:tc>
        <w:tc>
          <w:tcPr>
            <w:tcW w:w="1099" w:type="pct"/>
            <w:tcBorders>
              <w:top w:val="nil"/>
              <w:left w:val="nil"/>
              <w:right w:val="nil"/>
            </w:tcBorders>
            <w:vAlign w:val="center"/>
          </w:tcPr>
          <w:p w14:paraId="4BA50498" w14:textId="165BAE91" w:rsidR="00FC0221" w:rsidRPr="00913D7C" w:rsidDel="00CE5B82" w:rsidRDefault="00FC0221" w:rsidP="00FC0221">
            <w:pPr>
              <w:rPr>
                <w:rFonts w:cstheme="minorHAnsi"/>
                <w:sz w:val="22"/>
                <w:szCs w:val="22"/>
              </w:rPr>
            </w:pPr>
            <w:r w:rsidRPr="00913D7C">
              <w:rPr>
                <w:rFonts w:cstheme="minorHAnsi"/>
                <w:sz w:val="22"/>
                <w:szCs w:val="22"/>
              </w:rPr>
              <w:t>CHR-R (n=72)</w:t>
            </w:r>
          </w:p>
        </w:tc>
        <w:tc>
          <w:tcPr>
            <w:tcW w:w="1101" w:type="pct"/>
            <w:tcBorders>
              <w:top w:val="nil"/>
              <w:left w:val="nil"/>
              <w:right w:val="nil"/>
            </w:tcBorders>
            <w:vAlign w:val="center"/>
          </w:tcPr>
          <w:p w14:paraId="14AE185C" w14:textId="710451BF" w:rsidR="00FC0221" w:rsidRPr="00913D7C" w:rsidRDefault="00FC0221" w:rsidP="00FC0221">
            <w:pPr>
              <w:rPr>
                <w:rFonts w:cstheme="minorHAnsi"/>
                <w:sz w:val="22"/>
                <w:szCs w:val="22"/>
              </w:rPr>
            </w:pPr>
            <w:r w:rsidRPr="00913D7C">
              <w:rPr>
                <w:rFonts w:cstheme="minorHAnsi"/>
                <w:sz w:val="22"/>
                <w:szCs w:val="22"/>
              </w:rPr>
              <w:t>CHR-NR (n=137)</w:t>
            </w:r>
          </w:p>
        </w:tc>
        <w:tc>
          <w:tcPr>
            <w:tcW w:w="679" w:type="pct"/>
            <w:tcBorders>
              <w:top w:val="nil"/>
              <w:left w:val="nil"/>
              <w:right w:val="nil"/>
            </w:tcBorders>
            <w:vAlign w:val="center"/>
          </w:tcPr>
          <w:p w14:paraId="75E92C6E" w14:textId="3CEB79A0" w:rsidR="00FC0221" w:rsidRPr="00913D7C" w:rsidDel="00B26D62" w:rsidRDefault="00FC0221" w:rsidP="00FC0221">
            <w:pPr>
              <w:rPr>
                <w:rFonts w:cstheme="minorHAnsi"/>
                <w:sz w:val="22"/>
                <w:szCs w:val="22"/>
              </w:rPr>
            </w:pPr>
            <w:r w:rsidRPr="00913D7C">
              <w:rPr>
                <w:rFonts w:cstheme="minorHAnsi"/>
                <w:sz w:val="22"/>
                <w:szCs w:val="22"/>
              </w:rPr>
              <w:t>p value</w:t>
            </w:r>
          </w:p>
        </w:tc>
      </w:tr>
      <w:tr w:rsidR="00FC0221" w:rsidRPr="00AD067F" w14:paraId="208A18A0" w14:textId="77777777" w:rsidTr="00E267B0">
        <w:trPr>
          <w:trHeight w:val="312"/>
        </w:trPr>
        <w:tc>
          <w:tcPr>
            <w:tcW w:w="2121" w:type="pct"/>
            <w:tcBorders>
              <w:left w:val="nil"/>
              <w:bottom w:val="nil"/>
              <w:right w:val="nil"/>
            </w:tcBorders>
            <w:shd w:val="clear" w:color="auto" w:fill="E7E6E6" w:themeFill="background2"/>
            <w:vAlign w:val="center"/>
          </w:tcPr>
          <w:p w14:paraId="5E8225E3" w14:textId="628BFB7E" w:rsidR="00FC0221" w:rsidRPr="00913D7C" w:rsidRDefault="00FC0221" w:rsidP="00FC0221">
            <w:pPr>
              <w:rPr>
                <w:rFonts w:cstheme="minorHAnsi"/>
                <w:sz w:val="22"/>
                <w:szCs w:val="22"/>
              </w:rPr>
            </w:pPr>
            <w:r w:rsidRPr="00913D7C">
              <w:rPr>
                <w:rFonts w:cstheme="minorHAnsi"/>
                <w:sz w:val="22"/>
                <w:szCs w:val="22"/>
              </w:rPr>
              <w:t>Age, years</w:t>
            </w:r>
          </w:p>
        </w:tc>
        <w:tc>
          <w:tcPr>
            <w:tcW w:w="1099" w:type="pct"/>
            <w:tcBorders>
              <w:left w:val="nil"/>
              <w:bottom w:val="nil"/>
              <w:right w:val="nil"/>
            </w:tcBorders>
            <w:shd w:val="clear" w:color="auto" w:fill="E7E6E6" w:themeFill="background2"/>
            <w:vAlign w:val="center"/>
          </w:tcPr>
          <w:p w14:paraId="41F46D0D" w14:textId="15104BDD" w:rsidR="00FC0221" w:rsidRPr="00913D7C" w:rsidRDefault="00FC0221" w:rsidP="00FC0221">
            <w:pPr>
              <w:rPr>
                <w:rFonts w:cstheme="minorHAnsi"/>
                <w:sz w:val="22"/>
                <w:szCs w:val="22"/>
              </w:rPr>
            </w:pPr>
            <w:r w:rsidRPr="00913D7C">
              <w:rPr>
                <w:rFonts w:cstheme="minorHAnsi"/>
                <w:sz w:val="22"/>
                <w:szCs w:val="22"/>
              </w:rPr>
              <w:t>22.6 (4.7)</w:t>
            </w:r>
          </w:p>
        </w:tc>
        <w:tc>
          <w:tcPr>
            <w:tcW w:w="1101" w:type="pct"/>
            <w:tcBorders>
              <w:left w:val="nil"/>
              <w:bottom w:val="nil"/>
              <w:right w:val="nil"/>
            </w:tcBorders>
            <w:shd w:val="clear" w:color="auto" w:fill="E7E6E6" w:themeFill="background2"/>
            <w:vAlign w:val="center"/>
          </w:tcPr>
          <w:p w14:paraId="590861AA" w14:textId="0352C7B5" w:rsidR="00FC0221" w:rsidRPr="00913D7C" w:rsidRDefault="00FC0221" w:rsidP="00FC0221">
            <w:pPr>
              <w:rPr>
                <w:rFonts w:cstheme="minorHAnsi"/>
                <w:sz w:val="22"/>
                <w:szCs w:val="22"/>
              </w:rPr>
            </w:pPr>
            <w:r w:rsidRPr="00913D7C">
              <w:rPr>
                <w:rFonts w:cstheme="minorHAnsi"/>
                <w:sz w:val="22"/>
                <w:szCs w:val="22"/>
              </w:rPr>
              <w:t>23.1 (5.3)</w:t>
            </w:r>
          </w:p>
        </w:tc>
        <w:tc>
          <w:tcPr>
            <w:tcW w:w="679" w:type="pct"/>
            <w:tcBorders>
              <w:left w:val="nil"/>
              <w:bottom w:val="nil"/>
              <w:right w:val="nil"/>
            </w:tcBorders>
            <w:shd w:val="clear" w:color="auto" w:fill="E7E6E6" w:themeFill="background2"/>
            <w:vAlign w:val="center"/>
          </w:tcPr>
          <w:p w14:paraId="31979DB6" w14:textId="19C426C6" w:rsidR="00FC0221" w:rsidRPr="00913D7C" w:rsidRDefault="00FC0221" w:rsidP="00FC0221">
            <w:pPr>
              <w:rPr>
                <w:rFonts w:cstheme="minorHAnsi"/>
                <w:sz w:val="22"/>
                <w:szCs w:val="22"/>
              </w:rPr>
            </w:pPr>
            <w:r w:rsidRPr="00913D7C">
              <w:rPr>
                <w:rFonts w:cstheme="minorHAnsi"/>
                <w:sz w:val="22"/>
                <w:szCs w:val="22"/>
              </w:rPr>
              <w:t>0.447</w:t>
            </w:r>
          </w:p>
        </w:tc>
      </w:tr>
      <w:tr w:rsidR="00FC0221" w:rsidRPr="00AD067F" w14:paraId="460F3C1C" w14:textId="77777777" w:rsidTr="00E267B0">
        <w:trPr>
          <w:trHeight w:val="312"/>
        </w:trPr>
        <w:tc>
          <w:tcPr>
            <w:tcW w:w="2121" w:type="pct"/>
            <w:tcBorders>
              <w:top w:val="nil"/>
              <w:left w:val="nil"/>
              <w:bottom w:val="nil"/>
              <w:right w:val="nil"/>
            </w:tcBorders>
            <w:vAlign w:val="center"/>
          </w:tcPr>
          <w:p w14:paraId="6CDF6CDE" w14:textId="77777777" w:rsidR="00FC0221" w:rsidRPr="00913D7C" w:rsidRDefault="00FC0221" w:rsidP="00FC0221">
            <w:pPr>
              <w:rPr>
                <w:rFonts w:cstheme="minorHAnsi"/>
                <w:sz w:val="22"/>
                <w:szCs w:val="22"/>
              </w:rPr>
            </w:pPr>
            <w:r w:rsidRPr="00913D7C">
              <w:rPr>
                <w:rFonts w:cstheme="minorHAnsi"/>
                <w:sz w:val="22"/>
                <w:szCs w:val="22"/>
              </w:rPr>
              <w:t>Male gender</w:t>
            </w:r>
          </w:p>
        </w:tc>
        <w:tc>
          <w:tcPr>
            <w:tcW w:w="1099" w:type="pct"/>
            <w:tcBorders>
              <w:top w:val="nil"/>
              <w:left w:val="nil"/>
              <w:bottom w:val="nil"/>
              <w:right w:val="nil"/>
            </w:tcBorders>
            <w:vAlign w:val="center"/>
          </w:tcPr>
          <w:p w14:paraId="52606A12" w14:textId="6BADDD70" w:rsidR="00FC0221" w:rsidRPr="00913D7C" w:rsidRDefault="00FC0221" w:rsidP="00FC0221">
            <w:pPr>
              <w:rPr>
                <w:rFonts w:cstheme="minorHAnsi"/>
                <w:sz w:val="22"/>
                <w:szCs w:val="22"/>
              </w:rPr>
            </w:pPr>
            <w:r w:rsidRPr="00913D7C">
              <w:rPr>
                <w:rFonts w:cstheme="minorHAnsi"/>
                <w:sz w:val="22"/>
                <w:szCs w:val="22"/>
              </w:rPr>
              <w:t>35 (48.6%)</w:t>
            </w:r>
          </w:p>
        </w:tc>
        <w:tc>
          <w:tcPr>
            <w:tcW w:w="1101" w:type="pct"/>
            <w:tcBorders>
              <w:top w:val="nil"/>
              <w:left w:val="nil"/>
              <w:bottom w:val="nil"/>
              <w:right w:val="nil"/>
            </w:tcBorders>
            <w:vAlign w:val="center"/>
          </w:tcPr>
          <w:p w14:paraId="57D22442" w14:textId="292E82AA" w:rsidR="00FC0221" w:rsidRPr="00913D7C" w:rsidRDefault="00FC0221" w:rsidP="00FC0221">
            <w:pPr>
              <w:rPr>
                <w:rFonts w:cstheme="minorHAnsi"/>
                <w:sz w:val="22"/>
                <w:szCs w:val="22"/>
              </w:rPr>
            </w:pPr>
            <w:r w:rsidRPr="00913D7C">
              <w:rPr>
                <w:rFonts w:cstheme="minorHAnsi"/>
                <w:sz w:val="22"/>
                <w:szCs w:val="22"/>
              </w:rPr>
              <w:t>78 (56.9%)</w:t>
            </w:r>
          </w:p>
        </w:tc>
        <w:tc>
          <w:tcPr>
            <w:tcW w:w="679" w:type="pct"/>
            <w:tcBorders>
              <w:top w:val="nil"/>
              <w:left w:val="nil"/>
              <w:bottom w:val="nil"/>
              <w:right w:val="nil"/>
            </w:tcBorders>
            <w:vAlign w:val="center"/>
          </w:tcPr>
          <w:p w14:paraId="33C5CB26" w14:textId="3FA3C088" w:rsidR="00FC0221" w:rsidRPr="00913D7C" w:rsidRDefault="00FC0221" w:rsidP="00FC0221">
            <w:pPr>
              <w:rPr>
                <w:rFonts w:cstheme="minorHAnsi"/>
                <w:sz w:val="22"/>
                <w:szCs w:val="22"/>
              </w:rPr>
            </w:pPr>
            <w:r w:rsidRPr="00913D7C">
              <w:rPr>
                <w:rFonts w:eastAsiaTheme="minorEastAsia" w:cstheme="minorHAnsi"/>
                <w:sz w:val="22"/>
                <w:szCs w:val="22"/>
              </w:rPr>
              <w:t>0.251</w:t>
            </w:r>
          </w:p>
        </w:tc>
      </w:tr>
      <w:tr w:rsidR="00FC0221" w:rsidRPr="00AD067F" w14:paraId="380247A7" w14:textId="77777777" w:rsidTr="00E267B0">
        <w:trPr>
          <w:trHeight w:val="312"/>
        </w:trPr>
        <w:tc>
          <w:tcPr>
            <w:tcW w:w="2121" w:type="pct"/>
            <w:tcBorders>
              <w:top w:val="nil"/>
              <w:left w:val="nil"/>
              <w:bottom w:val="nil"/>
              <w:right w:val="nil"/>
            </w:tcBorders>
            <w:shd w:val="clear" w:color="auto" w:fill="E7E6E6" w:themeFill="background2"/>
            <w:vAlign w:val="center"/>
          </w:tcPr>
          <w:p w14:paraId="5181C6B4" w14:textId="77777777" w:rsidR="00FC0221" w:rsidRPr="00913D7C" w:rsidRDefault="00FC0221" w:rsidP="00FC0221">
            <w:pPr>
              <w:rPr>
                <w:rFonts w:cstheme="minorHAnsi"/>
                <w:sz w:val="22"/>
                <w:szCs w:val="22"/>
              </w:rPr>
            </w:pPr>
            <w:r w:rsidRPr="00913D7C">
              <w:rPr>
                <w:rFonts w:cstheme="minorHAnsi"/>
                <w:sz w:val="22"/>
                <w:szCs w:val="22"/>
              </w:rPr>
              <w:t>Ethnicity</w:t>
            </w:r>
          </w:p>
        </w:tc>
        <w:tc>
          <w:tcPr>
            <w:tcW w:w="1099" w:type="pct"/>
            <w:tcBorders>
              <w:top w:val="nil"/>
              <w:left w:val="nil"/>
              <w:bottom w:val="nil"/>
              <w:right w:val="nil"/>
            </w:tcBorders>
            <w:shd w:val="clear" w:color="auto" w:fill="E7E6E6" w:themeFill="background2"/>
            <w:vAlign w:val="center"/>
          </w:tcPr>
          <w:p w14:paraId="7AB0BAA2" w14:textId="77777777" w:rsidR="00FC0221" w:rsidRPr="00913D7C" w:rsidRDefault="00FC0221" w:rsidP="00FC0221">
            <w:pPr>
              <w:rPr>
                <w:rFonts w:cstheme="minorHAnsi"/>
                <w:sz w:val="22"/>
                <w:szCs w:val="22"/>
              </w:rPr>
            </w:pPr>
            <w:r w:rsidRPr="00913D7C">
              <w:rPr>
                <w:rFonts w:cstheme="minorHAnsi"/>
                <w:sz w:val="22"/>
                <w:szCs w:val="22"/>
              </w:rPr>
              <w:t>--</w:t>
            </w:r>
          </w:p>
        </w:tc>
        <w:tc>
          <w:tcPr>
            <w:tcW w:w="1101" w:type="pct"/>
            <w:tcBorders>
              <w:top w:val="nil"/>
              <w:left w:val="nil"/>
              <w:bottom w:val="nil"/>
              <w:right w:val="nil"/>
            </w:tcBorders>
            <w:shd w:val="clear" w:color="auto" w:fill="E7E6E6" w:themeFill="background2"/>
            <w:vAlign w:val="center"/>
          </w:tcPr>
          <w:p w14:paraId="68F4D17C" w14:textId="77777777" w:rsidR="00FC0221" w:rsidRPr="00913D7C" w:rsidRDefault="00FC0221" w:rsidP="00FC0221">
            <w:pPr>
              <w:rPr>
                <w:rFonts w:cstheme="minorHAnsi"/>
                <w:sz w:val="22"/>
                <w:szCs w:val="22"/>
              </w:rPr>
            </w:pPr>
            <w:r w:rsidRPr="00913D7C">
              <w:rPr>
                <w:rFonts w:cstheme="minorHAnsi"/>
                <w:sz w:val="22"/>
                <w:szCs w:val="22"/>
              </w:rPr>
              <w:t>--</w:t>
            </w:r>
          </w:p>
        </w:tc>
        <w:tc>
          <w:tcPr>
            <w:tcW w:w="679" w:type="pct"/>
            <w:tcBorders>
              <w:top w:val="nil"/>
              <w:left w:val="nil"/>
              <w:bottom w:val="nil"/>
              <w:right w:val="nil"/>
            </w:tcBorders>
            <w:shd w:val="clear" w:color="auto" w:fill="E7E6E6" w:themeFill="background2"/>
            <w:vAlign w:val="center"/>
          </w:tcPr>
          <w:p w14:paraId="13156CF9" w14:textId="05AFE4CA" w:rsidR="00FC0221" w:rsidRPr="00913D7C" w:rsidRDefault="00E710AA" w:rsidP="00FC0221">
            <w:pPr>
              <w:rPr>
                <w:rFonts w:cstheme="minorHAnsi"/>
                <w:sz w:val="22"/>
                <w:szCs w:val="22"/>
              </w:rPr>
            </w:pPr>
            <w:r w:rsidRPr="00913D7C">
              <w:rPr>
                <w:rFonts w:cstheme="minorHAnsi"/>
                <w:sz w:val="22"/>
                <w:szCs w:val="22"/>
              </w:rPr>
              <w:t>0.838</w:t>
            </w:r>
          </w:p>
        </w:tc>
      </w:tr>
      <w:tr w:rsidR="00FC0221" w:rsidRPr="00AD067F" w14:paraId="22FB94A2" w14:textId="77777777" w:rsidTr="00E267B0">
        <w:trPr>
          <w:trHeight w:val="312"/>
        </w:trPr>
        <w:tc>
          <w:tcPr>
            <w:tcW w:w="2121" w:type="pct"/>
            <w:tcBorders>
              <w:top w:val="nil"/>
              <w:left w:val="nil"/>
              <w:bottom w:val="nil"/>
              <w:right w:val="nil"/>
            </w:tcBorders>
            <w:shd w:val="clear" w:color="auto" w:fill="E7E6E6" w:themeFill="background2"/>
            <w:vAlign w:val="center"/>
          </w:tcPr>
          <w:p w14:paraId="4A83982D" w14:textId="77777777" w:rsidR="00FC0221" w:rsidRPr="00ED3005" w:rsidRDefault="00FC0221" w:rsidP="00FC0221">
            <w:pPr>
              <w:rPr>
                <w:rFonts w:cstheme="minorHAnsi"/>
                <w:i/>
                <w:iCs/>
                <w:color w:val="3B3838" w:themeColor="background2" w:themeShade="40"/>
                <w:sz w:val="22"/>
                <w:szCs w:val="22"/>
              </w:rPr>
            </w:pPr>
            <w:r w:rsidRPr="00ED3005">
              <w:rPr>
                <w:rFonts w:cstheme="minorHAnsi"/>
                <w:i/>
                <w:iCs/>
                <w:color w:val="3B3838" w:themeColor="background2" w:themeShade="40"/>
                <w:sz w:val="22"/>
                <w:szCs w:val="22"/>
              </w:rPr>
              <w:t xml:space="preserve">     White</w:t>
            </w:r>
          </w:p>
        </w:tc>
        <w:tc>
          <w:tcPr>
            <w:tcW w:w="1099" w:type="pct"/>
            <w:tcBorders>
              <w:top w:val="nil"/>
              <w:left w:val="nil"/>
              <w:bottom w:val="nil"/>
              <w:right w:val="nil"/>
            </w:tcBorders>
            <w:shd w:val="clear" w:color="auto" w:fill="E7E6E6" w:themeFill="background2"/>
            <w:vAlign w:val="center"/>
          </w:tcPr>
          <w:p w14:paraId="3571CD44" w14:textId="56619D31" w:rsidR="00FC0221" w:rsidRPr="00913D7C" w:rsidRDefault="00FC0221" w:rsidP="00FC0221">
            <w:pPr>
              <w:rPr>
                <w:rFonts w:cstheme="minorHAnsi"/>
                <w:sz w:val="22"/>
                <w:szCs w:val="22"/>
              </w:rPr>
            </w:pPr>
            <w:r w:rsidRPr="00913D7C">
              <w:rPr>
                <w:rFonts w:cstheme="minorHAnsi"/>
                <w:sz w:val="22"/>
                <w:szCs w:val="22"/>
              </w:rPr>
              <w:t>52 (72.2%)</w:t>
            </w:r>
          </w:p>
        </w:tc>
        <w:tc>
          <w:tcPr>
            <w:tcW w:w="1101" w:type="pct"/>
            <w:tcBorders>
              <w:top w:val="nil"/>
              <w:left w:val="nil"/>
              <w:bottom w:val="nil"/>
              <w:right w:val="nil"/>
            </w:tcBorders>
            <w:shd w:val="clear" w:color="auto" w:fill="E7E6E6" w:themeFill="background2"/>
            <w:vAlign w:val="center"/>
          </w:tcPr>
          <w:p w14:paraId="69DC7827" w14:textId="79D836F7" w:rsidR="00FC0221" w:rsidRPr="00913D7C" w:rsidRDefault="00FC0221" w:rsidP="00FC0221">
            <w:pPr>
              <w:rPr>
                <w:rFonts w:cstheme="minorHAnsi"/>
                <w:sz w:val="22"/>
                <w:szCs w:val="22"/>
              </w:rPr>
            </w:pPr>
            <w:r w:rsidRPr="00913D7C">
              <w:rPr>
                <w:rFonts w:cstheme="minorHAnsi"/>
                <w:sz w:val="22"/>
                <w:szCs w:val="22"/>
              </w:rPr>
              <w:t>97 (70.8%)</w:t>
            </w:r>
          </w:p>
        </w:tc>
        <w:tc>
          <w:tcPr>
            <w:tcW w:w="679" w:type="pct"/>
            <w:tcBorders>
              <w:top w:val="nil"/>
              <w:left w:val="nil"/>
              <w:bottom w:val="nil"/>
              <w:right w:val="nil"/>
            </w:tcBorders>
            <w:shd w:val="clear" w:color="auto" w:fill="E7E6E6" w:themeFill="background2"/>
            <w:vAlign w:val="center"/>
          </w:tcPr>
          <w:p w14:paraId="49FA50D3" w14:textId="77777777" w:rsidR="00FC0221" w:rsidRPr="00913D7C" w:rsidRDefault="00FC0221" w:rsidP="00FC0221">
            <w:pPr>
              <w:rPr>
                <w:rFonts w:cstheme="minorHAnsi"/>
                <w:sz w:val="22"/>
                <w:szCs w:val="22"/>
              </w:rPr>
            </w:pPr>
            <w:r w:rsidRPr="00913D7C">
              <w:rPr>
                <w:rFonts w:cstheme="minorHAnsi"/>
                <w:sz w:val="22"/>
                <w:szCs w:val="22"/>
              </w:rPr>
              <w:t>--</w:t>
            </w:r>
          </w:p>
        </w:tc>
      </w:tr>
      <w:tr w:rsidR="00FC0221" w:rsidRPr="00AD067F" w14:paraId="0CD03080" w14:textId="77777777" w:rsidTr="00E267B0">
        <w:trPr>
          <w:trHeight w:val="312"/>
        </w:trPr>
        <w:tc>
          <w:tcPr>
            <w:tcW w:w="2121" w:type="pct"/>
            <w:tcBorders>
              <w:top w:val="nil"/>
              <w:left w:val="nil"/>
              <w:bottom w:val="nil"/>
              <w:right w:val="nil"/>
            </w:tcBorders>
            <w:shd w:val="clear" w:color="auto" w:fill="E7E6E6" w:themeFill="background2"/>
            <w:vAlign w:val="center"/>
          </w:tcPr>
          <w:p w14:paraId="2881C67F" w14:textId="77777777" w:rsidR="00FC0221" w:rsidRPr="00ED3005" w:rsidRDefault="00FC0221" w:rsidP="00FC0221">
            <w:pPr>
              <w:rPr>
                <w:rFonts w:cstheme="minorHAnsi"/>
                <w:b/>
                <w:bCs/>
                <w:i/>
                <w:iCs/>
                <w:color w:val="3B3838" w:themeColor="background2" w:themeShade="40"/>
                <w:sz w:val="22"/>
                <w:szCs w:val="22"/>
              </w:rPr>
            </w:pPr>
            <w:r w:rsidRPr="00ED3005">
              <w:rPr>
                <w:rFonts w:cstheme="minorHAnsi"/>
                <w:i/>
                <w:iCs/>
                <w:color w:val="3B3838" w:themeColor="background2" w:themeShade="40"/>
                <w:sz w:val="22"/>
                <w:szCs w:val="22"/>
              </w:rPr>
              <w:t xml:space="preserve">     Black</w:t>
            </w:r>
          </w:p>
        </w:tc>
        <w:tc>
          <w:tcPr>
            <w:tcW w:w="1099" w:type="pct"/>
            <w:tcBorders>
              <w:top w:val="nil"/>
              <w:left w:val="nil"/>
              <w:bottom w:val="nil"/>
              <w:right w:val="nil"/>
            </w:tcBorders>
            <w:shd w:val="clear" w:color="auto" w:fill="E7E6E6" w:themeFill="background2"/>
            <w:vAlign w:val="center"/>
          </w:tcPr>
          <w:p w14:paraId="15A8C018" w14:textId="6ACAC947" w:rsidR="00FC0221" w:rsidRPr="00913D7C" w:rsidRDefault="00E710AA" w:rsidP="00FC0221">
            <w:pPr>
              <w:rPr>
                <w:rFonts w:cstheme="minorHAnsi"/>
                <w:sz w:val="22"/>
                <w:szCs w:val="22"/>
              </w:rPr>
            </w:pPr>
            <w:r w:rsidRPr="00913D7C">
              <w:rPr>
                <w:rFonts w:cstheme="minorHAnsi"/>
                <w:sz w:val="22"/>
                <w:szCs w:val="22"/>
              </w:rPr>
              <w:t>7 (9.7%)</w:t>
            </w:r>
          </w:p>
        </w:tc>
        <w:tc>
          <w:tcPr>
            <w:tcW w:w="1101" w:type="pct"/>
            <w:tcBorders>
              <w:top w:val="nil"/>
              <w:left w:val="nil"/>
              <w:bottom w:val="nil"/>
              <w:right w:val="nil"/>
            </w:tcBorders>
            <w:shd w:val="clear" w:color="auto" w:fill="E7E6E6" w:themeFill="background2"/>
            <w:vAlign w:val="center"/>
          </w:tcPr>
          <w:p w14:paraId="05DE16EA" w14:textId="6BA037BC" w:rsidR="00FC0221" w:rsidRPr="00913D7C" w:rsidRDefault="00E710AA" w:rsidP="00FC0221">
            <w:pPr>
              <w:rPr>
                <w:rFonts w:cstheme="minorHAnsi"/>
                <w:sz w:val="22"/>
                <w:szCs w:val="22"/>
              </w:rPr>
            </w:pPr>
            <w:r w:rsidRPr="00913D7C">
              <w:rPr>
                <w:rFonts w:cstheme="minorHAnsi"/>
                <w:sz w:val="22"/>
                <w:szCs w:val="22"/>
              </w:rPr>
              <w:t>17 (12.2%)</w:t>
            </w:r>
          </w:p>
        </w:tc>
        <w:tc>
          <w:tcPr>
            <w:tcW w:w="679" w:type="pct"/>
            <w:tcBorders>
              <w:top w:val="nil"/>
              <w:left w:val="nil"/>
              <w:bottom w:val="nil"/>
              <w:right w:val="nil"/>
            </w:tcBorders>
            <w:shd w:val="clear" w:color="auto" w:fill="E7E6E6" w:themeFill="background2"/>
            <w:vAlign w:val="center"/>
          </w:tcPr>
          <w:p w14:paraId="3421B958" w14:textId="77777777" w:rsidR="00FC0221" w:rsidRPr="00913D7C" w:rsidRDefault="00FC0221" w:rsidP="00FC0221">
            <w:pPr>
              <w:rPr>
                <w:rFonts w:cstheme="minorHAnsi"/>
                <w:sz w:val="22"/>
                <w:szCs w:val="22"/>
              </w:rPr>
            </w:pPr>
            <w:r w:rsidRPr="00913D7C">
              <w:rPr>
                <w:rFonts w:cstheme="minorHAnsi"/>
                <w:sz w:val="22"/>
                <w:szCs w:val="22"/>
              </w:rPr>
              <w:t>--</w:t>
            </w:r>
          </w:p>
        </w:tc>
      </w:tr>
      <w:tr w:rsidR="00FC0221" w:rsidRPr="00AD067F" w14:paraId="63AC3382" w14:textId="77777777" w:rsidTr="00E267B0">
        <w:trPr>
          <w:trHeight w:val="312"/>
        </w:trPr>
        <w:tc>
          <w:tcPr>
            <w:tcW w:w="2121" w:type="pct"/>
            <w:tcBorders>
              <w:top w:val="nil"/>
              <w:left w:val="nil"/>
              <w:bottom w:val="nil"/>
              <w:right w:val="nil"/>
            </w:tcBorders>
            <w:shd w:val="clear" w:color="auto" w:fill="E7E6E6" w:themeFill="background2"/>
            <w:vAlign w:val="center"/>
          </w:tcPr>
          <w:p w14:paraId="29E15593" w14:textId="77777777" w:rsidR="00FC0221" w:rsidRPr="00ED3005" w:rsidRDefault="00FC0221" w:rsidP="00FC0221">
            <w:pPr>
              <w:rPr>
                <w:rFonts w:cstheme="minorHAnsi"/>
                <w:i/>
                <w:iCs/>
                <w:color w:val="3B3838" w:themeColor="background2" w:themeShade="40"/>
                <w:sz w:val="22"/>
                <w:szCs w:val="22"/>
              </w:rPr>
            </w:pPr>
            <w:r w:rsidRPr="00ED3005">
              <w:rPr>
                <w:rFonts w:cstheme="minorHAnsi"/>
                <w:i/>
                <w:iCs/>
                <w:color w:val="3B3838" w:themeColor="background2" w:themeShade="40"/>
                <w:sz w:val="22"/>
                <w:szCs w:val="22"/>
              </w:rPr>
              <w:t xml:space="preserve">     Other</w:t>
            </w:r>
          </w:p>
        </w:tc>
        <w:tc>
          <w:tcPr>
            <w:tcW w:w="1099" w:type="pct"/>
            <w:tcBorders>
              <w:top w:val="nil"/>
              <w:left w:val="nil"/>
              <w:bottom w:val="nil"/>
              <w:right w:val="nil"/>
            </w:tcBorders>
            <w:shd w:val="clear" w:color="auto" w:fill="E7E6E6" w:themeFill="background2"/>
            <w:vAlign w:val="center"/>
          </w:tcPr>
          <w:p w14:paraId="449CAF49" w14:textId="1B9CFA3D" w:rsidR="00FC0221" w:rsidRPr="00913D7C" w:rsidRDefault="00E710AA" w:rsidP="00FC0221">
            <w:pPr>
              <w:rPr>
                <w:rFonts w:cstheme="minorHAnsi"/>
                <w:sz w:val="22"/>
                <w:szCs w:val="22"/>
              </w:rPr>
            </w:pPr>
            <w:r w:rsidRPr="00913D7C">
              <w:rPr>
                <w:rFonts w:cstheme="minorHAnsi"/>
                <w:sz w:val="22"/>
                <w:szCs w:val="22"/>
              </w:rPr>
              <w:t>13 (18.1%)</w:t>
            </w:r>
          </w:p>
        </w:tc>
        <w:tc>
          <w:tcPr>
            <w:tcW w:w="1101" w:type="pct"/>
            <w:tcBorders>
              <w:top w:val="nil"/>
              <w:left w:val="nil"/>
              <w:bottom w:val="nil"/>
              <w:right w:val="nil"/>
            </w:tcBorders>
            <w:shd w:val="clear" w:color="auto" w:fill="E7E6E6" w:themeFill="background2"/>
            <w:vAlign w:val="center"/>
          </w:tcPr>
          <w:p w14:paraId="49FD56EA" w14:textId="01C3F5F5" w:rsidR="00FC0221" w:rsidRPr="00913D7C" w:rsidRDefault="00E710AA" w:rsidP="00FC0221">
            <w:pPr>
              <w:rPr>
                <w:rFonts w:cstheme="minorHAnsi"/>
                <w:sz w:val="22"/>
                <w:szCs w:val="22"/>
              </w:rPr>
            </w:pPr>
            <w:r w:rsidRPr="00913D7C">
              <w:rPr>
                <w:rFonts w:cstheme="minorHAnsi"/>
                <w:sz w:val="22"/>
                <w:szCs w:val="22"/>
              </w:rPr>
              <w:t>23 (16.8%)</w:t>
            </w:r>
          </w:p>
        </w:tc>
        <w:tc>
          <w:tcPr>
            <w:tcW w:w="679" w:type="pct"/>
            <w:tcBorders>
              <w:top w:val="nil"/>
              <w:left w:val="nil"/>
              <w:bottom w:val="nil"/>
              <w:right w:val="nil"/>
            </w:tcBorders>
            <w:shd w:val="clear" w:color="auto" w:fill="E7E6E6" w:themeFill="background2"/>
            <w:vAlign w:val="center"/>
          </w:tcPr>
          <w:p w14:paraId="16FC2F38" w14:textId="77777777" w:rsidR="00FC0221" w:rsidRPr="00913D7C" w:rsidRDefault="00FC0221" w:rsidP="00FC0221">
            <w:pPr>
              <w:rPr>
                <w:rFonts w:cstheme="minorHAnsi"/>
                <w:sz w:val="22"/>
                <w:szCs w:val="22"/>
              </w:rPr>
            </w:pPr>
            <w:r w:rsidRPr="00913D7C">
              <w:rPr>
                <w:rFonts w:cstheme="minorHAnsi"/>
                <w:sz w:val="22"/>
                <w:szCs w:val="22"/>
              </w:rPr>
              <w:t>--</w:t>
            </w:r>
          </w:p>
        </w:tc>
      </w:tr>
      <w:tr w:rsidR="00FC0221" w:rsidRPr="00AD067F" w14:paraId="4E4422A4" w14:textId="77777777" w:rsidTr="00E267B0">
        <w:trPr>
          <w:trHeight w:val="312"/>
        </w:trPr>
        <w:tc>
          <w:tcPr>
            <w:tcW w:w="2121" w:type="pct"/>
            <w:tcBorders>
              <w:top w:val="nil"/>
              <w:left w:val="nil"/>
              <w:bottom w:val="nil"/>
              <w:right w:val="nil"/>
            </w:tcBorders>
            <w:shd w:val="clear" w:color="auto" w:fill="auto"/>
            <w:vAlign w:val="center"/>
          </w:tcPr>
          <w:p w14:paraId="6040FCF5" w14:textId="77777777" w:rsidR="00FC0221" w:rsidRPr="00913D7C" w:rsidRDefault="00FC0221" w:rsidP="00FC0221">
            <w:pPr>
              <w:rPr>
                <w:rFonts w:cstheme="minorHAnsi"/>
                <w:sz w:val="22"/>
                <w:szCs w:val="22"/>
              </w:rPr>
            </w:pPr>
            <w:r w:rsidRPr="00913D7C">
              <w:rPr>
                <w:rFonts w:cstheme="minorHAnsi"/>
                <w:sz w:val="22"/>
                <w:szCs w:val="22"/>
              </w:rPr>
              <w:t xml:space="preserve">Taking antipsychotic medication </w:t>
            </w:r>
          </w:p>
        </w:tc>
        <w:tc>
          <w:tcPr>
            <w:tcW w:w="1099" w:type="pct"/>
            <w:tcBorders>
              <w:top w:val="nil"/>
              <w:left w:val="nil"/>
              <w:bottom w:val="nil"/>
              <w:right w:val="nil"/>
            </w:tcBorders>
            <w:shd w:val="clear" w:color="auto" w:fill="auto"/>
            <w:vAlign w:val="center"/>
          </w:tcPr>
          <w:p w14:paraId="38353113" w14:textId="6555C514" w:rsidR="00FC0221" w:rsidRPr="00913D7C" w:rsidRDefault="005C57AD" w:rsidP="00FC0221">
            <w:pPr>
              <w:rPr>
                <w:rFonts w:cstheme="minorHAnsi"/>
                <w:sz w:val="22"/>
                <w:szCs w:val="22"/>
              </w:rPr>
            </w:pPr>
            <w:r w:rsidRPr="00913D7C">
              <w:rPr>
                <w:rFonts w:cstheme="minorHAnsi"/>
                <w:sz w:val="22"/>
                <w:szCs w:val="22"/>
              </w:rPr>
              <w:t>5 (7.5%)</w:t>
            </w:r>
          </w:p>
        </w:tc>
        <w:tc>
          <w:tcPr>
            <w:tcW w:w="1101" w:type="pct"/>
            <w:tcBorders>
              <w:top w:val="nil"/>
              <w:left w:val="nil"/>
              <w:bottom w:val="nil"/>
              <w:right w:val="nil"/>
            </w:tcBorders>
            <w:shd w:val="clear" w:color="auto" w:fill="auto"/>
            <w:vAlign w:val="center"/>
          </w:tcPr>
          <w:p w14:paraId="6BA87938" w14:textId="0C7CC6A0" w:rsidR="00FC0221" w:rsidRPr="00913D7C" w:rsidRDefault="005C57AD" w:rsidP="00FC0221">
            <w:pPr>
              <w:rPr>
                <w:rFonts w:cstheme="minorHAnsi"/>
                <w:sz w:val="22"/>
                <w:szCs w:val="22"/>
              </w:rPr>
            </w:pPr>
            <w:r w:rsidRPr="00913D7C">
              <w:rPr>
                <w:rFonts w:cstheme="minorHAnsi"/>
                <w:sz w:val="22"/>
                <w:szCs w:val="22"/>
              </w:rPr>
              <w:t>14 (10.7%)</w:t>
            </w:r>
          </w:p>
        </w:tc>
        <w:tc>
          <w:tcPr>
            <w:tcW w:w="679" w:type="pct"/>
            <w:tcBorders>
              <w:top w:val="nil"/>
              <w:left w:val="nil"/>
              <w:bottom w:val="nil"/>
              <w:right w:val="nil"/>
            </w:tcBorders>
            <w:shd w:val="clear" w:color="auto" w:fill="auto"/>
            <w:vAlign w:val="center"/>
          </w:tcPr>
          <w:p w14:paraId="393F58F3" w14:textId="691D3C80" w:rsidR="00FC0221" w:rsidRPr="00913D7C" w:rsidRDefault="005C57AD" w:rsidP="00FC0221">
            <w:pPr>
              <w:rPr>
                <w:rFonts w:cstheme="minorHAnsi"/>
                <w:sz w:val="22"/>
                <w:szCs w:val="22"/>
              </w:rPr>
            </w:pPr>
            <w:r w:rsidRPr="00913D7C">
              <w:rPr>
                <w:rFonts w:cstheme="minorHAnsi"/>
                <w:sz w:val="22"/>
                <w:szCs w:val="22"/>
              </w:rPr>
              <w:t>0.466</w:t>
            </w:r>
          </w:p>
        </w:tc>
      </w:tr>
      <w:tr w:rsidR="00FC0221" w:rsidRPr="00AD067F" w14:paraId="4140C897" w14:textId="77777777" w:rsidTr="00E267B0">
        <w:trPr>
          <w:trHeight w:val="312"/>
        </w:trPr>
        <w:tc>
          <w:tcPr>
            <w:tcW w:w="2121" w:type="pct"/>
            <w:tcBorders>
              <w:top w:val="nil"/>
              <w:left w:val="nil"/>
              <w:bottom w:val="nil"/>
              <w:right w:val="nil"/>
            </w:tcBorders>
            <w:shd w:val="clear" w:color="auto" w:fill="E7E6E6" w:themeFill="background2"/>
            <w:vAlign w:val="center"/>
          </w:tcPr>
          <w:p w14:paraId="26F1C88B" w14:textId="77777777" w:rsidR="00FC0221" w:rsidRPr="00913D7C" w:rsidRDefault="00FC0221" w:rsidP="00FC0221">
            <w:pPr>
              <w:rPr>
                <w:rFonts w:cstheme="minorHAnsi"/>
                <w:sz w:val="22"/>
                <w:szCs w:val="22"/>
              </w:rPr>
            </w:pPr>
            <w:r w:rsidRPr="00913D7C">
              <w:rPr>
                <w:rFonts w:cstheme="minorHAnsi"/>
                <w:sz w:val="22"/>
                <w:szCs w:val="22"/>
              </w:rPr>
              <w:t xml:space="preserve">Tobacco use, daily </w:t>
            </w:r>
          </w:p>
        </w:tc>
        <w:tc>
          <w:tcPr>
            <w:tcW w:w="1099" w:type="pct"/>
            <w:tcBorders>
              <w:top w:val="nil"/>
              <w:left w:val="nil"/>
              <w:bottom w:val="nil"/>
              <w:right w:val="nil"/>
            </w:tcBorders>
            <w:shd w:val="clear" w:color="auto" w:fill="E7E6E6" w:themeFill="background2"/>
            <w:vAlign w:val="center"/>
          </w:tcPr>
          <w:p w14:paraId="24A7439B" w14:textId="1CBC73DB" w:rsidR="00FC0221" w:rsidRPr="00913D7C" w:rsidRDefault="00FC0221" w:rsidP="00FC0221">
            <w:pPr>
              <w:rPr>
                <w:rFonts w:cstheme="minorHAnsi"/>
                <w:sz w:val="22"/>
                <w:szCs w:val="22"/>
              </w:rPr>
            </w:pPr>
            <w:r w:rsidRPr="00913D7C">
              <w:rPr>
                <w:rFonts w:cstheme="minorHAnsi"/>
                <w:sz w:val="22"/>
                <w:szCs w:val="22"/>
              </w:rPr>
              <w:t>36 (50%)</w:t>
            </w:r>
          </w:p>
        </w:tc>
        <w:tc>
          <w:tcPr>
            <w:tcW w:w="1101" w:type="pct"/>
            <w:tcBorders>
              <w:top w:val="nil"/>
              <w:left w:val="nil"/>
              <w:bottom w:val="nil"/>
              <w:right w:val="nil"/>
            </w:tcBorders>
            <w:shd w:val="clear" w:color="auto" w:fill="E7E6E6" w:themeFill="background2"/>
            <w:vAlign w:val="center"/>
          </w:tcPr>
          <w:p w14:paraId="3FD9533F" w14:textId="3A69647C" w:rsidR="00FC0221" w:rsidRPr="00913D7C" w:rsidRDefault="00FC0221" w:rsidP="00FC0221">
            <w:pPr>
              <w:rPr>
                <w:rFonts w:cstheme="minorHAnsi"/>
                <w:sz w:val="22"/>
                <w:szCs w:val="22"/>
              </w:rPr>
            </w:pPr>
            <w:r w:rsidRPr="00913D7C">
              <w:rPr>
                <w:rFonts w:cstheme="minorHAnsi"/>
                <w:sz w:val="22"/>
                <w:szCs w:val="22"/>
              </w:rPr>
              <w:t>77 (56.2%)</w:t>
            </w:r>
          </w:p>
        </w:tc>
        <w:tc>
          <w:tcPr>
            <w:tcW w:w="679" w:type="pct"/>
            <w:tcBorders>
              <w:top w:val="nil"/>
              <w:left w:val="nil"/>
              <w:bottom w:val="nil"/>
              <w:right w:val="nil"/>
            </w:tcBorders>
            <w:shd w:val="clear" w:color="auto" w:fill="E7E6E6" w:themeFill="background2"/>
            <w:vAlign w:val="center"/>
          </w:tcPr>
          <w:p w14:paraId="0F5B6BBC" w14:textId="457EFD22" w:rsidR="00FC0221" w:rsidRPr="00913D7C" w:rsidRDefault="00FC0221" w:rsidP="00FC0221">
            <w:pPr>
              <w:rPr>
                <w:rFonts w:cstheme="minorHAnsi"/>
                <w:b/>
                <w:bCs/>
                <w:sz w:val="22"/>
                <w:szCs w:val="22"/>
              </w:rPr>
            </w:pPr>
            <w:r w:rsidRPr="00913D7C">
              <w:rPr>
                <w:rFonts w:cstheme="minorHAnsi"/>
                <w:sz w:val="22"/>
                <w:szCs w:val="22"/>
              </w:rPr>
              <w:t>0.253</w:t>
            </w:r>
          </w:p>
        </w:tc>
      </w:tr>
      <w:tr w:rsidR="00FC0221" w:rsidRPr="00AD067F" w14:paraId="4F4E4570" w14:textId="77777777" w:rsidTr="00E267B0">
        <w:trPr>
          <w:trHeight w:val="312"/>
        </w:trPr>
        <w:tc>
          <w:tcPr>
            <w:tcW w:w="2121" w:type="pct"/>
            <w:tcBorders>
              <w:top w:val="nil"/>
              <w:left w:val="nil"/>
              <w:bottom w:val="nil"/>
              <w:right w:val="nil"/>
            </w:tcBorders>
            <w:shd w:val="clear" w:color="auto" w:fill="auto"/>
            <w:vAlign w:val="center"/>
          </w:tcPr>
          <w:p w14:paraId="6D5C12A8" w14:textId="3B3DF754" w:rsidR="00FC0221" w:rsidRPr="00913D7C" w:rsidRDefault="00FC0221" w:rsidP="00FC0221">
            <w:pPr>
              <w:rPr>
                <w:rFonts w:cstheme="minorHAnsi"/>
                <w:sz w:val="22"/>
                <w:szCs w:val="22"/>
              </w:rPr>
            </w:pPr>
            <w:r w:rsidRPr="00913D7C">
              <w:rPr>
                <w:rFonts w:cstheme="minorHAnsi"/>
                <w:sz w:val="22"/>
                <w:szCs w:val="22"/>
              </w:rPr>
              <w:t>Alcohol, drinks per week</w:t>
            </w:r>
          </w:p>
        </w:tc>
        <w:tc>
          <w:tcPr>
            <w:tcW w:w="1099" w:type="pct"/>
            <w:tcBorders>
              <w:top w:val="nil"/>
              <w:left w:val="nil"/>
              <w:bottom w:val="nil"/>
              <w:right w:val="nil"/>
            </w:tcBorders>
            <w:shd w:val="clear" w:color="auto" w:fill="auto"/>
            <w:vAlign w:val="center"/>
          </w:tcPr>
          <w:p w14:paraId="0044B404" w14:textId="7BB3EB4B" w:rsidR="00FC0221" w:rsidRPr="00913D7C" w:rsidRDefault="007A3DB7" w:rsidP="00FC0221">
            <w:pPr>
              <w:rPr>
                <w:rFonts w:cstheme="minorHAnsi"/>
                <w:sz w:val="22"/>
                <w:szCs w:val="22"/>
              </w:rPr>
            </w:pPr>
            <w:r w:rsidRPr="00913D7C">
              <w:rPr>
                <w:rFonts w:cstheme="minorHAnsi"/>
                <w:sz w:val="22"/>
                <w:szCs w:val="22"/>
              </w:rPr>
              <w:t>4.0 (10.5)</w:t>
            </w:r>
          </w:p>
        </w:tc>
        <w:tc>
          <w:tcPr>
            <w:tcW w:w="1101" w:type="pct"/>
            <w:tcBorders>
              <w:top w:val="nil"/>
              <w:left w:val="nil"/>
              <w:bottom w:val="nil"/>
              <w:right w:val="nil"/>
            </w:tcBorders>
            <w:shd w:val="clear" w:color="auto" w:fill="auto"/>
            <w:vAlign w:val="center"/>
          </w:tcPr>
          <w:p w14:paraId="66BAB007" w14:textId="4D67CE5C" w:rsidR="00FC0221" w:rsidRPr="00913D7C" w:rsidRDefault="007A3DB7" w:rsidP="00FC0221">
            <w:pPr>
              <w:rPr>
                <w:rFonts w:cstheme="minorHAnsi"/>
                <w:sz w:val="22"/>
                <w:szCs w:val="22"/>
              </w:rPr>
            </w:pPr>
            <w:r w:rsidRPr="00913D7C">
              <w:rPr>
                <w:rFonts w:cstheme="minorHAnsi"/>
                <w:sz w:val="22"/>
                <w:szCs w:val="22"/>
              </w:rPr>
              <w:t>6.3 (9.4)</w:t>
            </w:r>
          </w:p>
        </w:tc>
        <w:tc>
          <w:tcPr>
            <w:tcW w:w="679" w:type="pct"/>
            <w:tcBorders>
              <w:top w:val="nil"/>
              <w:left w:val="nil"/>
              <w:bottom w:val="nil"/>
              <w:right w:val="nil"/>
            </w:tcBorders>
            <w:shd w:val="clear" w:color="auto" w:fill="auto"/>
            <w:vAlign w:val="center"/>
          </w:tcPr>
          <w:p w14:paraId="22FFEDB0" w14:textId="54F77530" w:rsidR="00FC0221" w:rsidRPr="00913D7C" w:rsidRDefault="00FC0221" w:rsidP="00FC0221">
            <w:pPr>
              <w:rPr>
                <w:rFonts w:cstheme="minorHAnsi"/>
                <w:sz w:val="22"/>
                <w:szCs w:val="22"/>
              </w:rPr>
            </w:pPr>
            <w:r w:rsidRPr="00913D7C">
              <w:rPr>
                <w:rFonts w:cstheme="minorHAnsi"/>
                <w:sz w:val="22"/>
                <w:szCs w:val="22"/>
              </w:rPr>
              <w:t>0.1</w:t>
            </w:r>
            <w:r w:rsidR="007A3DB7" w:rsidRPr="00913D7C">
              <w:rPr>
                <w:rFonts w:cstheme="minorHAnsi"/>
                <w:sz w:val="22"/>
                <w:szCs w:val="22"/>
              </w:rPr>
              <w:t>23</w:t>
            </w:r>
          </w:p>
        </w:tc>
      </w:tr>
      <w:tr w:rsidR="00FC0221" w:rsidRPr="00AD067F" w14:paraId="40D035E4" w14:textId="77777777" w:rsidTr="00E267B0">
        <w:trPr>
          <w:trHeight w:val="312"/>
        </w:trPr>
        <w:tc>
          <w:tcPr>
            <w:tcW w:w="2121" w:type="pct"/>
            <w:tcBorders>
              <w:top w:val="nil"/>
              <w:left w:val="nil"/>
              <w:bottom w:val="nil"/>
              <w:right w:val="nil"/>
            </w:tcBorders>
            <w:shd w:val="clear" w:color="auto" w:fill="E7E6E6" w:themeFill="background2"/>
            <w:vAlign w:val="center"/>
          </w:tcPr>
          <w:p w14:paraId="08CAC4FD" w14:textId="77777777" w:rsidR="00FC0221" w:rsidRPr="00913D7C" w:rsidRDefault="00FC0221" w:rsidP="00FC0221">
            <w:pPr>
              <w:rPr>
                <w:rFonts w:cstheme="minorHAnsi"/>
                <w:color w:val="404040" w:themeColor="text1" w:themeTint="BF"/>
                <w:sz w:val="22"/>
                <w:szCs w:val="22"/>
              </w:rPr>
            </w:pPr>
            <w:r w:rsidRPr="00913D7C">
              <w:rPr>
                <w:rFonts w:cstheme="minorHAnsi"/>
                <w:sz w:val="22"/>
                <w:szCs w:val="22"/>
              </w:rPr>
              <w:t xml:space="preserve">Other substance use, ever </w:t>
            </w:r>
          </w:p>
        </w:tc>
        <w:tc>
          <w:tcPr>
            <w:tcW w:w="1099" w:type="pct"/>
            <w:tcBorders>
              <w:top w:val="nil"/>
              <w:left w:val="nil"/>
              <w:bottom w:val="nil"/>
              <w:right w:val="nil"/>
            </w:tcBorders>
            <w:shd w:val="clear" w:color="auto" w:fill="E7E6E6" w:themeFill="background2"/>
            <w:vAlign w:val="center"/>
          </w:tcPr>
          <w:p w14:paraId="65F3D594" w14:textId="6E08BA75" w:rsidR="00FC0221" w:rsidRPr="00913D7C" w:rsidRDefault="00FC0221" w:rsidP="00FC0221">
            <w:pPr>
              <w:rPr>
                <w:rFonts w:cstheme="minorHAnsi"/>
                <w:sz w:val="22"/>
                <w:szCs w:val="22"/>
              </w:rPr>
            </w:pPr>
            <w:r w:rsidRPr="00913D7C">
              <w:rPr>
                <w:rFonts w:cstheme="minorHAnsi"/>
                <w:sz w:val="22"/>
                <w:szCs w:val="22"/>
              </w:rPr>
              <w:t>26 (36.1%)</w:t>
            </w:r>
          </w:p>
        </w:tc>
        <w:tc>
          <w:tcPr>
            <w:tcW w:w="1101" w:type="pct"/>
            <w:tcBorders>
              <w:top w:val="nil"/>
              <w:left w:val="nil"/>
              <w:bottom w:val="nil"/>
              <w:right w:val="nil"/>
            </w:tcBorders>
            <w:shd w:val="clear" w:color="auto" w:fill="E7E6E6" w:themeFill="background2"/>
            <w:vAlign w:val="center"/>
          </w:tcPr>
          <w:p w14:paraId="56558D65" w14:textId="14E9D990" w:rsidR="00FC0221" w:rsidRPr="00913D7C" w:rsidRDefault="00FC0221" w:rsidP="00FC0221">
            <w:pPr>
              <w:rPr>
                <w:rFonts w:cstheme="minorHAnsi"/>
                <w:sz w:val="22"/>
                <w:szCs w:val="22"/>
              </w:rPr>
            </w:pPr>
            <w:r w:rsidRPr="00913D7C">
              <w:rPr>
                <w:rFonts w:cstheme="minorHAnsi"/>
                <w:sz w:val="22"/>
                <w:szCs w:val="22"/>
              </w:rPr>
              <w:t>59 (43.1%)</w:t>
            </w:r>
          </w:p>
        </w:tc>
        <w:tc>
          <w:tcPr>
            <w:tcW w:w="679" w:type="pct"/>
            <w:tcBorders>
              <w:top w:val="nil"/>
              <w:left w:val="nil"/>
              <w:bottom w:val="nil"/>
              <w:right w:val="nil"/>
            </w:tcBorders>
            <w:shd w:val="clear" w:color="auto" w:fill="E7E6E6" w:themeFill="background2"/>
            <w:vAlign w:val="center"/>
          </w:tcPr>
          <w:p w14:paraId="2B1E347C" w14:textId="59BB976E" w:rsidR="00FC0221" w:rsidRPr="00913D7C" w:rsidRDefault="00FC0221" w:rsidP="00FC0221">
            <w:pPr>
              <w:rPr>
                <w:rFonts w:cstheme="minorHAnsi"/>
                <w:sz w:val="22"/>
                <w:szCs w:val="22"/>
              </w:rPr>
            </w:pPr>
            <w:r w:rsidRPr="00913D7C">
              <w:rPr>
                <w:rFonts w:cstheme="minorHAnsi"/>
                <w:sz w:val="22"/>
                <w:szCs w:val="22"/>
              </w:rPr>
              <w:t>0.310</w:t>
            </w:r>
          </w:p>
        </w:tc>
      </w:tr>
      <w:tr w:rsidR="00FC0221" w:rsidRPr="00AD067F" w14:paraId="61CA405D" w14:textId="77777777" w:rsidTr="00E267B0">
        <w:trPr>
          <w:trHeight w:val="312"/>
        </w:trPr>
        <w:tc>
          <w:tcPr>
            <w:tcW w:w="2121" w:type="pct"/>
            <w:tcBorders>
              <w:top w:val="nil"/>
              <w:left w:val="nil"/>
              <w:bottom w:val="nil"/>
              <w:right w:val="nil"/>
            </w:tcBorders>
            <w:shd w:val="clear" w:color="auto" w:fill="auto"/>
            <w:vAlign w:val="center"/>
          </w:tcPr>
          <w:p w14:paraId="0EB03230" w14:textId="77777777" w:rsidR="00FC0221" w:rsidRPr="00913D7C" w:rsidRDefault="00FC0221" w:rsidP="00FC0221">
            <w:pPr>
              <w:rPr>
                <w:rFonts w:cstheme="minorHAnsi"/>
                <w:sz w:val="22"/>
                <w:szCs w:val="22"/>
              </w:rPr>
            </w:pPr>
            <w:r w:rsidRPr="00913D7C">
              <w:rPr>
                <w:rFonts w:cstheme="minorHAnsi"/>
                <w:sz w:val="22"/>
                <w:szCs w:val="22"/>
              </w:rPr>
              <w:t xml:space="preserve">Other substance use, past year </w:t>
            </w:r>
          </w:p>
        </w:tc>
        <w:tc>
          <w:tcPr>
            <w:tcW w:w="1099" w:type="pct"/>
            <w:tcBorders>
              <w:top w:val="nil"/>
              <w:left w:val="nil"/>
              <w:bottom w:val="nil"/>
              <w:right w:val="nil"/>
            </w:tcBorders>
            <w:shd w:val="clear" w:color="auto" w:fill="auto"/>
            <w:vAlign w:val="center"/>
          </w:tcPr>
          <w:p w14:paraId="1882246C" w14:textId="468230F8" w:rsidR="00FC0221" w:rsidRPr="00913D7C" w:rsidRDefault="00DF77FB" w:rsidP="00FC0221">
            <w:pPr>
              <w:rPr>
                <w:rFonts w:cstheme="minorHAnsi"/>
                <w:sz w:val="22"/>
                <w:szCs w:val="22"/>
              </w:rPr>
            </w:pPr>
            <w:r w:rsidRPr="00913D7C">
              <w:rPr>
                <w:rFonts w:cstheme="minorHAnsi"/>
                <w:sz w:val="22"/>
                <w:szCs w:val="22"/>
              </w:rPr>
              <w:t>15 (23.8%)</w:t>
            </w:r>
          </w:p>
        </w:tc>
        <w:tc>
          <w:tcPr>
            <w:tcW w:w="1101" w:type="pct"/>
            <w:tcBorders>
              <w:top w:val="nil"/>
              <w:left w:val="nil"/>
              <w:bottom w:val="nil"/>
              <w:right w:val="nil"/>
            </w:tcBorders>
            <w:shd w:val="clear" w:color="auto" w:fill="auto"/>
            <w:vAlign w:val="center"/>
          </w:tcPr>
          <w:p w14:paraId="53BBF390" w14:textId="3611EF5E" w:rsidR="00FC0221" w:rsidRPr="00913D7C" w:rsidRDefault="00DF77FB" w:rsidP="00FC0221">
            <w:pPr>
              <w:rPr>
                <w:rFonts w:cstheme="minorHAnsi"/>
                <w:sz w:val="22"/>
                <w:szCs w:val="22"/>
              </w:rPr>
            </w:pPr>
            <w:r w:rsidRPr="00913D7C">
              <w:rPr>
                <w:rFonts w:cstheme="minorHAnsi"/>
                <w:sz w:val="22"/>
                <w:szCs w:val="22"/>
              </w:rPr>
              <w:t>49 (38.0%)</w:t>
            </w:r>
          </w:p>
        </w:tc>
        <w:tc>
          <w:tcPr>
            <w:tcW w:w="679" w:type="pct"/>
            <w:tcBorders>
              <w:top w:val="nil"/>
              <w:left w:val="nil"/>
              <w:bottom w:val="nil"/>
              <w:right w:val="nil"/>
            </w:tcBorders>
            <w:shd w:val="clear" w:color="auto" w:fill="auto"/>
            <w:vAlign w:val="center"/>
          </w:tcPr>
          <w:p w14:paraId="6C7BBB38" w14:textId="06DBE5B1" w:rsidR="00FC0221" w:rsidRPr="00913D7C" w:rsidRDefault="00FC0221" w:rsidP="00FC0221">
            <w:pPr>
              <w:rPr>
                <w:rFonts w:cstheme="minorHAnsi"/>
                <w:sz w:val="22"/>
                <w:szCs w:val="22"/>
              </w:rPr>
            </w:pPr>
            <w:r w:rsidRPr="00913D7C">
              <w:rPr>
                <w:rFonts w:cstheme="minorHAnsi"/>
                <w:sz w:val="22"/>
                <w:szCs w:val="22"/>
              </w:rPr>
              <w:t>0.050</w:t>
            </w:r>
          </w:p>
        </w:tc>
      </w:tr>
      <w:tr w:rsidR="00FC0221" w:rsidRPr="00AD067F" w14:paraId="708C0CEE" w14:textId="77777777" w:rsidTr="00E267B0">
        <w:trPr>
          <w:trHeight w:val="312"/>
        </w:trPr>
        <w:tc>
          <w:tcPr>
            <w:tcW w:w="2121" w:type="pct"/>
            <w:tcBorders>
              <w:top w:val="nil"/>
              <w:left w:val="nil"/>
              <w:bottom w:val="nil"/>
              <w:right w:val="nil"/>
            </w:tcBorders>
            <w:shd w:val="clear" w:color="auto" w:fill="E7E6E6" w:themeFill="background2"/>
            <w:vAlign w:val="center"/>
          </w:tcPr>
          <w:p w14:paraId="271414B7" w14:textId="77777777" w:rsidR="00FC0221" w:rsidRPr="00913D7C" w:rsidRDefault="00FC0221" w:rsidP="00FC0221">
            <w:pPr>
              <w:rPr>
                <w:rFonts w:cstheme="minorHAnsi"/>
                <w:b/>
                <w:bCs/>
                <w:sz w:val="22"/>
                <w:szCs w:val="22"/>
              </w:rPr>
            </w:pPr>
            <w:r w:rsidRPr="00913D7C">
              <w:rPr>
                <w:rFonts w:cstheme="minorHAnsi"/>
                <w:sz w:val="22"/>
                <w:szCs w:val="22"/>
              </w:rPr>
              <w:t>Other substance dependence, ever</w:t>
            </w:r>
          </w:p>
        </w:tc>
        <w:tc>
          <w:tcPr>
            <w:tcW w:w="1099" w:type="pct"/>
            <w:tcBorders>
              <w:top w:val="nil"/>
              <w:left w:val="nil"/>
              <w:bottom w:val="nil"/>
              <w:right w:val="nil"/>
            </w:tcBorders>
            <w:shd w:val="clear" w:color="auto" w:fill="E7E6E6" w:themeFill="background2"/>
            <w:vAlign w:val="center"/>
          </w:tcPr>
          <w:p w14:paraId="486B7DA8" w14:textId="648F1CA8" w:rsidR="00FC0221" w:rsidRPr="00913D7C" w:rsidRDefault="00DF77FB" w:rsidP="00FC0221">
            <w:pPr>
              <w:rPr>
                <w:rFonts w:cstheme="minorHAnsi"/>
                <w:sz w:val="22"/>
                <w:szCs w:val="22"/>
              </w:rPr>
            </w:pPr>
            <w:r w:rsidRPr="00913D7C">
              <w:rPr>
                <w:rFonts w:cstheme="minorHAnsi"/>
                <w:sz w:val="22"/>
                <w:szCs w:val="22"/>
              </w:rPr>
              <w:t>6 (8.3%)</w:t>
            </w:r>
          </w:p>
        </w:tc>
        <w:tc>
          <w:tcPr>
            <w:tcW w:w="1101" w:type="pct"/>
            <w:tcBorders>
              <w:top w:val="nil"/>
              <w:left w:val="nil"/>
              <w:bottom w:val="nil"/>
              <w:right w:val="nil"/>
            </w:tcBorders>
            <w:shd w:val="clear" w:color="auto" w:fill="E7E6E6" w:themeFill="background2"/>
            <w:vAlign w:val="center"/>
          </w:tcPr>
          <w:p w14:paraId="5EC07351" w14:textId="6AC12F9F" w:rsidR="00FC0221" w:rsidRPr="00913D7C" w:rsidRDefault="00DF77FB" w:rsidP="00FC0221">
            <w:pPr>
              <w:rPr>
                <w:rFonts w:cstheme="minorHAnsi"/>
                <w:sz w:val="22"/>
                <w:szCs w:val="22"/>
              </w:rPr>
            </w:pPr>
            <w:r w:rsidRPr="00913D7C">
              <w:rPr>
                <w:rFonts w:cstheme="minorHAnsi"/>
                <w:sz w:val="22"/>
                <w:szCs w:val="22"/>
              </w:rPr>
              <w:t>14 (10.2%)</w:t>
            </w:r>
          </w:p>
        </w:tc>
        <w:tc>
          <w:tcPr>
            <w:tcW w:w="679" w:type="pct"/>
            <w:tcBorders>
              <w:top w:val="nil"/>
              <w:left w:val="nil"/>
              <w:bottom w:val="nil"/>
              <w:right w:val="nil"/>
            </w:tcBorders>
            <w:shd w:val="clear" w:color="auto" w:fill="E7E6E6" w:themeFill="background2"/>
            <w:vAlign w:val="center"/>
          </w:tcPr>
          <w:p w14:paraId="1814C9BD" w14:textId="1A6AD735" w:rsidR="00FC0221" w:rsidRPr="00913D7C" w:rsidRDefault="00DF77FB" w:rsidP="00FC0221">
            <w:pPr>
              <w:rPr>
                <w:rFonts w:cstheme="minorHAnsi"/>
                <w:sz w:val="22"/>
                <w:szCs w:val="22"/>
              </w:rPr>
            </w:pPr>
            <w:r w:rsidRPr="00913D7C">
              <w:rPr>
                <w:rFonts w:cstheme="minorHAnsi"/>
                <w:sz w:val="22"/>
                <w:szCs w:val="22"/>
              </w:rPr>
              <w:t>0.660</w:t>
            </w:r>
          </w:p>
        </w:tc>
      </w:tr>
      <w:tr w:rsidR="00DF77FB" w:rsidRPr="00AD067F" w14:paraId="2C2E9E4F" w14:textId="77777777" w:rsidTr="00E267B0">
        <w:trPr>
          <w:trHeight w:val="312"/>
        </w:trPr>
        <w:tc>
          <w:tcPr>
            <w:tcW w:w="2121" w:type="pct"/>
            <w:tcBorders>
              <w:top w:val="nil"/>
              <w:left w:val="nil"/>
              <w:bottom w:val="single" w:sz="4" w:space="0" w:color="auto"/>
              <w:right w:val="nil"/>
            </w:tcBorders>
            <w:shd w:val="clear" w:color="auto" w:fill="auto"/>
            <w:vAlign w:val="center"/>
          </w:tcPr>
          <w:p w14:paraId="47D90C48" w14:textId="77777777" w:rsidR="00DF77FB" w:rsidRPr="00913D7C" w:rsidRDefault="00DF77FB" w:rsidP="00DF77FB">
            <w:pPr>
              <w:rPr>
                <w:rFonts w:cstheme="minorHAnsi"/>
                <w:sz w:val="22"/>
                <w:szCs w:val="22"/>
              </w:rPr>
            </w:pPr>
            <w:r w:rsidRPr="00913D7C">
              <w:rPr>
                <w:rFonts w:cstheme="minorHAnsi"/>
                <w:sz w:val="22"/>
                <w:szCs w:val="22"/>
              </w:rPr>
              <w:t>Other substance dependence, past year</w:t>
            </w:r>
          </w:p>
        </w:tc>
        <w:tc>
          <w:tcPr>
            <w:tcW w:w="1099" w:type="pct"/>
            <w:tcBorders>
              <w:top w:val="nil"/>
              <w:left w:val="nil"/>
              <w:bottom w:val="single" w:sz="4" w:space="0" w:color="auto"/>
              <w:right w:val="nil"/>
            </w:tcBorders>
            <w:shd w:val="clear" w:color="auto" w:fill="auto"/>
            <w:vAlign w:val="center"/>
          </w:tcPr>
          <w:p w14:paraId="6CB90FE1" w14:textId="7FE5BE8C" w:rsidR="00DF77FB" w:rsidRPr="00913D7C" w:rsidRDefault="00DF77FB" w:rsidP="00DF77FB">
            <w:pPr>
              <w:rPr>
                <w:rFonts w:cstheme="minorHAnsi"/>
                <w:sz w:val="22"/>
                <w:szCs w:val="22"/>
              </w:rPr>
            </w:pPr>
            <w:r w:rsidRPr="00913D7C">
              <w:rPr>
                <w:rFonts w:cstheme="minorHAnsi"/>
                <w:sz w:val="22"/>
                <w:szCs w:val="22"/>
              </w:rPr>
              <w:t>1 (1.4%)</w:t>
            </w:r>
          </w:p>
        </w:tc>
        <w:tc>
          <w:tcPr>
            <w:tcW w:w="1101" w:type="pct"/>
            <w:tcBorders>
              <w:top w:val="nil"/>
              <w:left w:val="nil"/>
              <w:bottom w:val="single" w:sz="4" w:space="0" w:color="auto"/>
              <w:right w:val="nil"/>
            </w:tcBorders>
            <w:shd w:val="clear" w:color="auto" w:fill="auto"/>
            <w:vAlign w:val="center"/>
          </w:tcPr>
          <w:p w14:paraId="12A30FE5" w14:textId="2BCC0B7A" w:rsidR="00DF77FB" w:rsidRPr="00913D7C" w:rsidRDefault="00DF77FB" w:rsidP="00DF77FB">
            <w:pPr>
              <w:rPr>
                <w:rFonts w:cstheme="minorHAnsi"/>
                <w:sz w:val="22"/>
                <w:szCs w:val="22"/>
              </w:rPr>
            </w:pPr>
            <w:r w:rsidRPr="00913D7C">
              <w:rPr>
                <w:rFonts w:cstheme="minorHAnsi"/>
                <w:sz w:val="22"/>
                <w:szCs w:val="22"/>
              </w:rPr>
              <w:t>9 (6.6%)</w:t>
            </w:r>
          </w:p>
        </w:tc>
        <w:tc>
          <w:tcPr>
            <w:tcW w:w="679" w:type="pct"/>
            <w:tcBorders>
              <w:top w:val="nil"/>
              <w:left w:val="nil"/>
              <w:bottom w:val="single" w:sz="4" w:space="0" w:color="auto"/>
              <w:right w:val="nil"/>
            </w:tcBorders>
            <w:shd w:val="clear" w:color="auto" w:fill="auto"/>
            <w:vAlign w:val="center"/>
          </w:tcPr>
          <w:p w14:paraId="14A58010" w14:textId="50FB70FB" w:rsidR="00DF77FB" w:rsidRPr="00913D7C" w:rsidRDefault="00DF77FB" w:rsidP="00DF77FB">
            <w:pPr>
              <w:rPr>
                <w:rFonts w:cstheme="minorHAnsi"/>
                <w:sz w:val="22"/>
                <w:szCs w:val="22"/>
              </w:rPr>
            </w:pPr>
            <w:r w:rsidRPr="00913D7C">
              <w:rPr>
                <w:rFonts w:cstheme="minorHAnsi"/>
                <w:sz w:val="22"/>
                <w:szCs w:val="22"/>
              </w:rPr>
              <w:t>0.170</w:t>
            </w:r>
          </w:p>
        </w:tc>
      </w:tr>
      <w:tr w:rsidR="00FC0221" w:rsidRPr="00AD067F" w14:paraId="1A3A40A7" w14:textId="77777777" w:rsidTr="00AD067F">
        <w:trPr>
          <w:trHeight w:val="642"/>
        </w:trPr>
        <w:tc>
          <w:tcPr>
            <w:tcW w:w="5000" w:type="pct"/>
            <w:gridSpan w:val="4"/>
            <w:tcBorders>
              <w:top w:val="single" w:sz="4" w:space="0" w:color="auto"/>
              <w:left w:val="nil"/>
              <w:bottom w:val="single" w:sz="4" w:space="0" w:color="auto"/>
              <w:right w:val="nil"/>
            </w:tcBorders>
            <w:shd w:val="clear" w:color="auto" w:fill="auto"/>
            <w:vAlign w:val="center"/>
          </w:tcPr>
          <w:p w14:paraId="3E9F5D75" w14:textId="7E45E206" w:rsidR="00374FAA" w:rsidRPr="00913D7C" w:rsidRDefault="00374FAA" w:rsidP="00FC0221">
            <w:pPr>
              <w:rPr>
                <w:rFonts w:cstheme="minorHAnsi"/>
                <w:sz w:val="22"/>
                <w:szCs w:val="22"/>
              </w:rPr>
            </w:pPr>
            <w:r w:rsidRPr="00913D7C">
              <w:rPr>
                <w:rFonts w:cstheme="minorHAnsi"/>
                <w:sz w:val="22"/>
                <w:szCs w:val="22"/>
              </w:rPr>
              <w:t>Abbreviations: CHR-R, clinical high risk remission subgroup; CHR-NR, clinical high risk persistent symptoms subgroup.</w:t>
            </w:r>
          </w:p>
          <w:p w14:paraId="137C14E5" w14:textId="00D8EFB7" w:rsidR="00DF77FB" w:rsidRPr="009539A3" w:rsidRDefault="00FC0221" w:rsidP="009539A3">
            <w:pPr>
              <w:spacing w:line="276" w:lineRule="auto"/>
              <w:rPr>
                <w:rFonts w:eastAsiaTheme="minorEastAsia" w:cstheme="minorHAnsi"/>
                <w:sz w:val="22"/>
                <w:szCs w:val="22"/>
              </w:rPr>
            </w:pPr>
            <w:r w:rsidRPr="00913D7C">
              <w:rPr>
                <w:rFonts w:cstheme="minorHAnsi"/>
                <w:sz w:val="22"/>
                <w:szCs w:val="22"/>
              </w:rPr>
              <w:t xml:space="preserve">P values for </w:t>
            </w:r>
            <m:oMath>
              <m:r>
                <w:rPr>
                  <w:rFonts w:ascii="Cambria Math" w:hAnsi="Cambria Math" w:cstheme="minorHAnsi"/>
                  <w:sz w:val="22"/>
                  <w:szCs w:val="22"/>
                </w:rPr>
                <m:t>χ</m:t>
              </m:r>
            </m:oMath>
            <w:r w:rsidRPr="00913D7C">
              <w:rPr>
                <w:rFonts w:eastAsiaTheme="minorEastAsia" w:cstheme="minorHAnsi"/>
                <w:sz w:val="22"/>
                <w:szCs w:val="22"/>
                <w:vertAlign w:val="superscript"/>
              </w:rPr>
              <w:t>2</w:t>
            </w:r>
            <w:r w:rsidRPr="00913D7C">
              <w:rPr>
                <w:rFonts w:eastAsiaTheme="minorEastAsia" w:cstheme="minorHAnsi"/>
                <w:sz w:val="22"/>
                <w:szCs w:val="22"/>
              </w:rPr>
              <w:t xml:space="preserve"> </w:t>
            </w:r>
            <w:r w:rsidR="00DF77FB" w:rsidRPr="00913D7C">
              <w:rPr>
                <w:rFonts w:eastAsiaTheme="minorEastAsia" w:cstheme="minorHAnsi"/>
                <w:sz w:val="22"/>
                <w:szCs w:val="22"/>
              </w:rPr>
              <w:t>or Fisher's Exact test</w:t>
            </w:r>
            <w:r w:rsidRPr="00913D7C">
              <w:rPr>
                <w:rFonts w:eastAsiaTheme="minorEastAsia" w:cstheme="minorHAnsi"/>
                <w:sz w:val="22"/>
                <w:szCs w:val="22"/>
              </w:rPr>
              <w:t>. Data as mean (SD) or n (%).</w:t>
            </w:r>
          </w:p>
        </w:tc>
      </w:tr>
    </w:tbl>
    <w:p w14:paraId="3FAA359D" w14:textId="77777777" w:rsidR="00CF5A52" w:rsidRPr="00FC0221" w:rsidRDefault="00CF5A52" w:rsidP="00FC0221"/>
    <w:p w14:paraId="50F1FBC1" w14:textId="77777777" w:rsidR="00CF5A52" w:rsidRPr="00FC0221" w:rsidRDefault="00CF5A52" w:rsidP="00FC0221"/>
    <w:p w14:paraId="247ED69C" w14:textId="77777777" w:rsidR="00CF5A52" w:rsidRPr="00FC0221" w:rsidRDefault="00CF5A52" w:rsidP="00FC0221"/>
    <w:p w14:paraId="4ABC2AD1" w14:textId="77777777" w:rsidR="00CF5A52" w:rsidRPr="00FC0221" w:rsidRDefault="00CF5A52" w:rsidP="00FC0221"/>
    <w:p w14:paraId="787BFCAE" w14:textId="77777777" w:rsidR="00CF5A52" w:rsidRPr="00FC0221" w:rsidRDefault="00CF5A52" w:rsidP="00FC0221"/>
    <w:p w14:paraId="6BB3752F" w14:textId="77777777" w:rsidR="00CF5A52" w:rsidRPr="00FC0221" w:rsidRDefault="00CF5A52" w:rsidP="00FC0221"/>
    <w:p w14:paraId="402195F5" w14:textId="77777777" w:rsidR="00CF5A52" w:rsidRPr="00FC0221" w:rsidRDefault="00CF5A52" w:rsidP="00FC0221"/>
    <w:p w14:paraId="25443BCB" w14:textId="77777777" w:rsidR="00CF5A52" w:rsidRPr="00FC0221" w:rsidRDefault="00CF5A52" w:rsidP="00FC0221"/>
    <w:p w14:paraId="0A0D34C4" w14:textId="77777777" w:rsidR="00CF5A52" w:rsidRPr="00FC0221" w:rsidRDefault="00CF5A52" w:rsidP="00FC0221"/>
    <w:p w14:paraId="2A194926" w14:textId="77777777" w:rsidR="00CF5A52" w:rsidRDefault="00CF5A52" w:rsidP="00FC0221">
      <w:pPr>
        <w:rPr>
          <w:i/>
          <w:iCs/>
        </w:rPr>
      </w:pPr>
    </w:p>
    <w:p w14:paraId="271801BC" w14:textId="77777777" w:rsidR="00CF5A52" w:rsidRDefault="00CF5A52" w:rsidP="00CF5A52">
      <w:pPr>
        <w:rPr>
          <w:i/>
          <w:iCs/>
        </w:rPr>
        <w:sectPr w:rsidR="00CF5A52" w:rsidSect="00FC0221">
          <w:pgSz w:w="11900" w:h="16840"/>
          <w:pgMar w:top="1440" w:right="1440" w:bottom="1440" w:left="1440" w:header="708" w:footer="708" w:gutter="0"/>
          <w:cols w:space="708"/>
          <w:docGrid w:linePitch="360"/>
        </w:sectPr>
      </w:pPr>
    </w:p>
    <w:p w14:paraId="10F6AE52" w14:textId="6450E696" w:rsidR="00347CCF" w:rsidRPr="00ED3005" w:rsidRDefault="00F102CE" w:rsidP="00ED3005">
      <w:pPr>
        <w:pStyle w:val="Heading2"/>
        <w:rPr>
          <w:color w:val="auto"/>
        </w:rPr>
      </w:pPr>
      <w:bookmarkStart w:id="23" w:name="_Toc131683771"/>
      <w:r w:rsidRPr="00ED3005">
        <w:rPr>
          <w:rStyle w:val="Heading3Char"/>
          <w:b/>
          <w:bCs/>
          <w:color w:val="auto"/>
        </w:rPr>
        <w:lastRenderedPageBreak/>
        <w:t xml:space="preserve">Table </w:t>
      </w:r>
      <w:r w:rsidR="00ED3005" w:rsidRPr="00ED3005">
        <w:rPr>
          <w:rStyle w:val="Heading3Char"/>
          <w:b/>
          <w:bCs/>
          <w:color w:val="auto"/>
        </w:rPr>
        <w:t>S7</w:t>
      </w:r>
      <w:r w:rsidRPr="00ED3005">
        <w:rPr>
          <w:rStyle w:val="Heading3Char"/>
          <w:b/>
          <w:bCs/>
          <w:color w:val="auto"/>
        </w:rPr>
        <w:t>.</w:t>
      </w:r>
      <w:r w:rsidRPr="00ED3005">
        <w:rPr>
          <w:rStyle w:val="Heading3Char"/>
          <w:color w:val="auto"/>
        </w:rPr>
        <w:t xml:space="preserve"> Relationship between demographic and clinical features of CHR participants and GAF score at follow-up</w:t>
      </w:r>
      <w:r w:rsidR="005D5E04" w:rsidRPr="00ED3005">
        <w:rPr>
          <w:rStyle w:val="Heading3Char"/>
          <w:color w:val="auto"/>
        </w:rPr>
        <w:t>.</w:t>
      </w:r>
      <w:bookmarkEnd w:id="23"/>
    </w:p>
    <w:tbl>
      <w:tblPr>
        <w:tblStyle w:val="TableGrid"/>
        <w:tblpPr w:leftFromText="180" w:rightFromText="180" w:vertAnchor="text" w:horzAnchor="margin" w:tblpY="384"/>
        <w:tblW w:w="8222" w:type="dxa"/>
        <w:tblLook w:val="04A0" w:firstRow="1" w:lastRow="0" w:firstColumn="1" w:lastColumn="0" w:noHBand="0" w:noVBand="1"/>
      </w:tblPr>
      <w:tblGrid>
        <w:gridCol w:w="3828"/>
        <w:gridCol w:w="2835"/>
        <w:gridCol w:w="1559"/>
      </w:tblGrid>
      <w:tr w:rsidR="00F102CE" w:rsidRPr="00AD067F" w14:paraId="1FFA6510" w14:textId="77777777" w:rsidTr="00E267B0">
        <w:trPr>
          <w:trHeight w:val="397"/>
        </w:trPr>
        <w:tc>
          <w:tcPr>
            <w:tcW w:w="3828" w:type="dxa"/>
            <w:tcBorders>
              <w:top w:val="nil"/>
              <w:left w:val="nil"/>
              <w:bottom w:val="single" w:sz="4" w:space="0" w:color="auto"/>
              <w:right w:val="nil"/>
            </w:tcBorders>
            <w:shd w:val="clear" w:color="auto" w:fill="FFFFFF" w:themeFill="background1"/>
          </w:tcPr>
          <w:p w14:paraId="2A467AE4" w14:textId="77777777" w:rsidR="00F102CE" w:rsidRPr="00913D7C" w:rsidRDefault="00F102CE" w:rsidP="009539A3">
            <w:pPr>
              <w:rPr>
                <w:rFonts w:cstheme="minorHAnsi"/>
                <w:sz w:val="22"/>
                <w:szCs w:val="22"/>
              </w:rPr>
            </w:pPr>
          </w:p>
        </w:tc>
        <w:tc>
          <w:tcPr>
            <w:tcW w:w="2835" w:type="dxa"/>
            <w:tcBorders>
              <w:top w:val="nil"/>
              <w:left w:val="nil"/>
              <w:bottom w:val="single" w:sz="4" w:space="0" w:color="auto"/>
              <w:right w:val="nil"/>
            </w:tcBorders>
            <w:shd w:val="clear" w:color="auto" w:fill="FFFFFF" w:themeFill="background1"/>
            <w:vAlign w:val="center"/>
          </w:tcPr>
          <w:p w14:paraId="6CE54701" w14:textId="2A7E3F21" w:rsidR="00F102CE" w:rsidRPr="00913D7C" w:rsidRDefault="00F102CE" w:rsidP="009539A3">
            <w:pPr>
              <w:rPr>
                <w:rFonts w:cstheme="minorHAnsi"/>
                <w:sz w:val="22"/>
                <w:szCs w:val="22"/>
              </w:rPr>
            </w:pPr>
            <w:r w:rsidRPr="00913D7C">
              <w:rPr>
                <w:rFonts w:cstheme="minorHAnsi"/>
                <w:sz w:val="22"/>
                <w:szCs w:val="22"/>
              </w:rPr>
              <w:t>GAF at follow up</w:t>
            </w:r>
          </w:p>
        </w:tc>
        <w:tc>
          <w:tcPr>
            <w:tcW w:w="1559" w:type="dxa"/>
            <w:tcBorders>
              <w:top w:val="nil"/>
              <w:left w:val="nil"/>
              <w:bottom w:val="single" w:sz="4" w:space="0" w:color="auto"/>
              <w:right w:val="nil"/>
            </w:tcBorders>
            <w:shd w:val="clear" w:color="auto" w:fill="FFFFFF" w:themeFill="background1"/>
            <w:vAlign w:val="center"/>
          </w:tcPr>
          <w:p w14:paraId="32E1EAD3" w14:textId="77777777" w:rsidR="00F102CE" w:rsidRPr="00913D7C" w:rsidRDefault="00F102CE" w:rsidP="009539A3">
            <w:pPr>
              <w:rPr>
                <w:rFonts w:cstheme="minorHAnsi"/>
                <w:sz w:val="22"/>
                <w:szCs w:val="22"/>
              </w:rPr>
            </w:pPr>
            <w:r w:rsidRPr="00913D7C">
              <w:rPr>
                <w:rFonts w:cstheme="minorHAnsi"/>
                <w:sz w:val="22"/>
                <w:szCs w:val="22"/>
              </w:rPr>
              <w:t>P value</w:t>
            </w:r>
          </w:p>
        </w:tc>
      </w:tr>
      <w:tr w:rsidR="00F102CE" w:rsidRPr="00AD067F" w14:paraId="7A2A6607" w14:textId="77777777" w:rsidTr="00E267B0">
        <w:trPr>
          <w:trHeight w:val="312"/>
        </w:trPr>
        <w:tc>
          <w:tcPr>
            <w:tcW w:w="3828" w:type="dxa"/>
            <w:tcBorders>
              <w:left w:val="nil"/>
              <w:bottom w:val="nil"/>
              <w:right w:val="nil"/>
            </w:tcBorders>
            <w:shd w:val="clear" w:color="auto" w:fill="E7E6E6" w:themeFill="background2"/>
            <w:vAlign w:val="center"/>
          </w:tcPr>
          <w:p w14:paraId="6403EA6E" w14:textId="77777777" w:rsidR="00F102CE" w:rsidRPr="00913D7C" w:rsidRDefault="00F102CE" w:rsidP="009539A3">
            <w:pPr>
              <w:rPr>
                <w:rFonts w:cstheme="minorHAnsi"/>
                <w:b/>
                <w:bCs/>
                <w:sz w:val="22"/>
                <w:szCs w:val="22"/>
              </w:rPr>
            </w:pPr>
            <w:r w:rsidRPr="00913D7C">
              <w:rPr>
                <w:rFonts w:cstheme="minorHAnsi"/>
                <w:sz w:val="22"/>
                <w:szCs w:val="22"/>
              </w:rPr>
              <w:t>Age, years</w:t>
            </w:r>
          </w:p>
        </w:tc>
        <w:tc>
          <w:tcPr>
            <w:tcW w:w="2835" w:type="dxa"/>
            <w:tcBorders>
              <w:left w:val="nil"/>
              <w:bottom w:val="nil"/>
              <w:right w:val="nil"/>
            </w:tcBorders>
            <w:shd w:val="clear" w:color="auto" w:fill="E7E6E6" w:themeFill="background2"/>
            <w:vAlign w:val="center"/>
          </w:tcPr>
          <w:p w14:paraId="05457314" w14:textId="10F09A5F" w:rsidR="00F102CE" w:rsidRPr="00913D7C" w:rsidRDefault="00F102CE" w:rsidP="009539A3">
            <w:pPr>
              <w:rPr>
                <w:rFonts w:cstheme="minorHAnsi"/>
                <w:sz w:val="22"/>
                <w:szCs w:val="22"/>
              </w:rPr>
            </w:pPr>
            <w:r w:rsidRPr="00913D7C">
              <w:rPr>
                <w:rFonts w:cstheme="minorHAnsi"/>
                <w:sz w:val="22"/>
                <w:szCs w:val="22"/>
              </w:rPr>
              <w:t>R= -0.098</w:t>
            </w:r>
          </w:p>
        </w:tc>
        <w:tc>
          <w:tcPr>
            <w:tcW w:w="1559" w:type="dxa"/>
            <w:tcBorders>
              <w:left w:val="nil"/>
              <w:bottom w:val="nil"/>
              <w:right w:val="nil"/>
            </w:tcBorders>
            <w:shd w:val="clear" w:color="auto" w:fill="E7E6E6" w:themeFill="background2"/>
            <w:vAlign w:val="center"/>
          </w:tcPr>
          <w:p w14:paraId="545C7612" w14:textId="795EEF52" w:rsidR="00F102CE" w:rsidRPr="00913D7C" w:rsidRDefault="00F102CE" w:rsidP="009539A3">
            <w:pPr>
              <w:rPr>
                <w:rFonts w:cstheme="minorHAnsi"/>
                <w:sz w:val="22"/>
                <w:szCs w:val="22"/>
              </w:rPr>
            </w:pPr>
            <w:r w:rsidRPr="00913D7C">
              <w:rPr>
                <w:rFonts w:cstheme="minorHAnsi"/>
                <w:sz w:val="22"/>
                <w:szCs w:val="22"/>
              </w:rPr>
              <w:t>0.153</w:t>
            </w:r>
          </w:p>
        </w:tc>
      </w:tr>
      <w:tr w:rsidR="00F102CE" w:rsidRPr="00AD067F" w14:paraId="01F1637E" w14:textId="77777777" w:rsidTr="00E267B0">
        <w:trPr>
          <w:trHeight w:val="93"/>
        </w:trPr>
        <w:tc>
          <w:tcPr>
            <w:tcW w:w="3828" w:type="dxa"/>
            <w:tcBorders>
              <w:top w:val="nil"/>
              <w:left w:val="nil"/>
              <w:bottom w:val="nil"/>
              <w:right w:val="nil"/>
            </w:tcBorders>
            <w:vAlign w:val="center"/>
          </w:tcPr>
          <w:p w14:paraId="47992469" w14:textId="77777777" w:rsidR="00F102CE" w:rsidRPr="00913D7C" w:rsidRDefault="00F102CE" w:rsidP="009539A3">
            <w:pPr>
              <w:rPr>
                <w:rFonts w:cstheme="minorHAnsi"/>
                <w:b/>
                <w:bCs/>
                <w:sz w:val="22"/>
                <w:szCs w:val="22"/>
              </w:rPr>
            </w:pPr>
            <w:r w:rsidRPr="00913D7C">
              <w:rPr>
                <w:rFonts w:cstheme="minorHAnsi"/>
                <w:sz w:val="22"/>
                <w:szCs w:val="22"/>
              </w:rPr>
              <w:t>Gender</w:t>
            </w:r>
          </w:p>
        </w:tc>
        <w:tc>
          <w:tcPr>
            <w:tcW w:w="2835" w:type="dxa"/>
            <w:tcBorders>
              <w:top w:val="nil"/>
              <w:left w:val="nil"/>
              <w:bottom w:val="nil"/>
              <w:right w:val="nil"/>
            </w:tcBorders>
            <w:vAlign w:val="center"/>
          </w:tcPr>
          <w:p w14:paraId="5916B260" w14:textId="572DC719" w:rsidR="00F102CE" w:rsidRPr="00913D7C" w:rsidRDefault="00F102CE" w:rsidP="009539A3">
            <w:pPr>
              <w:rPr>
                <w:rFonts w:cstheme="minorHAnsi"/>
                <w:sz w:val="22"/>
                <w:szCs w:val="22"/>
              </w:rPr>
            </w:pPr>
            <w:r w:rsidRPr="00913D7C">
              <w:rPr>
                <w:rFonts w:cstheme="minorHAnsi"/>
                <w:sz w:val="22"/>
                <w:szCs w:val="22"/>
              </w:rPr>
              <w:t>--</w:t>
            </w:r>
          </w:p>
        </w:tc>
        <w:tc>
          <w:tcPr>
            <w:tcW w:w="1559" w:type="dxa"/>
            <w:tcBorders>
              <w:top w:val="nil"/>
              <w:left w:val="nil"/>
              <w:bottom w:val="nil"/>
              <w:right w:val="nil"/>
            </w:tcBorders>
            <w:vAlign w:val="center"/>
          </w:tcPr>
          <w:p w14:paraId="56C5EBBC" w14:textId="123BF109" w:rsidR="00F102CE" w:rsidRPr="00913D7C" w:rsidRDefault="00F102CE" w:rsidP="009539A3">
            <w:pPr>
              <w:rPr>
                <w:rFonts w:cstheme="minorHAnsi"/>
                <w:sz w:val="22"/>
                <w:szCs w:val="22"/>
              </w:rPr>
            </w:pPr>
            <w:r w:rsidRPr="00913D7C">
              <w:rPr>
                <w:rFonts w:eastAsiaTheme="minorEastAsia" w:cstheme="minorHAnsi"/>
                <w:sz w:val="22"/>
                <w:szCs w:val="22"/>
              </w:rPr>
              <w:t>0.339</w:t>
            </w:r>
          </w:p>
        </w:tc>
      </w:tr>
      <w:tr w:rsidR="00F102CE" w:rsidRPr="00AD067F" w14:paraId="4598EB73" w14:textId="77777777" w:rsidTr="00E267B0">
        <w:trPr>
          <w:trHeight w:val="312"/>
        </w:trPr>
        <w:tc>
          <w:tcPr>
            <w:tcW w:w="3828" w:type="dxa"/>
            <w:tcBorders>
              <w:top w:val="nil"/>
              <w:left w:val="nil"/>
              <w:bottom w:val="nil"/>
              <w:right w:val="nil"/>
            </w:tcBorders>
            <w:vAlign w:val="center"/>
          </w:tcPr>
          <w:p w14:paraId="2482843C" w14:textId="77777777" w:rsidR="00F102CE" w:rsidRPr="00ED3005" w:rsidRDefault="00F102CE" w:rsidP="009539A3">
            <w:pPr>
              <w:rPr>
                <w:rFonts w:cstheme="minorHAnsi"/>
                <w:i/>
                <w:iCs/>
                <w:sz w:val="22"/>
                <w:szCs w:val="22"/>
              </w:rPr>
            </w:pPr>
            <w:r w:rsidRPr="00ED3005">
              <w:rPr>
                <w:rFonts w:cstheme="minorHAnsi"/>
                <w:i/>
                <w:iCs/>
                <w:sz w:val="22"/>
                <w:szCs w:val="22"/>
              </w:rPr>
              <w:t xml:space="preserve">    Male</w:t>
            </w:r>
          </w:p>
        </w:tc>
        <w:tc>
          <w:tcPr>
            <w:tcW w:w="2835" w:type="dxa"/>
            <w:tcBorders>
              <w:top w:val="nil"/>
              <w:left w:val="nil"/>
              <w:bottom w:val="nil"/>
              <w:right w:val="nil"/>
            </w:tcBorders>
            <w:vAlign w:val="center"/>
          </w:tcPr>
          <w:p w14:paraId="3E17B2C3" w14:textId="649E4526" w:rsidR="00F102CE" w:rsidRPr="00913D7C" w:rsidRDefault="00F102CE" w:rsidP="009539A3">
            <w:pPr>
              <w:rPr>
                <w:rFonts w:cstheme="minorHAnsi"/>
                <w:sz w:val="22"/>
                <w:szCs w:val="22"/>
              </w:rPr>
            </w:pPr>
            <w:r w:rsidRPr="00913D7C">
              <w:rPr>
                <w:rFonts w:cstheme="minorHAnsi"/>
                <w:sz w:val="22"/>
                <w:szCs w:val="22"/>
              </w:rPr>
              <w:t xml:space="preserve">60.7 (57.9 </w:t>
            </w:r>
            <w:r w:rsidR="005D5E04" w:rsidRPr="00913D7C">
              <w:rPr>
                <w:rFonts w:cstheme="minorHAnsi"/>
                <w:sz w:val="22"/>
                <w:szCs w:val="22"/>
              </w:rPr>
              <w:t>–</w:t>
            </w:r>
            <w:r w:rsidRPr="00913D7C">
              <w:rPr>
                <w:rFonts w:cstheme="minorHAnsi"/>
                <w:sz w:val="22"/>
                <w:szCs w:val="22"/>
              </w:rPr>
              <w:t xml:space="preserve"> 63.4)</w:t>
            </w:r>
          </w:p>
        </w:tc>
        <w:tc>
          <w:tcPr>
            <w:tcW w:w="1559" w:type="dxa"/>
            <w:tcBorders>
              <w:top w:val="nil"/>
              <w:left w:val="nil"/>
              <w:bottom w:val="nil"/>
              <w:right w:val="nil"/>
            </w:tcBorders>
            <w:vAlign w:val="center"/>
          </w:tcPr>
          <w:p w14:paraId="2E31BFD4" w14:textId="37608FF2" w:rsidR="00F102CE" w:rsidRPr="00913D7C" w:rsidRDefault="00F102CE" w:rsidP="009539A3">
            <w:pPr>
              <w:rPr>
                <w:rFonts w:cstheme="minorHAnsi"/>
                <w:sz w:val="22"/>
                <w:szCs w:val="22"/>
              </w:rPr>
            </w:pPr>
            <w:r w:rsidRPr="00913D7C">
              <w:rPr>
                <w:rFonts w:cstheme="minorHAnsi"/>
                <w:sz w:val="22"/>
                <w:szCs w:val="22"/>
              </w:rPr>
              <w:t>--</w:t>
            </w:r>
          </w:p>
        </w:tc>
      </w:tr>
      <w:tr w:rsidR="00F102CE" w:rsidRPr="00AD067F" w14:paraId="75026428" w14:textId="77777777" w:rsidTr="00E267B0">
        <w:trPr>
          <w:trHeight w:val="312"/>
        </w:trPr>
        <w:tc>
          <w:tcPr>
            <w:tcW w:w="3828" w:type="dxa"/>
            <w:tcBorders>
              <w:top w:val="nil"/>
              <w:left w:val="nil"/>
              <w:bottom w:val="nil"/>
              <w:right w:val="nil"/>
            </w:tcBorders>
            <w:vAlign w:val="center"/>
          </w:tcPr>
          <w:p w14:paraId="168D86E7" w14:textId="77777777" w:rsidR="00F102CE" w:rsidRPr="00ED3005" w:rsidRDefault="00F102CE" w:rsidP="009539A3">
            <w:pPr>
              <w:rPr>
                <w:rFonts w:cstheme="minorHAnsi"/>
                <w:i/>
                <w:iCs/>
                <w:sz w:val="22"/>
                <w:szCs w:val="22"/>
              </w:rPr>
            </w:pPr>
            <w:r w:rsidRPr="00ED3005">
              <w:rPr>
                <w:rFonts w:cstheme="minorHAnsi"/>
                <w:i/>
                <w:iCs/>
                <w:sz w:val="22"/>
                <w:szCs w:val="22"/>
              </w:rPr>
              <w:t xml:space="preserve">    Female</w:t>
            </w:r>
          </w:p>
        </w:tc>
        <w:tc>
          <w:tcPr>
            <w:tcW w:w="2835" w:type="dxa"/>
            <w:tcBorders>
              <w:top w:val="nil"/>
              <w:left w:val="nil"/>
              <w:bottom w:val="nil"/>
              <w:right w:val="nil"/>
            </w:tcBorders>
            <w:vAlign w:val="center"/>
          </w:tcPr>
          <w:p w14:paraId="4E7D0384" w14:textId="298B5916" w:rsidR="00F102CE" w:rsidRPr="00913D7C" w:rsidRDefault="00F102CE" w:rsidP="009539A3">
            <w:pPr>
              <w:rPr>
                <w:rFonts w:cstheme="minorHAnsi"/>
                <w:sz w:val="22"/>
                <w:szCs w:val="22"/>
              </w:rPr>
            </w:pPr>
            <w:r w:rsidRPr="00913D7C">
              <w:rPr>
                <w:rFonts w:cstheme="minorHAnsi"/>
                <w:sz w:val="22"/>
                <w:szCs w:val="22"/>
              </w:rPr>
              <w:t xml:space="preserve">62.6 (59.8 </w:t>
            </w:r>
            <w:r w:rsidR="005D5E04" w:rsidRPr="00913D7C">
              <w:rPr>
                <w:rFonts w:cstheme="minorHAnsi"/>
                <w:sz w:val="22"/>
                <w:szCs w:val="22"/>
              </w:rPr>
              <w:t>–</w:t>
            </w:r>
            <w:r w:rsidRPr="00913D7C">
              <w:rPr>
                <w:rFonts w:cstheme="minorHAnsi"/>
                <w:sz w:val="22"/>
                <w:szCs w:val="22"/>
              </w:rPr>
              <w:t xml:space="preserve"> 65.4)</w:t>
            </w:r>
          </w:p>
        </w:tc>
        <w:tc>
          <w:tcPr>
            <w:tcW w:w="1559" w:type="dxa"/>
            <w:tcBorders>
              <w:top w:val="nil"/>
              <w:left w:val="nil"/>
              <w:bottom w:val="nil"/>
              <w:right w:val="nil"/>
            </w:tcBorders>
            <w:vAlign w:val="center"/>
          </w:tcPr>
          <w:p w14:paraId="2CFCB040" w14:textId="66915277" w:rsidR="00F102CE" w:rsidRPr="00913D7C" w:rsidRDefault="00F102CE" w:rsidP="009539A3">
            <w:pPr>
              <w:rPr>
                <w:rFonts w:cstheme="minorHAnsi"/>
                <w:sz w:val="22"/>
                <w:szCs w:val="22"/>
              </w:rPr>
            </w:pPr>
            <w:r w:rsidRPr="00913D7C">
              <w:rPr>
                <w:rFonts w:cstheme="minorHAnsi"/>
                <w:sz w:val="22"/>
                <w:szCs w:val="22"/>
              </w:rPr>
              <w:t>--</w:t>
            </w:r>
          </w:p>
        </w:tc>
      </w:tr>
      <w:tr w:rsidR="002477E2" w:rsidRPr="00AD067F" w14:paraId="70C19B5D" w14:textId="77777777" w:rsidTr="00E267B0">
        <w:trPr>
          <w:trHeight w:val="99"/>
        </w:trPr>
        <w:tc>
          <w:tcPr>
            <w:tcW w:w="3828" w:type="dxa"/>
            <w:tcBorders>
              <w:top w:val="nil"/>
              <w:left w:val="nil"/>
              <w:bottom w:val="nil"/>
              <w:right w:val="nil"/>
            </w:tcBorders>
            <w:shd w:val="clear" w:color="auto" w:fill="E7E6E6" w:themeFill="background2"/>
            <w:vAlign w:val="center"/>
          </w:tcPr>
          <w:p w14:paraId="77C95BB9" w14:textId="77777777" w:rsidR="002477E2" w:rsidRPr="00913D7C" w:rsidRDefault="002477E2" w:rsidP="009539A3">
            <w:pPr>
              <w:rPr>
                <w:rFonts w:cstheme="minorHAnsi"/>
                <w:b/>
                <w:bCs/>
                <w:sz w:val="22"/>
                <w:szCs w:val="22"/>
              </w:rPr>
            </w:pPr>
            <w:r w:rsidRPr="00913D7C">
              <w:rPr>
                <w:rFonts w:cstheme="minorHAnsi"/>
                <w:sz w:val="22"/>
                <w:szCs w:val="22"/>
              </w:rPr>
              <w:t>Ethnicity</w:t>
            </w:r>
          </w:p>
        </w:tc>
        <w:tc>
          <w:tcPr>
            <w:tcW w:w="2835" w:type="dxa"/>
            <w:tcBorders>
              <w:top w:val="nil"/>
              <w:left w:val="nil"/>
              <w:bottom w:val="nil"/>
              <w:right w:val="nil"/>
            </w:tcBorders>
            <w:shd w:val="clear" w:color="auto" w:fill="E7E6E6" w:themeFill="background2"/>
            <w:vAlign w:val="center"/>
          </w:tcPr>
          <w:p w14:paraId="02D0B887" w14:textId="276F5D06" w:rsidR="002477E2" w:rsidRPr="00913D7C" w:rsidRDefault="002477E2" w:rsidP="009539A3">
            <w:pPr>
              <w:rPr>
                <w:rFonts w:cstheme="minorHAnsi"/>
                <w:sz w:val="22"/>
                <w:szCs w:val="22"/>
              </w:rPr>
            </w:pPr>
            <w:r w:rsidRPr="00913D7C">
              <w:rPr>
                <w:rFonts w:cstheme="minorHAnsi"/>
                <w:sz w:val="22"/>
                <w:szCs w:val="22"/>
              </w:rPr>
              <w:t>--</w:t>
            </w:r>
          </w:p>
        </w:tc>
        <w:tc>
          <w:tcPr>
            <w:tcW w:w="1559" w:type="dxa"/>
            <w:tcBorders>
              <w:top w:val="nil"/>
              <w:left w:val="nil"/>
              <w:bottom w:val="nil"/>
              <w:right w:val="nil"/>
            </w:tcBorders>
            <w:shd w:val="clear" w:color="auto" w:fill="E7E6E6" w:themeFill="background2"/>
            <w:vAlign w:val="center"/>
          </w:tcPr>
          <w:p w14:paraId="1C43D150" w14:textId="76507888" w:rsidR="002477E2" w:rsidRPr="00913D7C" w:rsidRDefault="002477E2" w:rsidP="009539A3">
            <w:pPr>
              <w:rPr>
                <w:rFonts w:cstheme="minorHAnsi"/>
                <w:sz w:val="22"/>
                <w:szCs w:val="22"/>
              </w:rPr>
            </w:pPr>
            <w:r w:rsidRPr="00913D7C">
              <w:rPr>
                <w:rFonts w:cstheme="minorHAnsi"/>
                <w:sz w:val="22"/>
                <w:szCs w:val="22"/>
              </w:rPr>
              <w:t>0.209</w:t>
            </w:r>
          </w:p>
        </w:tc>
      </w:tr>
      <w:tr w:rsidR="002477E2" w:rsidRPr="00AD067F" w14:paraId="2F543AE9" w14:textId="77777777" w:rsidTr="00E267B0">
        <w:trPr>
          <w:trHeight w:val="312"/>
        </w:trPr>
        <w:tc>
          <w:tcPr>
            <w:tcW w:w="3828" w:type="dxa"/>
            <w:tcBorders>
              <w:top w:val="nil"/>
              <w:left w:val="nil"/>
              <w:bottom w:val="nil"/>
              <w:right w:val="nil"/>
            </w:tcBorders>
            <w:shd w:val="clear" w:color="auto" w:fill="E7E6E6" w:themeFill="background2"/>
            <w:vAlign w:val="center"/>
          </w:tcPr>
          <w:p w14:paraId="4E72438F" w14:textId="77777777" w:rsidR="002477E2" w:rsidRPr="00ED3005" w:rsidRDefault="002477E2" w:rsidP="009539A3">
            <w:pPr>
              <w:rPr>
                <w:rFonts w:cstheme="minorHAnsi"/>
                <w:b/>
                <w:bCs/>
                <w:i/>
                <w:iCs/>
                <w:sz w:val="22"/>
                <w:szCs w:val="22"/>
              </w:rPr>
            </w:pPr>
            <w:r w:rsidRPr="00ED3005">
              <w:rPr>
                <w:rFonts w:cstheme="minorHAnsi"/>
                <w:i/>
                <w:iCs/>
                <w:sz w:val="22"/>
                <w:szCs w:val="22"/>
              </w:rPr>
              <w:t xml:space="preserve">     White</w:t>
            </w:r>
          </w:p>
        </w:tc>
        <w:tc>
          <w:tcPr>
            <w:tcW w:w="2835" w:type="dxa"/>
            <w:tcBorders>
              <w:top w:val="nil"/>
              <w:left w:val="nil"/>
              <w:bottom w:val="nil"/>
              <w:right w:val="nil"/>
            </w:tcBorders>
            <w:shd w:val="clear" w:color="auto" w:fill="E7E6E6" w:themeFill="background2"/>
            <w:vAlign w:val="center"/>
          </w:tcPr>
          <w:p w14:paraId="109699B2" w14:textId="376A5FCF" w:rsidR="002477E2" w:rsidRPr="00913D7C" w:rsidRDefault="002477E2" w:rsidP="009539A3">
            <w:pPr>
              <w:rPr>
                <w:rFonts w:cstheme="minorHAnsi"/>
                <w:sz w:val="22"/>
                <w:szCs w:val="22"/>
              </w:rPr>
            </w:pPr>
            <w:r w:rsidRPr="00913D7C">
              <w:rPr>
                <w:rFonts w:cstheme="minorHAnsi"/>
                <w:sz w:val="22"/>
                <w:szCs w:val="22"/>
              </w:rPr>
              <w:t xml:space="preserve">62.6 (60.2 </w:t>
            </w:r>
            <w:r w:rsidR="005D5E04" w:rsidRPr="00913D7C">
              <w:rPr>
                <w:rFonts w:cstheme="minorHAnsi"/>
                <w:sz w:val="22"/>
                <w:szCs w:val="22"/>
              </w:rPr>
              <w:t>–</w:t>
            </w:r>
            <w:r w:rsidRPr="00913D7C">
              <w:rPr>
                <w:rFonts w:cstheme="minorHAnsi"/>
                <w:sz w:val="22"/>
                <w:szCs w:val="22"/>
              </w:rPr>
              <w:t xml:space="preserve"> 64.9)</w:t>
            </w:r>
          </w:p>
        </w:tc>
        <w:tc>
          <w:tcPr>
            <w:tcW w:w="1559" w:type="dxa"/>
            <w:tcBorders>
              <w:top w:val="nil"/>
              <w:left w:val="nil"/>
              <w:bottom w:val="nil"/>
              <w:right w:val="nil"/>
            </w:tcBorders>
            <w:shd w:val="clear" w:color="auto" w:fill="E7E6E6" w:themeFill="background2"/>
            <w:vAlign w:val="center"/>
          </w:tcPr>
          <w:p w14:paraId="7C9305D8" w14:textId="64A8ED61" w:rsidR="002477E2" w:rsidRPr="00913D7C" w:rsidRDefault="002477E2" w:rsidP="009539A3">
            <w:pPr>
              <w:rPr>
                <w:rFonts w:cstheme="minorHAnsi"/>
                <w:sz w:val="22"/>
                <w:szCs w:val="22"/>
              </w:rPr>
            </w:pPr>
            <w:r w:rsidRPr="00913D7C">
              <w:rPr>
                <w:rFonts w:cstheme="minorHAnsi"/>
                <w:sz w:val="22"/>
                <w:szCs w:val="22"/>
              </w:rPr>
              <w:t>--</w:t>
            </w:r>
          </w:p>
        </w:tc>
      </w:tr>
      <w:tr w:rsidR="002477E2" w:rsidRPr="00AD067F" w14:paraId="7447EFAB" w14:textId="77777777" w:rsidTr="00E267B0">
        <w:trPr>
          <w:trHeight w:val="312"/>
        </w:trPr>
        <w:tc>
          <w:tcPr>
            <w:tcW w:w="3828" w:type="dxa"/>
            <w:tcBorders>
              <w:top w:val="nil"/>
              <w:left w:val="nil"/>
              <w:bottom w:val="nil"/>
              <w:right w:val="nil"/>
            </w:tcBorders>
            <w:shd w:val="clear" w:color="auto" w:fill="E7E6E6" w:themeFill="background2"/>
            <w:vAlign w:val="center"/>
          </w:tcPr>
          <w:p w14:paraId="4D64D7D5" w14:textId="77777777" w:rsidR="002477E2" w:rsidRPr="00ED3005" w:rsidRDefault="002477E2" w:rsidP="009539A3">
            <w:pPr>
              <w:rPr>
                <w:rFonts w:cstheme="minorHAnsi"/>
                <w:b/>
                <w:bCs/>
                <w:i/>
                <w:iCs/>
                <w:sz w:val="22"/>
                <w:szCs w:val="22"/>
              </w:rPr>
            </w:pPr>
            <w:r w:rsidRPr="00ED3005">
              <w:rPr>
                <w:rFonts w:cstheme="minorHAnsi"/>
                <w:i/>
                <w:iCs/>
                <w:sz w:val="22"/>
                <w:szCs w:val="22"/>
              </w:rPr>
              <w:t xml:space="preserve">     Black</w:t>
            </w:r>
          </w:p>
        </w:tc>
        <w:tc>
          <w:tcPr>
            <w:tcW w:w="2835" w:type="dxa"/>
            <w:tcBorders>
              <w:top w:val="nil"/>
              <w:left w:val="nil"/>
              <w:bottom w:val="nil"/>
              <w:right w:val="nil"/>
            </w:tcBorders>
            <w:shd w:val="clear" w:color="auto" w:fill="E7E6E6" w:themeFill="background2"/>
            <w:vAlign w:val="center"/>
          </w:tcPr>
          <w:p w14:paraId="30B8E264" w14:textId="65CBED51" w:rsidR="002477E2" w:rsidRPr="00913D7C" w:rsidRDefault="002477E2" w:rsidP="009539A3">
            <w:pPr>
              <w:rPr>
                <w:rFonts w:cstheme="minorHAnsi"/>
                <w:sz w:val="22"/>
                <w:szCs w:val="22"/>
              </w:rPr>
            </w:pPr>
            <w:r w:rsidRPr="00913D7C">
              <w:rPr>
                <w:rFonts w:cstheme="minorHAnsi"/>
                <w:sz w:val="22"/>
                <w:szCs w:val="22"/>
              </w:rPr>
              <w:t xml:space="preserve">57.4 (50.1 </w:t>
            </w:r>
            <w:r w:rsidR="005D5E04" w:rsidRPr="00913D7C">
              <w:rPr>
                <w:rFonts w:cstheme="minorHAnsi"/>
                <w:sz w:val="22"/>
                <w:szCs w:val="22"/>
              </w:rPr>
              <w:t>–</w:t>
            </w:r>
            <w:r w:rsidRPr="00913D7C">
              <w:rPr>
                <w:rFonts w:cstheme="minorHAnsi"/>
                <w:sz w:val="22"/>
                <w:szCs w:val="22"/>
              </w:rPr>
              <w:t xml:space="preserve"> 64.8)</w:t>
            </w:r>
          </w:p>
        </w:tc>
        <w:tc>
          <w:tcPr>
            <w:tcW w:w="1559" w:type="dxa"/>
            <w:tcBorders>
              <w:top w:val="nil"/>
              <w:left w:val="nil"/>
              <w:bottom w:val="nil"/>
              <w:right w:val="nil"/>
            </w:tcBorders>
            <w:shd w:val="clear" w:color="auto" w:fill="E7E6E6" w:themeFill="background2"/>
            <w:vAlign w:val="center"/>
          </w:tcPr>
          <w:p w14:paraId="3FD1F244" w14:textId="0E5E2D5C" w:rsidR="002477E2" w:rsidRPr="00913D7C" w:rsidRDefault="002477E2" w:rsidP="009539A3">
            <w:pPr>
              <w:rPr>
                <w:rFonts w:cstheme="minorHAnsi"/>
                <w:sz w:val="22"/>
                <w:szCs w:val="22"/>
              </w:rPr>
            </w:pPr>
            <w:r w:rsidRPr="00913D7C">
              <w:rPr>
                <w:rFonts w:cstheme="minorHAnsi"/>
                <w:sz w:val="22"/>
                <w:szCs w:val="22"/>
              </w:rPr>
              <w:t>--</w:t>
            </w:r>
          </w:p>
        </w:tc>
      </w:tr>
      <w:tr w:rsidR="002477E2" w:rsidRPr="00AD067F" w14:paraId="20C69C16" w14:textId="77777777" w:rsidTr="00E267B0">
        <w:trPr>
          <w:trHeight w:val="312"/>
        </w:trPr>
        <w:tc>
          <w:tcPr>
            <w:tcW w:w="3828" w:type="dxa"/>
            <w:tcBorders>
              <w:top w:val="nil"/>
              <w:left w:val="nil"/>
              <w:bottom w:val="nil"/>
              <w:right w:val="nil"/>
            </w:tcBorders>
            <w:shd w:val="clear" w:color="auto" w:fill="E7E6E6" w:themeFill="background2"/>
            <w:vAlign w:val="center"/>
          </w:tcPr>
          <w:p w14:paraId="06C27294" w14:textId="77777777" w:rsidR="002477E2" w:rsidRPr="00ED3005" w:rsidRDefault="002477E2" w:rsidP="009539A3">
            <w:pPr>
              <w:rPr>
                <w:rFonts w:cstheme="minorHAnsi"/>
                <w:b/>
                <w:bCs/>
                <w:i/>
                <w:iCs/>
                <w:sz w:val="22"/>
                <w:szCs w:val="22"/>
              </w:rPr>
            </w:pPr>
            <w:r w:rsidRPr="00ED3005">
              <w:rPr>
                <w:rFonts w:cstheme="minorHAnsi"/>
                <w:i/>
                <w:iCs/>
                <w:sz w:val="22"/>
                <w:szCs w:val="22"/>
              </w:rPr>
              <w:t xml:space="preserve">     Other</w:t>
            </w:r>
          </w:p>
        </w:tc>
        <w:tc>
          <w:tcPr>
            <w:tcW w:w="2835" w:type="dxa"/>
            <w:tcBorders>
              <w:top w:val="nil"/>
              <w:left w:val="nil"/>
              <w:bottom w:val="nil"/>
              <w:right w:val="nil"/>
            </w:tcBorders>
            <w:shd w:val="clear" w:color="auto" w:fill="E7E6E6" w:themeFill="background2"/>
            <w:vAlign w:val="center"/>
          </w:tcPr>
          <w:p w14:paraId="6CB24A31" w14:textId="78309077" w:rsidR="002477E2" w:rsidRPr="00913D7C" w:rsidRDefault="002477E2" w:rsidP="009539A3">
            <w:pPr>
              <w:rPr>
                <w:rFonts w:cstheme="minorHAnsi"/>
                <w:sz w:val="22"/>
                <w:szCs w:val="22"/>
              </w:rPr>
            </w:pPr>
            <w:r w:rsidRPr="00913D7C">
              <w:rPr>
                <w:rFonts w:cstheme="minorHAnsi"/>
                <w:sz w:val="22"/>
                <w:szCs w:val="22"/>
              </w:rPr>
              <w:t xml:space="preserve">59.5 (55.4 </w:t>
            </w:r>
            <w:r w:rsidR="005D5E04" w:rsidRPr="00913D7C">
              <w:rPr>
                <w:rFonts w:cstheme="minorHAnsi"/>
                <w:sz w:val="22"/>
                <w:szCs w:val="22"/>
              </w:rPr>
              <w:t>–</w:t>
            </w:r>
            <w:r w:rsidRPr="00913D7C">
              <w:rPr>
                <w:rFonts w:cstheme="minorHAnsi"/>
                <w:sz w:val="22"/>
                <w:szCs w:val="22"/>
              </w:rPr>
              <w:t xml:space="preserve"> 63.7)</w:t>
            </w:r>
          </w:p>
        </w:tc>
        <w:tc>
          <w:tcPr>
            <w:tcW w:w="1559" w:type="dxa"/>
            <w:tcBorders>
              <w:top w:val="nil"/>
              <w:left w:val="nil"/>
              <w:bottom w:val="nil"/>
              <w:right w:val="nil"/>
            </w:tcBorders>
            <w:shd w:val="clear" w:color="auto" w:fill="E7E6E6" w:themeFill="background2"/>
            <w:vAlign w:val="center"/>
          </w:tcPr>
          <w:p w14:paraId="0ED51D02" w14:textId="3EF2D60B" w:rsidR="002477E2" w:rsidRPr="00913D7C" w:rsidRDefault="002477E2" w:rsidP="009539A3">
            <w:pPr>
              <w:rPr>
                <w:rFonts w:cstheme="minorHAnsi"/>
                <w:sz w:val="22"/>
                <w:szCs w:val="22"/>
              </w:rPr>
            </w:pPr>
            <w:r w:rsidRPr="00913D7C">
              <w:rPr>
                <w:rFonts w:cstheme="minorHAnsi"/>
                <w:sz w:val="22"/>
                <w:szCs w:val="22"/>
              </w:rPr>
              <w:t>--</w:t>
            </w:r>
          </w:p>
        </w:tc>
      </w:tr>
      <w:tr w:rsidR="002477E2" w:rsidRPr="00AD067F" w14:paraId="6A751F02" w14:textId="77777777" w:rsidTr="00E267B0">
        <w:trPr>
          <w:trHeight w:val="312"/>
        </w:trPr>
        <w:tc>
          <w:tcPr>
            <w:tcW w:w="3828" w:type="dxa"/>
            <w:tcBorders>
              <w:top w:val="nil"/>
              <w:left w:val="nil"/>
              <w:bottom w:val="nil"/>
              <w:right w:val="nil"/>
            </w:tcBorders>
            <w:shd w:val="clear" w:color="auto" w:fill="auto"/>
            <w:vAlign w:val="center"/>
          </w:tcPr>
          <w:p w14:paraId="7E5EC0F8" w14:textId="77777777" w:rsidR="002477E2" w:rsidRPr="00913D7C" w:rsidRDefault="002477E2" w:rsidP="009539A3">
            <w:pPr>
              <w:rPr>
                <w:rFonts w:cstheme="minorHAnsi"/>
                <w:b/>
                <w:bCs/>
                <w:sz w:val="22"/>
                <w:szCs w:val="22"/>
              </w:rPr>
            </w:pPr>
            <w:r w:rsidRPr="00913D7C">
              <w:rPr>
                <w:rFonts w:cstheme="minorHAnsi"/>
                <w:sz w:val="22"/>
                <w:szCs w:val="22"/>
              </w:rPr>
              <w:t xml:space="preserve">Taking antipsychotic medication </w:t>
            </w:r>
          </w:p>
        </w:tc>
        <w:tc>
          <w:tcPr>
            <w:tcW w:w="2835" w:type="dxa"/>
            <w:tcBorders>
              <w:top w:val="nil"/>
              <w:left w:val="nil"/>
              <w:bottom w:val="nil"/>
              <w:right w:val="nil"/>
            </w:tcBorders>
            <w:vAlign w:val="center"/>
          </w:tcPr>
          <w:p w14:paraId="141DE727" w14:textId="2F46D7B1" w:rsidR="002477E2" w:rsidRPr="00913D7C" w:rsidRDefault="002477E2" w:rsidP="009539A3">
            <w:pPr>
              <w:rPr>
                <w:rFonts w:cstheme="minorHAnsi"/>
                <w:sz w:val="22"/>
                <w:szCs w:val="22"/>
              </w:rPr>
            </w:pPr>
            <w:r w:rsidRPr="00913D7C">
              <w:rPr>
                <w:rFonts w:cstheme="minorHAnsi"/>
                <w:sz w:val="22"/>
                <w:szCs w:val="22"/>
              </w:rPr>
              <w:t>--</w:t>
            </w:r>
          </w:p>
        </w:tc>
        <w:tc>
          <w:tcPr>
            <w:tcW w:w="1559" w:type="dxa"/>
            <w:tcBorders>
              <w:top w:val="nil"/>
              <w:left w:val="nil"/>
              <w:bottom w:val="nil"/>
              <w:right w:val="nil"/>
            </w:tcBorders>
            <w:vAlign w:val="center"/>
          </w:tcPr>
          <w:p w14:paraId="5A397CC9" w14:textId="4BCD7D2A" w:rsidR="002477E2" w:rsidRPr="00913D7C" w:rsidRDefault="002477E2" w:rsidP="009539A3">
            <w:pPr>
              <w:rPr>
                <w:rFonts w:cstheme="minorHAnsi"/>
                <w:sz w:val="22"/>
                <w:szCs w:val="22"/>
              </w:rPr>
            </w:pPr>
            <w:r w:rsidRPr="00913D7C">
              <w:rPr>
                <w:rFonts w:cstheme="minorHAnsi"/>
                <w:sz w:val="22"/>
                <w:szCs w:val="22"/>
              </w:rPr>
              <w:t>0.179</w:t>
            </w:r>
          </w:p>
        </w:tc>
      </w:tr>
      <w:tr w:rsidR="002477E2" w:rsidRPr="00AD067F" w14:paraId="51976616" w14:textId="77777777" w:rsidTr="00E267B0">
        <w:trPr>
          <w:trHeight w:val="312"/>
        </w:trPr>
        <w:tc>
          <w:tcPr>
            <w:tcW w:w="3828" w:type="dxa"/>
            <w:tcBorders>
              <w:top w:val="nil"/>
              <w:left w:val="nil"/>
              <w:bottom w:val="nil"/>
              <w:right w:val="nil"/>
            </w:tcBorders>
            <w:shd w:val="clear" w:color="auto" w:fill="auto"/>
            <w:vAlign w:val="center"/>
          </w:tcPr>
          <w:p w14:paraId="2A337076" w14:textId="77777777" w:rsidR="002477E2" w:rsidRPr="00ED3005" w:rsidRDefault="002477E2" w:rsidP="009539A3">
            <w:pPr>
              <w:rPr>
                <w:rFonts w:cstheme="minorHAnsi"/>
                <w:i/>
                <w:iCs/>
                <w:sz w:val="22"/>
                <w:szCs w:val="22"/>
              </w:rPr>
            </w:pPr>
            <w:r w:rsidRPr="00ED3005">
              <w:rPr>
                <w:rFonts w:cstheme="minorHAnsi"/>
                <w:i/>
                <w:iCs/>
                <w:sz w:val="22"/>
                <w:szCs w:val="22"/>
              </w:rPr>
              <w:t xml:space="preserve">    Yes</w:t>
            </w:r>
          </w:p>
        </w:tc>
        <w:tc>
          <w:tcPr>
            <w:tcW w:w="2835" w:type="dxa"/>
            <w:tcBorders>
              <w:top w:val="nil"/>
              <w:left w:val="nil"/>
              <w:bottom w:val="nil"/>
              <w:right w:val="nil"/>
            </w:tcBorders>
            <w:vAlign w:val="center"/>
          </w:tcPr>
          <w:p w14:paraId="126E2574" w14:textId="301553DF" w:rsidR="002477E2" w:rsidRPr="00913D7C" w:rsidRDefault="002477E2" w:rsidP="009539A3">
            <w:pPr>
              <w:rPr>
                <w:rFonts w:cstheme="minorHAnsi"/>
                <w:sz w:val="22"/>
                <w:szCs w:val="22"/>
              </w:rPr>
            </w:pPr>
            <w:r w:rsidRPr="00913D7C">
              <w:rPr>
                <w:rFonts w:cstheme="minorHAnsi"/>
                <w:sz w:val="22"/>
                <w:szCs w:val="22"/>
              </w:rPr>
              <w:t xml:space="preserve">56.8 (49.1 </w:t>
            </w:r>
            <w:r w:rsidR="005D5E04" w:rsidRPr="00913D7C">
              <w:rPr>
                <w:rFonts w:cstheme="minorHAnsi"/>
                <w:sz w:val="22"/>
                <w:szCs w:val="22"/>
              </w:rPr>
              <w:t>–</w:t>
            </w:r>
            <w:r w:rsidRPr="00913D7C">
              <w:rPr>
                <w:rFonts w:cstheme="minorHAnsi"/>
                <w:sz w:val="22"/>
                <w:szCs w:val="22"/>
              </w:rPr>
              <w:t xml:space="preserve"> 64.5)</w:t>
            </w:r>
          </w:p>
        </w:tc>
        <w:tc>
          <w:tcPr>
            <w:tcW w:w="1559" w:type="dxa"/>
            <w:tcBorders>
              <w:top w:val="nil"/>
              <w:left w:val="nil"/>
              <w:bottom w:val="nil"/>
              <w:right w:val="nil"/>
            </w:tcBorders>
            <w:vAlign w:val="center"/>
          </w:tcPr>
          <w:p w14:paraId="269F8AAA" w14:textId="39180A0D" w:rsidR="002477E2" w:rsidRPr="00913D7C" w:rsidRDefault="002477E2" w:rsidP="009539A3">
            <w:pPr>
              <w:rPr>
                <w:rFonts w:cstheme="minorHAnsi"/>
                <w:sz w:val="22"/>
                <w:szCs w:val="22"/>
              </w:rPr>
            </w:pPr>
            <w:r w:rsidRPr="00913D7C">
              <w:rPr>
                <w:rFonts w:cstheme="minorHAnsi"/>
                <w:sz w:val="22"/>
                <w:szCs w:val="22"/>
              </w:rPr>
              <w:t>--</w:t>
            </w:r>
          </w:p>
        </w:tc>
      </w:tr>
      <w:tr w:rsidR="002477E2" w:rsidRPr="00AD067F" w14:paraId="28DDBA3A" w14:textId="77777777" w:rsidTr="00E267B0">
        <w:trPr>
          <w:trHeight w:val="312"/>
        </w:trPr>
        <w:tc>
          <w:tcPr>
            <w:tcW w:w="3828" w:type="dxa"/>
            <w:tcBorders>
              <w:top w:val="nil"/>
              <w:left w:val="nil"/>
              <w:bottom w:val="nil"/>
              <w:right w:val="nil"/>
            </w:tcBorders>
            <w:shd w:val="clear" w:color="auto" w:fill="auto"/>
            <w:vAlign w:val="center"/>
          </w:tcPr>
          <w:p w14:paraId="38343B06" w14:textId="77777777" w:rsidR="002477E2" w:rsidRPr="00ED3005" w:rsidRDefault="002477E2" w:rsidP="009539A3">
            <w:pPr>
              <w:rPr>
                <w:rFonts w:cstheme="minorHAnsi"/>
                <w:i/>
                <w:iCs/>
                <w:sz w:val="22"/>
                <w:szCs w:val="22"/>
              </w:rPr>
            </w:pPr>
            <w:r w:rsidRPr="00ED3005">
              <w:rPr>
                <w:rFonts w:cstheme="minorHAnsi"/>
                <w:i/>
                <w:iCs/>
                <w:sz w:val="22"/>
                <w:szCs w:val="22"/>
              </w:rPr>
              <w:t xml:space="preserve">    No</w:t>
            </w:r>
          </w:p>
        </w:tc>
        <w:tc>
          <w:tcPr>
            <w:tcW w:w="2835" w:type="dxa"/>
            <w:tcBorders>
              <w:top w:val="nil"/>
              <w:left w:val="nil"/>
              <w:bottom w:val="nil"/>
              <w:right w:val="nil"/>
            </w:tcBorders>
            <w:vAlign w:val="center"/>
          </w:tcPr>
          <w:p w14:paraId="46C937A3" w14:textId="41538752" w:rsidR="002477E2" w:rsidRPr="00913D7C" w:rsidRDefault="002477E2" w:rsidP="009539A3">
            <w:pPr>
              <w:rPr>
                <w:rFonts w:cstheme="minorHAnsi"/>
                <w:sz w:val="22"/>
                <w:szCs w:val="22"/>
              </w:rPr>
            </w:pPr>
            <w:r w:rsidRPr="00913D7C">
              <w:rPr>
                <w:rFonts w:cstheme="minorHAnsi"/>
                <w:sz w:val="22"/>
                <w:szCs w:val="22"/>
              </w:rPr>
              <w:t xml:space="preserve">61.8 (59.6 </w:t>
            </w:r>
            <w:r w:rsidR="005D5E04" w:rsidRPr="00913D7C">
              <w:rPr>
                <w:rFonts w:cstheme="minorHAnsi"/>
                <w:sz w:val="22"/>
                <w:szCs w:val="22"/>
              </w:rPr>
              <w:t>–</w:t>
            </w:r>
            <w:r w:rsidRPr="00913D7C">
              <w:rPr>
                <w:rFonts w:cstheme="minorHAnsi"/>
                <w:sz w:val="22"/>
                <w:szCs w:val="22"/>
              </w:rPr>
              <w:t xml:space="preserve"> 64.0)</w:t>
            </w:r>
          </w:p>
        </w:tc>
        <w:tc>
          <w:tcPr>
            <w:tcW w:w="1559" w:type="dxa"/>
            <w:tcBorders>
              <w:top w:val="nil"/>
              <w:left w:val="nil"/>
              <w:bottom w:val="nil"/>
              <w:right w:val="nil"/>
            </w:tcBorders>
            <w:vAlign w:val="center"/>
          </w:tcPr>
          <w:p w14:paraId="3068359E" w14:textId="377BD29B" w:rsidR="002477E2" w:rsidRPr="00913D7C" w:rsidRDefault="002477E2" w:rsidP="009539A3">
            <w:pPr>
              <w:rPr>
                <w:rFonts w:cstheme="minorHAnsi"/>
                <w:sz w:val="22"/>
                <w:szCs w:val="22"/>
              </w:rPr>
            </w:pPr>
            <w:r w:rsidRPr="00913D7C">
              <w:rPr>
                <w:rFonts w:cstheme="minorHAnsi"/>
                <w:sz w:val="22"/>
                <w:szCs w:val="22"/>
              </w:rPr>
              <w:t>--</w:t>
            </w:r>
          </w:p>
        </w:tc>
      </w:tr>
      <w:tr w:rsidR="002477E2" w:rsidRPr="00AD067F" w14:paraId="3F98017F" w14:textId="77777777" w:rsidTr="00E267B0">
        <w:trPr>
          <w:trHeight w:val="312"/>
        </w:trPr>
        <w:tc>
          <w:tcPr>
            <w:tcW w:w="3828" w:type="dxa"/>
            <w:tcBorders>
              <w:top w:val="nil"/>
              <w:left w:val="nil"/>
              <w:bottom w:val="nil"/>
              <w:right w:val="nil"/>
            </w:tcBorders>
            <w:shd w:val="clear" w:color="auto" w:fill="E7E6E6" w:themeFill="background2"/>
            <w:vAlign w:val="center"/>
          </w:tcPr>
          <w:p w14:paraId="5D3E1604" w14:textId="77777777" w:rsidR="002477E2" w:rsidRPr="00913D7C" w:rsidRDefault="002477E2" w:rsidP="009539A3">
            <w:pPr>
              <w:rPr>
                <w:rFonts w:cstheme="minorHAnsi"/>
                <w:b/>
                <w:bCs/>
                <w:sz w:val="22"/>
                <w:szCs w:val="22"/>
              </w:rPr>
            </w:pPr>
            <w:r w:rsidRPr="00913D7C">
              <w:rPr>
                <w:rFonts w:cstheme="minorHAnsi"/>
                <w:sz w:val="22"/>
                <w:szCs w:val="22"/>
              </w:rPr>
              <w:t xml:space="preserve">Tobacco use, daily </w:t>
            </w:r>
          </w:p>
        </w:tc>
        <w:tc>
          <w:tcPr>
            <w:tcW w:w="2835" w:type="dxa"/>
            <w:tcBorders>
              <w:top w:val="nil"/>
              <w:left w:val="nil"/>
              <w:bottom w:val="nil"/>
              <w:right w:val="nil"/>
            </w:tcBorders>
            <w:shd w:val="clear" w:color="auto" w:fill="E7E6E6" w:themeFill="background2"/>
            <w:vAlign w:val="center"/>
          </w:tcPr>
          <w:p w14:paraId="31DF7437" w14:textId="75102157" w:rsidR="002477E2" w:rsidRPr="00913D7C" w:rsidRDefault="002477E2" w:rsidP="009539A3">
            <w:pPr>
              <w:rPr>
                <w:rFonts w:cstheme="minorHAnsi"/>
                <w:sz w:val="22"/>
                <w:szCs w:val="22"/>
              </w:rPr>
            </w:pPr>
            <w:r w:rsidRPr="00913D7C">
              <w:rPr>
                <w:rFonts w:cstheme="minorHAnsi"/>
                <w:sz w:val="22"/>
                <w:szCs w:val="22"/>
              </w:rPr>
              <w:t>--</w:t>
            </w:r>
          </w:p>
        </w:tc>
        <w:tc>
          <w:tcPr>
            <w:tcW w:w="1559" w:type="dxa"/>
            <w:tcBorders>
              <w:top w:val="nil"/>
              <w:left w:val="nil"/>
              <w:bottom w:val="nil"/>
              <w:right w:val="nil"/>
            </w:tcBorders>
            <w:shd w:val="clear" w:color="auto" w:fill="E7E6E6" w:themeFill="background2"/>
            <w:vAlign w:val="center"/>
          </w:tcPr>
          <w:p w14:paraId="647A36DF" w14:textId="06DC03E4" w:rsidR="002477E2" w:rsidRPr="00913D7C" w:rsidRDefault="002477E2" w:rsidP="009539A3">
            <w:pPr>
              <w:rPr>
                <w:rFonts w:cstheme="minorHAnsi"/>
                <w:sz w:val="22"/>
                <w:szCs w:val="22"/>
              </w:rPr>
            </w:pPr>
            <w:r w:rsidRPr="00913D7C">
              <w:rPr>
                <w:rFonts w:cstheme="minorHAnsi"/>
                <w:sz w:val="22"/>
                <w:szCs w:val="22"/>
              </w:rPr>
              <w:t>0.922</w:t>
            </w:r>
          </w:p>
        </w:tc>
      </w:tr>
      <w:tr w:rsidR="002477E2" w:rsidRPr="00AD067F" w14:paraId="76D24E97" w14:textId="77777777" w:rsidTr="00E267B0">
        <w:trPr>
          <w:trHeight w:val="116"/>
        </w:trPr>
        <w:tc>
          <w:tcPr>
            <w:tcW w:w="3828" w:type="dxa"/>
            <w:tcBorders>
              <w:top w:val="nil"/>
              <w:left w:val="nil"/>
              <w:bottom w:val="nil"/>
              <w:right w:val="nil"/>
            </w:tcBorders>
            <w:shd w:val="clear" w:color="auto" w:fill="E7E6E6" w:themeFill="background2"/>
            <w:vAlign w:val="center"/>
          </w:tcPr>
          <w:p w14:paraId="457E41F9" w14:textId="77777777" w:rsidR="002477E2" w:rsidRPr="00ED3005" w:rsidRDefault="002477E2" w:rsidP="009539A3">
            <w:pPr>
              <w:rPr>
                <w:rFonts w:cstheme="minorHAnsi"/>
                <w:i/>
                <w:iCs/>
                <w:sz w:val="22"/>
                <w:szCs w:val="22"/>
              </w:rPr>
            </w:pPr>
            <w:r w:rsidRPr="00ED3005">
              <w:rPr>
                <w:rFonts w:cstheme="minorHAnsi"/>
                <w:i/>
                <w:iCs/>
                <w:sz w:val="22"/>
                <w:szCs w:val="22"/>
              </w:rPr>
              <w:t xml:space="preserve">    Yes</w:t>
            </w:r>
          </w:p>
        </w:tc>
        <w:tc>
          <w:tcPr>
            <w:tcW w:w="2835" w:type="dxa"/>
            <w:tcBorders>
              <w:top w:val="nil"/>
              <w:left w:val="nil"/>
              <w:bottom w:val="nil"/>
              <w:right w:val="nil"/>
            </w:tcBorders>
            <w:shd w:val="clear" w:color="auto" w:fill="E7E6E6" w:themeFill="background2"/>
            <w:vAlign w:val="center"/>
          </w:tcPr>
          <w:p w14:paraId="17B5C952" w14:textId="5D3162BA" w:rsidR="002477E2" w:rsidRPr="00913D7C" w:rsidRDefault="002477E2" w:rsidP="009539A3">
            <w:pPr>
              <w:rPr>
                <w:rFonts w:cstheme="minorHAnsi"/>
                <w:sz w:val="22"/>
                <w:szCs w:val="22"/>
              </w:rPr>
            </w:pPr>
            <w:r w:rsidRPr="00913D7C">
              <w:rPr>
                <w:rFonts w:cstheme="minorHAnsi"/>
                <w:sz w:val="22"/>
                <w:szCs w:val="22"/>
              </w:rPr>
              <w:t xml:space="preserve">61.6 (58.9 </w:t>
            </w:r>
            <w:r w:rsidR="005D5E04" w:rsidRPr="00913D7C">
              <w:rPr>
                <w:rFonts w:cstheme="minorHAnsi"/>
                <w:sz w:val="22"/>
                <w:szCs w:val="22"/>
              </w:rPr>
              <w:t>–</w:t>
            </w:r>
            <w:r w:rsidRPr="00913D7C">
              <w:rPr>
                <w:rFonts w:cstheme="minorHAnsi"/>
                <w:sz w:val="22"/>
                <w:szCs w:val="22"/>
              </w:rPr>
              <w:t xml:space="preserve"> 64.3)</w:t>
            </w:r>
          </w:p>
        </w:tc>
        <w:tc>
          <w:tcPr>
            <w:tcW w:w="1559" w:type="dxa"/>
            <w:tcBorders>
              <w:top w:val="nil"/>
              <w:left w:val="nil"/>
              <w:bottom w:val="nil"/>
              <w:right w:val="nil"/>
            </w:tcBorders>
            <w:shd w:val="clear" w:color="auto" w:fill="E7E6E6" w:themeFill="background2"/>
            <w:vAlign w:val="center"/>
          </w:tcPr>
          <w:p w14:paraId="33F91CCA" w14:textId="67925760" w:rsidR="002477E2" w:rsidRPr="00913D7C" w:rsidRDefault="002477E2" w:rsidP="009539A3">
            <w:pPr>
              <w:rPr>
                <w:rFonts w:cstheme="minorHAnsi"/>
                <w:sz w:val="22"/>
                <w:szCs w:val="22"/>
              </w:rPr>
            </w:pPr>
            <w:r w:rsidRPr="00913D7C">
              <w:rPr>
                <w:rFonts w:cstheme="minorHAnsi"/>
                <w:sz w:val="22"/>
                <w:szCs w:val="22"/>
              </w:rPr>
              <w:t>--</w:t>
            </w:r>
          </w:p>
        </w:tc>
      </w:tr>
      <w:tr w:rsidR="002477E2" w:rsidRPr="00AD067F" w14:paraId="3276CC9A" w14:textId="77777777" w:rsidTr="00E267B0">
        <w:trPr>
          <w:trHeight w:val="312"/>
        </w:trPr>
        <w:tc>
          <w:tcPr>
            <w:tcW w:w="3828" w:type="dxa"/>
            <w:tcBorders>
              <w:top w:val="nil"/>
              <w:left w:val="nil"/>
              <w:bottom w:val="nil"/>
              <w:right w:val="nil"/>
            </w:tcBorders>
            <w:shd w:val="clear" w:color="auto" w:fill="E7E6E6" w:themeFill="background2"/>
            <w:vAlign w:val="center"/>
          </w:tcPr>
          <w:p w14:paraId="7D1DF58E" w14:textId="0A5B2AB8" w:rsidR="002477E2" w:rsidRPr="00ED3005" w:rsidRDefault="002477E2" w:rsidP="009539A3">
            <w:pPr>
              <w:rPr>
                <w:rFonts w:cstheme="minorHAnsi"/>
                <w:i/>
                <w:iCs/>
                <w:sz w:val="22"/>
                <w:szCs w:val="22"/>
              </w:rPr>
            </w:pPr>
            <w:r w:rsidRPr="00ED3005">
              <w:rPr>
                <w:rFonts w:cstheme="minorHAnsi"/>
                <w:i/>
                <w:iCs/>
                <w:sz w:val="22"/>
                <w:szCs w:val="22"/>
              </w:rPr>
              <w:t xml:space="preserve">    No</w:t>
            </w:r>
          </w:p>
        </w:tc>
        <w:tc>
          <w:tcPr>
            <w:tcW w:w="2835" w:type="dxa"/>
            <w:tcBorders>
              <w:top w:val="nil"/>
              <w:left w:val="nil"/>
              <w:bottom w:val="nil"/>
              <w:right w:val="nil"/>
            </w:tcBorders>
            <w:shd w:val="clear" w:color="auto" w:fill="E7E6E6" w:themeFill="background2"/>
            <w:vAlign w:val="center"/>
          </w:tcPr>
          <w:p w14:paraId="01624EC9" w14:textId="463B1543" w:rsidR="002477E2" w:rsidRPr="00913D7C" w:rsidRDefault="002477E2" w:rsidP="009539A3">
            <w:pPr>
              <w:rPr>
                <w:rFonts w:cstheme="minorHAnsi"/>
                <w:sz w:val="22"/>
                <w:szCs w:val="22"/>
              </w:rPr>
            </w:pPr>
            <w:r w:rsidRPr="00913D7C">
              <w:rPr>
                <w:rFonts w:cstheme="minorHAnsi"/>
                <w:sz w:val="22"/>
                <w:szCs w:val="22"/>
              </w:rPr>
              <w:t xml:space="preserve">61.4 (58.4 </w:t>
            </w:r>
            <w:r w:rsidR="005D5E04" w:rsidRPr="00913D7C">
              <w:rPr>
                <w:rFonts w:cstheme="minorHAnsi"/>
                <w:sz w:val="22"/>
                <w:szCs w:val="22"/>
              </w:rPr>
              <w:t>–</w:t>
            </w:r>
            <w:r w:rsidRPr="00913D7C">
              <w:rPr>
                <w:rFonts w:cstheme="minorHAnsi"/>
                <w:sz w:val="22"/>
                <w:szCs w:val="22"/>
              </w:rPr>
              <w:t xml:space="preserve"> 64.4)</w:t>
            </w:r>
          </w:p>
        </w:tc>
        <w:tc>
          <w:tcPr>
            <w:tcW w:w="1559" w:type="dxa"/>
            <w:tcBorders>
              <w:top w:val="nil"/>
              <w:left w:val="nil"/>
              <w:bottom w:val="nil"/>
              <w:right w:val="nil"/>
            </w:tcBorders>
            <w:shd w:val="clear" w:color="auto" w:fill="E7E6E6" w:themeFill="background2"/>
            <w:vAlign w:val="center"/>
          </w:tcPr>
          <w:p w14:paraId="337534C9" w14:textId="239D69BC" w:rsidR="002477E2" w:rsidRPr="00913D7C" w:rsidRDefault="002477E2" w:rsidP="009539A3">
            <w:pPr>
              <w:rPr>
                <w:rFonts w:cstheme="minorHAnsi"/>
                <w:sz w:val="22"/>
                <w:szCs w:val="22"/>
              </w:rPr>
            </w:pPr>
            <w:r w:rsidRPr="00913D7C">
              <w:rPr>
                <w:rFonts w:cstheme="minorHAnsi"/>
                <w:sz w:val="22"/>
                <w:szCs w:val="22"/>
              </w:rPr>
              <w:t>--</w:t>
            </w:r>
          </w:p>
        </w:tc>
      </w:tr>
      <w:tr w:rsidR="00F102CE" w:rsidRPr="00AD067F" w14:paraId="6BA6AA65" w14:textId="77777777" w:rsidTr="00E267B0">
        <w:trPr>
          <w:trHeight w:val="312"/>
        </w:trPr>
        <w:tc>
          <w:tcPr>
            <w:tcW w:w="3828" w:type="dxa"/>
            <w:tcBorders>
              <w:top w:val="nil"/>
              <w:left w:val="nil"/>
              <w:bottom w:val="nil"/>
              <w:right w:val="nil"/>
            </w:tcBorders>
            <w:shd w:val="clear" w:color="auto" w:fill="auto"/>
            <w:vAlign w:val="center"/>
          </w:tcPr>
          <w:p w14:paraId="1293FD29" w14:textId="77777777" w:rsidR="00F102CE" w:rsidRPr="00913D7C" w:rsidRDefault="00F102CE" w:rsidP="009539A3">
            <w:pPr>
              <w:rPr>
                <w:rFonts w:cstheme="minorHAnsi"/>
                <w:b/>
                <w:bCs/>
                <w:sz w:val="22"/>
                <w:szCs w:val="22"/>
              </w:rPr>
            </w:pPr>
            <w:r w:rsidRPr="00913D7C">
              <w:rPr>
                <w:rFonts w:cstheme="minorHAnsi"/>
                <w:sz w:val="22"/>
                <w:szCs w:val="22"/>
              </w:rPr>
              <w:t>Alcohol, drinks per week</w:t>
            </w:r>
          </w:p>
        </w:tc>
        <w:tc>
          <w:tcPr>
            <w:tcW w:w="2835" w:type="dxa"/>
            <w:tcBorders>
              <w:top w:val="nil"/>
              <w:left w:val="nil"/>
              <w:bottom w:val="nil"/>
              <w:right w:val="nil"/>
            </w:tcBorders>
            <w:vAlign w:val="center"/>
          </w:tcPr>
          <w:p w14:paraId="5263DB7B" w14:textId="3305CDA1" w:rsidR="00F102CE" w:rsidRPr="00913D7C" w:rsidRDefault="002477E2" w:rsidP="009539A3">
            <w:pPr>
              <w:rPr>
                <w:rFonts w:cstheme="minorHAnsi"/>
                <w:sz w:val="22"/>
                <w:szCs w:val="22"/>
              </w:rPr>
            </w:pPr>
            <w:r w:rsidRPr="00913D7C">
              <w:rPr>
                <w:rFonts w:cstheme="minorHAnsi"/>
                <w:sz w:val="22"/>
                <w:szCs w:val="22"/>
              </w:rPr>
              <w:t>R= -0.058</w:t>
            </w:r>
          </w:p>
        </w:tc>
        <w:tc>
          <w:tcPr>
            <w:tcW w:w="1559" w:type="dxa"/>
            <w:tcBorders>
              <w:top w:val="nil"/>
              <w:left w:val="nil"/>
              <w:bottom w:val="nil"/>
              <w:right w:val="nil"/>
            </w:tcBorders>
            <w:vAlign w:val="center"/>
          </w:tcPr>
          <w:p w14:paraId="5BE7EE1D" w14:textId="4F6D6699" w:rsidR="00F102CE" w:rsidRPr="00913D7C" w:rsidRDefault="002477E2" w:rsidP="009539A3">
            <w:pPr>
              <w:rPr>
                <w:rFonts w:cstheme="minorHAnsi"/>
                <w:sz w:val="22"/>
                <w:szCs w:val="22"/>
              </w:rPr>
            </w:pPr>
            <w:r w:rsidRPr="00913D7C">
              <w:rPr>
                <w:rFonts w:cstheme="minorHAnsi"/>
                <w:sz w:val="22"/>
                <w:szCs w:val="22"/>
              </w:rPr>
              <w:t>0.415</w:t>
            </w:r>
          </w:p>
        </w:tc>
      </w:tr>
      <w:tr w:rsidR="002477E2" w:rsidRPr="00AD067F" w14:paraId="6E6265CB" w14:textId="77777777" w:rsidTr="00E267B0">
        <w:trPr>
          <w:trHeight w:val="312"/>
        </w:trPr>
        <w:tc>
          <w:tcPr>
            <w:tcW w:w="3828" w:type="dxa"/>
            <w:tcBorders>
              <w:top w:val="nil"/>
              <w:left w:val="nil"/>
              <w:bottom w:val="nil"/>
              <w:right w:val="nil"/>
            </w:tcBorders>
            <w:shd w:val="clear" w:color="auto" w:fill="E7E6E6" w:themeFill="background2"/>
            <w:vAlign w:val="center"/>
          </w:tcPr>
          <w:p w14:paraId="73E3D90D" w14:textId="77777777" w:rsidR="002477E2" w:rsidRPr="00913D7C" w:rsidRDefault="002477E2" w:rsidP="009539A3">
            <w:pPr>
              <w:rPr>
                <w:rFonts w:cstheme="minorHAnsi"/>
                <w:b/>
                <w:bCs/>
                <w:sz w:val="22"/>
                <w:szCs w:val="22"/>
              </w:rPr>
            </w:pPr>
            <w:r w:rsidRPr="00913D7C">
              <w:rPr>
                <w:rFonts w:cstheme="minorHAnsi"/>
                <w:sz w:val="22"/>
                <w:szCs w:val="22"/>
              </w:rPr>
              <w:t xml:space="preserve">Other substance use, ever </w:t>
            </w:r>
          </w:p>
        </w:tc>
        <w:tc>
          <w:tcPr>
            <w:tcW w:w="2835" w:type="dxa"/>
            <w:tcBorders>
              <w:top w:val="nil"/>
              <w:left w:val="nil"/>
              <w:bottom w:val="nil"/>
              <w:right w:val="nil"/>
            </w:tcBorders>
            <w:shd w:val="clear" w:color="auto" w:fill="E7E6E6" w:themeFill="background2"/>
            <w:vAlign w:val="center"/>
          </w:tcPr>
          <w:p w14:paraId="070ACB60" w14:textId="5A91256E" w:rsidR="002477E2" w:rsidRPr="00913D7C" w:rsidRDefault="002477E2" w:rsidP="009539A3">
            <w:pPr>
              <w:rPr>
                <w:rFonts w:cstheme="minorHAnsi"/>
                <w:sz w:val="22"/>
                <w:szCs w:val="22"/>
              </w:rPr>
            </w:pPr>
            <w:r w:rsidRPr="00913D7C">
              <w:rPr>
                <w:rFonts w:cstheme="minorHAnsi"/>
                <w:sz w:val="22"/>
                <w:szCs w:val="22"/>
              </w:rPr>
              <w:t>--</w:t>
            </w:r>
          </w:p>
        </w:tc>
        <w:tc>
          <w:tcPr>
            <w:tcW w:w="1559" w:type="dxa"/>
            <w:tcBorders>
              <w:top w:val="nil"/>
              <w:left w:val="nil"/>
              <w:bottom w:val="nil"/>
              <w:right w:val="nil"/>
            </w:tcBorders>
            <w:shd w:val="clear" w:color="auto" w:fill="E7E6E6" w:themeFill="background2"/>
            <w:vAlign w:val="center"/>
          </w:tcPr>
          <w:p w14:paraId="4428DAE5" w14:textId="0D55E646" w:rsidR="002477E2" w:rsidRPr="00913D7C" w:rsidRDefault="002477E2" w:rsidP="009539A3">
            <w:pPr>
              <w:rPr>
                <w:rFonts w:cstheme="minorHAnsi"/>
                <w:sz w:val="22"/>
                <w:szCs w:val="22"/>
              </w:rPr>
            </w:pPr>
            <w:r w:rsidRPr="00913D7C">
              <w:rPr>
                <w:rFonts w:cstheme="minorHAnsi"/>
                <w:sz w:val="22"/>
                <w:szCs w:val="22"/>
              </w:rPr>
              <w:t>0.092</w:t>
            </w:r>
          </w:p>
        </w:tc>
      </w:tr>
      <w:tr w:rsidR="002477E2" w:rsidRPr="00AD067F" w14:paraId="2CD9524B" w14:textId="77777777" w:rsidTr="00E267B0">
        <w:trPr>
          <w:trHeight w:val="221"/>
        </w:trPr>
        <w:tc>
          <w:tcPr>
            <w:tcW w:w="3828" w:type="dxa"/>
            <w:tcBorders>
              <w:top w:val="nil"/>
              <w:left w:val="nil"/>
              <w:bottom w:val="nil"/>
              <w:right w:val="nil"/>
            </w:tcBorders>
            <w:shd w:val="clear" w:color="auto" w:fill="E7E6E6" w:themeFill="background2"/>
            <w:vAlign w:val="center"/>
          </w:tcPr>
          <w:p w14:paraId="4FE81E72" w14:textId="77777777" w:rsidR="002477E2" w:rsidRPr="00ED3005" w:rsidRDefault="002477E2" w:rsidP="009539A3">
            <w:pPr>
              <w:rPr>
                <w:rFonts w:cstheme="minorHAnsi"/>
                <w:i/>
                <w:iCs/>
                <w:sz w:val="22"/>
                <w:szCs w:val="22"/>
              </w:rPr>
            </w:pPr>
            <w:r w:rsidRPr="00ED3005">
              <w:rPr>
                <w:rFonts w:cstheme="minorHAnsi"/>
                <w:i/>
                <w:iCs/>
                <w:sz w:val="22"/>
                <w:szCs w:val="22"/>
              </w:rPr>
              <w:t xml:space="preserve">    Yes</w:t>
            </w:r>
          </w:p>
        </w:tc>
        <w:tc>
          <w:tcPr>
            <w:tcW w:w="2835" w:type="dxa"/>
            <w:tcBorders>
              <w:top w:val="nil"/>
              <w:left w:val="nil"/>
              <w:bottom w:val="nil"/>
              <w:right w:val="nil"/>
            </w:tcBorders>
            <w:shd w:val="clear" w:color="auto" w:fill="E7E6E6" w:themeFill="background2"/>
            <w:vAlign w:val="center"/>
          </w:tcPr>
          <w:p w14:paraId="16E4E571" w14:textId="44D95620" w:rsidR="002477E2" w:rsidRPr="00913D7C" w:rsidRDefault="002477E2" w:rsidP="009539A3">
            <w:pPr>
              <w:rPr>
                <w:rFonts w:cstheme="minorHAnsi"/>
                <w:sz w:val="22"/>
                <w:szCs w:val="22"/>
              </w:rPr>
            </w:pPr>
            <w:r w:rsidRPr="00913D7C">
              <w:rPr>
                <w:rFonts w:cstheme="minorHAnsi"/>
                <w:sz w:val="22"/>
                <w:szCs w:val="22"/>
              </w:rPr>
              <w:t xml:space="preserve">63.6 (60.5 </w:t>
            </w:r>
            <w:r w:rsidR="005D5E04" w:rsidRPr="00913D7C">
              <w:rPr>
                <w:rFonts w:cstheme="minorHAnsi"/>
                <w:sz w:val="22"/>
                <w:szCs w:val="22"/>
              </w:rPr>
              <w:t>–</w:t>
            </w:r>
            <w:r w:rsidRPr="00913D7C">
              <w:rPr>
                <w:rFonts w:cstheme="minorHAnsi"/>
                <w:sz w:val="22"/>
                <w:szCs w:val="22"/>
              </w:rPr>
              <w:t xml:space="preserve"> 66.6)</w:t>
            </w:r>
          </w:p>
        </w:tc>
        <w:tc>
          <w:tcPr>
            <w:tcW w:w="1559" w:type="dxa"/>
            <w:tcBorders>
              <w:top w:val="nil"/>
              <w:left w:val="nil"/>
              <w:bottom w:val="nil"/>
              <w:right w:val="nil"/>
            </w:tcBorders>
            <w:shd w:val="clear" w:color="auto" w:fill="E7E6E6" w:themeFill="background2"/>
            <w:vAlign w:val="center"/>
          </w:tcPr>
          <w:p w14:paraId="6642D459" w14:textId="5E596E0A" w:rsidR="002477E2" w:rsidRPr="00913D7C" w:rsidRDefault="002477E2" w:rsidP="009539A3">
            <w:pPr>
              <w:rPr>
                <w:rFonts w:cstheme="minorHAnsi"/>
                <w:sz w:val="22"/>
                <w:szCs w:val="22"/>
              </w:rPr>
            </w:pPr>
            <w:r w:rsidRPr="00913D7C">
              <w:rPr>
                <w:rFonts w:cstheme="minorHAnsi"/>
                <w:sz w:val="22"/>
                <w:szCs w:val="22"/>
              </w:rPr>
              <w:t>--</w:t>
            </w:r>
          </w:p>
        </w:tc>
      </w:tr>
      <w:tr w:rsidR="002477E2" w:rsidRPr="00AD067F" w14:paraId="45B7CCF5" w14:textId="77777777" w:rsidTr="00E267B0">
        <w:trPr>
          <w:trHeight w:val="312"/>
        </w:trPr>
        <w:tc>
          <w:tcPr>
            <w:tcW w:w="3828" w:type="dxa"/>
            <w:tcBorders>
              <w:top w:val="nil"/>
              <w:left w:val="nil"/>
              <w:bottom w:val="nil"/>
              <w:right w:val="nil"/>
            </w:tcBorders>
            <w:shd w:val="clear" w:color="auto" w:fill="E7E6E6" w:themeFill="background2"/>
            <w:vAlign w:val="center"/>
          </w:tcPr>
          <w:p w14:paraId="2836D9AB" w14:textId="77777777" w:rsidR="002477E2" w:rsidRPr="00ED3005" w:rsidRDefault="002477E2" w:rsidP="009539A3">
            <w:pPr>
              <w:rPr>
                <w:rFonts w:cstheme="minorHAnsi"/>
                <w:i/>
                <w:iCs/>
                <w:sz w:val="22"/>
                <w:szCs w:val="22"/>
              </w:rPr>
            </w:pPr>
            <w:r w:rsidRPr="00ED3005">
              <w:rPr>
                <w:rFonts w:cstheme="minorHAnsi"/>
                <w:i/>
                <w:iCs/>
                <w:sz w:val="22"/>
                <w:szCs w:val="22"/>
              </w:rPr>
              <w:t xml:space="preserve">    No</w:t>
            </w:r>
          </w:p>
        </w:tc>
        <w:tc>
          <w:tcPr>
            <w:tcW w:w="2835" w:type="dxa"/>
            <w:tcBorders>
              <w:top w:val="nil"/>
              <w:left w:val="nil"/>
              <w:bottom w:val="nil"/>
              <w:right w:val="nil"/>
            </w:tcBorders>
            <w:shd w:val="clear" w:color="auto" w:fill="E7E6E6" w:themeFill="background2"/>
            <w:vAlign w:val="center"/>
          </w:tcPr>
          <w:p w14:paraId="5B494777" w14:textId="3D810E62" w:rsidR="002477E2" w:rsidRPr="00913D7C" w:rsidRDefault="002477E2" w:rsidP="009539A3">
            <w:pPr>
              <w:rPr>
                <w:rFonts w:cstheme="minorHAnsi"/>
                <w:sz w:val="22"/>
                <w:szCs w:val="22"/>
              </w:rPr>
            </w:pPr>
            <w:r w:rsidRPr="00913D7C">
              <w:rPr>
                <w:rFonts w:cstheme="minorHAnsi"/>
                <w:sz w:val="22"/>
                <w:szCs w:val="22"/>
              </w:rPr>
              <w:t xml:space="preserve">60.2 (57.6 </w:t>
            </w:r>
            <w:r w:rsidR="005D5E04" w:rsidRPr="00913D7C">
              <w:rPr>
                <w:rFonts w:cstheme="minorHAnsi"/>
                <w:sz w:val="22"/>
                <w:szCs w:val="22"/>
              </w:rPr>
              <w:t>–</w:t>
            </w:r>
            <w:r w:rsidRPr="00913D7C">
              <w:rPr>
                <w:rFonts w:cstheme="minorHAnsi"/>
                <w:sz w:val="22"/>
                <w:szCs w:val="22"/>
              </w:rPr>
              <w:t xml:space="preserve"> 62.8)</w:t>
            </w:r>
          </w:p>
        </w:tc>
        <w:tc>
          <w:tcPr>
            <w:tcW w:w="1559" w:type="dxa"/>
            <w:tcBorders>
              <w:top w:val="nil"/>
              <w:left w:val="nil"/>
              <w:bottom w:val="nil"/>
              <w:right w:val="nil"/>
            </w:tcBorders>
            <w:shd w:val="clear" w:color="auto" w:fill="E7E6E6" w:themeFill="background2"/>
            <w:vAlign w:val="center"/>
          </w:tcPr>
          <w:p w14:paraId="254791F9" w14:textId="1CB416A5" w:rsidR="002477E2" w:rsidRPr="00913D7C" w:rsidRDefault="002477E2" w:rsidP="009539A3">
            <w:pPr>
              <w:rPr>
                <w:rFonts w:cstheme="minorHAnsi"/>
                <w:sz w:val="22"/>
                <w:szCs w:val="22"/>
              </w:rPr>
            </w:pPr>
            <w:r w:rsidRPr="00913D7C">
              <w:rPr>
                <w:rFonts w:cstheme="minorHAnsi"/>
                <w:sz w:val="22"/>
                <w:szCs w:val="22"/>
              </w:rPr>
              <w:t>--</w:t>
            </w:r>
          </w:p>
        </w:tc>
      </w:tr>
      <w:tr w:rsidR="00F102CE" w:rsidRPr="00AD067F" w14:paraId="1FD68EFA" w14:textId="77777777" w:rsidTr="00E267B0">
        <w:trPr>
          <w:trHeight w:val="312"/>
        </w:trPr>
        <w:tc>
          <w:tcPr>
            <w:tcW w:w="3828" w:type="dxa"/>
            <w:tcBorders>
              <w:top w:val="nil"/>
              <w:left w:val="nil"/>
              <w:bottom w:val="nil"/>
              <w:right w:val="nil"/>
            </w:tcBorders>
            <w:shd w:val="clear" w:color="auto" w:fill="auto"/>
            <w:vAlign w:val="center"/>
          </w:tcPr>
          <w:p w14:paraId="373EA221" w14:textId="77777777" w:rsidR="00F102CE" w:rsidRPr="00913D7C" w:rsidRDefault="00F102CE" w:rsidP="009539A3">
            <w:pPr>
              <w:rPr>
                <w:rFonts w:cstheme="minorHAnsi"/>
                <w:b/>
                <w:bCs/>
                <w:sz w:val="22"/>
                <w:szCs w:val="22"/>
              </w:rPr>
            </w:pPr>
            <w:r w:rsidRPr="00913D7C">
              <w:rPr>
                <w:rFonts w:cstheme="minorHAnsi"/>
                <w:sz w:val="22"/>
                <w:szCs w:val="22"/>
              </w:rPr>
              <w:t xml:space="preserve">Other substance use, past year </w:t>
            </w:r>
          </w:p>
        </w:tc>
        <w:tc>
          <w:tcPr>
            <w:tcW w:w="2835" w:type="dxa"/>
            <w:tcBorders>
              <w:top w:val="nil"/>
              <w:left w:val="nil"/>
              <w:bottom w:val="nil"/>
              <w:right w:val="nil"/>
            </w:tcBorders>
            <w:vAlign w:val="center"/>
          </w:tcPr>
          <w:p w14:paraId="78DE9EA2" w14:textId="46DD41AE" w:rsidR="00F102CE" w:rsidRPr="00913D7C" w:rsidRDefault="00F102CE" w:rsidP="009539A3">
            <w:pPr>
              <w:rPr>
                <w:rFonts w:cstheme="minorHAnsi"/>
                <w:sz w:val="22"/>
                <w:szCs w:val="22"/>
              </w:rPr>
            </w:pPr>
            <w:r w:rsidRPr="00913D7C">
              <w:rPr>
                <w:rFonts w:cstheme="minorHAnsi"/>
                <w:sz w:val="22"/>
                <w:szCs w:val="22"/>
              </w:rPr>
              <w:t>--</w:t>
            </w:r>
          </w:p>
        </w:tc>
        <w:tc>
          <w:tcPr>
            <w:tcW w:w="1559" w:type="dxa"/>
            <w:tcBorders>
              <w:top w:val="nil"/>
              <w:left w:val="nil"/>
              <w:bottom w:val="nil"/>
              <w:right w:val="nil"/>
            </w:tcBorders>
            <w:vAlign w:val="center"/>
          </w:tcPr>
          <w:p w14:paraId="0F78941B" w14:textId="25D0A842" w:rsidR="00F102CE" w:rsidRPr="00913D7C" w:rsidRDefault="005D5E04" w:rsidP="009539A3">
            <w:pPr>
              <w:rPr>
                <w:rFonts w:cstheme="minorHAnsi"/>
                <w:sz w:val="22"/>
                <w:szCs w:val="22"/>
              </w:rPr>
            </w:pPr>
            <w:r w:rsidRPr="00913D7C">
              <w:rPr>
                <w:rFonts w:cstheme="minorHAnsi"/>
                <w:sz w:val="22"/>
                <w:szCs w:val="22"/>
              </w:rPr>
              <w:t>0.243</w:t>
            </w:r>
          </w:p>
        </w:tc>
      </w:tr>
      <w:tr w:rsidR="00F102CE" w:rsidRPr="00AD067F" w14:paraId="5CEB19DB" w14:textId="77777777" w:rsidTr="00E267B0">
        <w:trPr>
          <w:trHeight w:val="312"/>
        </w:trPr>
        <w:tc>
          <w:tcPr>
            <w:tcW w:w="3828" w:type="dxa"/>
            <w:tcBorders>
              <w:top w:val="nil"/>
              <w:left w:val="nil"/>
              <w:bottom w:val="nil"/>
              <w:right w:val="nil"/>
            </w:tcBorders>
            <w:shd w:val="clear" w:color="auto" w:fill="auto"/>
            <w:vAlign w:val="center"/>
          </w:tcPr>
          <w:p w14:paraId="0537C505" w14:textId="77777777" w:rsidR="00F102CE" w:rsidRPr="00ED3005" w:rsidRDefault="00F102CE" w:rsidP="009539A3">
            <w:pPr>
              <w:rPr>
                <w:rFonts w:cstheme="minorHAnsi"/>
                <w:i/>
                <w:iCs/>
                <w:sz w:val="22"/>
                <w:szCs w:val="22"/>
              </w:rPr>
            </w:pPr>
            <w:r w:rsidRPr="00ED3005">
              <w:rPr>
                <w:rFonts w:cstheme="minorHAnsi"/>
                <w:i/>
                <w:iCs/>
                <w:sz w:val="22"/>
                <w:szCs w:val="22"/>
              </w:rPr>
              <w:t xml:space="preserve">    Yes</w:t>
            </w:r>
          </w:p>
        </w:tc>
        <w:tc>
          <w:tcPr>
            <w:tcW w:w="2835" w:type="dxa"/>
            <w:tcBorders>
              <w:top w:val="nil"/>
              <w:left w:val="nil"/>
              <w:bottom w:val="nil"/>
              <w:right w:val="nil"/>
            </w:tcBorders>
            <w:vAlign w:val="center"/>
          </w:tcPr>
          <w:p w14:paraId="478E0D22" w14:textId="4D76A20B" w:rsidR="00F102CE" w:rsidRPr="00913D7C" w:rsidRDefault="005D5E04" w:rsidP="009539A3">
            <w:pPr>
              <w:rPr>
                <w:rFonts w:cstheme="minorHAnsi"/>
                <w:sz w:val="22"/>
                <w:szCs w:val="22"/>
              </w:rPr>
            </w:pPr>
            <w:r w:rsidRPr="00913D7C">
              <w:rPr>
                <w:rFonts w:cstheme="minorHAnsi"/>
                <w:sz w:val="22"/>
                <w:szCs w:val="22"/>
              </w:rPr>
              <w:t>63.3 (60.0 – 66.8)</w:t>
            </w:r>
          </w:p>
        </w:tc>
        <w:tc>
          <w:tcPr>
            <w:tcW w:w="1559" w:type="dxa"/>
            <w:tcBorders>
              <w:top w:val="nil"/>
              <w:left w:val="nil"/>
              <w:bottom w:val="nil"/>
              <w:right w:val="nil"/>
            </w:tcBorders>
            <w:vAlign w:val="center"/>
          </w:tcPr>
          <w:p w14:paraId="2F9AB3A9" w14:textId="1FE5A462" w:rsidR="00F102CE" w:rsidRPr="00913D7C" w:rsidRDefault="00F102CE" w:rsidP="009539A3">
            <w:pPr>
              <w:rPr>
                <w:rFonts w:cstheme="minorHAnsi"/>
                <w:sz w:val="22"/>
                <w:szCs w:val="22"/>
              </w:rPr>
            </w:pPr>
            <w:r w:rsidRPr="00913D7C">
              <w:rPr>
                <w:rFonts w:cstheme="minorHAnsi"/>
                <w:sz w:val="22"/>
                <w:szCs w:val="22"/>
              </w:rPr>
              <w:t>--</w:t>
            </w:r>
          </w:p>
        </w:tc>
      </w:tr>
      <w:tr w:rsidR="00F102CE" w:rsidRPr="00AD067F" w14:paraId="46B5F5CC" w14:textId="77777777" w:rsidTr="00E267B0">
        <w:trPr>
          <w:trHeight w:val="312"/>
        </w:trPr>
        <w:tc>
          <w:tcPr>
            <w:tcW w:w="3828" w:type="dxa"/>
            <w:tcBorders>
              <w:top w:val="nil"/>
              <w:left w:val="nil"/>
              <w:bottom w:val="nil"/>
              <w:right w:val="nil"/>
            </w:tcBorders>
            <w:shd w:val="clear" w:color="auto" w:fill="auto"/>
            <w:vAlign w:val="center"/>
          </w:tcPr>
          <w:p w14:paraId="424BE0FE" w14:textId="77777777" w:rsidR="00F102CE" w:rsidRPr="00ED3005" w:rsidRDefault="00F102CE" w:rsidP="009539A3">
            <w:pPr>
              <w:rPr>
                <w:rFonts w:cstheme="minorHAnsi"/>
                <w:i/>
                <w:iCs/>
                <w:sz w:val="22"/>
                <w:szCs w:val="22"/>
              </w:rPr>
            </w:pPr>
            <w:r w:rsidRPr="00ED3005">
              <w:rPr>
                <w:rFonts w:cstheme="minorHAnsi"/>
                <w:i/>
                <w:iCs/>
                <w:sz w:val="22"/>
                <w:szCs w:val="22"/>
              </w:rPr>
              <w:t xml:space="preserve">    No</w:t>
            </w:r>
          </w:p>
        </w:tc>
        <w:tc>
          <w:tcPr>
            <w:tcW w:w="2835" w:type="dxa"/>
            <w:tcBorders>
              <w:top w:val="nil"/>
              <w:left w:val="nil"/>
              <w:bottom w:val="nil"/>
              <w:right w:val="nil"/>
            </w:tcBorders>
            <w:vAlign w:val="center"/>
          </w:tcPr>
          <w:p w14:paraId="74034278" w14:textId="63A63559" w:rsidR="00F102CE" w:rsidRPr="00913D7C" w:rsidRDefault="005D5E04" w:rsidP="009539A3">
            <w:pPr>
              <w:rPr>
                <w:rFonts w:cstheme="minorHAnsi"/>
                <w:sz w:val="22"/>
                <w:szCs w:val="22"/>
              </w:rPr>
            </w:pPr>
            <w:r w:rsidRPr="00913D7C">
              <w:rPr>
                <w:rFonts w:cstheme="minorHAnsi"/>
                <w:sz w:val="22"/>
                <w:szCs w:val="22"/>
              </w:rPr>
              <w:t>60.8 (58.2 – 63.3)</w:t>
            </w:r>
          </w:p>
        </w:tc>
        <w:tc>
          <w:tcPr>
            <w:tcW w:w="1559" w:type="dxa"/>
            <w:tcBorders>
              <w:top w:val="nil"/>
              <w:left w:val="nil"/>
              <w:bottom w:val="nil"/>
              <w:right w:val="nil"/>
            </w:tcBorders>
            <w:vAlign w:val="center"/>
          </w:tcPr>
          <w:p w14:paraId="3C19D966" w14:textId="3E69EDD4" w:rsidR="00F102CE" w:rsidRPr="00913D7C" w:rsidRDefault="00F102CE" w:rsidP="009539A3">
            <w:pPr>
              <w:rPr>
                <w:rFonts w:cstheme="minorHAnsi"/>
                <w:sz w:val="22"/>
                <w:szCs w:val="22"/>
              </w:rPr>
            </w:pPr>
            <w:r w:rsidRPr="00913D7C">
              <w:rPr>
                <w:rFonts w:cstheme="minorHAnsi"/>
                <w:sz w:val="22"/>
                <w:szCs w:val="22"/>
              </w:rPr>
              <w:t>--</w:t>
            </w:r>
          </w:p>
        </w:tc>
      </w:tr>
      <w:tr w:rsidR="00F102CE" w:rsidRPr="00AD067F" w14:paraId="3F294553" w14:textId="77777777" w:rsidTr="00E267B0">
        <w:trPr>
          <w:trHeight w:val="93"/>
        </w:trPr>
        <w:tc>
          <w:tcPr>
            <w:tcW w:w="3828" w:type="dxa"/>
            <w:tcBorders>
              <w:top w:val="nil"/>
              <w:left w:val="nil"/>
              <w:bottom w:val="nil"/>
              <w:right w:val="nil"/>
            </w:tcBorders>
            <w:shd w:val="clear" w:color="auto" w:fill="E7E6E6" w:themeFill="background2"/>
            <w:vAlign w:val="center"/>
          </w:tcPr>
          <w:p w14:paraId="4DA3617C" w14:textId="77777777" w:rsidR="00F102CE" w:rsidRPr="00913D7C" w:rsidRDefault="00F102CE" w:rsidP="009539A3">
            <w:pPr>
              <w:rPr>
                <w:rFonts w:cstheme="minorHAnsi"/>
                <w:b/>
                <w:bCs/>
                <w:sz w:val="22"/>
                <w:szCs w:val="22"/>
              </w:rPr>
            </w:pPr>
            <w:r w:rsidRPr="00913D7C">
              <w:rPr>
                <w:rFonts w:cstheme="minorHAnsi"/>
                <w:sz w:val="22"/>
                <w:szCs w:val="22"/>
              </w:rPr>
              <w:t>Other substance dependence, ever</w:t>
            </w:r>
          </w:p>
        </w:tc>
        <w:tc>
          <w:tcPr>
            <w:tcW w:w="2835" w:type="dxa"/>
            <w:tcBorders>
              <w:top w:val="nil"/>
              <w:left w:val="nil"/>
              <w:bottom w:val="nil"/>
              <w:right w:val="nil"/>
            </w:tcBorders>
            <w:shd w:val="clear" w:color="auto" w:fill="E7E6E6" w:themeFill="background2"/>
            <w:vAlign w:val="center"/>
          </w:tcPr>
          <w:p w14:paraId="0FDFABBD" w14:textId="59BDB5F4" w:rsidR="00F102CE" w:rsidRPr="00913D7C" w:rsidRDefault="00F102CE" w:rsidP="009539A3">
            <w:pPr>
              <w:rPr>
                <w:rFonts w:cstheme="minorHAnsi"/>
                <w:sz w:val="22"/>
                <w:szCs w:val="22"/>
              </w:rPr>
            </w:pPr>
            <w:r w:rsidRPr="00913D7C">
              <w:rPr>
                <w:rFonts w:cstheme="minorHAnsi"/>
                <w:sz w:val="22"/>
                <w:szCs w:val="22"/>
              </w:rPr>
              <w:t>--</w:t>
            </w:r>
          </w:p>
        </w:tc>
        <w:tc>
          <w:tcPr>
            <w:tcW w:w="1559" w:type="dxa"/>
            <w:tcBorders>
              <w:top w:val="nil"/>
              <w:left w:val="nil"/>
              <w:bottom w:val="nil"/>
              <w:right w:val="nil"/>
            </w:tcBorders>
            <w:shd w:val="clear" w:color="auto" w:fill="E7E6E6" w:themeFill="background2"/>
            <w:vAlign w:val="center"/>
          </w:tcPr>
          <w:p w14:paraId="12CC3566" w14:textId="365539B1" w:rsidR="00F102CE" w:rsidRPr="00913D7C" w:rsidRDefault="005D5E04" w:rsidP="009539A3">
            <w:pPr>
              <w:rPr>
                <w:rFonts w:cstheme="minorHAnsi"/>
                <w:sz w:val="22"/>
                <w:szCs w:val="22"/>
              </w:rPr>
            </w:pPr>
            <w:r w:rsidRPr="00913D7C">
              <w:rPr>
                <w:rFonts w:cstheme="minorHAnsi"/>
                <w:sz w:val="22"/>
                <w:szCs w:val="22"/>
              </w:rPr>
              <w:t>0.428</w:t>
            </w:r>
          </w:p>
        </w:tc>
      </w:tr>
      <w:tr w:rsidR="00F102CE" w:rsidRPr="00AD067F" w14:paraId="2F18C11B" w14:textId="77777777" w:rsidTr="00E267B0">
        <w:trPr>
          <w:trHeight w:val="312"/>
        </w:trPr>
        <w:tc>
          <w:tcPr>
            <w:tcW w:w="3828" w:type="dxa"/>
            <w:tcBorders>
              <w:top w:val="nil"/>
              <w:left w:val="nil"/>
              <w:bottom w:val="nil"/>
              <w:right w:val="nil"/>
            </w:tcBorders>
            <w:shd w:val="clear" w:color="auto" w:fill="E7E6E6" w:themeFill="background2"/>
            <w:vAlign w:val="center"/>
          </w:tcPr>
          <w:p w14:paraId="2D554EA1" w14:textId="77777777" w:rsidR="00F102CE" w:rsidRPr="00ED3005" w:rsidRDefault="00F102CE" w:rsidP="009539A3">
            <w:pPr>
              <w:rPr>
                <w:rFonts w:cstheme="minorHAnsi"/>
                <w:i/>
                <w:iCs/>
                <w:sz w:val="22"/>
                <w:szCs w:val="22"/>
              </w:rPr>
            </w:pPr>
            <w:r w:rsidRPr="00ED3005">
              <w:rPr>
                <w:rFonts w:cstheme="minorHAnsi"/>
                <w:i/>
                <w:iCs/>
                <w:sz w:val="22"/>
                <w:szCs w:val="22"/>
              </w:rPr>
              <w:t xml:space="preserve">    Yes</w:t>
            </w:r>
          </w:p>
        </w:tc>
        <w:tc>
          <w:tcPr>
            <w:tcW w:w="2835" w:type="dxa"/>
            <w:tcBorders>
              <w:top w:val="nil"/>
              <w:left w:val="nil"/>
              <w:bottom w:val="nil"/>
              <w:right w:val="nil"/>
            </w:tcBorders>
            <w:shd w:val="clear" w:color="auto" w:fill="E7E6E6" w:themeFill="background2"/>
            <w:vAlign w:val="center"/>
          </w:tcPr>
          <w:p w14:paraId="3CB64949" w14:textId="4892892D" w:rsidR="00F102CE" w:rsidRPr="00913D7C" w:rsidRDefault="005D5E04" w:rsidP="009539A3">
            <w:pPr>
              <w:rPr>
                <w:rFonts w:cstheme="minorHAnsi"/>
                <w:sz w:val="22"/>
                <w:szCs w:val="22"/>
              </w:rPr>
            </w:pPr>
            <w:r w:rsidRPr="00913D7C">
              <w:rPr>
                <w:rFonts w:cstheme="minorHAnsi"/>
                <w:sz w:val="22"/>
                <w:szCs w:val="22"/>
              </w:rPr>
              <w:t>59.0</w:t>
            </w:r>
            <w:r w:rsidR="00F102CE" w:rsidRPr="00913D7C">
              <w:rPr>
                <w:rFonts w:cstheme="minorHAnsi"/>
                <w:sz w:val="22"/>
                <w:szCs w:val="22"/>
              </w:rPr>
              <w:t xml:space="preserve"> (</w:t>
            </w:r>
            <w:r w:rsidR="00D71769" w:rsidRPr="00913D7C">
              <w:rPr>
                <w:rFonts w:cstheme="minorHAnsi"/>
                <w:sz w:val="22"/>
                <w:szCs w:val="22"/>
              </w:rPr>
              <w:t>51.7 – 66.3</w:t>
            </w:r>
            <w:r w:rsidR="00F102CE" w:rsidRPr="00913D7C">
              <w:rPr>
                <w:rFonts w:cstheme="minorHAnsi"/>
                <w:sz w:val="22"/>
                <w:szCs w:val="22"/>
              </w:rPr>
              <w:t>)</w:t>
            </w:r>
          </w:p>
        </w:tc>
        <w:tc>
          <w:tcPr>
            <w:tcW w:w="1559" w:type="dxa"/>
            <w:tcBorders>
              <w:top w:val="nil"/>
              <w:left w:val="nil"/>
              <w:bottom w:val="nil"/>
              <w:right w:val="nil"/>
            </w:tcBorders>
            <w:shd w:val="clear" w:color="auto" w:fill="E7E6E6" w:themeFill="background2"/>
            <w:vAlign w:val="center"/>
          </w:tcPr>
          <w:p w14:paraId="38264458" w14:textId="54811DAF" w:rsidR="00F102CE" w:rsidRPr="00913D7C" w:rsidRDefault="00F102CE" w:rsidP="009539A3">
            <w:pPr>
              <w:rPr>
                <w:rFonts w:cstheme="minorHAnsi"/>
                <w:sz w:val="22"/>
                <w:szCs w:val="22"/>
              </w:rPr>
            </w:pPr>
            <w:r w:rsidRPr="00913D7C">
              <w:rPr>
                <w:rFonts w:cstheme="minorHAnsi"/>
                <w:sz w:val="22"/>
                <w:szCs w:val="22"/>
              </w:rPr>
              <w:t>--</w:t>
            </w:r>
          </w:p>
        </w:tc>
      </w:tr>
      <w:tr w:rsidR="00F102CE" w:rsidRPr="00AD067F" w14:paraId="34EA91EE" w14:textId="77777777" w:rsidTr="00E267B0">
        <w:trPr>
          <w:trHeight w:val="312"/>
        </w:trPr>
        <w:tc>
          <w:tcPr>
            <w:tcW w:w="3828" w:type="dxa"/>
            <w:tcBorders>
              <w:top w:val="nil"/>
              <w:left w:val="nil"/>
              <w:bottom w:val="nil"/>
              <w:right w:val="nil"/>
            </w:tcBorders>
            <w:shd w:val="clear" w:color="auto" w:fill="E7E6E6" w:themeFill="background2"/>
            <w:vAlign w:val="center"/>
          </w:tcPr>
          <w:p w14:paraId="63B4FA2E" w14:textId="77777777" w:rsidR="00F102CE" w:rsidRPr="00ED3005" w:rsidRDefault="00F102CE" w:rsidP="009539A3">
            <w:pPr>
              <w:rPr>
                <w:rFonts w:cstheme="minorHAnsi"/>
                <w:i/>
                <w:iCs/>
                <w:sz w:val="22"/>
                <w:szCs w:val="22"/>
              </w:rPr>
            </w:pPr>
            <w:r w:rsidRPr="00ED3005">
              <w:rPr>
                <w:rFonts w:cstheme="minorHAnsi"/>
                <w:i/>
                <w:iCs/>
                <w:sz w:val="22"/>
                <w:szCs w:val="22"/>
              </w:rPr>
              <w:t xml:space="preserve">    No</w:t>
            </w:r>
          </w:p>
        </w:tc>
        <w:tc>
          <w:tcPr>
            <w:tcW w:w="2835" w:type="dxa"/>
            <w:tcBorders>
              <w:top w:val="nil"/>
              <w:left w:val="nil"/>
              <w:bottom w:val="nil"/>
              <w:right w:val="nil"/>
            </w:tcBorders>
            <w:shd w:val="clear" w:color="auto" w:fill="E7E6E6" w:themeFill="background2"/>
            <w:vAlign w:val="center"/>
          </w:tcPr>
          <w:p w14:paraId="30EE9A97" w14:textId="12C480B2" w:rsidR="00F102CE" w:rsidRPr="00913D7C" w:rsidRDefault="005D5E04" w:rsidP="009539A3">
            <w:pPr>
              <w:rPr>
                <w:rFonts w:cstheme="minorHAnsi"/>
                <w:sz w:val="22"/>
                <w:szCs w:val="22"/>
              </w:rPr>
            </w:pPr>
            <w:r w:rsidRPr="00913D7C">
              <w:rPr>
                <w:rFonts w:cstheme="minorHAnsi"/>
                <w:sz w:val="22"/>
                <w:szCs w:val="22"/>
              </w:rPr>
              <w:t>61.8</w:t>
            </w:r>
            <w:r w:rsidR="00F102CE" w:rsidRPr="00913D7C">
              <w:rPr>
                <w:rFonts w:cstheme="minorHAnsi"/>
                <w:sz w:val="22"/>
                <w:szCs w:val="22"/>
              </w:rPr>
              <w:t xml:space="preserve"> (</w:t>
            </w:r>
            <w:r w:rsidR="00D71769" w:rsidRPr="00913D7C">
              <w:rPr>
                <w:rFonts w:cstheme="minorHAnsi"/>
                <w:sz w:val="22"/>
                <w:szCs w:val="22"/>
              </w:rPr>
              <w:t>59.7 – 63.8</w:t>
            </w:r>
            <w:r w:rsidR="00F102CE" w:rsidRPr="00913D7C">
              <w:rPr>
                <w:rFonts w:cstheme="minorHAnsi"/>
                <w:sz w:val="22"/>
                <w:szCs w:val="22"/>
              </w:rPr>
              <w:t>)</w:t>
            </w:r>
          </w:p>
        </w:tc>
        <w:tc>
          <w:tcPr>
            <w:tcW w:w="1559" w:type="dxa"/>
            <w:tcBorders>
              <w:top w:val="nil"/>
              <w:left w:val="nil"/>
              <w:bottom w:val="nil"/>
              <w:right w:val="nil"/>
            </w:tcBorders>
            <w:shd w:val="clear" w:color="auto" w:fill="E7E6E6" w:themeFill="background2"/>
            <w:vAlign w:val="center"/>
          </w:tcPr>
          <w:p w14:paraId="4CAD7190" w14:textId="1657A89B" w:rsidR="00F102CE" w:rsidRPr="00913D7C" w:rsidRDefault="00F102CE" w:rsidP="009539A3">
            <w:pPr>
              <w:rPr>
                <w:rFonts w:cstheme="minorHAnsi"/>
                <w:sz w:val="22"/>
                <w:szCs w:val="22"/>
              </w:rPr>
            </w:pPr>
            <w:r w:rsidRPr="00913D7C">
              <w:rPr>
                <w:rFonts w:cstheme="minorHAnsi"/>
                <w:sz w:val="22"/>
                <w:szCs w:val="22"/>
              </w:rPr>
              <w:t>--</w:t>
            </w:r>
          </w:p>
        </w:tc>
      </w:tr>
      <w:tr w:rsidR="00F102CE" w:rsidRPr="00AD067F" w14:paraId="2AAF4AB7" w14:textId="77777777" w:rsidTr="00E267B0">
        <w:trPr>
          <w:trHeight w:val="312"/>
        </w:trPr>
        <w:tc>
          <w:tcPr>
            <w:tcW w:w="3828" w:type="dxa"/>
            <w:tcBorders>
              <w:top w:val="nil"/>
              <w:left w:val="nil"/>
              <w:bottom w:val="nil"/>
              <w:right w:val="nil"/>
            </w:tcBorders>
            <w:shd w:val="clear" w:color="auto" w:fill="auto"/>
            <w:vAlign w:val="center"/>
          </w:tcPr>
          <w:p w14:paraId="25ED3187" w14:textId="77777777" w:rsidR="00F102CE" w:rsidRPr="00913D7C" w:rsidRDefault="00F102CE" w:rsidP="009539A3">
            <w:pPr>
              <w:rPr>
                <w:rFonts w:cstheme="minorHAnsi"/>
                <w:b/>
                <w:bCs/>
                <w:sz w:val="22"/>
                <w:szCs w:val="22"/>
              </w:rPr>
            </w:pPr>
            <w:r w:rsidRPr="00913D7C">
              <w:rPr>
                <w:rFonts w:cstheme="minorHAnsi"/>
                <w:sz w:val="22"/>
                <w:szCs w:val="22"/>
              </w:rPr>
              <w:t>Other substance dependence, past year</w:t>
            </w:r>
          </w:p>
        </w:tc>
        <w:tc>
          <w:tcPr>
            <w:tcW w:w="2835" w:type="dxa"/>
            <w:tcBorders>
              <w:top w:val="nil"/>
              <w:left w:val="nil"/>
              <w:bottom w:val="nil"/>
              <w:right w:val="nil"/>
            </w:tcBorders>
            <w:vAlign w:val="center"/>
          </w:tcPr>
          <w:p w14:paraId="1791C842" w14:textId="7F26010D" w:rsidR="00F102CE" w:rsidRPr="00913D7C" w:rsidRDefault="00F102CE" w:rsidP="009539A3">
            <w:pPr>
              <w:rPr>
                <w:rFonts w:cstheme="minorHAnsi"/>
                <w:sz w:val="22"/>
                <w:szCs w:val="22"/>
              </w:rPr>
            </w:pPr>
            <w:r w:rsidRPr="00913D7C">
              <w:rPr>
                <w:rFonts w:cstheme="minorHAnsi"/>
                <w:sz w:val="22"/>
                <w:szCs w:val="22"/>
              </w:rPr>
              <w:t>--</w:t>
            </w:r>
          </w:p>
        </w:tc>
        <w:tc>
          <w:tcPr>
            <w:tcW w:w="1559" w:type="dxa"/>
            <w:tcBorders>
              <w:top w:val="nil"/>
              <w:left w:val="nil"/>
              <w:bottom w:val="nil"/>
              <w:right w:val="nil"/>
            </w:tcBorders>
            <w:vAlign w:val="center"/>
          </w:tcPr>
          <w:p w14:paraId="4EBC5901" w14:textId="2B6CCAD7" w:rsidR="00F102CE" w:rsidRPr="00913D7C" w:rsidRDefault="002477E2" w:rsidP="009539A3">
            <w:pPr>
              <w:rPr>
                <w:rFonts w:cstheme="minorHAnsi"/>
                <w:sz w:val="22"/>
                <w:szCs w:val="22"/>
              </w:rPr>
            </w:pPr>
            <w:r w:rsidRPr="00913D7C">
              <w:rPr>
                <w:rFonts w:cstheme="minorHAnsi"/>
                <w:sz w:val="22"/>
                <w:szCs w:val="22"/>
              </w:rPr>
              <w:t>0.085</w:t>
            </w:r>
          </w:p>
        </w:tc>
      </w:tr>
      <w:tr w:rsidR="00F102CE" w:rsidRPr="00AD067F" w14:paraId="054B027F" w14:textId="77777777" w:rsidTr="00E267B0">
        <w:trPr>
          <w:trHeight w:val="312"/>
        </w:trPr>
        <w:tc>
          <w:tcPr>
            <w:tcW w:w="3828" w:type="dxa"/>
            <w:tcBorders>
              <w:top w:val="nil"/>
              <w:left w:val="nil"/>
              <w:bottom w:val="nil"/>
              <w:right w:val="nil"/>
            </w:tcBorders>
            <w:shd w:val="clear" w:color="auto" w:fill="auto"/>
            <w:vAlign w:val="center"/>
          </w:tcPr>
          <w:p w14:paraId="21D20FAC" w14:textId="77777777" w:rsidR="00F102CE" w:rsidRPr="00ED3005" w:rsidRDefault="00F102CE" w:rsidP="009539A3">
            <w:pPr>
              <w:rPr>
                <w:rFonts w:cstheme="minorHAnsi"/>
                <w:i/>
                <w:iCs/>
                <w:sz w:val="22"/>
                <w:szCs w:val="22"/>
              </w:rPr>
            </w:pPr>
            <w:r w:rsidRPr="00ED3005">
              <w:rPr>
                <w:rFonts w:cstheme="minorHAnsi"/>
                <w:i/>
                <w:iCs/>
                <w:sz w:val="22"/>
                <w:szCs w:val="22"/>
              </w:rPr>
              <w:t xml:space="preserve">    Yes</w:t>
            </w:r>
          </w:p>
        </w:tc>
        <w:tc>
          <w:tcPr>
            <w:tcW w:w="2835" w:type="dxa"/>
            <w:tcBorders>
              <w:top w:val="nil"/>
              <w:left w:val="nil"/>
              <w:bottom w:val="nil"/>
              <w:right w:val="nil"/>
            </w:tcBorders>
            <w:vAlign w:val="center"/>
          </w:tcPr>
          <w:p w14:paraId="12AFEE03" w14:textId="4163BD79" w:rsidR="00F102CE" w:rsidRPr="00913D7C" w:rsidRDefault="005D5E04" w:rsidP="009539A3">
            <w:pPr>
              <w:rPr>
                <w:rFonts w:cstheme="minorHAnsi"/>
                <w:sz w:val="22"/>
                <w:szCs w:val="22"/>
              </w:rPr>
            </w:pPr>
            <w:r w:rsidRPr="00913D7C">
              <w:rPr>
                <w:rFonts w:cstheme="minorHAnsi"/>
                <w:sz w:val="22"/>
                <w:szCs w:val="22"/>
              </w:rPr>
              <w:t>53.8</w:t>
            </w:r>
            <w:r w:rsidR="00F102CE" w:rsidRPr="00913D7C">
              <w:rPr>
                <w:rFonts w:cstheme="minorHAnsi"/>
                <w:sz w:val="22"/>
                <w:szCs w:val="22"/>
              </w:rPr>
              <w:t xml:space="preserve"> (</w:t>
            </w:r>
            <w:r w:rsidR="00D71769" w:rsidRPr="00913D7C">
              <w:rPr>
                <w:rFonts w:cstheme="minorHAnsi"/>
                <w:sz w:val="22"/>
                <w:szCs w:val="22"/>
              </w:rPr>
              <w:t>45.9 – 61.7</w:t>
            </w:r>
            <w:r w:rsidR="00F102CE" w:rsidRPr="00913D7C">
              <w:rPr>
                <w:rFonts w:cstheme="minorHAnsi"/>
                <w:sz w:val="22"/>
                <w:szCs w:val="22"/>
              </w:rPr>
              <w:t>)</w:t>
            </w:r>
          </w:p>
        </w:tc>
        <w:tc>
          <w:tcPr>
            <w:tcW w:w="1559" w:type="dxa"/>
            <w:tcBorders>
              <w:top w:val="nil"/>
              <w:left w:val="nil"/>
              <w:bottom w:val="nil"/>
              <w:right w:val="nil"/>
            </w:tcBorders>
            <w:vAlign w:val="center"/>
          </w:tcPr>
          <w:p w14:paraId="024AA93C" w14:textId="04D2C815" w:rsidR="00F102CE" w:rsidRPr="00913D7C" w:rsidRDefault="00F102CE" w:rsidP="009539A3">
            <w:pPr>
              <w:rPr>
                <w:rFonts w:cstheme="minorHAnsi"/>
                <w:sz w:val="22"/>
                <w:szCs w:val="22"/>
              </w:rPr>
            </w:pPr>
            <w:r w:rsidRPr="00913D7C">
              <w:rPr>
                <w:rFonts w:cstheme="minorHAnsi"/>
                <w:sz w:val="22"/>
                <w:szCs w:val="22"/>
              </w:rPr>
              <w:t>--</w:t>
            </w:r>
          </w:p>
        </w:tc>
      </w:tr>
      <w:tr w:rsidR="00F102CE" w:rsidRPr="00AD067F" w14:paraId="7F22199C" w14:textId="77777777" w:rsidTr="00E267B0">
        <w:trPr>
          <w:trHeight w:val="312"/>
        </w:trPr>
        <w:tc>
          <w:tcPr>
            <w:tcW w:w="3828" w:type="dxa"/>
            <w:tcBorders>
              <w:top w:val="nil"/>
              <w:left w:val="nil"/>
              <w:bottom w:val="single" w:sz="4" w:space="0" w:color="auto"/>
              <w:right w:val="nil"/>
            </w:tcBorders>
            <w:shd w:val="clear" w:color="auto" w:fill="auto"/>
            <w:vAlign w:val="center"/>
          </w:tcPr>
          <w:p w14:paraId="29AB6F3F" w14:textId="77777777" w:rsidR="00F102CE" w:rsidRPr="00ED3005" w:rsidRDefault="00F102CE" w:rsidP="009539A3">
            <w:pPr>
              <w:rPr>
                <w:rFonts w:cstheme="minorHAnsi"/>
                <w:i/>
                <w:iCs/>
                <w:sz w:val="22"/>
                <w:szCs w:val="22"/>
              </w:rPr>
            </w:pPr>
            <w:r w:rsidRPr="00ED3005">
              <w:rPr>
                <w:rFonts w:cstheme="minorHAnsi"/>
                <w:i/>
                <w:iCs/>
                <w:sz w:val="22"/>
                <w:szCs w:val="22"/>
              </w:rPr>
              <w:t xml:space="preserve">    No</w:t>
            </w:r>
          </w:p>
        </w:tc>
        <w:tc>
          <w:tcPr>
            <w:tcW w:w="2835" w:type="dxa"/>
            <w:tcBorders>
              <w:top w:val="nil"/>
              <w:left w:val="nil"/>
              <w:bottom w:val="single" w:sz="4" w:space="0" w:color="auto"/>
              <w:right w:val="nil"/>
            </w:tcBorders>
            <w:vAlign w:val="center"/>
          </w:tcPr>
          <w:p w14:paraId="30D79BB2" w14:textId="35D905B5" w:rsidR="00F102CE" w:rsidRPr="00913D7C" w:rsidRDefault="005D5E04" w:rsidP="009539A3">
            <w:pPr>
              <w:rPr>
                <w:rFonts w:cstheme="minorHAnsi"/>
                <w:sz w:val="22"/>
                <w:szCs w:val="22"/>
              </w:rPr>
            </w:pPr>
            <w:r w:rsidRPr="00913D7C">
              <w:rPr>
                <w:rFonts w:cstheme="minorHAnsi"/>
                <w:sz w:val="22"/>
                <w:szCs w:val="22"/>
              </w:rPr>
              <w:t>61.9</w:t>
            </w:r>
            <w:r w:rsidR="00F102CE" w:rsidRPr="00913D7C">
              <w:rPr>
                <w:rFonts w:cstheme="minorHAnsi"/>
                <w:sz w:val="22"/>
                <w:szCs w:val="22"/>
              </w:rPr>
              <w:t xml:space="preserve"> (</w:t>
            </w:r>
            <w:r w:rsidR="00D71769" w:rsidRPr="00913D7C">
              <w:rPr>
                <w:rFonts w:cstheme="minorHAnsi"/>
                <w:sz w:val="22"/>
                <w:szCs w:val="22"/>
              </w:rPr>
              <w:t>59.9 – 63.9</w:t>
            </w:r>
            <w:r w:rsidR="00F102CE" w:rsidRPr="00913D7C">
              <w:rPr>
                <w:rFonts w:cstheme="minorHAnsi"/>
                <w:sz w:val="22"/>
                <w:szCs w:val="22"/>
              </w:rPr>
              <w:t>)</w:t>
            </w:r>
          </w:p>
        </w:tc>
        <w:tc>
          <w:tcPr>
            <w:tcW w:w="1559" w:type="dxa"/>
            <w:tcBorders>
              <w:top w:val="nil"/>
              <w:left w:val="nil"/>
              <w:bottom w:val="single" w:sz="4" w:space="0" w:color="auto"/>
              <w:right w:val="nil"/>
            </w:tcBorders>
            <w:vAlign w:val="center"/>
          </w:tcPr>
          <w:p w14:paraId="5A7CC1C2" w14:textId="2DB9F84C" w:rsidR="00F102CE" w:rsidRPr="00913D7C" w:rsidRDefault="00F102CE" w:rsidP="009539A3">
            <w:pPr>
              <w:rPr>
                <w:rFonts w:cstheme="minorHAnsi"/>
                <w:sz w:val="22"/>
                <w:szCs w:val="22"/>
              </w:rPr>
            </w:pPr>
            <w:r w:rsidRPr="00913D7C">
              <w:rPr>
                <w:rFonts w:cstheme="minorHAnsi"/>
                <w:sz w:val="22"/>
                <w:szCs w:val="22"/>
              </w:rPr>
              <w:t>--</w:t>
            </w:r>
          </w:p>
        </w:tc>
      </w:tr>
      <w:tr w:rsidR="00F102CE" w:rsidRPr="000463D2" w14:paraId="2760CAF9" w14:textId="77777777" w:rsidTr="00AD067F">
        <w:trPr>
          <w:trHeight w:val="712"/>
        </w:trPr>
        <w:tc>
          <w:tcPr>
            <w:tcW w:w="8222" w:type="dxa"/>
            <w:gridSpan w:val="3"/>
            <w:tcBorders>
              <w:top w:val="single" w:sz="4" w:space="0" w:color="auto"/>
              <w:left w:val="nil"/>
              <w:bottom w:val="single" w:sz="4" w:space="0" w:color="auto"/>
              <w:right w:val="nil"/>
            </w:tcBorders>
            <w:shd w:val="clear" w:color="auto" w:fill="auto"/>
            <w:vAlign w:val="center"/>
          </w:tcPr>
          <w:p w14:paraId="2D9F261E" w14:textId="0BCF07F6" w:rsidR="00F102CE" w:rsidRPr="00913D7C" w:rsidRDefault="00F102CE" w:rsidP="009539A3">
            <w:pPr>
              <w:spacing w:line="276" w:lineRule="auto"/>
              <w:rPr>
                <w:rFonts w:cstheme="minorHAnsi"/>
                <w:sz w:val="22"/>
                <w:szCs w:val="22"/>
              </w:rPr>
            </w:pPr>
            <w:r w:rsidRPr="00913D7C">
              <w:rPr>
                <w:rFonts w:cstheme="minorHAnsi"/>
                <w:sz w:val="22"/>
                <w:szCs w:val="22"/>
              </w:rPr>
              <w:t>Abbreviations:  Global Assessment of Functioning</w:t>
            </w:r>
            <w:r w:rsidR="005D5E04" w:rsidRPr="00913D7C">
              <w:rPr>
                <w:rFonts w:cstheme="minorHAnsi"/>
                <w:sz w:val="22"/>
                <w:szCs w:val="22"/>
              </w:rPr>
              <w:t xml:space="preserve"> score</w:t>
            </w:r>
            <w:r w:rsidRPr="00913D7C">
              <w:rPr>
                <w:rFonts w:cstheme="minorHAnsi"/>
                <w:sz w:val="22"/>
                <w:szCs w:val="22"/>
              </w:rPr>
              <w:t>.</w:t>
            </w:r>
          </w:p>
          <w:p w14:paraId="01B211C8" w14:textId="5D0E222B" w:rsidR="00F102CE" w:rsidRPr="00913D7C" w:rsidRDefault="00F102CE" w:rsidP="00F102CE">
            <w:pPr>
              <w:rPr>
                <w:rFonts w:cstheme="minorHAnsi"/>
                <w:sz w:val="22"/>
                <w:szCs w:val="22"/>
              </w:rPr>
            </w:pPr>
            <w:r w:rsidRPr="00913D7C">
              <w:rPr>
                <w:rFonts w:cstheme="minorHAnsi"/>
                <w:sz w:val="22"/>
                <w:szCs w:val="22"/>
              </w:rPr>
              <w:t xml:space="preserve">Data are Spearman’s rho (continuous variables) or mean (95% confidence interval) (categorical variables). P values for Spearman’s rank correlation, </w:t>
            </w:r>
            <w:proofErr w:type="gramStart"/>
            <w:r w:rsidRPr="00913D7C">
              <w:rPr>
                <w:rFonts w:cstheme="minorHAnsi"/>
                <w:sz w:val="22"/>
                <w:szCs w:val="22"/>
              </w:rPr>
              <w:t>ANOVA</w:t>
            </w:r>
            <w:proofErr w:type="gramEnd"/>
            <w:r w:rsidRPr="00913D7C">
              <w:rPr>
                <w:rFonts w:cstheme="minorHAnsi"/>
                <w:sz w:val="22"/>
                <w:szCs w:val="22"/>
              </w:rPr>
              <w:t xml:space="preserve"> or student’s t test analyses.</w:t>
            </w:r>
          </w:p>
        </w:tc>
      </w:tr>
    </w:tbl>
    <w:p w14:paraId="396FB5FA" w14:textId="77777777" w:rsidR="00347CCF" w:rsidRPr="00F102CE" w:rsidRDefault="00347CCF"/>
    <w:p w14:paraId="7335627A" w14:textId="5029C616" w:rsidR="00884274" w:rsidRDefault="00F102CE">
      <w:r>
        <w:br w:type="page"/>
      </w:r>
    </w:p>
    <w:p w14:paraId="1DD95DC2" w14:textId="0EEE0E15" w:rsidR="00884274" w:rsidRPr="001C2E3A" w:rsidRDefault="00884274" w:rsidP="00913D7C">
      <w:pPr>
        <w:pStyle w:val="Heading1"/>
        <w:rPr>
          <w:color w:val="auto"/>
        </w:rPr>
      </w:pPr>
      <w:bookmarkStart w:id="24" w:name="_Toc131683772"/>
      <w:r w:rsidRPr="001C2E3A">
        <w:rPr>
          <w:color w:val="auto"/>
        </w:rPr>
        <w:lastRenderedPageBreak/>
        <w:t>References</w:t>
      </w:r>
      <w:bookmarkEnd w:id="24"/>
    </w:p>
    <w:p w14:paraId="7D3BE6C7" w14:textId="77777777" w:rsidR="00884274" w:rsidRDefault="00884274" w:rsidP="00884274">
      <w:pPr>
        <w:widowControl w:val="0"/>
        <w:autoSpaceDE w:val="0"/>
        <w:autoSpaceDN w:val="0"/>
        <w:adjustRightInd w:val="0"/>
        <w:ind w:left="640" w:hanging="640"/>
      </w:pPr>
    </w:p>
    <w:p w14:paraId="42C9CE21" w14:textId="09BD1C23" w:rsidR="00FC3E34" w:rsidRPr="00FC3E34" w:rsidRDefault="00884274" w:rsidP="00FC3E34">
      <w:pPr>
        <w:widowControl w:val="0"/>
        <w:autoSpaceDE w:val="0"/>
        <w:autoSpaceDN w:val="0"/>
        <w:adjustRightInd w:val="0"/>
        <w:ind w:left="640" w:hanging="640"/>
        <w:rPr>
          <w:rFonts w:ascii="Calibri" w:hAnsi="Calibri" w:cs="Calibri"/>
          <w:noProof/>
        </w:rPr>
      </w:pPr>
      <w:r>
        <w:fldChar w:fldCharType="begin" w:fldLock="1"/>
      </w:r>
      <w:r>
        <w:instrText xml:space="preserve">ADDIN Mendeley Bibliography CSL_BIBLIOGRAPHY </w:instrText>
      </w:r>
      <w:r>
        <w:fldChar w:fldCharType="separate"/>
      </w:r>
      <w:r w:rsidR="00FC3E34" w:rsidRPr="00FC3E34">
        <w:rPr>
          <w:rFonts w:ascii="Calibri" w:hAnsi="Calibri" w:cs="Calibri"/>
          <w:noProof/>
        </w:rPr>
        <w:t xml:space="preserve">1. </w:t>
      </w:r>
      <w:r w:rsidR="00FC3E34" w:rsidRPr="00FC3E34">
        <w:rPr>
          <w:rFonts w:ascii="Calibri" w:hAnsi="Calibri" w:cs="Calibri"/>
          <w:noProof/>
        </w:rPr>
        <w:tab/>
        <w:t xml:space="preserve">Di Forti M, Quattrone D, Freeman TP, et al. The contribution of cannabis use to variation in the incidence of psychotic disorder across Europe (EU-GEI): a multicentre case-control study. </w:t>
      </w:r>
      <w:r w:rsidR="00FC3E34" w:rsidRPr="00FC3E34">
        <w:rPr>
          <w:rFonts w:ascii="Calibri" w:hAnsi="Calibri" w:cs="Calibri"/>
          <w:i/>
          <w:iCs/>
          <w:noProof/>
        </w:rPr>
        <w:t>The Lancet Psychiatry</w:t>
      </w:r>
      <w:r w:rsidR="00FC3E34" w:rsidRPr="00FC3E34">
        <w:rPr>
          <w:rFonts w:ascii="Calibri" w:hAnsi="Calibri" w:cs="Calibri"/>
          <w:noProof/>
        </w:rPr>
        <w:t>. 2019;6(5):427-436. doi:10.1016/S2215-0366(19)30048-3</w:t>
      </w:r>
    </w:p>
    <w:p w14:paraId="52F5A666"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2. </w:t>
      </w:r>
      <w:r w:rsidRPr="00FC3E34">
        <w:rPr>
          <w:rFonts w:ascii="Calibri" w:hAnsi="Calibri" w:cs="Calibri"/>
          <w:noProof/>
        </w:rPr>
        <w:tab/>
        <w:t xml:space="preserve">Hines LA, Freeman TP, Gage SH, et al. Association of High-Potency Cannabis Use With Mental Health and Substance Use in Adolescence. </w:t>
      </w:r>
      <w:r w:rsidRPr="00FC3E34">
        <w:rPr>
          <w:rFonts w:ascii="Calibri" w:hAnsi="Calibri" w:cs="Calibri"/>
          <w:i/>
          <w:iCs/>
          <w:noProof/>
        </w:rPr>
        <w:t>JAMA Psychiatry</w:t>
      </w:r>
      <w:r w:rsidRPr="00FC3E34">
        <w:rPr>
          <w:rFonts w:ascii="Calibri" w:hAnsi="Calibri" w:cs="Calibri"/>
          <w:noProof/>
        </w:rPr>
        <w:t>. 2020;77(10):1044. doi:10.1001/jamapsychiatry.2020.1035</w:t>
      </w:r>
    </w:p>
    <w:p w14:paraId="34FD6BCD"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3. </w:t>
      </w:r>
      <w:r w:rsidRPr="00FC3E34">
        <w:rPr>
          <w:rFonts w:ascii="Calibri" w:hAnsi="Calibri" w:cs="Calibri"/>
          <w:noProof/>
        </w:rPr>
        <w:tab/>
        <w:t xml:space="preserve">European Monitoring Centre for Drugs and Drug Addiction. </w:t>
      </w:r>
      <w:r w:rsidRPr="00FC3E34">
        <w:rPr>
          <w:rFonts w:ascii="Calibri" w:hAnsi="Calibri" w:cs="Calibri"/>
          <w:i/>
          <w:iCs/>
          <w:noProof/>
        </w:rPr>
        <w:t>European Drug Report 2016: Trends and Developments</w:t>
      </w:r>
      <w:r w:rsidRPr="00FC3E34">
        <w:rPr>
          <w:rFonts w:ascii="Calibri" w:hAnsi="Calibri" w:cs="Calibri"/>
          <w:noProof/>
        </w:rPr>
        <w:t>.; 2016. doi:10.2810/04312</w:t>
      </w:r>
    </w:p>
    <w:p w14:paraId="791D5BA7"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4. </w:t>
      </w:r>
      <w:r w:rsidRPr="00FC3E34">
        <w:rPr>
          <w:rFonts w:ascii="Calibri" w:hAnsi="Calibri" w:cs="Calibri"/>
          <w:noProof/>
        </w:rPr>
        <w:tab/>
        <w:t xml:space="preserve">European Monitoring Centre for Drugs and Drug Addiction. Observatoire Français des Drogues et Des Toxicomanies. </w:t>
      </w:r>
      <w:r w:rsidRPr="00FC3E34">
        <w:rPr>
          <w:rFonts w:ascii="Calibri" w:hAnsi="Calibri" w:cs="Calibri"/>
          <w:i/>
          <w:iCs/>
          <w:noProof/>
        </w:rPr>
        <w:t>France National Report (2013 Data) to the EMCDDA 2014</w:t>
      </w:r>
      <w:r w:rsidRPr="00FC3E34">
        <w:rPr>
          <w:rFonts w:ascii="Calibri" w:hAnsi="Calibri" w:cs="Calibri"/>
          <w:noProof/>
        </w:rPr>
        <w:t>.; 2014.</w:t>
      </w:r>
    </w:p>
    <w:p w14:paraId="7652211B"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5. </w:t>
      </w:r>
      <w:r w:rsidRPr="00FC3E34">
        <w:rPr>
          <w:rFonts w:ascii="Calibri" w:hAnsi="Calibri" w:cs="Calibri"/>
          <w:noProof/>
        </w:rPr>
        <w:tab/>
        <w:t xml:space="preserve">European Monitoring Centre for Drugs and Drug Addiction. Österreichisches Bundesinstitut für Gesundheitswesen. </w:t>
      </w:r>
      <w:r w:rsidRPr="00FC3E34">
        <w:rPr>
          <w:rFonts w:ascii="Calibri" w:hAnsi="Calibri" w:cs="Calibri"/>
          <w:i/>
          <w:iCs/>
          <w:noProof/>
        </w:rPr>
        <w:t>Austria National Report (2011 Data) to the EMCDDA 2012</w:t>
      </w:r>
      <w:r w:rsidRPr="00FC3E34">
        <w:rPr>
          <w:rFonts w:ascii="Calibri" w:hAnsi="Calibri" w:cs="Calibri"/>
          <w:noProof/>
        </w:rPr>
        <w:t>.; 2012.</w:t>
      </w:r>
    </w:p>
    <w:p w14:paraId="47CD0A5C"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6. </w:t>
      </w:r>
      <w:r w:rsidRPr="00FC3E34">
        <w:rPr>
          <w:rFonts w:ascii="Calibri" w:hAnsi="Calibri" w:cs="Calibri"/>
          <w:noProof/>
        </w:rPr>
        <w:tab/>
        <w:t xml:space="preserve">European Monitoring Centre for Drugs and Drug Addiction. Österreichisches Bundesinstitut für Gesundheitswesen. </w:t>
      </w:r>
      <w:r w:rsidRPr="00FC3E34">
        <w:rPr>
          <w:rFonts w:ascii="Calibri" w:hAnsi="Calibri" w:cs="Calibri"/>
          <w:i/>
          <w:iCs/>
          <w:noProof/>
        </w:rPr>
        <w:t>Austria National Report (2012 Data) to the EMCDDA 2013</w:t>
      </w:r>
      <w:r w:rsidRPr="00FC3E34">
        <w:rPr>
          <w:rFonts w:ascii="Calibri" w:hAnsi="Calibri" w:cs="Calibri"/>
          <w:noProof/>
        </w:rPr>
        <w:t>.; 2013.</w:t>
      </w:r>
    </w:p>
    <w:p w14:paraId="20134783"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7. </w:t>
      </w:r>
      <w:r w:rsidRPr="00FC3E34">
        <w:rPr>
          <w:rFonts w:ascii="Calibri" w:hAnsi="Calibri" w:cs="Calibri"/>
          <w:noProof/>
        </w:rPr>
        <w:tab/>
        <w:t xml:space="preserve">European Monitoring Centre for Drugs and Drug Addiction. Österreichisches Bundesinstitut für Gesundheitswesen. </w:t>
      </w:r>
      <w:r w:rsidRPr="00FC3E34">
        <w:rPr>
          <w:rFonts w:ascii="Calibri" w:hAnsi="Calibri" w:cs="Calibri"/>
          <w:i/>
          <w:iCs/>
          <w:noProof/>
        </w:rPr>
        <w:t>Austria National Report (2013 Data) to the EMCDDA 2014</w:t>
      </w:r>
      <w:r w:rsidRPr="00FC3E34">
        <w:rPr>
          <w:rFonts w:ascii="Calibri" w:hAnsi="Calibri" w:cs="Calibri"/>
          <w:noProof/>
        </w:rPr>
        <w:t>. Gesundheit Österreich GmbH, Stubenring 6, 1010 Vienna, Austria; 2014.</w:t>
      </w:r>
    </w:p>
    <w:p w14:paraId="1EAB2922"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8. </w:t>
      </w:r>
      <w:r w:rsidRPr="00FC3E34">
        <w:rPr>
          <w:rFonts w:ascii="Calibri" w:hAnsi="Calibri" w:cs="Calibri"/>
          <w:noProof/>
        </w:rPr>
        <w:tab/>
        <w:t xml:space="preserve">European Monitoring Centre for Drugs and Drug Addiction. Spanish Ministry of Health and Consumer Affairs. </w:t>
      </w:r>
      <w:r w:rsidRPr="00FC3E34">
        <w:rPr>
          <w:rFonts w:ascii="Calibri" w:hAnsi="Calibri" w:cs="Calibri"/>
          <w:i/>
          <w:iCs/>
          <w:noProof/>
        </w:rPr>
        <w:t>Spain National Report (2013 Data) to the EMCDDA 2014.</w:t>
      </w:r>
      <w:r w:rsidRPr="00FC3E34">
        <w:rPr>
          <w:rFonts w:ascii="Calibri" w:hAnsi="Calibri" w:cs="Calibri"/>
          <w:noProof/>
        </w:rPr>
        <w:t xml:space="preserve"> Madrid; 2014.</w:t>
      </w:r>
    </w:p>
    <w:p w14:paraId="2755CE33"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9. </w:t>
      </w:r>
      <w:r w:rsidRPr="00FC3E34">
        <w:rPr>
          <w:rFonts w:ascii="Calibri" w:hAnsi="Calibri" w:cs="Calibri"/>
          <w:noProof/>
        </w:rPr>
        <w:tab/>
        <w:t xml:space="preserve">European Monitoring Centre for Drugs and Drug Addiction. Deutsche Beobachtungsstelle für Drogen und Drogensucht. </w:t>
      </w:r>
      <w:r w:rsidRPr="00FC3E34">
        <w:rPr>
          <w:rFonts w:ascii="Calibri" w:hAnsi="Calibri" w:cs="Calibri"/>
          <w:i/>
          <w:iCs/>
          <w:noProof/>
        </w:rPr>
        <w:t>Germany National Report (2013 Data) to the EMCDDA 2014</w:t>
      </w:r>
      <w:r w:rsidRPr="00FC3E34">
        <w:rPr>
          <w:rFonts w:ascii="Calibri" w:hAnsi="Calibri" w:cs="Calibri"/>
          <w:noProof/>
        </w:rPr>
        <w:t>.; 2014.</w:t>
      </w:r>
    </w:p>
    <w:p w14:paraId="21D453FE"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10. </w:t>
      </w:r>
      <w:r w:rsidRPr="00FC3E34">
        <w:rPr>
          <w:rFonts w:ascii="Calibri" w:hAnsi="Calibri" w:cs="Calibri"/>
          <w:noProof/>
        </w:rPr>
        <w:tab/>
        <w:t xml:space="preserve">De Oliveira GL, Voloch MH, Sztulman GB, Neto ON, Yonamine M. Cannabinoid contents in cannabis products seized in São Paulo, Brazil, 2006-2007. </w:t>
      </w:r>
      <w:r w:rsidRPr="00FC3E34">
        <w:rPr>
          <w:rFonts w:ascii="Calibri" w:hAnsi="Calibri" w:cs="Calibri"/>
          <w:i/>
          <w:iCs/>
          <w:noProof/>
        </w:rPr>
        <w:t>Forensic Toxicol</w:t>
      </w:r>
      <w:r w:rsidRPr="00FC3E34">
        <w:rPr>
          <w:rFonts w:ascii="Calibri" w:hAnsi="Calibri" w:cs="Calibri"/>
          <w:noProof/>
        </w:rPr>
        <w:t>. 2008;26(1):31-35. doi:10.1007/s11419-008-0046-x</w:t>
      </w:r>
    </w:p>
    <w:p w14:paraId="69A70C77"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11. </w:t>
      </w:r>
      <w:r w:rsidRPr="00FC3E34">
        <w:rPr>
          <w:rFonts w:ascii="Calibri" w:hAnsi="Calibri" w:cs="Calibri"/>
          <w:noProof/>
        </w:rPr>
        <w:tab/>
        <w:t xml:space="preserve">Hardwick S, King L. </w:t>
      </w:r>
      <w:r w:rsidRPr="00FC3E34">
        <w:rPr>
          <w:rFonts w:ascii="Calibri" w:hAnsi="Calibri" w:cs="Calibri"/>
          <w:i/>
          <w:iCs/>
          <w:noProof/>
        </w:rPr>
        <w:t>Home Office Cannabis Potency Study 2008</w:t>
      </w:r>
      <w:r w:rsidRPr="00FC3E34">
        <w:rPr>
          <w:rFonts w:ascii="Calibri" w:hAnsi="Calibri" w:cs="Calibri"/>
          <w:noProof/>
        </w:rPr>
        <w:t>.; 2008.</w:t>
      </w:r>
    </w:p>
    <w:p w14:paraId="48961F3A"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12. </w:t>
      </w:r>
      <w:r w:rsidRPr="00FC3E34">
        <w:rPr>
          <w:rFonts w:ascii="Calibri" w:hAnsi="Calibri" w:cs="Calibri"/>
          <w:noProof/>
        </w:rPr>
        <w:tab/>
        <w:t xml:space="preserve">SGRM. </w:t>
      </w:r>
      <w:r w:rsidRPr="00FC3E34">
        <w:rPr>
          <w:rFonts w:ascii="Calibri" w:hAnsi="Calibri" w:cs="Calibri"/>
          <w:i/>
          <w:iCs/>
          <w:noProof/>
        </w:rPr>
        <w:t>Swiss Forensic Chemistry Statistics THC Jul - Dec 2013</w:t>
      </w:r>
      <w:r w:rsidRPr="00FC3E34">
        <w:rPr>
          <w:rFonts w:ascii="Calibri" w:hAnsi="Calibri" w:cs="Calibri"/>
          <w:noProof/>
        </w:rPr>
        <w:t>.; 2014.</w:t>
      </w:r>
    </w:p>
    <w:p w14:paraId="4238C06C"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13. </w:t>
      </w:r>
      <w:r w:rsidRPr="00FC3E34">
        <w:rPr>
          <w:rFonts w:ascii="Calibri" w:hAnsi="Calibri" w:cs="Calibri"/>
          <w:noProof/>
        </w:rPr>
        <w:tab/>
        <w:t xml:space="preserve">Swift W, Wong A, Li KM, Arnold JC, McGregor IS. Analysis of Cannabis Seizures in NSW, Australia: Cannabis Potency and Cannabinoid Profile. </w:t>
      </w:r>
      <w:r w:rsidRPr="00FC3E34">
        <w:rPr>
          <w:rFonts w:ascii="Calibri" w:hAnsi="Calibri" w:cs="Calibri"/>
          <w:i/>
          <w:iCs/>
          <w:noProof/>
        </w:rPr>
        <w:t>PLoS One</w:t>
      </w:r>
      <w:r w:rsidRPr="00FC3E34">
        <w:rPr>
          <w:rFonts w:ascii="Calibri" w:hAnsi="Calibri" w:cs="Calibri"/>
          <w:noProof/>
        </w:rPr>
        <w:t>. 2013;8(7):1-9. doi:10.1371/journal.pone.0070052</w:t>
      </w:r>
    </w:p>
    <w:p w14:paraId="163ACC99"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14. </w:t>
      </w:r>
      <w:r w:rsidRPr="00FC3E34">
        <w:rPr>
          <w:rFonts w:ascii="Calibri" w:hAnsi="Calibri" w:cs="Calibri"/>
          <w:noProof/>
        </w:rPr>
        <w:tab/>
        <w:t xml:space="preserve">Niesink RJM, Rigter S, Koeter MW, Brunt TM. Potency trends of Δ9-tetrahydrocannabinol, cannabidiol and cannabinol in cannabis in the Netherlands: 2005-15. </w:t>
      </w:r>
      <w:r w:rsidRPr="00FC3E34">
        <w:rPr>
          <w:rFonts w:ascii="Calibri" w:hAnsi="Calibri" w:cs="Calibri"/>
          <w:i/>
          <w:iCs/>
          <w:noProof/>
        </w:rPr>
        <w:t>Addiction</w:t>
      </w:r>
      <w:r w:rsidRPr="00FC3E34">
        <w:rPr>
          <w:rFonts w:ascii="Calibri" w:hAnsi="Calibri" w:cs="Calibri"/>
          <w:noProof/>
        </w:rPr>
        <w:t>. 2015;110(12):1941-1950. doi:10.1111/add.13082</w:t>
      </w:r>
    </w:p>
    <w:p w14:paraId="68C7C97E"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15. </w:t>
      </w:r>
      <w:r w:rsidRPr="00FC3E34">
        <w:rPr>
          <w:rFonts w:ascii="Calibri" w:hAnsi="Calibri" w:cs="Calibri"/>
          <w:noProof/>
        </w:rPr>
        <w:tab/>
        <w:t xml:space="preserve">OFDT (Observatoire Français des Drogues et des Toxicomaies). </w:t>
      </w:r>
      <w:r w:rsidRPr="00FC3E34">
        <w:rPr>
          <w:rFonts w:ascii="Calibri" w:hAnsi="Calibri" w:cs="Calibri"/>
          <w:i/>
          <w:iCs/>
          <w:noProof/>
        </w:rPr>
        <w:t>Drugs, Key Data 2015</w:t>
      </w:r>
      <w:r w:rsidRPr="00FC3E34">
        <w:rPr>
          <w:rFonts w:ascii="Calibri" w:hAnsi="Calibri" w:cs="Calibri"/>
          <w:noProof/>
        </w:rPr>
        <w:t>. Paris; 2015.</w:t>
      </w:r>
    </w:p>
    <w:p w14:paraId="5389E4A7"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16. </w:t>
      </w:r>
      <w:r w:rsidRPr="00FC3E34">
        <w:rPr>
          <w:rFonts w:ascii="Calibri" w:hAnsi="Calibri" w:cs="Calibri"/>
          <w:noProof/>
        </w:rPr>
        <w:tab/>
        <w:t xml:space="preserve">OFDT (Observatoire Français des Drogues et des Toxicomaies). </w:t>
      </w:r>
      <w:r w:rsidRPr="00FC3E34">
        <w:rPr>
          <w:rFonts w:ascii="Calibri" w:hAnsi="Calibri" w:cs="Calibri"/>
          <w:i/>
          <w:iCs/>
          <w:noProof/>
        </w:rPr>
        <w:t>Drugs, Key Data 2017</w:t>
      </w:r>
      <w:r w:rsidRPr="00FC3E34">
        <w:rPr>
          <w:rFonts w:ascii="Calibri" w:hAnsi="Calibri" w:cs="Calibri"/>
          <w:noProof/>
        </w:rPr>
        <w:t>. Paris; 2017.</w:t>
      </w:r>
    </w:p>
    <w:p w14:paraId="6C15BA80"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17. </w:t>
      </w:r>
      <w:r w:rsidRPr="00FC3E34">
        <w:rPr>
          <w:rFonts w:ascii="Calibri" w:hAnsi="Calibri" w:cs="Calibri"/>
          <w:noProof/>
        </w:rPr>
        <w:tab/>
        <w:t xml:space="preserve">Freeman TP, Van Der Pol P, Kuijpers W, et al. Changes in cannabis potency and first-time admissions to drug treatment: A 16-year study in the Netherlands. </w:t>
      </w:r>
      <w:r w:rsidRPr="00FC3E34">
        <w:rPr>
          <w:rFonts w:ascii="Calibri" w:hAnsi="Calibri" w:cs="Calibri"/>
          <w:i/>
          <w:iCs/>
          <w:noProof/>
        </w:rPr>
        <w:t>Psychol Med</w:t>
      </w:r>
      <w:r w:rsidRPr="00FC3E34">
        <w:rPr>
          <w:rFonts w:ascii="Calibri" w:hAnsi="Calibri" w:cs="Calibri"/>
          <w:noProof/>
        </w:rPr>
        <w:t xml:space="preserve">. </w:t>
      </w:r>
      <w:r w:rsidRPr="00FC3E34">
        <w:rPr>
          <w:rFonts w:ascii="Calibri" w:hAnsi="Calibri" w:cs="Calibri"/>
          <w:noProof/>
        </w:rPr>
        <w:lastRenderedPageBreak/>
        <w:t>2018;48(14):2346-2352. doi:10.1017/S0033291717003877</w:t>
      </w:r>
    </w:p>
    <w:p w14:paraId="18A0A68E"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18. </w:t>
      </w:r>
      <w:r w:rsidRPr="00FC3E34">
        <w:rPr>
          <w:rFonts w:ascii="Calibri" w:hAnsi="Calibri" w:cs="Calibri"/>
          <w:noProof/>
        </w:rPr>
        <w:tab/>
        <w:t xml:space="preserve">Potter DJ, Hammond K, Tuffnell S, Walker C, Di Forti M. Potency of Δ9–tetrahydrocannabinol and other cannabinoids in cannabis in England in 2016: Implications for public health and pharmacology. </w:t>
      </w:r>
      <w:r w:rsidRPr="00FC3E34">
        <w:rPr>
          <w:rFonts w:ascii="Calibri" w:hAnsi="Calibri" w:cs="Calibri"/>
          <w:i/>
          <w:iCs/>
          <w:noProof/>
        </w:rPr>
        <w:t>Drug Test Anal</w:t>
      </w:r>
      <w:r w:rsidRPr="00FC3E34">
        <w:rPr>
          <w:rFonts w:ascii="Calibri" w:hAnsi="Calibri" w:cs="Calibri"/>
          <w:noProof/>
        </w:rPr>
        <w:t>. 2018;10(4):628-635. doi:10.1002/dta.2368</w:t>
      </w:r>
    </w:p>
    <w:p w14:paraId="66225858" w14:textId="77777777" w:rsidR="00FC3E34" w:rsidRPr="00FC3E34" w:rsidRDefault="00FC3E34" w:rsidP="00FC3E34">
      <w:pPr>
        <w:widowControl w:val="0"/>
        <w:autoSpaceDE w:val="0"/>
        <w:autoSpaceDN w:val="0"/>
        <w:adjustRightInd w:val="0"/>
        <w:ind w:left="640" w:hanging="640"/>
        <w:rPr>
          <w:rFonts w:ascii="Calibri" w:hAnsi="Calibri" w:cs="Calibri"/>
          <w:noProof/>
        </w:rPr>
      </w:pPr>
      <w:r w:rsidRPr="00FC3E34">
        <w:rPr>
          <w:rFonts w:ascii="Calibri" w:hAnsi="Calibri" w:cs="Calibri"/>
          <w:noProof/>
        </w:rPr>
        <w:t xml:space="preserve">19. </w:t>
      </w:r>
      <w:r w:rsidRPr="00FC3E34">
        <w:rPr>
          <w:rFonts w:ascii="Calibri" w:hAnsi="Calibri" w:cs="Calibri"/>
          <w:noProof/>
        </w:rPr>
        <w:tab/>
        <w:t xml:space="preserve">Thomsen KR, Lindholst C, Thylstrup B, et al. Changes in the composition of cannabis from 2000-2017 in Denmark: Analysis of confiscated samples of cannabis resin. </w:t>
      </w:r>
      <w:r w:rsidRPr="00FC3E34">
        <w:rPr>
          <w:rFonts w:ascii="Calibri" w:hAnsi="Calibri" w:cs="Calibri"/>
          <w:i/>
          <w:iCs/>
          <w:noProof/>
        </w:rPr>
        <w:t>Exp Clin Psychopharmacol</w:t>
      </w:r>
      <w:r w:rsidRPr="00FC3E34">
        <w:rPr>
          <w:rFonts w:ascii="Calibri" w:hAnsi="Calibri" w:cs="Calibri"/>
          <w:noProof/>
        </w:rPr>
        <w:t>. 2019;27(4):402-411. doi:10.1037/pha0000303</w:t>
      </w:r>
    </w:p>
    <w:p w14:paraId="15B16905" w14:textId="4EA4221A" w:rsidR="00884274" w:rsidRDefault="00884274" w:rsidP="00FC3E34">
      <w:pPr>
        <w:widowControl w:val="0"/>
        <w:autoSpaceDE w:val="0"/>
        <w:autoSpaceDN w:val="0"/>
        <w:adjustRightInd w:val="0"/>
        <w:ind w:left="640" w:hanging="640"/>
      </w:pPr>
      <w:r>
        <w:fldChar w:fldCharType="end"/>
      </w:r>
    </w:p>
    <w:sectPr w:rsidR="00884274" w:rsidSect="00CF5A5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C9099" w14:textId="77777777" w:rsidR="00DE2F6B" w:rsidRDefault="00DE2F6B" w:rsidP="007220BB">
      <w:r>
        <w:separator/>
      </w:r>
    </w:p>
  </w:endnote>
  <w:endnote w:type="continuationSeparator" w:id="0">
    <w:p w14:paraId="2EBCAFB6" w14:textId="77777777" w:rsidR="00DE2F6B" w:rsidRDefault="00DE2F6B" w:rsidP="00722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1177054"/>
      <w:docPartObj>
        <w:docPartGallery w:val="Page Numbers (Bottom of Page)"/>
        <w:docPartUnique/>
      </w:docPartObj>
    </w:sdtPr>
    <w:sdtContent>
      <w:p w14:paraId="7BA55D47" w14:textId="7F04EC36" w:rsidR="007220BB" w:rsidRDefault="007220BB" w:rsidP="004B57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250E60" w14:textId="77777777" w:rsidR="007220BB" w:rsidRDefault="007220BB" w:rsidP="007220B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0422819"/>
      <w:docPartObj>
        <w:docPartGallery w:val="Page Numbers (Bottom of Page)"/>
        <w:docPartUnique/>
      </w:docPartObj>
    </w:sdtPr>
    <w:sdtContent>
      <w:p w14:paraId="426DFAC7" w14:textId="326B8C86" w:rsidR="007220BB" w:rsidRDefault="007220BB" w:rsidP="004B57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CDE2CEB" w14:textId="77777777" w:rsidR="007220BB" w:rsidRDefault="007220BB" w:rsidP="007220B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5E31A" w14:textId="77777777" w:rsidR="00DE2F6B" w:rsidRDefault="00DE2F6B" w:rsidP="007220BB">
      <w:r>
        <w:separator/>
      </w:r>
    </w:p>
  </w:footnote>
  <w:footnote w:type="continuationSeparator" w:id="0">
    <w:p w14:paraId="082AE1BF" w14:textId="77777777" w:rsidR="00DE2F6B" w:rsidRDefault="00DE2F6B" w:rsidP="007220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EE3630"/>
    <w:multiLevelType w:val="multilevel"/>
    <w:tmpl w:val="02D04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CE0B21"/>
    <w:multiLevelType w:val="hybridMultilevel"/>
    <w:tmpl w:val="4C06D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045DAF"/>
    <w:multiLevelType w:val="hybridMultilevel"/>
    <w:tmpl w:val="F5928596"/>
    <w:lvl w:ilvl="0" w:tplc="613EE954">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E91ECE"/>
    <w:multiLevelType w:val="hybridMultilevel"/>
    <w:tmpl w:val="C5A86506"/>
    <w:lvl w:ilvl="0" w:tplc="D64CCB3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8249188">
    <w:abstractNumId w:val="0"/>
  </w:num>
  <w:num w:numId="2" w16cid:durableId="508301092">
    <w:abstractNumId w:val="2"/>
  </w:num>
  <w:num w:numId="3" w16cid:durableId="281693178">
    <w:abstractNumId w:val="3"/>
  </w:num>
  <w:num w:numId="4" w16cid:durableId="14191349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5FC"/>
    <w:rsid w:val="00024010"/>
    <w:rsid w:val="00034E4B"/>
    <w:rsid w:val="000440A2"/>
    <w:rsid w:val="0007630F"/>
    <w:rsid w:val="000A6188"/>
    <w:rsid w:val="000E7EB9"/>
    <w:rsid w:val="00123628"/>
    <w:rsid w:val="001256B1"/>
    <w:rsid w:val="00145653"/>
    <w:rsid w:val="00180FD9"/>
    <w:rsid w:val="001C2E3A"/>
    <w:rsid w:val="00237B16"/>
    <w:rsid w:val="002477E2"/>
    <w:rsid w:val="00250414"/>
    <w:rsid w:val="00261EE2"/>
    <w:rsid w:val="002865D5"/>
    <w:rsid w:val="002B76F3"/>
    <w:rsid w:val="002E68A2"/>
    <w:rsid w:val="002E76AF"/>
    <w:rsid w:val="00305C2A"/>
    <w:rsid w:val="0032389F"/>
    <w:rsid w:val="003420B2"/>
    <w:rsid w:val="00347CCF"/>
    <w:rsid w:val="00374FAA"/>
    <w:rsid w:val="003E21B1"/>
    <w:rsid w:val="003F5227"/>
    <w:rsid w:val="0041430F"/>
    <w:rsid w:val="0042061D"/>
    <w:rsid w:val="00424204"/>
    <w:rsid w:val="00430FE7"/>
    <w:rsid w:val="004335DD"/>
    <w:rsid w:val="0044164F"/>
    <w:rsid w:val="00447DA0"/>
    <w:rsid w:val="00471EC8"/>
    <w:rsid w:val="00485DA1"/>
    <w:rsid w:val="00490284"/>
    <w:rsid w:val="004A3C6E"/>
    <w:rsid w:val="004B4CD4"/>
    <w:rsid w:val="004F6DBC"/>
    <w:rsid w:val="00533E36"/>
    <w:rsid w:val="005435ED"/>
    <w:rsid w:val="005522A7"/>
    <w:rsid w:val="00553CCC"/>
    <w:rsid w:val="005A0B69"/>
    <w:rsid w:val="005C2EDF"/>
    <w:rsid w:val="005C57AD"/>
    <w:rsid w:val="005D5D9A"/>
    <w:rsid w:val="005D5E04"/>
    <w:rsid w:val="00604939"/>
    <w:rsid w:val="006641FA"/>
    <w:rsid w:val="006648D9"/>
    <w:rsid w:val="00674DDD"/>
    <w:rsid w:val="006E17DE"/>
    <w:rsid w:val="00717BEA"/>
    <w:rsid w:val="007220BB"/>
    <w:rsid w:val="00745559"/>
    <w:rsid w:val="0074724F"/>
    <w:rsid w:val="00766426"/>
    <w:rsid w:val="00794C44"/>
    <w:rsid w:val="007A3DB7"/>
    <w:rsid w:val="007A44AC"/>
    <w:rsid w:val="008107FE"/>
    <w:rsid w:val="00834E28"/>
    <w:rsid w:val="0083599F"/>
    <w:rsid w:val="00844F9B"/>
    <w:rsid w:val="0086414E"/>
    <w:rsid w:val="00884274"/>
    <w:rsid w:val="008A4407"/>
    <w:rsid w:val="008A5B76"/>
    <w:rsid w:val="008E52E8"/>
    <w:rsid w:val="00913D7C"/>
    <w:rsid w:val="009437B3"/>
    <w:rsid w:val="009539A3"/>
    <w:rsid w:val="00964DD4"/>
    <w:rsid w:val="00973716"/>
    <w:rsid w:val="009830A1"/>
    <w:rsid w:val="009A0633"/>
    <w:rsid w:val="009E10C2"/>
    <w:rsid w:val="009F0A92"/>
    <w:rsid w:val="00A229C0"/>
    <w:rsid w:val="00A35CED"/>
    <w:rsid w:val="00A449FC"/>
    <w:rsid w:val="00A47B50"/>
    <w:rsid w:val="00A821B2"/>
    <w:rsid w:val="00A82375"/>
    <w:rsid w:val="00A90B81"/>
    <w:rsid w:val="00AA1D28"/>
    <w:rsid w:val="00AB2034"/>
    <w:rsid w:val="00AD067F"/>
    <w:rsid w:val="00AE572F"/>
    <w:rsid w:val="00B10011"/>
    <w:rsid w:val="00B132DC"/>
    <w:rsid w:val="00B140C4"/>
    <w:rsid w:val="00B14E5F"/>
    <w:rsid w:val="00B175DB"/>
    <w:rsid w:val="00B17EDE"/>
    <w:rsid w:val="00B448D2"/>
    <w:rsid w:val="00B65D62"/>
    <w:rsid w:val="00B82BFF"/>
    <w:rsid w:val="00BB0DD5"/>
    <w:rsid w:val="00BE550C"/>
    <w:rsid w:val="00C06EF1"/>
    <w:rsid w:val="00C40201"/>
    <w:rsid w:val="00C475FC"/>
    <w:rsid w:val="00C56616"/>
    <w:rsid w:val="00C808FF"/>
    <w:rsid w:val="00C97F3F"/>
    <w:rsid w:val="00CA44E8"/>
    <w:rsid w:val="00CA7F50"/>
    <w:rsid w:val="00CD2068"/>
    <w:rsid w:val="00CF5A52"/>
    <w:rsid w:val="00D255E3"/>
    <w:rsid w:val="00D3248B"/>
    <w:rsid w:val="00D64F6C"/>
    <w:rsid w:val="00D71769"/>
    <w:rsid w:val="00D879C5"/>
    <w:rsid w:val="00D905B4"/>
    <w:rsid w:val="00D9299E"/>
    <w:rsid w:val="00DC3C43"/>
    <w:rsid w:val="00DD69D4"/>
    <w:rsid w:val="00DE2F6B"/>
    <w:rsid w:val="00DF77FB"/>
    <w:rsid w:val="00E05BA2"/>
    <w:rsid w:val="00E267B0"/>
    <w:rsid w:val="00E710AA"/>
    <w:rsid w:val="00E842AD"/>
    <w:rsid w:val="00E96B1C"/>
    <w:rsid w:val="00EB0F87"/>
    <w:rsid w:val="00ED3005"/>
    <w:rsid w:val="00F04FA6"/>
    <w:rsid w:val="00F102CE"/>
    <w:rsid w:val="00F227FA"/>
    <w:rsid w:val="00F55D0A"/>
    <w:rsid w:val="00FA1F34"/>
    <w:rsid w:val="00FC0221"/>
    <w:rsid w:val="00FC2574"/>
    <w:rsid w:val="00FC3E34"/>
    <w:rsid w:val="00FC68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79031"/>
  <w15:chartTrackingRefBased/>
  <w15:docId w15:val="{71643800-A82F-284E-A5A1-71D7E461C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2A7"/>
    <w:pPr>
      <w:keepNext/>
      <w:keepLines/>
      <w:spacing w:before="240"/>
      <w:outlineLvl w:val="0"/>
    </w:pPr>
    <w:rPr>
      <w:rFonts w:asciiTheme="majorHAnsi" w:eastAsiaTheme="majorEastAsia" w:hAnsiTheme="majorHAnsi" w:cstheme="majorBidi"/>
      <w:color w:val="2F5496" w:themeColor="accent1" w:themeShade="BF"/>
      <w:sz w:val="32"/>
      <w:szCs w:val="32"/>
      <w:lang w:eastAsia="en-GB"/>
    </w:rPr>
  </w:style>
  <w:style w:type="paragraph" w:styleId="Heading2">
    <w:name w:val="heading 2"/>
    <w:basedOn w:val="Normal"/>
    <w:next w:val="Normal"/>
    <w:link w:val="Heading2Char"/>
    <w:uiPriority w:val="9"/>
    <w:unhideWhenUsed/>
    <w:qFormat/>
    <w:rsid w:val="007220B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96B1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7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522A7"/>
    <w:rPr>
      <w:rFonts w:asciiTheme="majorHAnsi" w:eastAsiaTheme="majorEastAsia" w:hAnsiTheme="majorHAnsi" w:cstheme="majorBidi"/>
      <w:color w:val="2F5496" w:themeColor="accent1" w:themeShade="BF"/>
      <w:sz w:val="32"/>
      <w:szCs w:val="32"/>
      <w:lang w:eastAsia="en-GB"/>
    </w:rPr>
  </w:style>
  <w:style w:type="paragraph" w:styleId="NoSpacing">
    <w:name w:val="No Spacing"/>
    <w:basedOn w:val="Normal"/>
    <w:uiPriority w:val="1"/>
    <w:qFormat/>
    <w:rsid w:val="008E52E8"/>
    <w:pPr>
      <w:tabs>
        <w:tab w:val="left" w:pos="2333"/>
      </w:tabs>
    </w:pPr>
    <w:rPr>
      <w:rFonts w:eastAsia="Times New Roman" w:cstheme="minorHAnsi"/>
      <w:lang w:eastAsia="en-GB"/>
    </w:rPr>
  </w:style>
  <w:style w:type="character" w:styleId="CommentReference">
    <w:name w:val="annotation reference"/>
    <w:basedOn w:val="DefaultParagraphFont"/>
    <w:uiPriority w:val="99"/>
    <w:semiHidden/>
    <w:unhideWhenUsed/>
    <w:rsid w:val="003E21B1"/>
    <w:rPr>
      <w:sz w:val="16"/>
      <w:szCs w:val="16"/>
    </w:rPr>
  </w:style>
  <w:style w:type="paragraph" w:styleId="CommentText">
    <w:name w:val="annotation text"/>
    <w:basedOn w:val="Normal"/>
    <w:link w:val="CommentTextChar"/>
    <w:uiPriority w:val="99"/>
    <w:unhideWhenUsed/>
    <w:rsid w:val="003E21B1"/>
    <w:rPr>
      <w:sz w:val="20"/>
      <w:szCs w:val="20"/>
    </w:rPr>
  </w:style>
  <w:style w:type="character" w:customStyle="1" w:styleId="CommentTextChar">
    <w:name w:val="Comment Text Char"/>
    <w:basedOn w:val="DefaultParagraphFont"/>
    <w:link w:val="CommentText"/>
    <w:uiPriority w:val="99"/>
    <w:rsid w:val="003E21B1"/>
    <w:rPr>
      <w:sz w:val="20"/>
      <w:szCs w:val="20"/>
    </w:rPr>
  </w:style>
  <w:style w:type="paragraph" w:styleId="CommentSubject">
    <w:name w:val="annotation subject"/>
    <w:basedOn w:val="CommentText"/>
    <w:next w:val="CommentText"/>
    <w:link w:val="CommentSubjectChar"/>
    <w:uiPriority w:val="99"/>
    <w:semiHidden/>
    <w:unhideWhenUsed/>
    <w:rsid w:val="003E21B1"/>
    <w:rPr>
      <w:b/>
      <w:bCs/>
    </w:rPr>
  </w:style>
  <w:style w:type="character" w:customStyle="1" w:styleId="CommentSubjectChar">
    <w:name w:val="Comment Subject Char"/>
    <w:basedOn w:val="CommentTextChar"/>
    <w:link w:val="CommentSubject"/>
    <w:uiPriority w:val="99"/>
    <w:semiHidden/>
    <w:rsid w:val="003E21B1"/>
    <w:rPr>
      <w:b/>
      <w:bCs/>
      <w:sz w:val="20"/>
      <w:szCs w:val="20"/>
    </w:rPr>
  </w:style>
  <w:style w:type="paragraph" w:styleId="TOCHeading">
    <w:name w:val="TOC Heading"/>
    <w:basedOn w:val="Heading1"/>
    <w:next w:val="Normal"/>
    <w:uiPriority w:val="39"/>
    <w:unhideWhenUsed/>
    <w:qFormat/>
    <w:rsid w:val="007220BB"/>
    <w:pPr>
      <w:spacing w:before="480" w:line="276" w:lineRule="auto"/>
      <w:outlineLvl w:val="9"/>
    </w:pPr>
    <w:rPr>
      <w:b/>
      <w:bCs/>
      <w:sz w:val="28"/>
      <w:szCs w:val="28"/>
      <w:lang w:val="en-US" w:eastAsia="en-US"/>
    </w:rPr>
  </w:style>
  <w:style w:type="paragraph" w:styleId="TOC1">
    <w:name w:val="toc 1"/>
    <w:basedOn w:val="Normal"/>
    <w:next w:val="Normal"/>
    <w:autoRedefine/>
    <w:uiPriority w:val="39"/>
    <w:unhideWhenUsed/>
    <w:rsid w:val="00ED3005"/>
    <w:pPr>
      <w:tabs>
        <w:tab w:val="right" w:leader="dot" w:pos="9010"/>
      </w:tabs>
      <w:spacing w:before="120" w:after="120"/>
    </w:pPr>
    <w:rPr>
      <w:rFonts w:cstheme="minorHAnsi"/>
      <w:b/>
      <w:bCs/>
      <w:caps/>
      <w:sz w:val="20"/>
      <w:szCs w:val="20"/>
    </w:rPr>
  </w:style>
  <w:style w:type="character" w:styleId="Hyperlink">
    <w:name w:val="Hyperlink"/>
    <w:basedOn w:val="DefaultParagraphFont"/>
    <w:uiPriority w:val="99"/>
    <w:unhideWhenUsed/>
    <w:rsid w:val="007220BB"/>
    <w:rPr>
      <w:color w:val="0563C1" w:themeColor="hyperlink"/>
      <w:u w:val="single"/>
    </w:rPr>
  </w:style>
  <w:style w:type="paragraph" w:styleId="TOC2">
    <w:name w:val="toc 2"/>
    <w:basedOn w:val="Normal"/>
    <w:next w:val="Normal"/>
    <w:autoRedefine/>
    <w:uiPriority w:val="39"/>
    <w:unhideWhenUsed/>
    <w:rsid w:val="007220BB"/>
    <w:pPr>
      <w:ind w:left="240"/>
    </w:pPr>
    <w:rPr>
      <w:rFonts w:cstheme="minorHAnsi"/>
      <w:smallCaps/>
      <w:sz w:val="20"/>
      <w:szCs w:val="20"/>
    </w:rPr>
  </w:style>
  <w:style w:type="paragraph" w:styleId="TOC3">
    <w:name w:val="toc 3"/>
    <w:basedOn w:val="Normal"/>
    <w:next w:val="Normal"/>
    <w:autoRedefine/>
    <w:uiPriority w:val="39"/>
    <w:unhideWhenUsed/>
    <w:rsid w:val="007220BB"/>
    <w:pPr>
      <w:ind w:left="480"/>
    </w:pPr>
    <w:rPr>
      <w:rFonts w:cstheme="minorHAnsi"/>
      <w:i/>
      <w:iCs/>
      <w:sz w:val="20"/>
      <w:szCs w:val="20"/>
    </w:rPr>
  </w:style>
  <w:style w:type="paragraph" w:styleId="TOC4">
    <w:name w:val="toc 4"/>
    <w:basedOn w:val="Normal"/>
    <w:next w:val="Normal"/>
    <w:autoRedefine/>
    <w:uiPriority w:val="39"/>
    <w:semiHidden/>
    <w:unhideWhenUsed/>
    <w:rsid w:val="007220BB"/>
    <w:pPr>
      <w:ind w:left="720"/>
    </w:pPr>
    <w:rPr>
      <w:rFonts w:cstheme="minorHAnsi"/>
      <w:sz w:val="18"/>
      <w:szCs w:val="18"/>
    </w:rPr>
  </w:style>
  <w:style w:type="paragraph" w:styleId="TOC5">
    <w:name w:val="toc 5"/>
    <w:basedOn w:val="Normal"/>
    <w:next w:val="Normal"/>
    <w:autoRedefine/>
    <w:uiPriority w:val="39"/>
    <w:semiHidden/>
    <w:unhideWhenUsed/>
    <w:rsid w:val="007220BB"/>
    <w:pPr>
      <w:ind w:left="960"/>
    </w:pPr>
    <w:rPr>
      <w:rFonts w:cstheme="minorHAnsi"/>
      <w:sz w:val="18"/>
      <w:szCs w:val="18"/>
    </w:rPr>
  </w:style>
  <w:style w:type="paragraph" w:styleId="TOC6">
    <w:name w:val="toc 6"/>
    <w:basedOn w:val="Normal"/>
    <w:next w:val="Normal"/>
    <w:autoRedefine/>
    <w:uiPriority w:val="39"/>
    <w:semiHidden/>
    <w:unhideWhenUsed/>
    <w:rsid w:val="007220BB"/>
    <w:pPr>
      <w:ind w:left="1200"/>
    </w:pPr>
    <w:rPr>
      <w:rFonts w:cstheme="minorHAnsi"/>
      <w:sz w:val="18"/>
      <w:szCs w:val="18"/>
    </w:rPr>
  </w:style>
  <w:style w:type="paragraph" w:styleId="TOC7">
    <w:name w:val="toc 7"/>
    <w:basedOn w:val="Normal"/>
    <w:next w:val="Normal"/>
    <w:autoRedefine/>
    <w:uiPriority w:val="39"/>
    <w:semiHidden/>
    <w:unhideWhenUsed/>
    <w:rsid w:val="007220BB"/>
    <w:pPr>
      <w:ind w:left="1440"/>
    </w:pPr>
    <w:rPr>
      <w:rFonts w:cstheme="minorHAnsi"/>
      <w:sz w:val="18"/>
      <w:szCs w:val="18"/>
    </w:rPr>
  </w:style>
  <w:style w:type="paragraph" w:styleId="TOC8">
    <w:name w:val="toc 8"/>
    <w:basedOn w:val="Normal"/>
    <w:next w:val="Normal"/>
    <w:autoRedefine/>
    <w:uiPriority w:val="39"/>
    <w:semiHidden/>
    <w:unhideWhenUsed/>
    <w:rsid w:val="007220BB"/>
    <w:pPr>
      <w:ind w:left="1680"/>
    </w:pPr>
    <w:rPr>
      <w:rFonts w:cstheme="minorHAnsi"/>
      <w:sz w:val="18"/>
      <w:szCs w:val="18"/>
    </w:rPr>
  </w:style>
  <w:style w:type="paragraph" w:styleId="TOC9">
    <w:name w:val="toc 9"/>
    <w:basedOn w:val="Normal"/>
    <w:next w:val="Normal"/>
    <w:autoRedefine/>
    <w:uiPriority w:val="39"/>
    <w:semiHidden/>
    <w:unhideWhenUsed/>
    <w:rsid w:val="007220BB"/>
    <w:pPr>
      <w:ind w:left="1920"/>
    </w:pPr>
    <w:rPr>
      <w:rFonts w:cstheme="minorHAnsi"/>
      <w:sz w:val="18"/>
      <w:szCs w:val="18"/>
    </w:rPr>
  </w:style>
  <w:style w:type="paragraph" w:styleId="Footer">
    <w:name w:val="footer"/>
    <w:basedOn w:val="Normal"/>
    <w:link w:val="FooterChar"/>
    <w:uiPriority w:val="99"/>
    <w:unhideWhenUsed/>
    <w:rsid w:val="007220BB"/>
    <w:pPr>
      <w:tabs>
        <w:tab w:val="center" w:pos="4513"/>
        <w:tab w:val="right" w:pos="9026"/>
      </w:tabs>
    </w:pPr>
  </w:style>
  <w:style w:type="character" w:customStyle="1" w:styleId="FooterChar">
    <w:name w:val="Footer Char"/>
    <w:basedOn w:val="DefaultParagraphFont"/>
    <w:link w:val="Footer"/>
    <w:uiPriority w:val="99"/>
    <w:rsid w:val="007220BB"/>
  </w:style>
  <w:style w:type="character" w:styleId="PageNumber">
    <w:name w:val="page number"/>
    <w:basedOn w:val="DefaultParagraphFont"/>
    <w:uiPriority w:val="99"/>
    <w:semiHidden/>
    <w:unhideWhenUsed/>
    <w:rsid w:val="007220BB"/>
  </w:style>
  <w:style w:type="character" w:customStyle="1" w:styleId="Heading2Char">
    <w:name w:val="Heading 2 Char"/>
    <w:basedOn w:val="DefaultParagraphFont"/>
    <w:link w:val="Heading2"/>
    <w:uiPriority w:val="9"/>
    <w:rsid w:val="007220B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96B1C"/>
    <w:rPr>
      <w:rFonts w:asciiTheme="majorHAnsi" w:eastAsiaTheme="majorEastAsia" w:hAnsiTheme="majorHAnsi" w:cstheme="majorBidi"/>
      <w:color w:val="1F3763" w:themeColor="accent1" w:themeShade="7F"/>
    </w:rPr>
  </w:style>
  <w:style w:type="character" w:styleId="PlaceholderText">
    <w:name w:val="Placeholder Text"/>
    <w:basedOn w:val="DefaultParagraphFont"/>
    <w:uiPriority w:val="99"/>
    <w:semiHidden/>
    <w:rsid w:val="009A0633"/>
    <w:rPr>
      <w:color w:val="808080"/>
    </w:rPr>
  </w:style>
  <w:style w:type="paragraph" w:styleId="ListParagraph">
    <w:name w:val="List Paragraph"/>
    <w:basedOn w:val="Normal"/>
    <w:uiPriority w:val="34"/>
    <w:qFormat/>
    <w:rsid w:val="00DF77FB"/>
    <w:pPr>
      <w:ind w:left="720"/>
      <w:contextualSpacing/>
    </w:pPr>
  </w:style>
  <w:style w:type="paragraph" w:styleId="Revision">
    <w:name w:val="Revision"/>
    <w:hidden/>
    <w:uiPriority w:val="99"/>
    <w:semiHidden/>
    <w:rsid w:val="00ED3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758325">
      <w:bodyDiv w:val="1"/>
      <w:marLeft w:val="0"/>
      <w:marRight w:val="0"/>
      <w:marTop w:val="0"/>
      <w:marBottom w:val="0"/>
      <w:divBdr>
        <w:top w:val="none" w:sz="0" w:space="0" w:color="auto"/>
        <w:left w:val="none" w:sz="0" w:space="0" w:color="auto"/>
        <w:bottom w:val="none" w:sz="0" w:space="0" w:color="auto"/>
        <w:right w:val="none" w:sz="0" w:space="0" w:color="auto"/>
      </w:divBdr>
    </w:div>
    <w:div w:id="192113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B8A50-2E0A-C445-909A-A731E0276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9336</Words>
  <Characters>53217</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Chester, Lucy</dc:creator>
  <cp:keywords/>
  <dc:description/>
  <cp:lastModifiedBy>Lucy Chester</cp:lastModifiedBy>
  <cp:revision>2</cp:revision>
  <dcterms:created xsi:type="dcterms:W3CDTF">2023-04-06T13:30:00Z</dcterms:created>
  <dcterms:modified xsi:type="dcterms:W3CDTF">2023-04-06T13:30:00Z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http://www.zotero.org/styles/mary-ann-liebert-vancouver</vt:lpwstr>
  </property>
  <property fmtid="{D5CDD505-2E9C-101B-9397-08002B2CF9AE}" pid="17" name="Mendeley Recent Style Name 7_1">
    <vt:lpwstr>Mary Ann Liebert - Vancouver</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9424ab62-b6b0-30fe-8a85-c850e51e592a</vt:lpwstr>
  </property>
  <property fmtid="{D5CDD505-2E9C-101B-9397-08002B2CF9AE}" pid="24" name="Mendeley Citation Style_1">
    <vt:lpwstr>http://www.zotero.org/styles/american-medical-association</vt:lpwstr>
  </property>
</Properties>
</file>