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C92" w:rsidRPr="00AA6293" w:rsidRDefault="00A70C92" w:rsidP="00A70C92">
      <w:pPr>
        <w:rPr>
          <w:rFonts w:ascii="Calibri" w:hAnsi="Calibri" w:cs="Calibri"/>
          <w:b/>
          <w:sz w:val="28"/>
          <w:szCs w:val="22"/>
          <w:lang w:val="en-US"/>
        </w:rPr>
      </w:pPr>
      <w:r w:rsidRPr="00AA6293">
        <w:rPr>
          <w:rFonts w:ascii="Calibri" w:hAnsi="Calibri" w:cs="Calibri"/>
          <w:b/>
          <w:sz w:val="28"/>
          <w:szCs w:val="22"/>
          <w:lang w:val="en-US"/>
        </w:rPr>
        <w:t>S1 Fig: TAPS 1 and 2: items, skip patterns and scoring</w:t>
      </w:r>
    </w:p>
    <w:p w:rsidR="00A70C92" w:rsidRPr="00AA6293" w:rsidRDefault="00A70C92" w:rsidP="00A70C92">
      <w:pPr>
        <w:rPr>
          <w:rFonts w:ascii="Calibri" w:hAnsi="Calibri" w:cs="Calibri"/>
          <w:sz w:val="36"/>
          <w:szCs w:val="22"/>
          <w:lang w:val="en-US"/>
        </w:rPr>
      </w:pPr>
    </w:p>
    <w:p w:rsidR="00A70C92" w:rsidRPr="00AA6293" w:rsidRDefault="004D6173" w:rsidP="00A70C92">
      <w:pPr>
        <w:rPr>
          <w:rFonts w:ascii="Calibri" w:hAnsi="Calibri" w:cs="Calibri"/>
          <w:i/>
          <w:sz w:val="22"/>
          <w:szCs w:val="22"/>
          <w:lang w:val="en-US"/>
        </w:rPr>
      </w:pPr>
      <w:r>
        <w:rPr>
          <w:rFonts w:ascii="Calibri" w:hAnsi="Calibri" w:cs="Calibri"/>
          <w:i/>
          <w:noProof/>
          <w:sz w:val="22"/>
          <w:szCs w:val="22"/>
          <w:lang w:eastAsia="nl-NL"/>
        </w:rPr>
        <w:drawing>
          <wp:inline distT="0" distB="0" distL="0" distR="0">
            <wp:extent cx="5495046" cy="466725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278" cy="4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C92" w:rsidRPr="00AA6293">
        <w:rPr>
          <w:rFonts w:ascii="Calibri" w:hAnsi="Calibri" w:cs="Calibri"/>
          <w:i/>
          <w:sz w:val="22"/>
          <w:szCs w:val="22"/>
          <w:lang w:val="en-US"/>
        </w:rPr>
        <w:t xml:space="preserve"> </w:t>
      </w:r>
    </w:p>
    <w:p w:rsidR="00BB12AD" w:rsidRDefault="00BB12AD" w:rsidP="00A70C9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762A3" w:rsidRDefault="00A70C92" w:rsidP="00A70C9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AA6293">
        <w:rPr>
          <w:rFonts w:asciiTheme="minorHAnsi" w:hAnsiTheme="minorHAnsi" w:cstheme="minorHAnsi"/>
          <w:sz w:val="22"/>
          <w:szCs w:val="22"/>
          <w:lang w:val="en-US"/>
        </w:rPr>
        <w:t>From: </w:t>
      </w:r>
      <w:r w:rsidRPr="00AA6293">
        <w:rPr>
          <w:rFonts w:asciiTheme="minorHAnsi" w:hAnsiTheme="minorHAnsi" w:cstheme="minorHAnsi"/>
          <w:i/>
          <w:iCs/>
          <w:sz w:val="22"/>
          <w:szCs w:val="22"/>
          <w:lang w:val="en-US"/>
        </w:rPr>
        <w:t>Annals of Internal Medicine</w:t>
      </w:r>
      <w:r w:rsidRPr="00AA6293">
        <w:rPr>
          <w:rFonts w:asciiTheme="minorHAnsi" w:hAnsiTheme="minorHAnsi" w:cstheme="minorHAnsi"/>
          <w:sz w:val="22"/>
          <w:szCs w:val="22"/>
          <w:lang w:val="en-US"/>
        </w:rPr>
        <w:t xml:space="preserve">, McNeely J, Wu LT, </w:t>
      </w:r>
      <w:proofErr w:type="spellStart"/>
      <w:r w:rsidRPr="00AA6293">
        <w:rPr>
          <w:rFonts w:asciiTheme="minorHAnsi" w:hAnsiTheme="minorHAnsi" w:cstheme="minorHAnsi"/>
          <w:sz w:val="22"/>
          <w:szCs w:val="22"/>
          <w:lang w:val="en-US"/>
        </w:rPr>
        <w:t>Subramaniam</w:t>
      </w:r>
      <w:proofErr w:type="spellEnd"/>
      <w:r w:rsidRPr="00AA6293">
        <w:rPr>
          <w:rFonts w:asciiTheme="minorHAnsi" w:hAnsiTheme="minorHAnsi" w:cstheme="minorHAnsi"/>
          <w:sz w:val="22"/>
          <w:szCs w:val="22"/>
          <w:lang w:val="en-US"/>
        </w:rPr>
        <w:t xml:space="preserve"> G, Sharma G, </w:t>
      </w:r>
      <w:proofErr w:type="spellStart"/>
      <w:r w:rsidRPr="00AA6293">
        <w:rPr>
          <w:rFonts w:asciiTheme="minorHAnsi" w:hAnsiTheme="minorHAnsi" w:cstheme="minorHAnsi"/>
          <w:sz w:val="22"/>
          <w:szCs w:val="22"/>
          <w:lang w:val="en-US"/>
        </w:rPr>
        <w:t>Cathers</w:t>
      </w:r>
      <w:proofErr w:type="spellEnd"/>
      <w:r w:rsidRPr="00AA6293">
        <w:rPr>
          <w:rFonts w:asciiTheme="minorHAnsi" w:hAnsiTheme="minorHAnsi" w:cstheme="minorHAnsi"/>
          <w:sz w:val="22"/>
          <w:szCs w:val="22"/>
          <w:lang w:val="en-US"/>
        </w:rPr>
        <w:t xml:space="preserve"> LA, </w:t>
      </w:r>
      <w:proofErr w:type="spellStart"/>
      <w:r w:rsidRPr="00AA6293">
        <w:rPr>
          <w:rFonts w:asciiTheme="minorHAnsi" w:hAnsiTheme="minorHAnsi" w:cstheme="minorHAnsi"/>
          <w:sz w:val="22"/>
          <w:szCs w:val="22"/>
          <w:lang w:val="en-US"/>
        </w:rPr>
        <w:t>Svikis</w:t>
      </w:r>
      <w:proofErr w:type="spellEnd"/>
      <w:r w:rsidRPr="00AA6293">
        <w:rPr>
          <w:rFonts w:asciiTheme="minorHAnsi" w:hAnsiTheme="minorHAnsi" w:cstheme="minorHAnsi"/>
          <w:sz w:val="22"/>
          <w:szCs w:val="22"/>
          <w:lang w:val="en-US"/>
        </w:rPr>
        <w:t xml:space="preserve"> D, et al. Performance of the Tobacco, Alcohol, Prescription Medication, and Other Substance Use (TAPS) Tool for Substance Use Screening in Primary Care Patients. 2016;165(10):690-9. doi:10.7326/M16-0317.  </w:t>
      </w:r>
    </w:p>
    <w:p w:rsidR="00BB70BB" w:rsidRPr="00F762A3" w:rsidRDefault="00A70C92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AA6293">
        <w:rPr>
          <w:rFonts w:asciiTheme="minorHAnsi" w:hAnsiTheme="minorHAnsi" w:cstheme="minorHAnsi"/>
          <w:sz w:val="22"/>
          <w:szCs w:val="22"/>
          <w:lang w:val="en-US"/>
        </w:rPr>
        <w:t>Copyright © [2023] American College of Physicians. All Rights Reserved. Reprinted with the permission of American College of Physicians, Inc.</w:t>
      </w:r>
      <w:bookmarkStart w:id="0" w:name="_GoBack"/>
      <w:bookmarkEnd w:id="0"/>
    </w:p>
    <w:sectPr w:rsidR="00BB70BB" w:rsidRPr="00F762A3" w:rsidSect="008867F9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676" w:rsidRDefault="008867F9">
      <w:r>
        <w:separator/>
      </w:r>
    </w:p>
  </w:endnote>
  <w:endnote w:type="continuationSeparator" w:id="0">
    <w:p w:rsidR="00D92676" w:rsidRDefault="0088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9281545"/>
      <w:docPartObj>
        <w:docPartGallery w:val="Page Numbers (Bottom of Page)"/>
        <w:docPartUnique/>
      </w:docPartObj>
    </w:sdtPr>
    <w:sdtEndPr/>
    <w:sdtContent>
      <w:p w:rsidR="00970FEA" w:rsidRDefault="00BB12A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173">
          <w:rPr>
            <w:noProof/>
          </w:rPr>
          <w:t>1</w:t>
        </w:r>
        <w:r>
          <w:fldChar w:fldCharType="end"/>
        </w:r>
      </w:p>
    </w:sdtContent>
  </w:sdt>
  <w:p w:rsidR="00970FEA" w:rsidRDefault="004D61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676" w:rsidRDefault="008867F9">
      <w:r>
        <w:separator/>
      </w:r>
    </w:p>
  </w:footnote>
  <w:footnote w:type="continuationSeparator" w:id="0">
    <w:p w:rsidR="00D92676" w:rsidRDefault="00886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C92"/>
    <w:rsid w:val="002874D0"/>
    <w:rsid w:val="00326527"/>
    <w:rsid w:val="003A416B"/>
    <w:rsid w:val="00464A38"/>
    <w:rsid w:val="004D6173"/>
    <w:rsid w:val="005050CD"/>
    <w:rsid w:val="00701A00"/>
    <w:rsid w:val="008867F9"/>
    <w:rsid w:val="009A5864"/>
    <w:rsid w:val="00A70C92"/>
    <w:rsid w:val="00BB12AD"/>
    <w:rsid w:val="00BB70BB"/>
    <w:rsid w:val="00D92676"/>
    <w:rsid w:val="00F7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A3C50-F274-4863-B778-8EA79B64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70C92"/>
    <w:rPr>
      <w:rFonts w:ascii="Lato" w:eastAsia="Calibri" w:hAnsi="Lato" w:cs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050CD"/>
    <w:pPr>
      <w:keepNext/>
      <w:keepLines/>
      <w:spacing w:before="240"/>
      <w:outlineLvl w:val="0"/>
    </w:pPr>
    <w:rPr>
      <w:rFonts w:eastAsiaTheme="majorEastAsia" w:cstheme="majorBidi"/>
      <w:b/>
      <w:color w:val="2F5496" w:themeColor="accent1" w:themeShade="BF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50CD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50CD"/>
    <w:rPr>
      <w:rFonts w:ascii="Lato" w:eastAsiaTheme="majorEastAsia" w:hAnsi="Lato" w:cstheme="majorBidi"/>
      <w:b/>
      <w:color w:val="2F5496" w:themeColor="accent1" w:themeShade="BF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50CD"/>
    <w:rPr>
      <w:rFonts w:ascii="Lato" w:eastAsiaTheme="majorEastAsia" w:hAnsi="Lato" w:cstheme="majorBidi"/>
      <w:b/>
      <w:color w:val="2F5496" w:themeColor="accent1" w:themeShade="BF"/>
      <w:sz w:val="22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5050CD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50CD"/>
    <w:rPr>
      <w:rFonts w:ascii="Lato" w:eastAsiaTheme="majorEastAsia" w:hAnsi="Lato" w:cstheme="majorBidi"/>
      <w:b/>
      <w:spacing w:val="-10"/>
      <w:kern w:val="28"/>
      <w:sz w:val="36"/>
      <w:szCs w:val="56"/>
    </w:rPr>
  </w:style>
  <w:style w:type="paragraph" w:styleId="Voettekst">
    <w:name w:val="footer"/>
    <w:basedOn w:val="Standaard"/>
    <w:link w:val="VoettekstChar"/>
    <w:uiPriority w:val="99"/>
    <w:unhideWhenUsed/>
    <w:rsid w:val="00A70C9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0C92"/>
    <w:rPr>
      <w:rFonts w:ascii="Lato" w:eastAsia="Calibri" w:hAnsi="Lato" w:cs="Arial"/>
      <w:sz w:val="20"/>
    </w:rPr>
  </w:style>
  <w:style w:type="character" w:styleId="Regelnummer">
    <w:name w:val="line number"/>
    <w:basedOn w:val="Standaardalinea-lettertype"/>
    <w:uiPriority w:val="99"/>
    <w:semiHidden/>
    <w:unhideWhenUsed/>
    <w:rsid w:val="00A70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RAM Infotechnology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Seelen - Lang de</dc:creator>
  <cp:keywords/>
  <dc:description/>
  <cp:lastModifiedBy>Birgit Seelen - Lang de</cp:lastModifiedBy>
  <cp:revision>6</cp:revision>
  <dcterms:created xsi:type="dcterms:W3CDTF">2024-05-29T07:56:00Z</dcterms:created>
  <dcterms:modified xsi:type="dcterms:W3CDTF">2024-05-29T08:51:00Z</dcterms:modified>
</cp:coreProperties>
</file>