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401E8" w14:textId="65CBBCCD" w:rsidR="007979BA" w:rsidRPr="00532EDD" w:rsidRDefault="007979BA" w:rsidP="00532EDD">
      <w:pPr>
        <w:spacing w:before="60" w:after="6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627D">
        <w:rPr>
          <w:rFonts w:ascii="Times New Roman" w:eastAsia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T</w:t>
      </w:r>
      <w:r w:rsidRPr="00CF6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he resistance profile for </w:t>
      </w:r>
      <w:r w:rsidR="00532EDD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20059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CF6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multidrug-resistant </w:t>
      </w:r>
      <w:r w:rsidRPr="00CF62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N. gonorrhoeae </w:t>
      </w:r>
      <w:r w:rsidRPr="00CF6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strains. </w:t>
      </w:r>
    </w:p>
    <w:tbl>
      <w:tblPr>
        <w:tblStyle w:val="TableGrid5"/>
        <w:tblW w:w="9445" w:type="dxa"/>
        <w:tblLook w:val="04A0" w:firstRow="1" w:lastRow="0" w:firstColumn="1" w:lastColumn="0" w:noHBand="0" w:noVBand="1"/>
      </w:tblPr>
      <w:tblGrid>
        <w:gridCol w:w="2157"/>
        <w:gridCol w:w="7288"/>
      </w:tblGrid>
      <w:tr w:rsidR="0060744B" w:rsidRPr="002C362F" w14:paraId="4229463A" w14:textId="77777777" w:rsidTr="00206FC1">
        <w:trPr>
          <w:cantSplit/>
          <w:trHeight w:val="800"/>
          <w:tblHeader/>
        </w:trPr>
        <w:tc>
          <w:tcPr>
            <w:tcW w:w="2157" w:type="dxa"/>
            <w:noWrap/>
            <w:vAlign w:val="center"/>
            <w:hideMark/>
          </w:tcPr>
          <w:p w14:paraId="4297FFC0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zh-TW"/>
              </w:rPr>
              <w:t>N. gonorrhoeae</w:t>
            </w: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 xml:space="preserve"> strains</w:t>
            </w:r>
          </w:p>
        </w:tc>
        <w:tc>
          <w:tcPr>
            <w:tcW w:w="7288" w:type="dxa"/>
            <w:noWrap/>
            <w:vAlign w:val="center"/>
            <w:hideMark/>
          </w:tcPr>
          <w:p w14:paraId="5C3B44B0" w14:textId="091CB42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Resistance Profile</w:t>
            </w:r>
          </w:p>
        </w:tc>
      </w:tr>
      <w:tr w:rsidR="0060744B" w:rsidRPr="002C362F" w14:paraId="15B9C5A9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3F5EDDB8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WHO-G</w:t>
            </w:r>
          </w:p>
        </w:tc>
        <w:tc>
          <w:tcPr>
            <w:tcW w:w="7288" w:type="dxa"/>
            <w:vAlign w:val="center"/>
          </w:tcPr>
          <w:p w14:paraId="356CABF1" w14:textId="156EBAE5" w:rsidR="0060744B" w:rsidRPr="00532EDD" w:rsidRDefault="000C5A8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tetracycline</w:t>
            </w:r>
          </w:p>
        </w:tc>
      </w:tr>
      <w:tr w:rsidR="0060744B" w:rsidRPr="002C362F" w14:paraId="30E32C04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12E0AD9B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WHO-K</w:t>
            </w:r>
          </w:p>
        </w:tc>
        <w:tc>
          <w:tcPr>
            <w:tcW w:w="7288" w:type="dxa"/>
            <w:vAlign w:val="center"/>
          </w:tcPr>
          <w:p w14:paraId="5070C92E" w14:textId="7866DCE6" w:rsidR="0060744B" w:rsidRPr="00532EDD" w:rsidRDefault="006D13F0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tetracycline, cefixime, penicillin</w:t>
            </w:r>
          </w:p>
        </w:tc>
      </w:tr>
      <w:tr w:rsidR="0060744B" w:rsidRPr="002C362F" w14:paraId="2B2F1A5E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161C639B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WHO-L</w:t>
            </w:r>
          </w:p>
        </w:tc>
        <w:tc>
          <w:tcPr>
            <w:tcW w:w="7288" w:type="dxa"/>
            <w:vAlign w:val="center"/>
          </w:tcPr>
          <w:p w14:paraId="5A25F617" w14:textId="529B3482" w:rsidR="0060744B" w:rsidRPr="00532EDD" w:rsidRDefault="00081F43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 xml:space="preserve">Ciprofloxacin, tetracycline, azithromycin, ceftriaxone, </w:t>
            </w:r>
            <w:r w:rsidR="00206FC1"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penicillin</w:t>
            </w:r>
          </w:p>
        </w:tc>
      </w:tr>
      <w:tr w:rsidR="0060744B" w:rsidRPr="002C362F" w14:paraId="759D9A21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49134C09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WHO-M</w:t>
            </w:r>
          </w:p>
        </w:tc>
        <w:tc>
          <w:tcPr>
            <w:tcW w:w="7288" w:type="dxa"/>
            <w:vAlign w:val="center"/>
          </w:tcPr>
          <w:p w14:paraId="0458BE7A" w14:textId="6CBC84FC" w:rsidR="0060744B" w:rsidRPr="00532EDD" w:rsidRDefault="00206FC1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tetracycline, penicillin</w:t>
            </w:r>
          </w:p>
        </w:tc>
      </w:tr>
      <w:tr w:rsidR="0060744B" w:rsidRPr="002C362F" w14:paraId="601DAE31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3A2EE4A4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WHO-N</w:t>
            </w:r>
          </w:p>
        </w:tc>
        <w:tc>
          <w:tcPr>
            <w:tcW w:w="7288" w:type="dxa"/>
            <w:vAlign w:val="center"/>
          </w:tcPr>
          <w:p w14:paraId="34063CC6" w14:textId="1F8D3C04" w:rsidR="0060744B" w:rsidRPr="00532EDD" w:rsidRDefault="00206FC1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tetracycline, penicillin</w:t>
            </w:r>
          </w:p>
        </w:tc>
      </w:tr>
      <w:tr w:rsidR="0060744B" w:rsidRPr="002C362F" w14:paraId="6573774F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6DB07B1E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WHO-O</w:t>
            </w:r>
          </w:p>
        </w:tc>
        <w:tc>
          <w:tcPr>
            <w:tcW w:w="7288" w:type="dxa"/>
            <w:vAlign w:val="center"/>
          </w:tcPr>
          <w:p w14:paraId="26702EA1" w14:textId="3EA094D8" w:rsidR="0060744B" w:rsidRPr="00532EDD" w:rsidRDefault="0026697B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Tetracycline, spectinomycin, penicillin</w:t>
            </w:r>
          </w:p>
        </w:tc>
      </w:tr>
      <w:tr w:rsidR="0060744B" w:rsidRPr="002C362F" w14:paraId="2F315535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19B4EBEA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WHO-U</w:t>
            </w:r>
          </w:p>
        </w:tc>
        <w:tc>
          <w:tcPr>
            <w:tcW w:w="7288" w:type="dxa"/>
            <w:vAlign w:val="center"/>
          </w:tcPr>
          <w:p w14:paraId="4CCB3E28" w14:textId="5047F1CC" w:rsidR="0060744B" w:rsidRPr="00532EDD" w:rsidRDefault="0026697B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Tetracycline, az</w:t>
            </w:r>
            <w:r w:rsidR="00DB3228"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ithromycin, penicillin</w:t>
            </w:r>
          </w:p>
        </w:tc>
      </w:tr>
      <w:tr w:rsidR="0060744B" w:rsidRPr="002C362F" w14:paraId="5B0B254E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129EAA4C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WHO-X</w:t>
            </w:r>
          </w:p>
        </w:tc>
        <w:tc>
          <w:tcPr>
            <w:tcW w:w="7288" w:type="dxa"/>
            <w:vAlign w:val="center"/>
          </w:tcPr>
          <w:p w14:paraId="6BF7E97E" w14:textId="2BD7102F" w:rsidR="0060744B" w:rsidRPr="00532EDD" w:rsidRDefault="00CE593B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>Tetracycline, ciprofloxacin, penicillin</w:t>
            </w:r>
            <w:r w:rsidR="000602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 ceftriaxone</w:t>
            </w:r>
            <w:r w:rsidR="000602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 cefixime </w:t>
            </w:r>
          </w:p>
        </w:tc>
      </w:tr>
      <w:tr w:rsidR="004F7FBE" w:rsidRPr="002C362F" w14:paraId="47538E98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28CC72C5" w14:textId="491A8314" w:rsidR="004F7FBE" w:rsidRPr="00A2146F" w:rsidRDefault="004F7FBE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WHO-X</w:t>
            </w:r>
            <w:r w:rsidR="00CE593B" w:rsidRPr="00CE59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rpsL</w:t>
            </w:r>
            <w:r w:rsidR="00CE593B" w:rsidRPr="00CE59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A128G</w:t>
            </w:r>
          </w:p>
        </w:tc>
        <w:tc>
          <w:tcPr>
            <w:tcW w:w="7288" w:type="dxa"/>
            <w:vAlign w:val="center"/>
          </w:tcPr>
          <w:p w14:paraId="465BB5A0" w14:textId="42002284" w:rsidR="004F7FBE" w:rsidRPr="00532EDD" w:rsidRDefault="00CE593B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>Streptomycin, tetracycline, ciprofloxacin, penicillin</w:t>
            </w:r>
            <w:r w:rsidR="00766AAB" w:rsidRPr="00532E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285">
              <w:rPr>
                <w:rFonts w:ascii="Times New Roman" w:hAnsi="Times New Roman" w:cs="Times New Roman"/>
                <w:sz w:val="24"/>
                <w:szCs w:val="24"/>
              </w:rPr>
              <w:t>ceftriaxone,</w:t>
            </w: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 cefixime </w:t>
            </w:r>
          </w:p>
        </w:tc>
      </w:tr>
      <w:tr w:rsidR="0060744B" w:rsidRPr="002C362F" w14:paraId="694B1102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55A30B5C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WHO-Z</w:t>
            </w:r>
          </w:p>
        </w:tc>
        <w:tc>
          <w:tcPr>
            <w:tcW w:w="7288" w:type="dxa"/>
            <w:vAlign w:val="center"/>
          </w:tcPr>
          <w:p w14:paraId="6AF7A315" w14:textId="0EACE144" w:rsidR="0060744B" w:rsidRPr="00532EDD" w:rsidRDefault="00766AAB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>Tetracycline, ciprofloxacin, penicillin, ceftriaxone</w:t>
            </w:r>
            <w:r w:rsidR="000602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 cefixime </w:t>
            </w:r>
          </w:p>
        </w:tc>
      </w:tr>
      <w:tr w:rsidR="0060744B" w:rsidRPr="002C362F" w14:paraId="0E9ACC47" w14:textId="77777777" w:rsidTr="00206FC1">
        <w:trPr>
          <w:trHeight w:val="105"/>
        </w:trPr>
        <w:tc>
          <w:tcPr>
            <w:tcW w:w="2157" w:type="dxa"/>
            <w:vAlign w:val="center"/>
          </w:tcPr>
          <w:p w14:paraId="7FD86758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CDC-174</w:t>
            </w:r>
          </w:p>
        </w:tc>
        <w:tc>
          <w:tcPr>
            <w:tcW w:w="7288" w:type="dxa"/>
            <w:vAlign w:val="center"/>
          </w:tcPr>
          <w:p w14:paraId="2C019135" w14:textId="359E4163" w:rsidR="0060744B" w:rsidRPr="00532EDD" w:rsidRDefault="009E3C5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>Tetracycline, penicillin, ciprofloxacin</w:t>
            </w:r>
          </w:p>
        </w:tc>
      </w:tr>
      <w:tr w:rsidR="0060744B" w:rsidRPr="002C362F" w14:paraId="2A2271D5" w14:textId="77777777" w:rsidTr="00206FC1">
        <w:trPr>
          <w:trHeight w:val="298"/>
        </w:trPr>
        <w:tc>
          <w:tcPr>
            <w:tcW w:w="2157" w:type="dxa"/>
            <w:vAlign w:val="center"/>
          </w:tcPr>
          <w:p w14:paraId="639B6DF2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CDC-177</w:t>
            </w:r>
          </w:p>
        </w:tc>
        <w:tc>
          <w:tcPr>
            <w:tcW w:w="7288" w:type="dxa"/>
            <w:vAlign w:val="center"/>
          </w:tcPr>
          <w:p w14:paraId="5CD5D8EB" w14:textId="60DE1186" w:rsidR="0060744B" w:rsidRPr="00532EDD" w:rsidRDefault="00D75C1C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Tetracycline</w:t>
            </w:r>
          </w:p>
        </w:tc>
      </w:tr>
      <w:tr w:rsidR="0060744B" w:rsidRPr="002C362F" w14:paraId="703ABF7B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0675C988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CDC-179</w:t>
            </w:r>
          </w:p>
        </w:tc>
        <w:tc>
          <w:tcPr>
            <w:tcW w:w="7288" w:type="dxa"/>
            <w:vAlign w:val="center"/>
          </w:tcPr>
          <w:p w14:paraId="6FC10F04" w14:textId="3593ACED" w:rsidR="0060744B" w:rsidRPr="00532EDD" w:rsidRDefault="009E3C5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Azithromycin </w:t>
            </w:r>
          </w:p>
        </w:tc>
      </w:tr>
      <w:tr w:rsidR="0060744B" w:rsidRPr="002C362F" w14:paraId="33A7A33B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18D0CB98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CDC-181</w:t>
            </w:r>
          </w:p>
        </w:tc>
        <w:tc>
          <w:tcPr>
            <w:tcW w:w="7288" w:type="dxa"/>
            <w:vAlign w:val="center"/>
          </w:tcPr>
          <w:p w14:paraId="1D1F4E14" w14:textId="5C610AD1" w:rsidR="0060744B" w:rsidRPr="00532EDD" w:rsidRDefault="009E3C5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hAnsi="Times New Roman" w:cs="Times New Roman"/>
                <w:sz w:val="24"/>
                <w:szCs w:val="24"/>
              </w:rPr>
              <w:t xml:space="preserve">Tetracycline and azithromycin </w:t>
            </w:r>
          </w:p>
        </w:tc>
      </w:tr>
      <w:tr w:rsidR="0060744B" w:rsidRPr="002C362F" w14:paraId="16F26662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412DDB63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CDC-187</w:t>
            </w:r>
          </w:p>
        </w:tc>
        <w:tc>
          <w:tcPr>
            <w:tcW w:w="7288" w:type="dxa"/>
            <w:vAlign w:val="center"/>
          </w:tcPr>
          <w:p w14:paraId="17462D59" w14:textId="55D969D9" w:rsidR="0060744B" w:rsidRPr="00532EDD" w:rsidRDefault="00180D1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penicillin</w:t>
            </w:r>
          </w:p>
        </w:tc>
      </w:tr>
      <w:tr w:rsidR="0060744B" w:rsidRPr="002C362F" w14:paraId="5474983C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6C4E71F9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CDC-197</w:t>
            </w:r>
          </w:p>
        </w:tc>
        <w:tc>
          <w:tcPr>
            <w:tcW w:w="7288" w:type="dxa"/>
            <w:vAlign w:val="center"/>
          </w:tcPr>
          <w:p w14:paraId="18775C63" w14:textId="64F1C9F4" w:rsidR="0060744B" w:rsidRPr="00532EDD" w:rsidRDefault="00180D1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penicillin</w:t>
            </w:r>
          </w:p>
        </w:tc>
      </w:tr>
      <w:tr w:rsidR="0060744B" w:rsidRPr="002C362F" w14:paraId="06DE1ABD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180117CE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CDC-202</w:t>
            </w:r>
          </w:p>
        </w:tc>
        <w:tc>
          <w:tcPr>
            <w:tcW w:w="7288" w:type="dxa"/>
            <w:vAlign w:val="center"/>
          </w:tcPr>
          <w:p w14:paraId="7CFB03C9" w14:textId="746D87A4" w:rsidR="0060744B" w:rsidRPr="00532EDD" w:rsidRDefault="009E3C58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Azithromycin</w:t>
            </w:r>
          </w:p>
        </w:tc>
      </w:tr>
      <w:tr w:rsidR="0060744B" w:rsidRPr="002C362F" w14:paraId="73EC4F64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11B4737E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CDC-206</w:t>
            </w:r>
          </w:p>
        </w:tc>
        <w:tc>
          <w:tcPr>
            <w:tcW w:w="7288" w:type="dxa"/>
            <w:vAlign w:val="center"/>
          </w:tcPr>
          <w:p w14:paraId="52BF7067" w14:textId="399C0578" w:rsidR="0060744B" w:rsidRPr="00532EDD" w:rsidRDefault="00CA6E34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Tetracycline, ciprofloxacin, penicillin</w:t>
            </w:r>
          </w:p>
        </w:tc>
      </w:tr>
      <w:tr w:rsidR="0060744B" w:rsidRPr="002C362F" w14:paraId="5A17405D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4BAEAD35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CDC-210</w:t>
            </w:r>
          </w:p>
        </w:tc>
        <w:tc>
          <w:tcPr>
            <w:tcW w:w="7288" w:type="dxa"/>
            <w:vAlign w:val="center"/>
          </w:tcPr>
          <w:p w14:paraId="0737AA17" w14:textId="6E70A5B3" w:rsidR="0060744B" w:rsidRPr="00532EDD" w:rsidRDefault="00CA6E34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Ciprofloxacin, penicillin</w:t>
            </w:r>
          </w:p>
        </w:tc>
      </w:tr>
      <w:tr w:rsidR="0060744B" w:rsidRPr="002C362F" w14:paraId="4AE4219F" w14:textId="77777777" w:rsidTr="00206FC1">
        <w:trPr>
          <w:trHeight w:val="135"/>
        </w:trPr>
        <w:tc>
          <w:tcPr>
            <w:tcW w:w="2157" w:type="dxa"/>
            <w:vAlign w:val="center"/>
          </w:tcPr>
          <w:p w14:paraId="490D1BC2" w14:textId="77777777" w:rsidR="0060744B" w:rsidRPr="00A2146F" w:rsidRDefault="0060744B" w:rsidP="009E3C5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</w:pPr>
            <w:r w:rsidRPr="00A2146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TW"/>
              </w:rPr>
              <w:t>FA1090</w:t>
            </w:r>
          </w:p>
        </w:tc>
        <w:tc>
          <w:tcPr>
            <w:tcW w:w="7288" w:type="dxa"/>
            <w:vAlign w:val="center"/>
          </w:tcPr>
          <w:p w14:paraId="16EEB181" w14:textId="22F55639" w:rsidR="0060744B" w:rsidRPr="00532EDD" w:rsidRDefault="004F7FBE" w:rsidP="009E3C5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</w:pPr>
            <w:r w:rsidRPr="00532ED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TW"/>
              </w:rPr>
              <w:t>Streptomycin</w:t>
            </w:r>
          </w:p>
        </w:tc>
      </w:tr>
    </w:tbl>
    <w:p w14:paraId="26205CE2" w14:textId="77777777" w:rsidR="0060744B" w:rsidRDefault="0060744B" w:rsidP="00E337D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D6E1E8" w14:textId="3E0EB468" w:rsidR="00E337D8" w:rsidRPr="002C362F" w:rsidRDefault="00E337D8" w:rsidP="00E337D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C362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A2BAA">
        <w:rPr>
          <w:rFonts w:ascii="Times New Roman" w:hAnsi="Times New Roman" w:cs="Times New Roman"/>
          <w:b/>
          <w:sz w:val="24"/>
          <w:szCs w:val="24"/>
        </w:rPr>
        <w:t>2</w:t>
      </w:r>
      <w:r w:rsidRPr="002C362F">
        <w:rPr>
          <w:rFonts w:ascii="Times New Roman" w:hAnsi="Times New Roman" w:cs="Times New Roman"/>
          <w:b/>
          <w:sz w:val="24"/>
          <w:szCs w:val="24"/>
        </w:rPr>
        <w:t>.</w:t>
      </w:r>
      <w:r w:rsidRPr="002C362F">
        <w:rPr>
          <w:rFonts w:ascii="Times New Roman" w:hAnsi="Times New Roman" w:cs="Times New Roman"/>
          <w:sz w:val="24"/>
          <w:szCs w:val="24"/>
        </w:rPr>
        <w:t xml:space="preserve"> MICs (µg/mL) of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zh-TW"/>
        </w:rPr>
        <w:t>i</w:t>
      </w:r>
      <w:r w:rsidRPr="002C362F">
        <w:rPr>
          <w:rFonts w:ascii="Times New Roman" w:eastAsiaTheme="minorEastAsia" w:hAnsi="Times New Roman" w:cs="Times New Roman"/>
          <w:bCs/>
          <w:sz w:val="24"/>
          <w:szCs w:val="24"/>
          <w:lang w:eastAsia="zh-TW"/>
        </w:rPr>
        <w:t>bipinabant</w:t>
      </w:r>
      <w:r w:rsidRPr="002C362F">
        <w:rPr>
          <w:rFonts w:ascii="Times New Roman" w:hAnsi="Times New Roman" w:cs="Times New Roman"/>
          <w:sz w:val="24"/>
          <w:szCs w:val="24"/>
        </w:rPr>
        <w:t xml:space="preserve"> and the control antibiotic azithromycin against </w:t>
      </w:r>
      <w:r w:rsidRPr="002C362F">
        <w:rPr>
          <w:rFonts w:ascii="Times New Roman" w:hAnsi="Times New Roman" w:cs="Times New Roman"/>
          <w:iCs/>
          <w:sz w:val="24"/>
          <w:szCs w:val="24"/>
        </w:rPr>
        <w:t>vaginal microbiota isolates.</w:t>
      </w:r>
    </w:p>
    <w:tbl>
      <w:tblPr>
        <w:tblStyle w:val="TableGrid"/>
        <w:tblW w:w="5485" w:type="dxa"/>
        <w:tblLook w:val="04A0" w:firstRow="1" w:lastRow="0" w:firstColumn="1" w:lastColumn="0" w:noHBand="0" w:noVBand="1"/>
      </w:tblPr>
      <w:tblGrid>
        <w:gridCol w:w="2335"/>
        <w:gridCol w:w="1527"/>
        <w:gridCol w:w="1623"/>
      </w:tblGrid>
      <w:tr w:rsidR="00E337D8" w:rsidRPr="002C362F" w14:paraId="530DDF9C" w14:textId="77777777" w:rsidTr="0060786E">
        <w:trPr>
          <w:trHeight w:val="247"/>
        </w:trPr>
        <w:tc>
          <w:tcPr>
            <w:tcW w:w="2335" w:type="dxa"/>
            <w:vAlign w:val="center"/>
          </w:tcPr>
          <w:p w14:paraId="4DA54B03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362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Lactobacillus </w:t>
            </w:r>
            <w:r w:rsidRPr="002C362F">
              <w:rPr>
                <w:rFonts w:ascii="Times New Roman" w:hAnsi="Times New Roman" w:cs="Times New Roman"/>
                <w:b/>
                <w:bCs/>
              </w:rPr>
              <w:t>strains</w:t>
            </w:r>
          </w:p>
        </w:tc>
        <w:tc>
          <w:tcPr>
            <w:tcW w:w="1527" w:type="dxa"/>
            <w:vAlign w:val="center"/>
          </w:tcPr>
          <w:p w14:paraId="593B81BD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Ibipinabant</w:t>
            </w:r>
          </w:p>
        </w:tc>
        <w:tc>
          <w:tcPr>
            <w:tcW w:w="1623" w:type="dxa"/>
            <w:vAlign w:val="center"/>
          </w:tcPr>
          <w:p w14:paraId="5AED0CB8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Azithromycin</w:t>
            </w:r>
          </w:p>
        </w:tc>
      </w:tr>
      <w:tr w:rsidR="00E337D8" w:rsidRPr="002C362F" w14:paraId="3BF4FD7B" w14:textId="77777777" w:rsidTr="0060786E">
        <w:trPr>
          <w:trHeight w:val="382"/>
        </w:trPr>
        <w:tc>
          <w:tcPr>
            <w:tcW w:w="2335" w:type="dxa"/>
            <w:vAlign w:val="center"/>
          </w:tcPr>
          <w:p w14:paraId="56484BAC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L. </w:t>
            </w:r>
            <w:proofErr w:type="spellStart"/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>gasseri</w:t>
            </w:r>
            <w:proofErr w:type="spellEnd"/>
            <w:r w:rsidRPr="00A2146F">
              <w:rPr>
                <w:rFonts w:ascii="Times New Roman" w:hAnsi="Times New Roman" w:cs="Times New Roman"/>
                <w:b/>
                <w:bCs/>
              </w:rPr>
              <w:t xml:space="preserve"> HM-642</w:t>
            </w:r>
          </w:p>
        </w:tc>
        <w:tc>
          <w:tcPr>
            <w:tcW w:w="1527" w:type="dxa"/>
            <w:vAlign w:val="center"/>
          </w:tcPr>
          <w:p w14:paraId="2E8BE3D2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&gt;128</w:t>
            </w:r>
          </w:p>
        </w:tc>
        <w:tc>
          <w:tcPr>
            <w:tcW w:w="1623" w:type="dxa"/>
            <w:vAlign w:val="center"/>
          </w:tcPr>
          <w:p w14:paraId="47AFBD11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≤1</w:t>
            </w:r>
          </w:p>
        </w:tc>
      </w:tr>
      <w:tr w:rsidR="00E337D8" w:rsidRPr="002C362F" w14:paraId="5FEB509E" w14:textId="77777777" w:rsidTr="0060786E">
        <w:trPr>
          <w:trHeight w:val="318"/>
        </w:trPr>
        <w:tc>
          <w:tcPr>
            <w:tcW w:w="2335" w:type="dxa"/>
            <w:vAlign w:val="center"/>
          </w:tcPr>
          <w:p w14:paraId="40AD3C63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L. </w:t>
            </w:r>
            <w:proofErr w:type="spellStart"/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>jensenii</w:t>
            </w:r>
            <w:proofErr w:type="spellEnd"/>
            <w:r w:rsidRPr="00A2146F">
              <w:rPr>
                <w:rFonts w:ascii="Times New Roman" w:hAnsi="Times New Roman" w:cs="Times New Roman"/>
                <w:b/>
                <w:bCs/>
              </w:rPr>
              <w:t xml:space="preserve"> HM-639</w:t>
            </w:r>
          </w:p>
        </w:tc>
        <w:tc>
          <w:tcPr>
            <w:tcW w:w="1527" w:type="dxa"/>
            <w:vAlign w:val="center"/>
          </w:tcPr>
          <w:p w14:paraId="50F28099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&gt;128</w:t>
            </w:r>
          </w:p>
        </w:tc>
        <w:tc>
          <w:tcPr>
            <w:tcW w:w="1623" w:type="dxa"/>
            <w:vAlign w:val="center"/>
          </w:tcPr>
          <w:p w14:paraId="023C573C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≤1</w:t>
            </w:r>
          </w:p>
        </w:tc>
      </w:tr>
      <w:tr w:rsidR="00E337D8" w:rsidRPr="002C362F" w14:paraId="15BF85AF" w14:textId="77777777" w:rsidTr="0060786E">
        <w:trPr>
          <w:trHeight w:val="318"/>
        </w:trPr>
        <w:tc>
          <w:tcPr>
            <w:tcW w:w="2335" w:type="dxa"/>
            <w:vAlign w:val="center"/>
          </w:tcPr>
          <w:p w14:paraId="6180A39A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L. </w:t>
            </w:r>
            <w:proofErr w:type="spellStart"/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>jensenii</w:t>
            </w:r>
            <w:proofErr w:type="spellEnd"/>
            <w:r w:rsidRPr="00A2146F">
              <w:rPr>
                <w:rFonts w:ascii="Times New Roman" w:hAnsi="Times New Roman" w:cs="Times New Roman"/>
                <w:b/>
                <w:bCs/>
              </w:rPr>
              <w:t xml:space="preserve"> HM-105</w:t>
            </w:r>
          </w:p>
        </w:tc>
        <w:tc>
          <w:tcPr>
            <w:tcW w:w="1527" w:type="dxa"/>
            <w:vAlign w:val="center"/>
          </w:tcPr>
          <w:p w14:paraId="1F113280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&gt;128</w:t>
            </w:r>
          </w:p>
        </w:tc>
        <w:tc>
          <w:tcPr>
            <w:tcW w:w="1623" w:type="dxa"/>
            <w:vAlign w:val="center"/>
          </w:tcPr>
          <w:p w14:paraId="71CB0D06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≤1</w:t>
            </w:r>
          </w:p>
        </w:tc>
      </w:tr>
      <w:tr w:rsidR="00E337D8" w:rsidRPr="002C362F" w14:paraId="66AB0BF4" w14:textId="77777777" w:rsidTr="0060786E">
        <w:trPr>
          <w:trHeight w:val="318"/>
        </w:trPr>
        <w:tc>
          <w:tcPr>
            <w:tcW w:w="2335" w:type="dxa"/>
            <w:vAlign w:val="center"/>
          </w:tcPr>
          <w:p w14:paraId="6F7850A1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L. </w:t>
            </w:r>
            <w:proofErr w:type="spellStart"/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>johnsonii</w:t>
            </w:r>
            <w:proofErr w:type="spellEnd"/>
            <w:r w:rsidRPr="00A2146F">
              <w:rPr>
                <w:rFonts w:ascii="Times New Roman" w:hAnsi="Times New Roman" w:cs="Times New Roman"/>
                <w:b/>
                <w:bCs/>
              </w:rPr>
              <w:t xml:space="preserve"> HM-643</w:t>
            </w:r>
          </w:p>
        </w:tc>
        <w:tc>
          <w:tcPr>
            <w:tcW w:w="1527" w:type="dxa"/>
            <w:vAlign w:val="center"/>
          </w:tcPr>
          <w:p w14:paraId="75BA2A52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&gt;128</w:t>
            </w:r>
          </w:p>
        </w:tc>
        <w:tc>
          <w:tcPr>
            <w:tcW w:w="1623" w:type="dxa"/>
            <w:vAlign w:val="center"/>
          </w:tcPr>
          <w:p w14:paraId="01F6731F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≤1</w:t>
            </w:r>
          </w:p>
        </w:tc>
      </w:tr>
      <w:tr w:rsidR="00E337D8" w:rsidRPr="002C362F" w14:paraId="42812618" w14:textId="77777777" w:rsidTr="0060786E">
        <w:trPr>
          <w:trHeight w:val="332"/>
        </w:trPr>
        <w:tc>
          <w:tcPr>
            <w:tcW w:w="2335" w:type="dxa"/>
            <w:vAlign w:val="center"/>
          </w:tcPr>
          <w:p w14:paraId="4AF6897A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L. </w:t>
            </w:r>
            <w:proofErr w:type="spellStart"/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t>crispatus</w:t>
            </w:r>
            <w:proofErr w:type="spellEnd"/>
            <w:r w:rsidRPr="00A2146F">
              <w:rPr>
                <w:rFonts w:ascii="Times New Roman" w:hAnsi="Times New Roman" w:cs="Times New Roman"/>
                <w:b/>
                <w:bCs/>
              </w:rPr>
              <w:t xml:space="preserve"> HM-638</w:t>
            </w:r>
          </w:p>
        </w:tc>
        <w:tc>
          <w:tcPr>
            <w:tcW w:w="1527" w:type="dxa"/>
            <w:vAlign w:val="center"/>
          </w:tcPr>
          <w:p w14:paraId="6F04E522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&gt;128</w:t>
            </w:r>
          </w:p>
        </w:tc>
        <w:tc>
          <w:tcPr>
            <w:tcW w:w="1623" w:type="dxa"/>
            <w:vAlign w:val="center"/>
          </w:tcPr>
          <w:p w14:paraId="29D7450F" w14:textId="77777777" w:rsidR="00E337D8" w:rsidRPr="00A2146F" w:rsidRDefault="00E337D8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≤1</w:t>
            </w:r>
          </w:p>
        </w:tc>
      </w:tr>
    </w:tbl>
    <w:p w14:paraId="64E3A251" w14:textId="77777777" w:rsidR="00E337D8" w:rsidRDefault="00E337D8"/>
    <w:p w14:paraId="52B05B4E" w14:textId="0F5955CE" w:rsidR="00314EB7" w:rsidRPr="000D7EBB" w:rsidRDefault="00314EB7" w:rsidP="00314EB7">
      <w:pPr>
        <w:jc w:val="both"/>
        <w:rPr>
          <w:rFonts w:ascii="Times New Roman" w:hAnsi="Times New Roman" w:cs="Times New Roman"/>
          <w:sz w:val="24"/>
          <w:szCs w:val="24"/>
        </w:rPr>
      </w:pPr>
      <w:r w:rsidRPr="000D7EB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C305E">
        <w:rPr>
          <w:rFonts w:ascii="Times New Roman" w:hAnsi="Times New Roman" w:cs="Times New Roman"/>
          <w:b/>
          <w:sz w:val="24"/>
          <w:szCs w:val="24"/>
        </w:rPr>
        <w:t>S</w:t>
      </w:r>
      <w:r w:rsidR="001A2BA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0D7EBB">
        <w:rPr>
          <w:rFonts w:ascii="Times New Roman" w:hAnsi="Times New Roman" w:cs="Times New Roman"/>
          <w:sz w:val="24"/>
          <w:szCs w:val="24"/>
        </w:rPr>
        <w:t xml:space="preserve"> Post-antibiotic effect (PAE) of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D7EBB">
        <w:rPr>
          <w:rFonts w:ascii="Times New Roman" w:hAnsi="Times New Roman" w:cs="Times New Roman"/>
          <w:sz w:val="24"/>
          <w:szCs w:val="24"/>
        </w:rPr>
        <w:t xml:space="preserve">bipinabant against </w:t>
      </w:r>
      <w:r w:rsidRPr="000D7EBB">
        <w:rPr>
          <w:rFonts w:ascii="Times New Roman" w:hAnsi="Times New Roman" w:cs="Times New Roman"/>
          <w:i/>
          <w:iCs/>
          <w:sz w:val="24"/>
          <w:szCs w:val="24"/>
        </w:rPr>
        <w:t>N. gonorrhoeae</w:t>
      </w:r>
      <w:r w:rsidRPr="000D7EBB">
        <w:rPr>
          <w:rFonts w:ascii="Times New Roman" w:hAnsi="Times New Roman" w:cs="Times New Roman"/>
          <w:sz w:val="24"/>
          <w:szCs w:val="24"/>
        </w:rPr>
        <w:t xml:space="preserve"> WHO-X</w:t>
      </w:r>
    </w:p>
    <w:tbl>
      <w:tblPr>
        <w:tblStyle w:val="TableGrid"/>
        <w:tblW w:w="5534" w:type="dxa"/>
        <w:tblLook w:val="04A0" w:firstRow="1" w:lastRow="0" w:firstColumn="1" w:lastColumn="0" w:noHBand="0" w:noVBand="1"/>
      </w:tblPr>
      <w:tblGrid>
        <w:gridCol w:w="2454"/>
        <w:gridCol w:w="1460"/>
        <w:gridCol w:w="1620"/>
      </w:tblGrid>
      <w:tr w:rsidR="00314EB7" w:rsidRPr="000D7EBB" w14:paraId="353CDB98" w14:textId="77777777" w:rsidTr="0060786E">
        <w:trPr>
          <w:trHeight w:val="460"/>
        </w:trPr>
        <w:tc>
          <w:tcPr>
            <w:tcW w:w="2454" w:type="dxa"/>
            <w:vMerge w:val="restart"/>
            <w:vAlign w:val="center"/>
          </w:tcPr>
          <w:p w14:paraId="52ABAE27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Bacterial Strain</w:t>
            </w:r>
          </w:p>
        </w:tc>
        <w:tc>
          <w:tcPr>
            <w:tcW w:w="3080" w:type="dxa"/>
            <w:gridSpan w:val="2"/>
            <w:vAlign w:val="center"/>
          </w:tcPr>
          <w:p w14:paraId="1F4500D0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PAE</w:t>
            </w:r>
          </w:p>
        </w:tc>
      </w:tr>
      <w:tr w:rsidR="00314EB7" w:rsidRPr="000D7EBB" w14:paraId="3A1F98C2" w14:textId="77777777" w:rsidTr="0060786E">
        <w:trPr>
          <w:trHeight w:val="357"/>
        </w:trPr>
        <w:tc>
          <w:tcPr>
            <w:tcW w:w="2454" w:type="dxa"/>
            <w:vMerge/>
            <w:vAlign w:val="center"/>
          </w:tcPr>
          <w:p w14:paraId="7AC11A40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0" w:type="dxa"/>
            <w:vAlign w:val="center"/>
          </w:tcPr>
          <w:p w14:paraId="5D1906C1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Ibipinabant</w:t>
            </w:r>
          </w:p>
        </w:tc>
        <w:tc>
          <w:tcPr>
            <w:tcW w:w="1620" w:type="dxa"/>
            <w:vAlign w:val="center"/>
          </w:tcPr>
          <w:p w14:paraId="2424FD8C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Azithromycin</w:t>
            </w:r>
          </w:p>
        </w:tc>
      </w:tr>
      <w:tr w:rsidR="00314EB7" w:rsidRPr="000D7EBB" w14:paraId="71C92ED7" w14:textId="77777777" w:rsidTr="0060786E">
        <w:trPr>
          <w:trHeight w:val="551"/>
        </w:trPr>
        <w:tc>
          <w:tcPr>
            <w:tcW w:w="2454" w:type="dxa"/>
            <w:vAlign w:val="center"/>
          </w:tcPr>
          <w:p w14:paraId="69342D74" w14:textId="77777777" w:rsidR="00314EB7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N. gonorrhoeae</w:t>
            </w:r>
            <w:r w:rsidRPr="00A2146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1C0B953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146F">
              <w:rPr>
                <w:rFonts w:ascii="Times New Roman" w:hAnsi="Times New Roman" w:cs="Times New Roman"/>
                <w:b/>
                <w:bCs/>
              </w:rPr>
              <w:t>WHO-X</w:t>
            </w:r>
          </w:p>
        </w:tc>
        <w:tc>
          <w:tcPr>
            <w:tcW w:w="1460" w:type="dxa"/>
            <w:vAlign w:val="center"/>
          </w:tcPr>
          <w:p w14:paraId="29925422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  <w:vAlign w:val="center"/>
          </w:tcPr>
          <w:p w14:paraId="6DB271EB" w14:textId="77777777" w:rsidR="00314EB7" w:rsidRPr="00A2146F" w:rsidRDefault="00314EB7" w:rsidP="0060786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2146F">
              <w:rPr>
                <w:rFonts w:ascii="Times New Roman" w:hAnsi="Times New Roman" w:cs="Times New Roman"/>
              </w:rPr>
              <w:t>8</w:t>
            </w:r>
          </w:p>
        </w:tc>
      </w:tr>
    </w:tbl>
    <w:p w14:paraId="70351E43" w14:textId="77777777" w:rsidR="00314EB7" w:rsidRDefault="00314EB7"/>
    <w:sectPr w:rsidR="00314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A9"/>
    <w:rsid w:val="00014BC4"/>
    <w:rsid w:val="00060285"/>
    <w:rsid w:val="00081F43"/>
    <w:rsid w:val="000C5A88"/>
    <w:rsid w:val="001000A9"/>
    <w:rsid w:val="00180D18"/>
    <w:rsid w:val="001A2BAA"/>
    <w:rsid w:val="00206FC1"/>
    <w:rsid w:val="0026697B"/>
    <w:rsid w:val="00314EB7"/>
    <w:rsid w:val="003A28E0"/>
    <w:rsid w:val="004D3DDA"/>
    <w:rsid w:val="004E6DE6"/>
    <w:rsid w:val="004F7FBE"/>
    <w:rsid w:val="00532EDD"/>
    <w:rsid w:val="005C305E"/>
    <w:rsid w:val="0060744B"/>
    <w:rsid w:val="006D13F0"/>
    <w:rsid w:val="006E6369"/>
    <w:rsid w:val="00766AAB"/>
    <w:rsid w:val="007979BA"/>
    <w:rsid w:val="007C4DFD"/>
    <w:rsid w:val="007D75A0"/>
    <w:rsid w:val="00834347"/>
    <w:rsid w:val="009E3C58"/>
    <w:rsid w:val="00A531C1"/>
    <w:rsid w:val="00B20059"/>
    <w:rsid w:val="00BD6449"/>
    <w:rsid w:val="00C25F94"/>
    <w:rsid w:val="00C57842"/>
    <w:rsid w:val="00CA6E34"/>
    <w:rsid w:val="00CE593B"/>
    <w:rsid w:val="00D42319"/>
    <w:rsid w:val="00D613DA"/>
    <w:rsid w:val="00D75C1C"/>
    <w:rsid w:val="00D91592"/>
    <w:rsid w:val="00D97DCD"/>
    <w:rsid w:val="00DB3228"/>
    <w:rsid w:val="00E337D8"/>
    <w:rsid w:val="00F0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6551D3"/>
  <w15:chartTrackingRefBased/>
  <w15:docId w15:val="{8CFB66B5-8191-45A5-8E5C-12A77543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A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0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0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0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0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0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0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0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0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0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0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0A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00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0A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00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0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7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5">
    <w:name w:val="Table Grid5"/>
    <w:basedOn w:val="TableNormal"/>
    <w:next w:val="TableGrid"/>
    <w:uiPriority w:val="39"/>
    <w:rsid w:val="006074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2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2B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B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B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163</Words>
  <Characters>1351</Characters>
  <Application>Microsoft Office Word</Application>
  <DocSecurity>0</DocSecurity>
  <Lines>84</Lines>
  <Paragraphs>79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Autumn Dove</dc:creator>
  <cp:keywords/>
  <dc:description/>
  <cp:lastModifiedBy>Autumn Dove</cp:lastModifiedBy>
  <cp:revision>27</cp:revision>
  <dcterms:created xsi:type="dcterms:W3CDTF">2025-10-30T22:01:00Z</dcterms:created>
  <dcterms:modified xsi:type="dcterms:W3CDTF">2025-10-31T17:01:00Z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c153d199-0585-4d34-b078-dbae20322ef1</vt:lpwstr>
  </property>
</Properties>
</file>