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35FB3" w14:textId="3123F9F4" w:rsidR="004005D4" w:rsidRPr="004005D4" w:rsidRDefault="004005D4" w:rsidP="004005D4">
      <w:pPr>
        <w:pStyle w:val="Caption"/>
        <w:keepNext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 w:rsidRPr="004005D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Pr="004005D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4005D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4005D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4005D4">
        <w:rPr>
          <w:rFonts w:ascii="Arial" w:hAnsi="Arial" w:cs="Arial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4005D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4005D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: </w:t>
      </w:r>
      <w:r w:rsidRPr="004005D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Concurrence of sepsis events in CPRD, ONS, HES using 30-day and 90- day time-windows and either first or first and subsequent events. Figures are frequencies (% of column total</w:t>
      </w:r>
      <w:r w:rsidRPr="004005D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005D4" w:rsidRPr="00252958" w14:paraId="687340FE" w14:textId="77777777" w:rsidTr="00F77E10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02A45809" w14:textId="77777777" w:rsidR="004005D4" w:rsidRPr="004005D4" w:rsidRDefault="004005D4" w:rsidP="00F77E10">
            <w:pPr>
              <w:rPr>
                <w:rFonts w:ascii="Arial" w:hAnsi="Arial" w:cs="Arial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75D1F528" w14:textId="77777777" w:rsidR="004005D4" w:rsidRPr="004005D4" w:rsidRDefault="004005D4" w:rsidP="00F77E1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2B6FFF7" w14:textId="77777777" w:rsidR="004005D4" w:rsidRPr="004005D4" w:rsidRDefault="004005D4" w:rsidP="00F77E10">
            <w:pPr>
              <w:jc w:val="center"/>
              <w:rPr>
                <w:rFonts w:ascii="Arial" w:hAnsi="Arial" w:cs="Arial"/>
                <w:b/>
                <w:bCs/>
              </w:rPr>
            </w:pPr>
            <w:r w:rsidRPr="004005D4">
              <w:rPr>
                <w:rFonts w:ascii="Arial" w:hAnsi="Arial" w:cs="Arial"/>
                <w:b/>
                <w:bCs/>
              </w:rPr>
              <w:t>CPRD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118657A9" w14:textId="77777777" w:rsidR="004005D4" w:rsidRPr="004005D4" w:rsidRDefault="004005D4" w:rsidP="00F77E1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9DDB952" w14:textId="77777777" w:rsidR="004005D4" w:rsidRPr="004005D4" w:rsidRDefault="004005D4" w:rsidP="00F77E10">
            <w:pPr>
              <w:jc w:val="center"/>
              <w:rPr>
                <w:rFonts w:ascii="Arial" w:hAnsi="Arial" w:cs="Arial"/>
                <w:b/>
                <w:bCs/>
              </w:rPr>
            </w:pPr>
            <w:r w:rsidRPr="004005D4">
              <w:rPr>
                <w:rFonts w:ascii="Arial" w:hAnsi="Arial" w:cs="Arial"/>
                <w:b/>
                <w:bCs/>
              </w:rPr>
              <w:t>HES</w:t>
            </w:r>
          </w:p>
          <w:p w14:paraId="7A1B7134" w14:textId="77777777" w:rsidR="004005D4" w:rsidRPr="004005D4" w:rsidRDefault="004005D4" w:rsidP="00F77E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09D2BFBF" w14:textId="77777777" w:rsidR="004005D4" w:rsidRPr="004005D4" w:rsidRDefault="004005D4" w:rsidP="00F77E1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512AC92" w14:textId="77777777" w:rsidR="004005D4" w:rsidRPr="004005D4" w:rsidRDefault="004005D4" w:rsidP="00F77E10">
            <w:pPr>
              <w:jc w:val="center"/>
              <w:rPr>
                <w:rFonts w:ascii="Arial" w:hAnsi="Arial" w:cs="Arial"/>
                <w:b/>
                <w:bCs/>
              </w:rPr>
            </w:pPr>
            <w:r w:rsidRPr="004005D4">
              <w:rPr>
                <w:rFonts w:ascii="Arial" w:hAnsi="Arial" w:cs="Arial"/>
                <w:b/>
                <w:bCs/>
              </w:rPr>
              <w:t>ONS</w:t>
            </w:r>
          </w:p>
        </w:tc>
      </w:tr>
      <w:tr w:rsidR="004005D4" w:rsidRPr="00252958" w14:paraId="556FF669" w14:textId="77777777" w:rsidTr="00F77E10">
        <w:tc>
          <w:tcPr>
            <w:tcW w:w="2254" w:type="dxa"/>
            <w:tcBorders>
              <w:top w:val="single" w:sz="4" w:space="0" w:color="auto"/>
            </w:tcBorders>
          </w:tcPr>
          <w:p w14:paraId="2891361A" w14:textId="77777777" w:rsidR="004005D4" w:rsidRPr="004005D4" w:rsidRDefault="004005D4" w:rsidP="00F77E1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65D55783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448B3526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2B82D69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</w:tr>
      <w:tr w:rsidR="004005D4" w:rsidRPr="00252958" w14:paraId="715FE8E6" w14:textId="77777777" w:rsidTr="00F77E10">
        <w:tc>
          <w:tcPr>
            <w:tcW w:w="2254" w:type="dxa"/>
          </w:tcPr>
          <w:p w14:paraId="434D0EE2" w14:textId="77777777" w:rsidR="004005D4" w:rsidRPr="004005D4" w:rsidRDefault="004005D4" w:rsidP="00F77E10">
            <w:pPr>
              <w:rPr>
                <w:rFonts w:ascii="Arial" w:hAnsi="Arial" w:cs="Arial"/>
                <w:b/>
                <w:bCs/>
              </w:rPr>
            </w:pPr>
            <w:r w:rsidRPr="004005D4">
              <w:rPr>
                <w:rFonts w:ascii="Arial" w:hAnsi="Arial" w:cs="Arial"/>
                <w:b/>
                <w:bCs/>
              </w:rPr>
              <w:t>First sepsis events</w:t>
            </w:r>
          </w:p>
        </w:tc>
        <w:tc>
          <w:tcPr>
            <w:tcW w:w="2254" w:type="dxa"/>
          </w:tcPr>
          <w:p w14:paraId="7E40CDCA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20 206</w:t>
            </w:r>
          </w:p>
        </w:tc>
        <w:tc>
          <w:tcPr>
            <w:tcW w:w="2254" w:type="dxa"/>
          </w:tcPr>
          <w:p w14:paraId="1723A87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20 278</w:t>
            </w:r>
          </w:p>
        </w:tc>
        <w:tc>
          <w:tcPr>
            <w:tcW w:w="2254" w:type="dxa"/>
          </w:tcPr>
          <w:p w14:paraId="4E035851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13 972</w:t>
            </w:r>
          </w:p>
        </w:tc>
      </w:tr>
      <w:tr w:rsidR="004005D4" w:rsidRPr="00252958" w14:paraId="1CEB259A" w14:textId="77777777" w:rsidTr="00F77E10">
        <w:tc>
          <w:tcPr>
            <w:tcW w:w="2254" w:type="dxa"/>
          </w:tcPr>
          <w:p w14:paraId="0776B8B8" w14:textId="77777777" w:rsidR="004005D4" w:rsidRPr="004005D4" w:rsidRDefault="004005D4" w:rsidP="00F77E1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70991361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3B895458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1E758139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</w:tr>
      <w:tr w:rsidR="004005D4" w:rsidRPr="00252958" w14:paraId="30CB1694" w14:textId="77777777" w:rsidTr="00F77E10">
        <w:tc>
          <w:tcPr>
            <w:tcW w:w="9016" w:type="dxa"/>
            <w:gridSpan w:val="4"/>
          </w:tcPr>
          <w:p w14:paraId="040E39C6" w14:textId="77777777" w:rsidR="004005D4" w:rsidRPr="004005D4" w:rsidRDefault="004005D4" w:rsidP="00F77E10">
            <w:pPr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  <w:b/>
                <w:bCs/>
              </w:rPr>
              <w:t>Concurrent first sepsis event associated with first primary care sepsis record</w:t>
            </w:r>
          </w:p>
        </w:tc>
      </w:tr>
      <w:tr w:rsidR="004005D4" w:rsidRPr="00252958" w14:paraId="032CA15C" w14:textId="77777777" w:rsidTr="00F77E10">
        <w:tc>
          <w:tcPr>
            <w:tcW w:w="2254" w:type="dxa"/>
          </w:tcPr>
          <w:p w14:paraId="7A2E07B3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30 days</w:t>
            </w:r>
          </w:p>
        </w:tc>
        <w:tc>
          <w:tcPr>
            <w:tcW w:w="2254" w:type="dxa"/>
          </w:tcPr>
          <w:p w14:paraId="52EA595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-</w:t>
            </w:r>
          </w:p>
        </w:tc>
        <w:tc>
          <w:tcPr>
            <w:tcW w:w="2254" w:type="dxa"/>
          </w:tcPr>
          <w:p w14:paraId="0372F7AA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4 117 (20)</w:t>
            </w:r>
          </w:p>
        </w:tc>
        <w:tc>
          <w:tcPr>
            <w:tcW w:w="2254" w:type="dxa"/>
          </w:tcPr>
          <w:p w14:paraId="6C93F50B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2 438 (17)</w:t>
            </w:r>
          </w:p>
        </w:tc>
      </w:tr>
      <w:tr w:rsidR="004005D4" w:rsidRPr="00252958" w14:paraId="6615640F" w14:textId="77777777" w:rsidTr="00F77E10">
        <w:tc>
          <w:tcPr>
            <w:tcW w:w="2254" w:type="dxa"/>
          </w:tcPr>
          <w:p w14:paraId="6236EB5C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90 days</w:t>
            </w:r>
          </w:p>
        </w:tc>
        <w:tc>
          <w:tcPr>
            <w:tcW w:w="2254" w:type="dxa"/>
          </w:tcPr>
          <w:p w14:paraId="6FF01751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-</w:t>
            </w:r>
          </w:p>
        </w:tc>
        <w:tc>
          <w:tcPr>
            <w:tcW w:w="2254" w:type="dxa"/>
          </w:tcPr>
          <w:p w14:paraId="68BB68A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4 588 (23)</w:t>
            </w:r>
          </w:p>
        </w:tc>
        <w:tc>
          <w:tcPr>
            <w:tcW w:w="2254" w:type="dxa"/>
          </w:tcPr>
          <w:p w14:paraId="78AB7E33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2 542 (18)</w:t>
            </w:r>
          </w:p>
        </w:tc>
      </w:tr>
      <w:tr w:rsidR="004005D4" w:rsidRPr="00252958" w14:paraId="015F8432" w14:textId="77777777" w:rsidTr="00F77E10">
        <w:tc>
          <w:tcPr>
            <w:tcW w:w="2254" w:type="dxa"/>
          </w:tcPr>
          <w:p w14:paraId="5DAC8544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3E81582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03205AFE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0B4F6EEF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</w:tr>
      <w:tr w:rsidR="004005D4" w:rsidRPr="00252958" w14:paraId="074A2237" w14:textId="77777777" w:rsidTr="00F77E10">
        <w:tc>
          <w:tcPr>
            <w:tcW w:w="9016" w:type="dxa"/>
            <w:gridSpan w:val="4"/>
          </w:tcPr>
          <w:p w14:paraId="485F3391" w14:textId="77777777" w:rsidR="004005D4" w:rsidRPr="004005D4" w:rsidRDefault="004005D4" w:rsidP="00F77E10">
            <w:pPr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  <w:b/>
                <w:bCs/>
              </w:rPr>
              <w:t>Concurrent first sepsis event associated with first HES sepsis record</w:t>
            </w:r>
          </w:p>
        </w:tc>
      </w:tr>
      <w:tr w:rsidR="004005D4" w:rsidRPr="00252958" w14:paraId="3E8CCC59" w14:textId="77777777" w:rsidTr="00F77E10">
        <w:tc>
          <w:tcPr>
            <w:tcW w:w="2254" w:type="dxa"/>
          </w:tcPr>
          <w:p w14:paraId="420F5C8A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30 days</w:t>
            </w:r>
          </w:p>
        </w:tc>
        <w:tc>
          <w:tcPr>
            <w:tcW w:w="2254" w:type="dxa"/>
          </w:tcPr>
          <w:p w14:paraId="625DFBB0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4 117 (20)</w:t>
            </w:r>
          </w:p>
        </w:tc>
        <w:tc>
          <w:tcPr>
            <w:tcW w:w="2254" w:type="dxa"/>
          </w:tcPr>
          <w:p w14:paraId="4A8D7BCF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-</w:t>
            </w:r>
          </w:p>
        </w:tc>
        <w:tc>
          <w:tcPr>
            <w:tcW w:w="2254" w:type="dxa"/>
          </w:tcPr>
          <w:p w14:paraId="30D38B1E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3 397 (24)</w:t>
            </w:r>
          </w:p>
        </w:tc>
      </w:tr>
      <w:tr w:rsidR="004005D4" w:rsidRPr="00252958" w14:paraId="56ECC132" w14:textId="77777777" w:rsidTr="00F77E10">
        <w:tc>
          <w:tcPr>
            <w:tcW w:w="2254" w:type="dxa"/>
          </w:tcPr>
          <w:p w14:paraId="3A8852FD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90 days</w:t>
            </w:r>
          </w:p>
        </w:tc>
        <w:tc>
          <w:tcPr>
            <w:tcW w:w="2254" w:type="dxa"/>
          </w:tcPr>
          <w:p w14:paraId="1AE499E4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4 588 (23)</w:t>
            </w:r>
          </w:p>
        </w:tc>
        <w:tc>
          <w:tcPr>
            <w:tcW w:w="2254" w:type="dxa"/>
          </w:tcPr>
          <w:p w14:paraId="4EF07B78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-</w:t>
            </w:r>
          </w:p>
        </w:tc>
        <w:tc>
          <w:tcPr>
            <w:tcW w:w="2254" w:type="dxa"/>
          </w:tcPr>
          <w:p w14:paraId="7ABD9AE8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3 851 (28)</w:t>
            </w:r>
          </w:p>
        </w:tc>
      </w:tr>
      <w:tr w:rsidR="004005D4" w:rsidRPr="00252958" w14:paraId="2F2D0429" w14:textId="77777777" w:rsidTr="00F77E10">
        <w:tc>
          <w:tcPr>
            <w:tcW w:w="2254" w:type="dxa"/>
          </w:tcPr>
          <w:p w14:paraId="53BC9260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04484658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63BF4CC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3CF21C1B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</w:tr>
      <w:tr w:rsidR="004005D4" w:rsidRPr="00252958" w14:paraId="059681E5" w14:textId="77777777" w:rsidTr="00F77E10">
        <w:tc>
          <w:tcPr>
            <w:tcW w:w="9016" w:type="dxa"/>
            <w:gridSpan w:val="4"/>
          </w:tcPr>
          <w:p w14:paraId="6D057641" w14:textId="77777777" w:rsidR="004005D4" w:rsidRPr="004005D4" w:rsidRDefault="004005D4" w:rsidP="00F77E10">
            <w:pPr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  <w:b/>
                <w:bCs/>
              </w:rPr>
              <w:t>Concurrent first or subsequent sepsis event following first primary care record</w:t>
            </w:r>
          </w:p>
        </w:tc>
      </w:tr>
      <w:tr w:rsidR="004005D4" w:rsidRPr="00252958" w14:paraId="49B01B3C" w14:textId="77777777" w:rsidTr="00F77E10">
        <w:tc>
          <w:tcPr>
            <w:tcW w:w="2254" w:type="dxa"/>
          </w:tcPr>
          <w:p w14:paraId="7A01DF6B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30 days</w:t>
            </w:r>
          </w:p>
        </w:tc>
        <w:tc>
          <w:tcPr>
            <w:tcW w:w="2254" w:type="dxa"/>
          </w:tcPr>
          <w:p w14:paraId="34E4F2A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-</w:t>
            </w:r>
          </w:p>
        </w:tc>
        <w:tc>
          <w:tcPr>
            <w:tcW w:w="2254" w:type="dxa"/>
          </w:tcPr>
          <w:p w14:paraId="4E3E926A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4 317 (21)</w:t>
            </w:r>
          </w:p>
        </w:tc>
        <w:tc>
          <w:tcPr>
            <w:tcW w:w="2254" w:type="dxa"/>
          </w:tcPr>
          <w:p w14:paraId="5183D5DB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2 541 (18)</w:t>
            </w:r>
          </w:p>
        </w:tc>
      </w:tr>
      <w:tr w:rsidR="004005D4" w:rsidRPr="00252958" w14:paraId="30DE16E9" w14:textId="77777777" w:rsidTr="00F77E10">
        <w:tc>
          <w:tcPr>
            <w:tcW w:w="2254" w:type="dxa"/>
          </w:tcPr>
          <w:p w14:paraId="04119D20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90 days</w:t>
            </w:r>
          </w:p>
        </w:tc>
        <w:tc>
          <w:tcPr>
            <w:tcW w:w="2254" w:type="dxa"/>
          </w:tcPr>
          <w:p w14:paraId="32C57D50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-</w:t>
            </w:r>
          </w:p>
        </w:tc>
        <w:tc>
          <w:tcPr>
            <w:tcW w:w="2254" w:type="dxa"/>
          </w:tcPr>
          <w:p w14:paraId="5D6531BD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4 770 (24)</w:t>
            </w:r>
          </w:p>
        </w:tc>
        <w:tc>
          <w:tcPr>
            <w:tcW w:w="2254" w:type="dxa"/>
          </w:tcPr>
          <w:p w14:paraId="0E320B09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2 635 (19)</w:t>
            </w:r>
          </w:p>
        </w:tc>
      </w:tr>
      <w:tr w:rsidR="004005D4" w:rsidRPr="00252958" w14:paraId="49E409E3" w14:textId="77777777" w:rsidTr="00F77E10">
        <w:tc>
          <w:tcPr>
            <w:tcW w:w="2254" w:type="dxa"/>
          </w:tcPr>
          <w:p w14:paraId="5321BCCA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50546A8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51885C8B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4" w:type="dxa"/>
          </w:tcPr>
          <w:p w14:paraId="7753189C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</w:p>
        </w:tc>
      </w:tr>
      <w:tr w:rsidR="004005D4" w:rsidRPr="00252958" w14:paraId="08699A7E" w14:textId="77777777" w:rsidTr="00F77E10">
        <w:tc>
          <w:tcPr>
            <w:tcW w:w="9016" w:type="dxa"/>
            <w:gridSpan w:val="4"/>
          </w:tcPr>
          <w:p w14:paraId="4C5C34FD" w14:textId="77777777" w:rsidR="004005D4" w:rsidRPr="004005D4" w:rsidRDefault="004005D4" w:rsidP="00F77E10">
            <w:pPr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  <w:b/>
                <w:bCs/>
              </w:rPr>
              <w:t>Concurrent first or subsequent sepsis event following first HES record</w:t>
            </w:r>
          </w:p>
        </w:tc>
      </w:tr>
      <w:tr w:rsidR="004005D4" w:rsidRPr="00252958" w14:paraId="7428FF50" w14:textId="77777777" w:rsidTr="00F77E10">
        <w:tc>
          <w:tcPr>
            <w:tcW w:w="2254" w:type="dxa"/>
          </w:tcPr>
          <w:p w14:paraId="56587950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30 days</w:t>
            </w:r>
          </w:p>
        </w:tc>
        <w:tc>
          <w:tcPr>
            <w:tcW w:w="2254" w:type="dxa"/>
          </w:tcPr>
          <w:p w14:paraId="1B32CBFB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4 306 (21)</w:t>
            </w:r>
          </w:p>
        </w:tc>
        <w:tc>
          <w:tcPr>
            <w:tcW w:w="2254" w:type="dxa"/>
          </w:tcPr>
          <w:p w14:paraId="06C80E77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-</w:t>
            </w:r>
          </w:p>
        </w:tc>
        <w:tc>
          <w:tcPr>
            <w:tcW w:w="2254" w:type="dxa"/>
          </w:tcPr>
          <w:p w14:paraId="43DF9A23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3 527 (25)</w:t>
            </w:r>
          </w:p>
        </w:tc>
      </w:tr>
      <w:tr w:rsidR="004005D4" w:rsidRPr="00252958" w14:paraId="59B3CE80" w14:textId="77777777" w:rsidTr="00F77E10">
        <w:tc>
          <w:tcPr>
            <w:tcW w:w="2254" w:type="dxa"/>
          </w:tcPr>
          <w:p w14:paraId="63D78EA8" w14:textId="77777777" w:rsidR="004005D4" w:rsidRPr="004005D4" w:rsidRDefault="004005D4" w:rsidP="00F77E10">
            <w:pPr>
              <w:jc w:val="right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90 days</w:t>
            </w:r>
          </w:p>
        </w:tc>
        <w:tc>
          <w:tcPr>
            <w:tcW w:w="2254" w:type="dxa"/>
          </w:tcPr>
          <w:p w14:paraId="5F88A0C4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4 710 (23)</w:t>
            </w:r>
          </w:p>
        </w:tc>
        <w:tc>
          <w:tcPr>
            <w:tcW w:w="2254" w:type="dxa"/>
          </w:tcPr>
          <w:p w14:paraId="178C61F6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-</w:t>
            </w:r>
          </w:p>
        </w:tc>
        <w:tc>
          <w:tcPr>
            <w:tcW w:w="2254" w:type="dxa"/>
          </w:tcPr>
          <w:p w14:paraId="7F96DD46" w14:textId="77777777" w:rsidR="004005D4" w:rsidRPr="004005D4" w:rsidRDefault="004005D4" w:rsidP="00F77E10">
            <w:pPr>
              <w:jc w:val="center"/>
              <w:rPr>
                <w:rFonts w:ascii="Arial" w:hAnsi="Arial" w:cs="Arial"/>
              </w:rPr>
            </w:pPr>
            <w:r w:rsidRPr="004005D4">
              <w:rPr>
                <w:rFonts w:ascii="Arial" w:hAnsi="Arial" w:cs="Arial"/>
              </w:rPr>
              <w:t>3 953 (28)</w:t>
            </w:r>
          </w:p>
        </w:tc>
      </w:tr>
      <w:tr w:rsidR="004005D4" w:rsidRPr="00252958" w14:paraId="44B74228" w14:textId="77777777" w:rsidTr="00F77E10">
        <w:tc>
          <w:tcPr>
            <w:tcW w:w="2254" w:type="dxa"/>
          </w:tcPr>
          <w:p w14:paraId="6205D8F1" w14:textId="77777777" w:rsidR="004005D4" w:rsidRPr="00252958" w:rsidRDefault="004005D4" w:rsidP="00F77E1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5608A97" w14:textId="77777777" w:rsidR="004005D4" w:rsidRPr="00252958" w:rsidRDefault="004005D4" w:rsidP="00F77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3B1920E" w14:textId="77777777" w:rsidR="004005D4" w:rsidRPr="00252958" w:rsidRDefault="004005D4" w:rsidP="00F77E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4" w:type="dxa"/>
          </w:tcPr>
          <w:p w14:paraId="3E3CFCB3" w14:textId="77777777" w:rsidR="004005D4" w:rsidRPr="00252958" w:rsidRDefault="004005D4" w:rsidP="00F77E10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CF460C" w14:textId="77777777" w:rsidR="004005D4" w:rsidRPr="00BF1150" w:rsidRDefault="004005D4" w:rsidP="004005D4">
      <w:r>
        <w:t>CPRD, Clinical Practice Research Datalink; HES, Hospital Episode Statistics; ONS, Office for National Statistics</w:t>
      </w:r>
    </w:p>
    <w:p w14:paraId="3CA5A922" w14:textId="77777777" w:rsidR="00E06E99" w:rsidRDefault="00E06E99"/>
    <w:sectPr w:rsidR="00E06E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5D4"/>
    <w:rsid w:val="003D568B"/>
    <w:rsid w:val="004005D4"/>
    <w:rsid w:val="00BD0265"/>
    <w:rsid w:val="00E0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51661"/>
  <w15:chartTrackingRefBased/>
  <w15:docId w15:val="{A9210D26-317E-4075-A1B4-2615B2DD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00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005D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Rezel-Potts, Emma</dc:creator>
  <cp:keywords/>
  <dc:description/>
  <cp:lastModifiedBy>Rezel-Potts, Emma</cp:lastModifiedBy>
  <cp:revision>1</cp:revision>
  <dcterms:created xsi:type="dcterms:W3CDTF">2020-10-12T15:13:00Z</dcterms:created>
  <dcterms:modified xsi:type="dcterms:W3CDTF">2020-10-12T15:15:00Z</dcterms:modified>
</cp:coreProperties>
</file>