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B82A0" w14:textId="7FA2CCA1" w:rsidR="00151AE5" w:rsidRDefault="00151AE5">
      <w:r>
        <w:t xml:space="preserve">Supplementary materials 8: </w:t>
      </w:r>
      <w:r w:rsidRPr="009C50BB">
        <w:t>Unadjusted one-year cancer incidence rates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1"/>
        <w:gridCol w:w="1362"/>
        <w:gridCol w:w="1363"/>
        <w:gridCol w:w="1362"/>
        <w:gridCol w:w="1363"/>
        <w:gridCol w:w="1362"/>
        <w:gridCol w:w="1363"/>
      </w:tblGrid>
      <w:tr w:rsidR="0043474A" w:rsidRPr="0043474A" w14:paraId="7450DC49" w14:textId="77777777" w:rsidTr="00171C05">
        <w:trPr>
          <w:trHeight w:val="288"/>
        </w:trPr>
        <w:tc>
          <w:tcPr>
            <w:tcW w:w="9016" w:type="dxa"/>
            <w:gridSpan w:val="7"/>
            <w:noWrap/>
          </w:tcPr>
          <w:p w14:paraId="67138E8E" w14:textId="7AA07E26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Platelet cohort</w:t>
            </w:r>
          </w:p>
        </w:tc>
      </w:tr>
      <w:tr w:rsidR="00171C05" w:rsidRPr="0043474A" w14:paraId="589FB1AF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5BA1FF8C" w14:textId="05D1A704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62" w:type="dxa"/>
            <w:noWrap/>
            <w:hideMark/>
          </w:tcPr>
          <w:p w14:paraId="70D57C0B" w14:textId="07B900E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All cancer incidence, % (95% CI)</w:t>
            </w:r>
          </w:p>
        </w:tc>
        <w:tc>
          <w:tcPr>
            <w:tcW w:w="1363" w:type="dxa"/>
            <w:noWrap/>
          </w:tcPr>
          <w:p w14:paraId="49049833" w14:textId="54F5690B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 xml:space="preserve">Advanced stage incidence, % (95% </w:t>
            </w:r>
            <w:proofErr w:type="gramStart"/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CI)</w:t>
            </w:r>
            <w:r w:rsidR="00510FD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*</w:t>
            </w:r>
            <w:proofErr w:type="gramEnd"/>
          </w:p>
        </w:tc>
        <w:tc>
          <w:tcPr>
            <w:tcW w:w="1362" w:type="dxa"/>
            <w:noWrap/>
            <w:hideMark/>
          </w:tcPr>
          <w:p w14:paraId="504FAD13" w14:textId="5F905778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Colorectal cancer incidence, % (95% CI)</w:t>
            </w:r>
          </w:p>
        </w:tc>
        <w:tc>
          <w:tcPr>
            <w:tcW w:w="1363" w:type="dxa"/>
            <w:noWrap/>
            <w:hideMark/>
          </w:tcPr>
          <w:p w14:paraId="1BAF95DC" w14:textId="13CEABCF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Lung cancer incidence, % (95% CI)</w:t>
            </w:r>
          </w:p>
        </w:tc>
        <w:tc>
          <w:tcPr>
            <w:tcW w:w="1362" w:type="dxa"/>
            <w:noWrap/>
            <w:hideMark/>
          </w:tcPr>
          <w:p w14:paraId="3A14D83D" w14:textId="5355AB6D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Oesophageal cancer incidence, % (95% CI)</w:t>
            </w:r>
          </w:p>
        </w:tc>
        <w:tc>
          <w:tcPr>
            <w:tcW w:w="1363" w:type="dxa"/>
            <w:noWrap/>
            <w:hideMark/>
          </w:tcPr>
          <w:p w14:paraId="4CB8624B" w14:textId="273E88B8" w:rsidR="0043474A" w:rsidRPr="0043474A" w:rsidRDefault="0043474A" w:rsidP="0043474A">
            <w:pPr>
              <w:spacing w:before="0" w:after="0" w:line="240" w:lineRule="auto"/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</w:pPr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 xml:space="preserve">Uterine cancer incidence, % (95% </w:t>
            </w:r>
            <w:proofErr w:type="gramStart"/>
            <w:r w:rsidRPr="0043474A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CI</w:t>
            </w:r>
            <w:r w:rsidR="00510FD5"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)</w:t>
            </w:r>
            <w:r w:rsidR="00510FD5" w:rsidRPr="00510FD5">
              <w:rPr>
                <w:rFonts w:asciiTheme="minorHAnsi" w:eastAsia="Times New Roman" w:hAnsiTheme="minorHAnsi" w:cs="Times New Roman"/>
                <w:b/>
                <w:bCs/>
                <w:kern w:val="0"/>
                <w:vertAlign w:val="superscript"/>
                <w:lang w:eastAsia="en-GB"/>
                <w14:ligatures w14:val="none"/>
              </w:rPr>
              <w:t>+</w:t>
            </w:r>
            <w:proofErr w:type="gramEnd"/>
          </w:p>
        </w:tc>
      </w:tr>
      <w:tr w:rsidR="00171C05" w:rsidRPr="0043474A" w14:paraId="2C600F5A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7BAB3CE7" w14:textId="7F7A5FF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White</w:t>
            </w:r>
          </w:p>
        </w:tc>
        <w:tc>
          <w:tcPr>
            <w:tcW w:w="1362" w:type="dxa"/>
            <w:noWrap/>
            <w:hideMark/>
          </w:tcPr>
          <w:p w14:paraId="43E7EF31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2.0 </w:t>
            </w:r>
          </w:p>
          <w:p w14:paraId="734C6E8A" w14:textId="3487417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(1.9-2.0)</w:t>
            </w:r>
          </w:p>
        </w:tc>
        <w:tc>
          <w:tcPr>
            <w:tcW w:w="1363" w:type="dxa"/>
            <w:noWrap/>
          </w:tcPr>
          <w:p w14:paraId="0CFBFD50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56.9 </w:t>
            </w:r>
          </w:p>
          <w:p w14:paraId="56399174" w14:textId="0E988A3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(56.5-57.3)</w:t>
            </w:r>
          </w:p>
        </w:tc>
        <w:tc>
          <w:tcPr>
            <w:tcW w:w="1362" w:type="dxa"/>
            <w:noWrap/>
          </w:tcPr>
          <w:p w14:paraId="6FDB136C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0.29 </w:t>
            </w:r>
          </w:p>
          <w:p w14:paraId="798DE993" w14:textId="0D4A20DA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(0.28-0.29)</w:t>
            </w:r>
          </w:p>
        </w:tc>
        <w:tc>
          <w:tcPr>
            <w:tcW w:w="1363" w:type="dxa"/>
            <w:noWrap/>
          </w:tcPr>
          <w:p w14:paraId="26186F57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0.25 </w:t>
            </w:r>
          </w:p>
          <w:p w14:paraId="5446B5D2" w14:textId="27D4B45F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(0.25-0.26)</w:t>
            </w:r>
          </w:p>
        </w:tc>
        <w:tc>
          <w:tcPr>
            <w:tcW w:w="1362" w:type="dxa"/>
            <w:noWrap/>
          </w:tcPr>
          <w:p w14:paraId="58319782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0.11 </w:t>
            </w:r>
          </w:p>
          <w:p w14:paraId="37BA1839" w14:textId="26564F6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(0.10-0.11)</w:t>
            </w:r>
          </w:p>
        </w:tc>
        <w:tc>
          <w:tcPr>
            <w:tcW w:w="1363" w:type="dxa"/>
            <w:noWrap/>
          </w:tcPr>
          <w:p w14:paraId="545CA443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0.08 </w:t>
            </w:r>
          </w:p>
          <w:p w14:paraId="794021DD" w14:textId="0E43A6A4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(0.07-0.08)</w:t>
            </w:r>
          </w:p>
        </w:tc>
      </w:tr>
      <w:tr w:rsidR="00171C05" w:rsidRPr="0043474A" w14:paraId="7F68C7B5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7C39B11B" w14:textId="442640E6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Asian</w:t>
            </w:r>
          </w:p>
        </w:tc>
        <w:tc>
          <w:tcPr>
            <w:tcW w:w="1362" w:type="dxa"/>
            <w:noWrap/>
            <w:hideMark/>
          </w:tcPr>
          <w:p w14:paraId="4D438547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0.67 </w:t>
            </w:r>
          </w:p>
          <w:p w14:paraId="4C4C489A" w14:textId="33CFFDA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(0.64-0.70)</w:t>
            </w:r>
          </w:p>
        </w:tc>
        <w:tc>
          <w:tcPr>
            <w:tcW w:w="1363" w:type="dxa"/>
            <w:noWrap/>
          </w:tcPr>
          <w:p w14:paraId="1A102980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49.4 </w:t>
            </w:r>
          </w:p>
          <w:p w14:paraId="258A1616" w14:textId="3A318D8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(46.6-52.3)</w:t>
            </w:r>
          </w:p>
        </w:tc>
        <w:tc>
          <w:tcPr>
            <w:tcW w:w="1362" w:type="dxa"/>
            <w:noWrap/>
          </w:tcPr>
          <w:p w14:paraId="075011B7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3D7E112D" w14:textId="42851A5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(0.06-0.08)</w:t>
            </w:r>
          </w:p>
        </w:tc>
        <w:tc>
          <w:tcPr>
            <w:tcW w:w="1363" w:type="dxa"/>
            <w:noWrap/>
          </w:tcPr>
          <w:p w14:paraId="0A18419D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0.05 </w:t>
            </w:r>
          </w:p>
          <w:p w14:paraId="2865B441" w14:textId="1274136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(0.05-0.06)</w:t>
            </w:r>
          </w:p>
        </w:tc>
        <w:tc>
          <w:tcPr>
            <w:tcW w:w="1362" w:type="dxa"/>
            <w:noWrap/>
          </w:tcPr>
          <w:p w14:paraId="47AE6426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0.03 </w:t>
            </w:r>
          </w:p>
          <w:p w14:paraId="60C0F156" w14:textId="018E35B0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(0.02-0.04)</w:t>
            </w:r>
          </w:p>
        </w:tc>
        <w:tc>
          <w:tcPr>
            <w:tcW w:w="1363" w:type="dxa"/>
            <w:noWrap/>
          </w:tcPr>
          <w:p w14:paraId="59D8E2AB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0.05 </w:t>
            </w:r>
          </w:p>
          <w:p w14:paraId="64F75445" w14:textId="0116918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(0.04-0.07)</w:t>
            </w:r>
          </w:p>
        </w:tc>
      </w:tr>
      <w:tr w:rsidR="00171C05" w:rsidRPr="0043474A" w14:paraId="0AC0B3A7" w14:textId="77777777" w:rsidTr="00171C05">
        <w:trPr>
          <w:trHeight w:val="288"/>
        </w:trPr>
        <w:tc>
          <w:tcPr>
            <w:tcW w:w="841" w:type="dxa"/>
            <w:noWrap/>
          </w:tcPr>
          <w:p w14:paraId="71C2797D" w14:textId="4208E18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Black</w:t>
            </w:r>
          </w:p>
        </w:tc>
        <w:tc>
          <w:tcPr>
            <w:tcW w:w="1362" w:type="dxa"/>
            <w:noWrap/>
            <w:hideMark/>
          </w:tcPr>
          <w:p w14:paraId="2D504FF3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1.0 </w:t>
            </w:r>
          </w:p>
          <w:p w14:paraId="4CBBB1A9" w14:textId="325CCDCF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(1.0-1.1)</w:t>
            </w:r>
          </w:p>
        </w:tc>
        <w:tc>
          <w:tcPr>
            <w:tcW w:w="1363" w:type="dxa"/>
            <w:noWrap/>
          </w:tcPr>
          <w:p w14:paraId="2E24EADB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50.5 </w:t>
            </w:r>
          </w:p>
          <w:p w14:paraId="579B86F8" w14:textId="7914CDB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(47.5-53.4)</w:t>
            </w:r>
          </w:p>
        </w:tc>
        <w:tc>
          <w:tcPr>
            <w:tcW w:w="1362" w:type="dxa"/>
            <w:noWrap/>
          </w:tcPr>
          <w:p w14:paraId="7464E038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0.10 </w:t>
            </w:r>
          </w:p>
          <w:p w14:paraId="0495CB7D" w14:textId="25C43D00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(0.08-0.11)</w:t>
            </w:r>
          </w:p>
        </w:tc>
        <w:tc>
          <w:tcPr>
            <w:tcW w:w="1363" w:type="dxa"/>
            <w:noWrap/>
          </w:tcPr>
          <w:p w14:paraId="2D6EBCE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01AC2366" w14:textId="5F99E18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(0.06-0.08)</w:t>
            </w:r>
          </w:p>
        </w:tc>
        <w:tc>
          <w:tcPr>
            <w:tcW w:w="1362" w:type="dxa"/>
            <w:noWrap/>
          </w:tcPr>
          <w:p w14:paraId="54DFFE9A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0.04 </w:t>
            </w:r>
          </w:p>
          <w:p w14:paraId="43D6C13E" w14:textId="0844DD0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(0.03-0.05)</w:t>
            </w:r>
          </w:p>
        </w:tc>
        <w:tc>
          <w:tcPr>
            <w:tcW w:w="1363" w:type="dxa"/>
            <w:noWrap/>
          </w:tcPr>
          <w:p w14:paraId="7A2D747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0.05 </w:t>
            </w:r>
          </w:p>
          <w:p w14:paraId="20C0426B" w14:textId="707CAE0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(0.03-0.06)</w:t>
            </w:r>
          </w:p>
        </w:tc>
      </w:tr>
      <w:tr w:rsidR="00171C05" w:rsidRPr="0043474A" w14:paraId="09F939AE" w14:textId="77777777" w:rsidTr="00171C05">
        <w:trPr>
          <w:trHeight w:val="288"/>
        </w:trPr>
        <w:tc>
          <w:tcPr>
            <w:tcW w:w="841" w:type="dxa"/>
            <w:noWrap/>
          </w:tcPr>
          <w:p w14:paraId="1DB8CAA9" w14:textId="1DAFEFF0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Other</w:t>
            </w:r>
          </w:p>
        </w:tc>
        <w:tc>
          <w:tcPr>
            <w:tcW w:w="1362" w:type="dxa"/>
            <w:noWrap/>
            <w:hideMark/>
          </w:tcPr>
          <w:p w14:paraId="16AA6289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1.0 </w:t>
            </w:r>
          </w:p>
          <w:p w14:paraId="554389B0" w14:textId="7D17D74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(0.9-1.1)</w:t>
            </w:r>
          </w:p>
        </w:tc>
        <w:tc>
          <w:tcPr>
            <w:tcW w:w="1363" w:type="dxa"/>
            <w:noWrap/>
          </w:tcPr>
          <w:p w14:paraId="4FEAA0BB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53.7 </w:t>
            </w:r>
          </w:p>
          <w:p w14:paraId="1B060C0B" w14:textId="5952935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(47.7-60.0)</w:t>
            </w:r>
          </w:p>
        </w:tc>
        <w:tc>
          <w:tcPr>
            <w:tcW w:w="1362" w:type="dxa"/>
            <w:noWrap/>
          </w:tcPr>
          <w:p w14:paraId="1A926933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0.10 </w:t>
            </w:r>
          </w:p>
          <w:p w14:paraId="5208B313" w14:textId="5CFABF86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(0.07-0.14)</w:t>
            </w:r>
          </w:p>
        </w:tc>
        <w:tc>
          <w:tcPr>
            <w:tcW w:w="1363" w:type="dxa"/>
            <w:noWrap/>
          </w:tcPr>
          <w:p w14:paraId="6377C454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0.10 </w:t>
            </w:r>
          </w:p>
          <w:p w14:paraId="32CAB8C5" w14:textId="0C52E71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(0.07-0.14)</w:t>
            </w:r>
          </w:p>
        </w:tc>
        <w:tc>
          <w:tcPr>
            <w:tcW w:w="1362" w:type="dxa"/>
            <w:noWrap/>
          </w:tcPr>
          <w:p w14:paraId="53E3D3F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0.05 </w:t>
            </w:r>
          </w:p>
          <w:p w14:paraId="261F2161" w14:textId="3037487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(0.03-0.07)</w:t>
            </w:r>
          </w:p>
        </w:tc>
        <w:tc>
          <w:tcPr>
            <w:tcW w:w="1363" w:type="dxa"/>
            <w:noWrap/>
          </w:tcPr>
          <w:p w14:paraId="3BCB7F2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0.03 </w:t>
            </w:r>
          </w:p>
          <w:p w14:paraId="1350487A" w14:textId="3CDB1543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(0.01-0.06)</w:t>
            </w:r>
          </w:p>
        </w:tc>
      </w:tr>
      <w:tr w:rsidR="00171C05" w:rsidRPr="0043474A" w14:paraId="730F0D30" w14:textId="77777777" w:rsidTr="00171C05">
        <w:trPr>
          <w:trHeight w:val="288"/>
        </w:trPr>
        <w:tc>
          <w:tcPr>
            <w:tcW w:w="841" w:type="dxa"/>
            <w:noWrap/>
          </w:tcPr>
          <w:p w14:paraId="39267505" w14:textId="7F728EAE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Mixed</w:t>
            </w:r>
          </w:p>
        </w:tc>
        <w:tc>
          <w:tcPr>
            <w:tcW w:w="1362" w:type="dxa"/>
            <w:noWrap/>
            <w:hideMark/>
          </w:tcPr>
          <w:p w14:paraId="1CC038E2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1.0 </w:t>
            </w:r>
          </w:p>
          <w:p w14:paraId="13640C1F" w14:textId="2192EDF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(0.9-1.1)</w:t>
            </w:r>
          </w:p>
        </w:tc>
        <w:tc>
          <w:tcPr>
            <w:tcW w:w="1363" w:type="dxa"/>
            <w:noWrap/>
          </w:tcPr>
          <w:p w14:paraId="63974807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59.6 </w:t>
            </w:r>
          </w:p>
          <w:p w14:paraId="0031C9CC" w14:textId="77250E0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(54.0-65.0)</w:t>
            </w:r>
          </w:p>
        </w:tc>
        <w:tc>
          <w:tcPr>
            <w:tcW w:w="1362" w:type="dxa"/>
            <w:noWrap/>
          </w:tcPr>
          <w:p w14:paraId="430B74C0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0.13 </w:t>
            </w:r>
          </w:p>
          <w:p w14:paraId="111743FF" w14:textId="7DDA841E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(0.10-0.17)</w:t>
            </w:r>
          </w:p>
        </w:tc>
        <w:tc>
          <w:tcPr>
            <w:tcW w:w="1363" w:type="dxa"/>
            <w:noWrap/>
          </w:tcPr>
          <w:p w14:paraId="7C9DB2BE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0.09 </w:t>
            </w:r>
          </w:p>
          <w:p w14:paraId="4498398C" w14:textId="04B3B11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(0.07-0.12)</w:t>
            </w:r>
          </w:p>
        </w:tc>
        <w:tc>
          <w:tcPr>
            <w:tcW w:w="1362" w:type="dxa"/>
            <w:noWrap/>
          </w:tcPr>
          <w:p w14:paraId="10A7BE7E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1EE482A4" w14:textId="6648C483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(0.05-0.10)</w:t>
            </w:r>
          </w:p>
        </w:tc>
        <w:tc>
          <w:tcPr>
            <w:tcW w:w="1363" w:type="dxa"/>
            <w:noWrap/>
          </w:tcPr>
          <w:p w14:paraId="5743FCBD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0.04 </w:t>
            </w:r>
          </w:p>
          <w:p w14:paraId="3F747DE8" w14:textId="08DB11B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(0.02-0.07)</w:t>
            </w:r>
          </w:p>
        </w:tc>
      </w:tr>
      <w:tr w:rsidR="0043474A" w:rsidRPr="0043474A" w14:paraId="63C0DCD9" w14:textId="77777777" w:rsidTr="00171C05">
        <w:trPr>
          <w:trHeight w:val="288"/>
        </w:trPr>
        <w:tc>
          <w:tcPr>
            <w:tcW w:w="9016" w:type="dxa"/>
            <w:gridSpan w:val="7"/>
            <w:noWrap/>
            <w:hideMark/>
          </w:tcPr>
          <w:p w14:paraId="7C3A4DA0" w14:textId="68F0D073" w:rsidR="0043474A" w:rsidRPr="0043474A" w:rsidRDefault="0043474A" w:rsidP="0043474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CRP cohort</w:t>
            </w:r>
          </w:p>
        </w:tc>
      </w:tr>
      <w:tr w:rsidR="00171C05" w:rsidRPr="0043474A" w14:paraId="0AE593A5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78E5560F" w14:textId="77777777" w:rsidR="0043474A" w:rsidRPr="0043474A" w:rsidRDefault="0043474A" w:rsidP="0043474A">
            <w:pPr>
              <w:spacing w:before="0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62" w:type="dxa"/>
            <w:noWrap/>
            <w:hideMark/>
          </w:tcPr>
          <w:p w14:paraId="11236680" w14:textId="146B90D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All cancer incidence, % (95% CI)</w:t>
            </w:r>
          </w:p>
        </w:tc>
        <w:tc>
          <w:tcPr>
            <w:tcW w:w="1363" w:type="dxa"/>
            <w:noWrap/>
          </w:tcPr>
          <w:p w14:paraId="16200974" w14:textId="2E808CD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 xml:space="preserve">Advanced stage incidence, % (95% </w:t>
            </w:r>
            <w:proofErr w:type="gramStart"/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CI)</w:t>
            </w:r>
            <w:r w:rsidR="00510FD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*</w:t>
            </w:r>
            <w:proofErr w:type="gramEnd"/>
          </w:p>
        </w:tc>
        <w:tc>
          <w:tcPr>
            <w:tcW w:w="1362" w:type="dxa"/>
            <w:noWrap/>
          </w:tcPr>
          <w:p w14:paraId="66176F85" w14:textId="323E3C71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Colorectal cancer incidence, % (95% CI)</w:t>
            </w:r>
          </w:p>
        </w:tc>
        <w:tc>
          <w:tcPr>
            <w:tcW w:w="1363" w:type="dxa"/>
            <w:noWrap/>
          </w:tcPr>
          <w:p w14:paraId="2C1E2CFD" w14:textId="0A74F98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Lung cancer incidence, % (95% CI)</w:t>
            </w:r>
          </w:p>
        </w:tc>
        <w:tc>
          <w:tcPr>
            <w:tcW w:w="1362" w:type="dxa"/>
            <w:noWrap/>
          </w:tcPr>
          <w:p w14:paraId="1CB0C06D" w14:textId="27AC2F01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Oesophageal cancer incidence, % (95% CI)</w:t>
            </w:r>
          </w:p>
        </w:tc>
        <w:tc>
          <w:tcPr>
            <w:tcW w:w="1363" w:type="dxa"/>
            <w:noWrap/>
          </w:tcPr>
          <w:p w14:paraId="43D2D942" w14:textId="44D58A2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 xml:space="preserve">Uterine cancer incidence, % (95% </w:t>
            </w:r>
            <w:proofErr w:type="gramStart"/>
            <w:r w:rsidRPr="00171C05">
              <w:rPr>
                <w:rFonts w:asciiTheme="minorHAnsi" w:eastAsia="Times New Roman" w:hAnsiTheme="minorHAnsi" w:cs="Times New Roman"/>
                <w:b/>
                <w:bCs/>
                <w:kern w:val="0"/>
                <w:lang w:eastAsia="en-GB"/>
                <w14:ligatures w14:val="none"/>
              </w:rPr>
              <w:t>CI)</w:t>
            </w:r>
            <w:r w:rsidR="00510FD5" w:rsidRPr="00510FD5">
              <w:rPr>
                <w:rFonts w:asciiTheme="minorHAnsi" w:eastAsia="Times New Roman" w:hAnsiTheme="minorHAnsi" w:cs="Times New Roman"/>
                <w:b/>
                <w:bCs/>
                <w:kern w:val="0"/>
                <w:vertAlign w:val="superscript"/>
                <w:lang w:eastAsia="en-GB"/>
                <w14:ligatures w14:val="none"/>
              </w:rPr>
              <w:t>+</w:t>
            </w:r>
            <w:proofErr w:type="gramEnd"/>
          </w:p>
        </w:tc>
      </w:tr>
      <w:tr w:rsidR="00171C05" w:rsidRPr="0043474A" w14:paraId="61F368A5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245DCC2D" w14:textId="0C92C5C1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White</w:t>
            </w:r>
          </w:p>
        </w:tc>
        <w:tc>
          <w:tcPr>
            <w:tcW w:w="1362" w:type="dxa"/>
            <w:noWrap/>
            <w:hideMark/>
          </w:tcPr>
          <w:p w14:paraId="2BF100B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2.9 </w:t>
            </w:r>
          </w:p>
          <w:p w14:paraId="3D6EACC5" w14:textId="1552FE43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(2.9-3.0)</w:t>
            </w:r>
          </w:p>
        </w:tc>
        <w:tc>
          <w:tcPr>
            <w:tcW w:w="1363" w:type="dxa"/>
            <w:noWrap/>
          </w:tcPr>
          <w:p w14:paraId="1C8E70F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59.5 </w:t>
            </w:r>
          </w:p>
          <w:p w14:paraId="59E6D3E9" w14:textId="3DB32490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(58.7-60.3)</w:t>
            </w:r>
          </w:p>
        </w:tc>
        <w:tc>
          <w:tcPr>
            <w:tcW w:w="1362" w:type="dxa"/>
            <w:noWrap/>
          </w:tcPr>
          <w:p w14:paraId="4A4217C1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0.46 </w:t>
            </w:r>
          </w:p>
          <w:p w14:paraId="075C8364" w14:textId="298ABB5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(0.44-0.47)</w:t>
            </w:r>
          </w:p>
        </w:tc>
        <w:tc>
          <w:tcPr>
            <w:tcW w:w="1363" w:type="dxa"/>
            <w:noWrap/>
          </w:tcPr>
          <w:p w14:paraId="31C4CBED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0.44 </w:t>
            </w:r>
          </w:p>
          <w:p w14:paraId="03293C78" w14:textId="48DF18B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(0.42-0.46)</w:t>
            </w:r>
          </w:p>
        </w:tc>
        <w:tc>
          <w:tcPr>
            <w:tcW w:w="1362" w:type="dxa"/>
            <w:noWrap/>
          </w:tcPr>
          <w:p w14:paraId="5C5BC61A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0.15 </w:t>
            </w:r>
          </w:p>
          <w:p w14:paraId="6001705A" w14:textId="035E868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(0.14-0.16)</w:t>
            </w:r>
          </w:p>
        </w:tc>
        <w:tc>
          <w:tcPr>
            <w:tcW w:w="1363" w:type="dxa"/>
            <w:noWrap/>
          </w:tcPr>
          <w:p w14:paraId="5F2AF5D7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324025B5" w14:textId="2D277E74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(0.07-0.08)</w:t>
            </w:r>
          </w:p>
        </w:tc>
      </w:tr>
      <w:tr w:rsidR="00171C05" w:rsidRPr="0043474A" w14:paraId="677C9725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52025E41" w14:textId="5CCBFF8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Asian</w:t>
            </w:r>
          </w:p>
        </w:tc>
        <w:tc>
          <w:tcPr>
            <w:tcW w:w="1362" w:type="dxa"/>
            <w:noWrap/>
            <w:hideMark/>
          </w:tcPr>
          <w:p w14:paraId="0A89E375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1.2 </w:t>
            </w:r>
          </w:p>
          <w:p w14:paraId="3FE6B510" w14:textId="57B65FE6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(1.1-1.3)</w:t>
            </w:r>
          </w:p>
        </w:tc>
        <w:tc>
          <w:tcPr>
            <w:tcW w:w="1363" w:type="dxa"/>
            <w:noWrap/>
          </w:tcPr>
          <w:p w14:paraId="30EBCF89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52.9 </w:t>
            </w:r>
          </w:p>
          <w:p w14:paraId="10BCEB4D" w14:textId="1F91A17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(47.7-58.0)</w:t>
            </w:r>
          </w:p>
        </w:tc>
        <w:tc>
          <w:tcPr>
            <w:tcW w:w="1362" w:type="dxa"/>
            <w:noWrap/>
          </w:tcPr>
          <w:p w14:paraId="6D5B8F3E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0.15 </w:t>
            </w:r>
          </w:p>
          <w:p w14:paraId="3A9B9D33" w14:textId="6496197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(0.12-0.18)</w:t>
            </w:r>
          </w:p>
        </w:tc>
        <w:tc>
          <w:tcPr>
            <w:tcW w:w="1363" w:type="dxa"/>
            <w:noWrap/>
          </w:tcPr>
          <w:p w14:paraId="7766C93C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0.11 </w:t>
            </w:r>
          </w:p>
          <w:p w14:paraId="7EEA7827" w14:textId="65CFFE9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(0.09-0.14)</w:t>
            </w:r>
          </w:p>
        </w:tc>
        <w:tc>
          <w:tcPr>
            <w:tcW w:w="1362" w:type="dxa"/>
            <w:noWrap/>
          </w:tcPr>
          <w:p w14:paraId="6F33339D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</w:t>
            </w:r>
          </w:p>
          <w:p w14:paraId="04106D14" w14:textId="1A5012B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(0.04-0.08)</w:t>
            </w:r>
          </w:p>
        </w:tc>
        <w:tc>
          <w:tcPr>
            <w:tcW w:w="1363" w:type="dxa"/>
            <w:noWrap/>
          </w:tcPr>
          <w:p w14:paraId="67C567A9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053543F4" w14:textId="0E2620CF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(0.05-0.11)</w:t>
            </w:r>
          </w:p>
        </w:tc>
      </w:tr>
      <w:tr w:rsidR="00171C05" w:rsidRPr="0043474A" w14:paraId="2A7C0F02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31BF466D" w14:textId="3D143B16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Black</w:t>
            </w:r>
          </w:p>
        </w:tc>
        <w:tc>
          <w:tcPr>
            <w:tcW w:w="1362" w:type="dxa"/>
            <w:noWrap/>
            <w:hideMark/>
          </w:tcPr>
          <w:p w14:paraId="637F0532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1.6 </w:t>
            </w:r>
          </w:p>
          <w:p w14:paraId="11FD913A" w14:textId="66E7BE5E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(1.5-1.8)</w:t>
            </w:r>
          </w:p>
        </w:tc>
        <w:tc>
          <w:tcPr>
            <w:tcW w:w="1363" w:type="dxa"/>
            <w:noWrap/>
          </w:tcPr>
          <w:p w14:paraId="59899A09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60.4 </w:t>
            </w:r>
          </w:p>
          <w:p w14:paraId="47B91870" w14:textId="61857FED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(55.5-65.3)</w:t>
            </w:r>
          </w:p>
        </w:tc>
        <w:tc>
          <w:tcPr>
            <w:tcW w:w="1362" w:type="dxa"/>
            <w:noWrap/>
          </w:tcPr>
          <w:p w14:paraId="66272C29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0.19 </w:t>
            </w:r>
          </w:p>
          <w:p w14:paraId="22EB6DA3" w14:textId="6C93336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(0.15-0.24)</w:t>
            </w:r>
          </w:p>
        </w:tc>
        <w:tc>
          <w:tcPr>
            <w:tcW w:w="1363" w:type="dxa"/>
            <w:noWrap/>
          </w:tcPr>
          <w:p w14:paraId="4BEE6A2B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0.15 </w:t>
            </w:r>
          </w:p>
          <w:p w14:paraId="3CD9BDBD" w14:textId="3D42EF9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(0.11-0.19)</w:t>
            </w:r>
          </w:p>
        </w:tc>
        <w:tc>
          <w:tcPr>
            <w:tcW w:w="1362" w:type="dxa"/>
            <w:noWrap/>
          </w:tcPr>
          <w:p w14:paraId="42397514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0.09 </w:t>
            </w:r>
          </w:p>
          <w:p w14:paraId="0850C5FE" w14:textId="0CEB842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(0.06-0.13)</w:t>
            </w:r>
          </w:p>
        </w:tc>
        <w:tc>
          <w:tcPr>
            <w:tcW w:w="1363" w:type="dxa"/>
            <w:noWrap/>
          </w:tcPr>
          <w:p w14:paraId="33549FD7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0.07 </w:t>
            </w:r>
          </w:p>
          <w:p w14:paraId="1DC85BF2" w14:textId="1B269CA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(0.04-0.12)</w:t>
            </w:r>
          </w:p>
        </w:tc>
      </w:tr>
      <w:tr w:rsidR="00171C05" w:rsidRPr="0043474A" w14:paraId="18870479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74588D20" w14:textId="3B9B27D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Other</w:t>
            </w:r>
          </w:p>
        </w:tc>
        <w:tc>
          <w:tcPr>
            <w:tcW w:w="1362" w:type="dxa"/>
            <w:noWrap/>
            <w:hideMark/>
          </w:tcPr>
          <w:p w14:paraId="1AB87153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1.5 </w:t>
            </w:r>
          </w:p>
          <w:p w14:paraId="042AF6D2" w14:textId="1AF7425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(1.3-1.8)</w:t>
            </w:r>
          </w:p>
        </w:tc>
        <w:tc>
          <w:tcPr>
            <w:tcW w:w="1363" w:type="dxa"/>
            <w:noWrap/>
          </w:tcPr>
          <w:p w14:paraId="58308AA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51.2 </w:t>
            </w:r>
          </w:p>
          <w:p w14:paraId="7F4B82DE" w14:textId="0EE73D8A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(39.9-62.4)</w:t>
            </w:r>
          </w:p>
        </w:tc>
        <w:tc>
          <w:tcPr>
            <w:tcW w:w="1362" w:type="dxa"/>
            <w:noWrap/>
          </w:tcPr>
          <w:p w14:paraId="3CBACE03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0.14 </w:t>
            </w:r>
          </w:p>
          <w:p w14:paraId="0EE881C7" w14:textId="07D620F3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(0.07-0.24)</w:t>
            </w:r>
          </w:p>
        </w:tc>
        <w:tc>
          <w:tcPr>
            <w:tcW w:w="1363" w:type="dxa"/>
            <w:noWrap/>
          </w:tcPr>
          <w:p w14:paraId="059F2616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0.15 </w:t>
            </w:r>
          </w:p>
          <w:p w14:paraId="08C75DFA" w14:textId="146BC632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(0.08-0.26)</w:t>
            </w:r>
          </w:p>
        </w:tc>
        <w:tc>
          <w:tcPr>
            <w:tcW w:w="1362" w:type="dxa"/>
            <w:noWrap/>
          </w:tcPr>
          <w:p w14:paraId="008943D8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0.02 </w:t>
            </w:r>
          </w:p>
          <w:p w14:paraId="636CF983" w14:textId="314D60D9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(0.003-0.09)</w:t>
            </w:r>
          </w:p>
        </w:tc>
        <w:tc>
          <w:tcPr>
            <w:tcW w:w="1363" w:type="dxa"/>
            <w:noWrap/>
          </w:tcPr>
          <w:p w14:paraId="10E790BD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0.08 </w:t>
            </w:r>
          </w:p>
          <w:p w14:paraId="66AD118C" w14:textId="5084C78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(0.02-0.21)</w:t>
            </w:r>
          </w:p>
        </w:tc>
      </w:tr>
      <w:tr w:rsidR="00171C05" w:rsidRPr="0043474A" w14:paraId="14AAEBE4" w14:textId="77777777" w:rsidTr="00171C05">
        <w:trPr>
          <w:trHeight w:val="288"/>
        </w:trPr>
        <w:tc>
          <w:tcPr>
            <w:tcW w:w="841" w:type="dxa"/>
            <w:noWrap/>
            <w:hideMark/>
          </w:tcPr>
          <w:p w14:paraId="0EC35CEB" w14:textId="296E8EEF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71C0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Mixed</w:t>
            </w:r>
          </w:p>
        </w:tc>
        <w:tc>
          <w:tcPr>
            <w:tcW w:w="1362" w:type="dxa"/>
            <w:noWrap/>
            <w:hideMark/>
          </w:tcPr>
          <w:p w14:paraId="279EB528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1.3 </w:t>
            </w:r>
          </w:p>
          <w:p w14:paraId="77D0575E" w14:textId="30E04AB4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(1.1-1.6)</w:t>
            </w:r>
          </w:p>
        </w:tc>
        <w:tc>
          <w:tcPr>
            <w:tcW w:w="1363" w:type="dxa"/>
            <w:noWrap/>
          </w:tcPr>
          <w:p w14:paraId="4EF0F740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52.2 </w:t>
            </w:r>
          </w:p>
          <w:p w14:paraId="0EB4B39A" w14:textId="59453437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(39.8-64.4)</w:t>
            </w:r>
          </w:p>
        </w:tc>
        <w:tc>
          <w:tcPr>
            <w:tcW w:w="1362" w:type="dxa"/>
            <w:noWrap/>
          </w:tcPr>
          <w:p w14:paraId="3439C8AF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0.13 </w:t>
            </w:r>
          </w:p>
          <w:p w14:paraId="455AD790" w14:textId="657E2AB8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(0.06-0.23</w:t>
            </w:r>
          </w:p>
        </w:tc>
        <w:tc>
          <w:tcPr>
            <w:tcW w:w="1363" w:type="dxa"/>
            <w:noWrap/>
          </w:tcPr>
          <w:p w14:paraId="15240B3D" w14:textId="77777777" w:rsidR="00171C0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0.15 </w:t>
            </w:r>
          </w:p>
          <w:p w14:paraId="490C8721" w14:textId="4584DD21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(0.08-0.26)</w:t>
            </w:r>
          </w:p>
        </w:tc>
        <w:tc>
          <w:tcPr>
            <w:tcW w:w="1362" w:type="dxa"/>
            <w:noWrap/>
          </w:tcPr>
          <w:p w14:paraId="6C2A4860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0.08 </w:t>
            </w:r>
          </w:p>
          <w:p w14:paraId="00A8D256" w14:textId="2CFC753C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(0.03-0.16)</w:t>
            </w:r>
          </w:p>
        </w:tc>
        <w:tc>
          <w:tcPr>
            <w:tcW w:w="1363" w:type="dxa"/>
            <w:noWrap/>
          </w:tcPr>
          <w:p w14:paraId="3C3C6008" w14:textId="77777777" w:rsidR="00510FD5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0.09 </w:t>
            </w:r>
          </w:p>
          <w:p w14:paraId="6799DC72" w14:textId="1EA85E75" w:rsidR="0043474A" w:rsidRPr="0043474A" w:rsidRDefault="0043474A" w:rsidP="0043474A">
            <w:pPr>
              <w:spacing w:before="0"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43474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(0.02-0.23)</w:t>
            </w:r>
          </w:p>
        </w:tc>
      </w:tr>
    </w:tbl>
    <w:p w14:paraId="0472A7F8" w14:textId="77777777" w:rsidR="0065556D" w:rsidRDefault="0065556D" w:rsidP="00EE5743"/>
    <w:p w14:paraId="3D4F0EA9" w14:textId="6A6DC888" w:rsidR="00510FD5" w:rsidRDefault="00510FD5" w:rsidP="00510FD5">
      <w:pPr>
        <w:spacing w:after="0" w:line="480" w:lineRule="auto"/>
        <w:rPr>
          <w:rFonts w:cs="Arial"/>
          <w:b/>
          <w:bCs/>
        </w:rPr>
      </w:pPr>
      <w:proofErr w:type="gramStart"/>
      <w:r>
        <w:rPr>
          <w:rFonts w:cs="Arial"/>
          <w:b/>
          <w:bCs/>
        </w:rPr>
        <w:t xml:space="preserve">Supplementary </w:t>
      </w:r>
      <w:r w:rsidR="00DA74FF">
        <w:rPr>
          <w:rFonts w:cs="Arial"/>
          <w:b/>
          <w:bCs/>
        </w:rPr>
        <w:t>:</w:t>
      </w:r>
      <w:proofErr w:type="gramEnd"/>
      <w:r w:rsidR="00DA74FF">
        <w:rPr>
          <w:rFonts w:cs="Arial"/>
          <w:b/>
          <w:bCs/>
        </w:rPr>
        <w:t xml:space="preserve"> Unadjusted one-year cancer incidence rates from blood test date</w:t>
      </w:r>
    </w:p>
    <w:p w14:paraId="4388D28A" w14:textId="7ADF80BA" w:rsidR="00510FD5" w:rsidRDefault="00510FD5" w:rsidP="00510FD5">
      <w:pPr>
        <w:spacing w:after="0" w:line="480" w:lineRule="auto"/>
        <w:rPr>
          <w:rFonts w:cs="Arial"/>
        </w:rPr>
      </w:pPr>
      <w:r>
        <w:rPr>
          <w:rFonts w:cs="Arial"/>
        </w:rPr>
        <w:t xml:space="preserve">Figures indicate unadjusted one-year cancer incidence from blood test date, regardless of result, and reported </w:t>
      </w:r>
      <w:r w:rsidR="002951C4">
        <w:rPr>
          <w:rFonts w:cs="Arial"/>
        </w:rPr>
        <w:t xml:space="preserve">as </w:t>
      </w:r>
      <w:r>
        <w:rPr>
          <w:rFonts w:cs="Arial"/>
        </w:rPr>
        <w:t>percentages with 95% confidence intervals.</w:t>
      </w:r>
    </w:p>
    <w:p w14:paraId="1EE56370" w14:textId="77777777" w:rsidR="00510FD5" w:rsidRDefault="00510FD5" w:rsidP="00510FD5">
      <w:pPr>
        <w:spacing w:after="0" w:line="480" w:lineRule="auto"/>
        <w:rPr>
          <w:rFonts w:cs="Arial"/>
        </w:rPr>
      </w:pPr>
      <w:r>
        <w:rPr>
          <w:rFonts w:cs="Arial"/>
        </w:rPr>
        <w:t>* Percentage is reported from the cohort of patients diagnosed with cancer</w:t>
      </w:r>
    </w:p>
    <w:p w14:paraId="6C945CD7" w14:textId="2D158DC8" w:rsidR="00510FD5" w:rsidRPr="00510FD5" w:rsidRDefault="00510FD5" w:rsidP="00510FD5">
      <w:pPr>
        <w:spacing w:after="0" w:line="480" w:lineRule="auto"/>
        <w:rPr>
          <w:rFonts w:cs="Arial"/>
        </w:rPr>
      </w:pPr>
      <w:r w:rsidRPr="00510FD5">
        <w:rPr>
          <w:rFonts w:cs="Arial"/>
          <w:vertAlign w:val="superscript"/>
        </w:rPr>
        <w:t>+</w:t>
      </w:r>
      <w:r>
        <w:rPr>
          <w:rFonts w:cs="Arial"/>
        </w:rPr>
        <w:t xml:space="preserve"> Uterine cancer figures are for females only</w:t>
      </w:r>
    </w:p>
    <w:p w14:paraId="125AB7EF" w14:textId="77777777" w:rsidR="00510FD5" w:rsidRDefault="00510FD5" w:rsidP="00EE5743"/>
    <w:sectPr w:rsidR="00510FD5" w:rsidSect="00434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6D"/>
    <w:rsid w:val="00151AE5"/>
    <w:rsid w:val="00171C05"/>
    <w:rsid w:val="002951C4"/>
    <w:rsid w:val="00343C4A"/>
    <w:rsid w:val="0043474A"/>
    <w:rsid w:val="004955D7"/>
    <w:rsid w:val="00510FD5"/>
    <w:rsid w:val="0065556D"/>
    <w:rsid w:val="008A17E0"/>
    <w:rsid w:val="00DA74FF"/>
    <w:rsid w:val="00EE5743"/>
    <w:rsid w:val="00F33B37"/>
    <w:rsid w:val="00FA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8A043"/>
  <w15:chartTrackingRefBased/>
  <w15:docId w15:val="{931C4DEC-D19B-4CAA-A8F0-90D86F85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56D"/>
    <w:pPr>
      <w:spacing w:before="120" w:after="12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5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556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5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5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556D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4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3</cp:revision>
  <dcterms:created xsi:type="dcterms:W3CDTF">2024-07-11T09:54:00Z</dcterms:created>
  <dcterms:modified xsi:type="dcterms:W3CDTF">2024-11-14T10:44:00Z</dcterms:modified>
</cp:coreProperties>
</file>