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4A0E5" w14:textId="262F8790" w:rsidR="00B7486C" w:rsidRPr="009D4568" w:rsidRDefault="00D203A4" w:rsidP="00FD1D6F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9D456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CAPTION FOR SUPPLEMENTAL MATERIAL</w:t>
      </w:r>
    </w:p>
    <w:p w14:paraId="2050A6BC" w14:textId="4E590E90" w:rsidR="009712D8" w:rsidRPr="009D4568" w:rsidRDefault="00D203A4" w:rsidP="00FD1D6F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9D4568">
        <w:rPr>
          <w:rFonts w:ascii="Times New Roman" w:hAnsi="Times New Roman" w:cs="Times New Roman"/>
          <w:b/>
          <w:bCs/>
          <w:sz w:val="24"/>
          <w:szCs w:val="24"/>
        </w:rPr>
        <w:t>Table S1</w:t>
      </w:r>
      <w:r w:rsidRPr="009D4568">
        <w:rPr>
          <w:rFonts w:ascii="Times New Roman" w:hAnsi="Times New Roman" w:cs="Times New Roman"/>
          <w:sz w:val="24"/>
          <w:szCs w:val="24"/>
        </w:rPr>
        <w:t>. 2017 CONSORT checklist of information to include when reporting a randomized trial assessing nonpharmacologic treatments (NPTs).</w:t>
      </w:r>
    </w:p>
    <w:p w14:paraId="618C1C25" w14:textId="77777777" w:rsidR="00D203A4" w:rsidRPr="009D4568" w:rsidRDefault="00D203A4" w:rsidP="00FD1D6F">
      <w:pPr>
        <w:pStyle w:val="TableNote"/>
        <w:spacing w:line="276" w:lineRule="auto"/>
        <w:jc w:val="both"/>
        <w:rPr>
          <w:szCs w:val="24"/>
        </w:rPr>
      </w:pPr>
      <w:r w:rsidRPr="009D4568">
        <w:rPr>
          <w:b/>
          <w:bCs/>
          <w:szCs w:val="24"/>
        </w:rPr>
        <w:t>Table S2</w:t>
      </w:r>
      <w:r w:rsidRPr="009D4568">
        <w:rPr>
          <w:szCs w:val="24"/>
        </w:rPr>
        <w:t>. List of oxylipins, endocannabinoids, and endocannabinoids analogues measured.</w:t>
      </w:r>
      <w:bookmarkStart w:id="0" w:name="_Hlk114043586"/>
    </w:p>
    <w:p w14:paraId="00FB96ED" w14:textId="6153A920" w:rsidR="00681ED5" w:rsidRPr="009D4568" w:rsidRDefault="00666B93" w:rsidP="00FD1D6F">
      <w:pPr>
        <w:pStyle w:val="TableNote"/>
        <w:spacing w:line="276" w:lineRule="auto"/>
        <w:jc w:val="both"/>
        <w:rPr>
          <w:szCs w:val="24"/>
          <w:lang w:val="en-US"/>
        </w:rPr>
      </w:pPr>
      <w:r w:rsidRPr="009D4568">
        <w:rPr>
          <w:b/>
          <w:bCs/>
          <w:szCs w:val="24"/>
          <w:lang w:val="en-US"/>
        </w:rPr>
        <w:t>Table S</w:t>
      </w:r>
      <w:r w:rsidR="00094123" w:rsidRPr="009D4568">
        <w:rPr>
          <w:b/>
          <w:bCs/>
          <w:szCs w:val="24"/>
          <w:lang w:val="en-US"/>
        </w:rPr>
        <w:t>3</w:t>
      </w:r>
      <w:r w:rsidRPr="009D4568">
        <w:rPr>
          <w:b/>
          <w:bCs/>
          <w:szCs w:val="24"/>
          <w:lang w:val="en-US"/>
        </w:rPr>
        <w:t xml:space="preserve">. </w:t>
      </w:r>
      <w:r w:rsidRPr="009D4568">
        <w:rPr>
          <w:szCs w:val="24"/>
          <w:lang w:val="en-US"/>
        </w:rPr>
        <w:t>List of internal standards used in the LC/MS method.</w:t>
      </w:r>
    </w:p>
    <w:bookmarkEnd w:id="0"/>
    <w:p w14:paraId="523FF8AF" w14:textId="77777777" w:rsidR="00D203A4" w:rsidRPr="009D4568" w:rsidRDefault="00D203A4" w:rsidP="00FD1D6F">
      <w:pPr>
        <w:tabs>
          <w:tab w:val="left" w:pos="13421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s-ES" w:eastAsia="zh-CN"/>
        </w:rPr>
      </w:pPr>
      <w:r w:rsidRPr="009D4568">
        <w:rPr>
          <w:rFonts w:ascii="Times New Roman" w:hAnsi="Times New Roman" w:cs="Times New Roman"/>
          <w:b/>
          <w:bCs/>
          <w:sz w:val="24"/>
          <w:szCs w:val="24"/>
          <w:lang w:val="es-ES" w:eastAsia="zh-CN"/>
        </w:rPr>
        <w:t>Table S4.</w:t>
      </w:r>
      <w:r w:rsidRPr="009D4568">
        <w:rPr>
          <w:rFonts w:ascii="Times New Roman" w:hAnsi="Times New Roman" w:cs="Times New Roman"/>
          <w:sz w:val="24"/>
          <w:szCs w:val="24"/>
          <w:lang w:val="es-ES" w:eastAsia="zh-CN"/>
        </w:rPr>
        <w:t xml:space="preserve"> </w:t>
      </w:r>
      <w:proofErr w:type="spellStart"/>
      <w:r w:rsidRPr="009D4568">
        <w:rPr>
          <w:rFonts w:ascii="Times New Roman" w:hAnsi="Times New Roman" w:cs="Times New Roman"/>
          <w:sz w:val="24"/>
          <w:szCs w:val="24"/>
          <w:lang w:val="es-ES" w:eastAsia="zh-CN"/>
        </w:rPr>
        <w:t>Baseline</w:t>
      </w:r>
      <w:proofErr w:type="spellEnd"/>
      <w:r w:rsidRPr="009D4568">
        <w:rPr>
          <w:rFonts w:ascii="Times New Roman" w:hAnsi="Times New Roman" w:cs="Times New Roman"/>
          <w:sz w:val="24"/>
          <w:szCs w:val="24"/>
          <w:lang w:val="es-ES" w:eastAsia="zh-CN"/>
        </w:rPr>
        <w:t xml:space="preserve"> </w:t>
      </w:r>
      <w:proofErr w:type="spellStart"/>
      <w:r w:rsidRPr="009D4568">
        <w:rPr>
          <w:rFonts w:ascii="Times New Roman" w:hAnsi="Times New Roman" w:cs="Times New Roman"/>
          <w:sz w:val="24"/>
          <w:szCs w:val="24"/>
          <w:lang w:val="es-ES" w:eastAsia="zh-CN"/>
        </w:rPr>
        <w:t>levels</w:t>
      </w:r>
      <w:proofErr w:type="spellEnd"/>
      <w:r w:rsidRPr="009D4568">
        <w:rPr>
          <w:rFonts w:ascii="Times New Roman" w:hAnsi="Times New Roman" w:cs="Times New Roman"/>
          <w:sz w:val="24"/>
          <w:szCs w:val="24"/>
          <w:lang w:val="es-ES" w:eastAsia="zh-CN"/>
        </w:rPr>
        <w:t xml:space="preserve"> </w:t>
      </w:r>
      <w:proofErr w:type="spellStart"/>
      <w:r w:rsidRPr="009D4568">
        <w:rPr>
          <w:rFonts w:ascii="Times New Roman" w:hAnsi="Times New Roman" w:cs="Times New Roman"/>
          <w:sz w:val="24"/>
          <w:szCs w:val="24"/>
          <w:lang w:val="es-ES" w:eastAsia="zh-CN"/>
        </w:rPr>
        <w:t>of</w:t>
      </w:r>
      <w:proofErr w:type="spellEnd"/>
      <w:r w:rsidRPr="009D4568">
        <w:rPr>
          <w:rFonts w:ascii="Times New Roman" w:hAnsi="Times New Roman" w:cs="Times New Roman"/>
          <w:sz w:val="24"/>
          <w:szCs w:val="24"/>
          <w:lang w:val="es-ES" w:eastAsia="zh-CN"/>
        </w:rPr>
        <w:t xml:space="preserve"> </w:t>
      </w:r>
      <w:proofErr w:type="spellStart"/>
      <w:r w:rsidRPr="009D4568">
        <w:rPr>
          <w:rFonts w:ascii="Times New Roman" w:hAnsi="Times New Roman" w:cs="Times New Roman"/>
          <w:sz w:val="24"/>
          <w:szCs w:val="24"/>
          <w:lang w:val="es-ES" w:eastAsia="zh-CN"/>
        </w:rPr>
        <w:t>oxylipins</w:t>
      </w:r>
      <w:proofErr w:type="spellEnd"/>
      <w:r w:rsidRPr="009D4568">
        <w:rPr>
          <w:rFonts w:ascii="Times New Roman" w:hAnsi="Times New Roman" w:cs="Times New Roman"/>
          <w:sz w:val="24"/>
          <w:szCs w:val="24"/>
          <w:lang w:val="es-ES" w:eastAsia="zh-CN"/>
        </w:rPr>
        <w:t xml:space="preserve">, </w:t>
      </w:r>
      <w:proofErr w:type="spellStart"/>
      <w:r w:rsidRPr="009D4568">
        <w:rPr>
          <w:rFonts w:ascii="Times New Roman" w:hAnsi="Times New Roman" w:cs="Times New Roman"/>
          <w:sz w:val="24"/>
          <w:szCs w:val="24"/>
          <w:lang w:val="es-ES" w:eastAsia="zh-CN"/>
        </w:rPr>
        <w:t>endocannabinoids</w:t>
      </w:r>
      <w:proofErr w:type="spellEnd"/>
      <w:r w:rsidRPr="009D4568">
        <w:rPr>
          <w:rFonts w:ascii="Times New Roman" w:hAnsi="Times New Roman" w:cs="Times New Roman"/>
          <w:sz w:val="24"/>
          <w:szCs w:val="24"/>
          <w:lang w:val="es-ES" w:eastAsia="zh-CN"/>
        </w:rPr>
        <w:t xml:space="preserve">, and </w:t>
      </w:r>
      <w:proofErr w:type="spellStart"/>
      <w:r w:rsidRPr="009D4568">
        <w:rPr>
          <w:rFonts w:ascii="Times New Roman" w:hAnsi="Times New Roman" w:cs="Times New Roman"/>
          <w:sz w:val="24"/>
          <w:szCs w:val="24"/>
          <w:lang w:val="es-ES" w:eastAsia="zh-CN"/>
        </w:rPr>
        <w:t>endocannabinoids</w:t>
      </w:r>
      <w:proofErr w:type="spellEnd"/>
      <w:r w:rsidRPr="009D4568">
        <w:rPr>
          <w:rFonts w:ascii="Times New Roman" w:hAnsi="Times New Roman" w:cs="Times New Roman"/>
          <w:sz w:val="24"/>
          <w:szCs w:val="24"/>
          <w:lang w:val="es-ES" w:eastAsia="zh-CN"/>
        </w:rPr>
        <w:t xml:space="preserve"> </w:t>
      </w:r>
      <w:proofErr w:type="spellStart"/>
      <w:r w:rsidRPr="009D4568">
        <w:rPr>
          <w:rFonts w:ascii="Times New Roman" w:hAnsi="Times New Roman" w:cs="Times New Roman"/>
          <w:sz w:val="24"/>
          <w:szCs w:val="24"/>
          <w:lang w:val="es-ES" w:eastAsia="zh-CN"/>
        </w:rPr>
        <w:t>analogues</w:t>
      </w:r>
      <w:proofErr w:type="spellEnd"/>
      <w:r w:rsidRPr="009D4568">
        <w:rPr>
          <w:rFonts w:ascii="Times New Roman" w:hAnsi="Times New Roman" w:cs="Times New Roman"/>
          <w:sz w:val="24"/>
          <w:szCs w:val="24"/>
          <w:lang w:val="es-ES" w:eastAsia="zh-CN"/>
        </w:rPr>
        <w:t xml:space="preserve"> </w:t>
      </w:r>
      <w:proofErr w:type="spellStart"/>
      <w:r w:rsidRPr="009D4568">
        <w:rPr>
          <w:rFonts w:ascii="Times New Roman" w:hAnsi="Times New Roman" w:cs="Times New Roman"/>
          <w:sz w:val="24"/>
          <w:szCs w:val="24"/>
          <w:lang w:val="es-ES" w:eastAsia="zh-CN"/>
        </w:rPr>
        <w:t>measured</w:t>
      </w:r>
      <w:proofErr w:type="spellEnd"/>
      <w:r w:rsidRPr="009D4568">
        <w:rPr>
          <w:rFonts w:ascii="Times New Roman" w:hAnsi="Times New Roman" w:cs="Times New Roman"/>
          <w:sz w:val="24"/>
          <w:szCs w:val="24"/>
          <w:lang w:val="es-ES" w:eastAsia="zh-CN"/>
        </w:rPr>
        <w:t>.</w:t>
      </w:r>
    </w:p>
    <w:p w14:paraId="3F3C3FEB" w14:textId="77777777" w:rsidR="00D203A4" w:rsidRPr="009D4568" w:rsidRDefault="00D203A4" w:rsidP="00FD1D6F">
      <w:pPr>
        <w:tabs>
          <w:tab w:val="left" w:pos="13421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s-ES" w:eastAsia="zh-CN"/>
        </w:rPr>
      </w:pPr>
      <w:r w:rsidRPr="009D4568">
        <w:rPr>
          <w:rFonts w:ascii="Times New Roman" w:hAnsi="Times New Roman" w:cs="Times New Roman"/>
          <w:b/>
          <w:bCs/>
          <w:sz w:val="24"/>
          <w:szCs w:val="24"/>
          <w:lang w:val="es-ES" w:eastAsia="zh-CN"/>
        </w:rPr>
        <w:t>Table S5.</w:t>
      </w:r>
      <w:r w:rsidRPr="009D4568">
        <w:rPr>
          <w:rFonts w:ascii="Times New Roman" w:hAnsi="Times New Roman" w:cs="Times New Roman"/>
          <w:sz w:val="24"/>
          <w:szCs w:val="24"/>
          <w:lang w:val="es-ES" w:eastAsia="zh-CN"/>
        </w:rPr>
        <w:t xml:space="preserve"> </w:t>
      </w:r>
      <w:proofErr w:type="spellStart"/>
      <w:r w:rsidRPr="009D4568">
        <w:rPr>
          <w:rFonts w:ascii="Times New Roman" w:hAnsi="Times New Roman" w:cs="Times New Roman"/>
          <w:sz w:val="24"/>
          <w:szCs w:val="24"/>
          <w:lang w:val="es-ES" w:eastAsia="zh-CN"/>
        </w:rPr>
        <w:t>Changes</w:t>
      </w:r>
      <w:proofErr w:type="spellEnd"/>
      <w:r w:rsidRPr="009D4568">
        <w:rPr>
          <w:rFonts w:ascii="Times New Roman" w:hAnsi="Times New Roman" w:cs="Times New Roman"/>
          <w:sz w:val="24"/>
          <w:szCs w:val="24"/>
          <w:lang w:val="es-ES" w:eastAsia="zh-CN"/>
        </w:rPr>
        <w:t xml:space="preserve"> in </w:t>
      </w:r>
      <w:proofErr w:type="spellStart"/>
      <w:r w:rsidRPr="009D4568">
        <w:rPr>
          <w:rFonts w:ascii="Times New Roman" w:hAnsi="Times New Roman" w:cs="Times New Roman"/>
          <w:sz w:val="24"/>
          <w:szCs w:val="24"/>
          <w:lang w:val="es-ES" w:eastAsia="zh-CN"/>
        </w:rPr>
        <w:t>oxylipins</w:t>
      </w:r>
      <w:proofErr w:type="spellEnd"/>
      <w:r w:rsidRPr="009D4568">
        <w:rPr>
          <w:rFonts w:ascii="Times New Roman" w:hAnsi="Times New Roman" w:cs="Times New Roman"/>
          <w:sz w:val="24"/>
          <w:szCs w:val="24"/>
          <w:lang w:val="es-ES" w:eastAsia="zh-CN"/>
        </w:rPr>
        <w:t xml:space="preserve">, </w:t>
      </w:r>
      <w:proofErr w:type="spellStart"/>
      <w:r w:rsidRPr="009D4568">
        <w:rPr>
          <w:rFonts w:ascii="Times New Roman" w:hAnsi="Times New Roman" w:cs="Times New Roman"/>
          <w:sz w:val="24"/>
          <w:szCs w:val="24"/>
          <w:lang w:val="es-ES" w:eastAsia="zh-CN"/>
        </w:rPr>
        <w:t>endocannabinoids</w:t>
      </w:r>
      <w:proofErr w:type="spellEnd"/>
      <w:r w:rsidRPr="009D4568">
        <w:rPr>
          <w:rFonts w:ascii="Times New Roman" w:hAnsi="Times New Roman" w:cs="Times New Roman"/>
          <w:sz w:val="24"/>
          <w:szCs w:val="24"/>
          <w:lang w:val="es-ES" w:eastAsia="zh-CN"/>
        </w:rPr>
        <w:t xml:space="preserve"> and </w:t>
      </w:r>
      <w:proofErr w:type="spellStart"/>
      <w:r w:rsidRPr="009D4568">
        <w:rPr>
          <w:rFonts w:ascii="Times New Roman" w:hAnsi="Times New Roman" w:cs="Times New Roman"/>
          <w:sz w:val="24"/>
          <w:szCs w:val="24"/>
          <w:lang w:val="es-ES" w:eastAsia="zh-CN"/>
        </w:rPr>
        <w:t>their</w:t>
      </w:r>
      <w:proofErr w:type="spellEnd"/>
      <w:r w:rsidRPr="009D4568">
        <w:rPr>
          <w:rFonts w:ascii="Times New Roman" w:hAnsi="Times New Roman" w:cs="Times New Roman"/>
          <w:sz w:val="24"/>
          <w:szCs w:val="24"/>
          <w:lang w:val="es-ES" w:eastAsia="zh-CN"/>
        </w:rPr>
        <w:t xml:space="preserve"> </w:t>
      </w:r>
      <w:proofErr w:type="spellStart"/>
      <w:r w:rsidRPr="009D4568">
        <w:rPr>
          <w:rFonts w:ascii="Times New Roman" w:hAnsi="Times New Roman" w:cs="Times New Roman"/>
          <w:sz w:val="24"/>
          <w:szCs w:val="24"/>
          <w:lang w:val="es-ES" w:eastAsia="zh-CN"/>
        </w:rPr>
        <w:t>analogues</w:t>
      </w:r>
      <w:proofErr w:type="spellEnd"/>
      <w:r w:rsidRPr="009D4568">
        <w:rPr>
          <w:rFonts w:ascii="Times New Roman" w:hAnsi="Times New Roman" w:cs="Times New Roman"/>
          <w:sz w:val="24"/>
          <w:szCs w:val="24"/>
          <w:lang w:val="es-ES" w:eastAsia="zh-CN"/>
        </w:rPr>
        <w:t xml:space="preserve"> after </w:t>
      </w:r>
      <w:proofErr w:type="spellStart"/>
      <w:r w:rsidRPr="009D4568">
        <w:rPr>
          <w:rFonts w:ascii="Times New Roman" w:hAnsi="Times New Roman" w:cs="Times New Roman"/>
          <w:sz w:val="24"/>
          <w:szCs w:val="24"/>
          <w:lang w:val="es-ES" w:eastAsia="zh-CN"/>
        </w:rPr>
        <w:t>an</w:t>
      </w:r>
      <w:proofErr w:type="spellEnd"/>
      <w:r w:rsidRPr="009D4568">
        <w:rPr>
          <w:rFonts w:ascii="Times New Roman" w:hAnsi="Times New Roman" w:cs="Times New Roman"/>
          <w:sz w:val="24"/>
          <w:szCs w:val="24"/>
          <w:lang w:val="es-ES" w:eastAsia="zh-CN"/>
        </w:rPr>
        <w:t xml:space="preserve"> </w:t>
      </w:r>
      <w:proofErr w:type="spellStart"/>
      <w:r w:rsidRPr="009D4568">
        <w:rPr>
          <w:rFonts w:ascii="Times New Roman" w:hAnsi="Times New Roman" w:cs="Times New Roman"/>
          <w:sz w:val="24"/>
          <w:szCs w:val="24"/>
          <w:lang w:val="es-ES" w:eastAsia="zh-CN"/>
        </w:rPr>
        <w:t>endurance</w:t>
      </w:r>
      <w:proofErr w:type="spellEnd"/>
      <w:r w:rsidRPr="009D4568">
        <w:rPr>
          <w:rFonts w:ascii="Times New Roman" w:hAnsi="Times New Roman" w:cs="Times New Roman"/>
          <w:sz w:val="24"/>
          <w:szCs w:val="24"/>
          <w:lang w:val="es-ES" w:eastAsia="zh-CN"/>
        </w:rPr>
        <w:t xml:space="preserve"> </w:t>
      </w:r>
      <w:proofErr w:type="spellStart"/>
      <w:r w:rsidRPr="009D4568">
        <w:rPr>
          <w:rFonts w:ascii="Times New Roman" w:hAnsi="Times New Roman" w:cs="Times New Roman"/>
          <w:sz w:val="24"/>
          <w:szCs w:val="24"/>
          <w:lang w:val="es-ES" w:eastAsia="zh-CN"/>
        </w:rPr>
        <w:t>exercise</w:t>
      </w:r>
      <w:proofErr w:type="spellEnd"/>
      <w:r w:rsidRPr="009D4568">
        <w:rPr>
          <w:rFonts w:ascii="Times New Roman" w:hAnsi="Times New Roman" w:cs="Times New Roman"/>
          <w:sz w:val="24"/>
          <w:szCs w:val="24"/>
          <w:lang w:val="es-ES" w:eastAsia="zh-CN"/>
        </w:rPr>
        <w:t xml:space="preserve"> sesión.</w:t>
      </w:r>
    </w:p>
    <w:p w14:paraId="289D5EAF" w14:textId="77777777" w:rsidR="00D203A4" w:rsidRPr="009D4568" w:rsidRDefault="00D203A4" w:rsidP="00FD1D6F">
      <w:pPr>
        <w:tabs>
          <w:tab w:val="left" w:pos="13421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456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S6. </w:t>
      </w:r>
      <w:r w:rsidRPr="009D45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Changes in oxylipins, endocannabinoids and their analogues after a resistance exercise session.</w:t>
      </w:r>
    </w:p>
    <w:p w14:paraId="72CC7352" w14:textId="77777777" w:rsidR="00D203A4" w:rsidRPr="009D4568" w:rsidRDefault="00D203A4" w:rsidP="00FD1D6F">
      <w:pPr>
        <w:tabs>
          <w:tab w:val="left" w:pos="13421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1" w:name="_Hlk114043683"/>
      <w:r w:rsidRPr="009D4568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S7.</w:t>
      </w:r>
      <w:bookmarkEnd w:id="1"/>
      <w:r w:rsidRPr="009D456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9D4568">
        <w:rPr>
          <w:rFonts w:ascii="Times New Roman" w:hAnsi="Times New Roman" w:cs="Times New Roman"/>
          <w:sz w:val="24"/>
          <w:szCs w:val="24"/>
          <w:lang w:val="en-US"/>
        </w:rPr>
        <w:t>Differences in plasma levels of oxylipins between groups after 24-weeks of exercise intervention.</w:t>
      </w:r>
    </w:p>
    <w:p w14:paraId="4F894F91" w14:textId="77777777" w:rsidR="00D203A4" w:rsidRPr="009D4568" w:rsidRDefault="00D203A4" w:rsidP="00FD1D6F">
      <w:pPr>
        <w:tabs>
          <w:tab w:val="left" w:pos="13421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456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S8. </w:t>
      </w:r>
      <w:r w:rsidRPr="009D4568">
        <w:rPr>
          <w:rFonts w:ascii="Times New Roman" w:hAnsi="Times New Roman" w:cs="Times New Roman"/>
          <w:color w:val="000000" w:themeColor="text1"/>
          <w:sz w:val="24"/>
          <w:szCs w:val="24"/>
        </w:rPr>
        <w:t>Changes in oxylipins and endocannabinoids adjusting for baseline values and changes in PUFA intake.</w:t>
      </w:r>
    </w:p>
    <w:p w14:paraId="4143226B" w14:textId="77777777" w:rsidR="00D203A4" w:rsidRPr="009D4568" w:rsidRDefault="00D203A4" w:rsidP="00FD1D6F">
      <w:pPr>
        <w:tabs>
          <w:tab w:val="left" w:pos="13421"/>
        </w:tabs>
        <w:spacing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D456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Table S9.</w:t>
      </w:r>
      <w:r w:rsidRPr="009D4568">
        <w:rPr>
          <w:rFonts w:ascii="Times New Roman" w:hAnsi="Times New Roman" w:cs="Times New Roman"/>
          <w:sz w:val="24"/>
          <w:szCs w:val="24"/>
        </w:rPr>
        <w:t xml:space="preserve"> </w:t>
      </w:r>
      <w:r w:rsidRPr="009D4568">
        <w:rPr>
          <w:rFonts w:ascii="Times New Roman" w:hAnsi="Times New Roman" w:cs="Times New Roman"/>
          <w:color w:val="000000" w:themeColor="text1"/>
          <w:sz w:val="24"/>
          <w:szCs w:val="24"/>
        </w:rPr>
        <w:t>Pearson correlation of 3min and 120min fold-change relative to baseline of oxylipins and endocannabinoids with basal fat oxidation and maximal fat oxidation</w:t>
      </w:r>
      <w:r w:rsidRPr="009D456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p w14:paraId="31F0E41B" w14:textId="77777777" w:rsidR="00D203A4" w:rsidRPr="009D4568" w:rsidRDefault="00D203A4" w:rsidP="00FD1D6F">
      <w:pPr>
        <w:tabs>
          <w:tab w:val="left" w:pos="13421"/>
        </w:tabs>
        <w:spacing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D456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Table S10.</w:t>
      </w:r>
      <w:r w:rsidRPr="009D4568">
        <w:rPr>
          <w:rFonts w:ascii="Times New Roman" w:hAnsi="Times New Roman" w:cs="Times New Roman"/>
          <w:sz w:val="24"/>
          <w:szCs w:val="24"/>
        </w:rPr>
        <w:t xml:space="preserve"> </w:t>
      </w:r>
      <w:r w:rsidRPr="009D4568">
        <w:rPr>
          <w:rFonts w:ascii="Times New Roman" w:hAnsi="Times New Roman" w:cs="Times New Roman"/>
          <w:color w:val="000000" w:themeColor="text1"/>
          <w:sz w:val="24"/>
          <w:szCs w:val="24"/>
        </w:rPr>
        <w:t>Pearson correlation of changes in oxylipins and endocannabinoids with changes in basal fat oxidation and maximal fat oxidation after 24-week of exercise intervention</w:t>
      </w:r>
      <w:r w:rsidRPr="009D456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p w14:paraId="0236BB23" w14:textId="4C2B7D01" w:rsidR="00D203A4" w:rsidRPr="009D4568" w:rsidRDefault="00D203A4" w:rsidP="00FD1D6F">
      <w:pPr>
        <w:spacing w:after="0" w:line="276" w:lineRule="auto"/>
        <w:ind w:right="-1"/>
        <w:jc w:val="both"/>
        <w:rPr>
          <w:rStyle w:val="Refdecomentario"/>
          <w:rFonts w:ascii="Times New Roman" w:hAnsi="Times New Roman" w:cs="Times New Roman"/>
          <w:sz w:val="24"/>
          <w:szCs w:val="24"/>
        </w:rPr>
      </w:pPr>
      <w:bookmarkStart w:id="2" w:name="_Hlk114043746"/>
      <w:r w:rsidRPr="009D4568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Figure S1. </w:t>
      </w:r>
      <w:r w:rsidRPr="00FD1D6F">
        <w:rPr>
          <w:rStyle w:val="Refdecomentario"/>
          <w:rFonts w:ascii="Times New Roman" w:hAnsi="Times New Roman" w:cs="Times New Roman"/>
          <w:sz w:val="24"/>
          <w:szCs w:val="24"/>
        </w:rPr>
        <w:t>Acute endurance, but not resistance, exercise increases the ratio of omega-6/omega-3 oxylipins.</w:t>
      </w:r>
      <w:r w:rsidRPr="009D4568">
        <w:rPr>
          <w:rStyle w:val="Refdecomentario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DF13255" w14:textId="3E408497" w:rsidR="00D203A4" w:rsidRPr="009D4568" w:rsidRDefault="00D203A4" w:rsidP="00FD1D6F">
      <w:pPr>
        <w:spacing w:after="0" w:line="276" w:lineRule="auto"/>
        <w:jc w:val="both"/>
        <w:rPr>
          <w:rStyle w:val="Refdecomentario"/>
          <w:rFonts w:ascii="Times New Roman" w:hAnsi="Times New Roman" w:cs="Times New Roman"/>
          <w:sz w:val="24"/>
          <w:szCs w:val="24"/>
        </w:rPr>
      </w:pPr>
      <w:bookmarkStart w:id="3" w:name="_Hlk114043791"/>
      <w:r w:rsidRPr="009D4568">
        <w:rPr>
          <w:rFonts w:ascii="Times New Roman" w:hAnsi="Times New Roman" w:cs="Times New Roman"/>
          <w:b/>
          <w:bCs/>
          <w:noProof/>
          <w:sz w:val="24"/>
          <w:szCs w:val="24"/>
        </w:rPr>
        <w:t>Figure S</w:t>
      </w:r>
      <w:r w:rsidR="009D4568" w:rsidRPr="009D4568">
        <w:rPr>
          <w:rFonts w:ascii="Times New Roman" w:hAnsi="Times New Roman" w:cs="Times New Roman"/>
          <w:b/>
          <w:bCs/>
          <w:noProof/>
          <w:sz w:val="24"/>
          <w:szCs w:val="24"/>
        </w:rPr>
        <w:t>2</w:t>
      </w:r>
      <w:r w:rsidRPr="009D4568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. </w:t>
      </w:r>
      <w:r w:rsidRPr="00FD1D6F">
        <w:rPr>
          <w:rStyle w:val="Refdecomentario"/>
          <w:rFonts w:ascii="Times New Roman" w:hAnsi="Times New Roman" w:cs="Times New Roman"/>
          <w:sz w:val="24"/>
          <w:szCs w:val="24"/>
        </w:rPr>
        <w:t>Endurance and resistance exercises acutely increase plasma levels of omega-6 and omega-3 oxylipins.</w:t>
      </w:r>
      <w:r w:rsidRPr="009D4568">
        <w:rPr>
          <w:rStyle w:val="Refdecomentario"/>
          <w:rFonts w:ascii="Times New Roman" w:hAnsi="Times New Roman" w:cs="Times New Roman"/>
          <w:sz w:val="24"/>
          <w:szCs w:val="24"/>
        </w:rPr>
        <w:t xml:space="preserve"> </w:t>
      </w:r>
      <w:bookmarkStart w:id="4" w:name="_Hlk114043825"/>
      <w:bookmarkEnd w:id="3"/>
    </w:p>
    <w:p w14:paraId="5DFCDCAD" w14:textId="0BFEE1C0" w:rsidR="00275D96" w:rsidRPr="009D4568" w:rsidRDefault="00D203A4" w:rsidP="00FD1D6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4568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9D4568" w:rsidRPr="009D4568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9D456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FD1D6F">
        <w:rPr>
          <w:rFonts w:ascii="Times New Roman" w:hAnsi="Times New Roman" w:cs="Times New Roman"/>
          <w:sz w:val="24"/>
          <w:szCs w:val="24"/>
        </w:rPr>
        <w:t>Changes in oxylipins, endocannabinoids and their analogues after acute endurance and resistance exercises are correlated with body composition and physical fitness.</w:t>
      </w:r>
      <w:r w:rsidRPr="009D45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2"/>
      <w:bookmarkEnd w:id="4"/>
    </w:p>
    <w:sectPr w:rsidR="00275D96" w:rsidRPr="009D4568" w:rsidSect="009D4568">
      <w:headerReference w:type="default" r:id="rId8"/>
      <w:footerReference w:type="default" r:id="rId9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3C1C8" w14:textId="77777777" w:rsidR="00067AC8" w:rsidRDefault="00067AC8" w:rsidP="001E1A23">
      <w:pPr>
        <w:spacing w:after="0" w:line="240" w:lineRule="auto"/>
      </w:pPr>
      <w:r>
        <w:separator/>
      </w:r>
    </w:p>
  </w:endnote>
  <w:endnote w:type="continuationSeparator" w:id="0">
    <w:p w14:paraId="6B8E3DE1" w14:textId="77777777" w:rsidR="00067AC8" w:rsidRDefault="00067AC8" w:rsidP="001E1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655338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EA41E4" w14:textId="7E160AC8" w:rsidR="001E1A23" w:rsidRDefault="001E1A23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A95173" w14:textId="77777777" w:rsidR="001E1A23" w:rsidRDefault="001E1A2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883ED" w14:textId="77777777" w:rsidR="00067AC8" w:rsidRDefault="00067AC8" w:rsidP="001E1A23">
      <w:pPr>
        <w:spacing w:after="0" w:line="240" w:lineRule="auto"/>
      </w:pPr>
      <w:r>
        <w:separator/>
      </w:r>
    </w:p>
  </w:footnote>
  <w:footnote w:type="continuationSeparator" w:id="0">
    <w:p w14:paraId="12579748" w14:textId="77777777" w:rsidR="00067AC8" w:rsidRDefault="00067AC8" w:rsidP="001E1A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326CB" w14:textId="5C9BE751" w:rsidR="001E1A23" w:rsidRDefault="001E1A23">
    <w:pPr>
      <w:pStyle w:val="Encabezado"/>
      <w:jc w:val="right"/>
    </w:pPr>
  </w:p>
  <w:p w14:paraId="7C201663" w14:textId="77777777" w:rsidR="001E1A23" w:rsidRDefault="001E1A2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9A4489"/>
    <w:multiLevelType w:val="multilevel"/>
    <w:tmpl w:val="818C363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" w15:restartNumberingAfterBreak="0">
    <w:nsid w:val="48565DFC"/>
    <w:multiLevelType w:val="multilevel"/>
    <w:tmpl w:val="9006B4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5B61661"/>
    <w:multiLevelType w:val="hybridMultilevel"/>
    <w:tmpl w:val="94CCD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6387276">
    <w:abstractNumId w:val="1"/>
  </w:num>
  <w:num w:numId="2" w16cid:durableId="841436615">
    <w:abstractNumId w:val="0"/>
  </w:num>
  <w:num w:numId="3" w16cid:durableId="15841420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946052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182"/>
    <w:rsid w:val="00026638"/>
    <w:rsid w:val="00032DF4"/>
    <w:rsid w:val="00056216"/>
    <w:rsid w:val="0006130A"/>
    <w:rsid w:val="00067AC8"/>
    <w:rsid w:val="00070F1A"/>
    <w:rsid w:val="00071539"/>
    <w:rsid w:val="00080168"/>
    <w:rsid w:val="000934D1"/>
    <w:rsid w:val="00094123"/>
    <w:rsid w:val="000B3746"/>
    <w:rsid w:val="000B5817"/>
    <w:rsid w:val="000E4478"/>
    <w:rsid w:val="00112217"/>
    <w:rsid w:val="001269FE"/>
    <w:rsid w:val="00154EA3"/>
    <w:rsid w:val="00156993"/>
    <w:rsid w:val="00177660"/>
    <w:rsid w:val="00193E87"/>
    <w:rsid w:val="001D3E75"/>
    <w:rsid w:val="001E1A23"/>
    <w:rsid w:val="001E6529"/>
    <w:rsid w:val="00207316"/>
    <w:rsid w:val="00251BFE"/>
    <w:rsid w:val="00266996"/>
    <w:rsid w:val="00274BBF"/>
    <w:rsid w:val="00275D96"/>
    <w:rsid w:val="00296F05"/>
    <w:rsid w:val="002D6405"/>
    <w:rsid w:val="003601CF"/>
    <w:rsid w:val="00363409"/>
    <w:rsid w:val="00366128"/>
    <w:rsid w:val="00383AB3"/>
    <w:rsid w:val="003A2DB5"/>
    <w:rsid w:val="003B0DE8"/>
    <w:rsid w:val="003C17DC"/>
    <w:rsid w:val="003F30BA"/>
    <w:rsid w:val="00402121"/>
    <w:rsid w:val="004264DB"/>
    <w:rsid w:val="00430358"/>
    <w:rsid w:val="00437DF0"/>
    <w:rsid w:val="00463F87"/>
    <w:rsid w:val="004679A3"/>
    <w:rsid w:val="004D11C0"/>
    <w:rsid w:val="004D2B65"/>
    <w:rsid w:val="004E485D"/>
    <w:rsid w:val="00504A6E"/>
    <w:rsid w:val="00516212"/>
    <w:rsid w:val="00527FD1"/>
    <w:rsid w:val="005329B5"/>
    <w:rsid w:val="006301BC"/>
    <w:rsid w:val="00650B70"/>
    <w:rsid w:val="00666B93"/>
    <w:rsid w:val="0067568C"/>
    <w:rsid w:val="00681ED5"/>
    <w:rsid w:val="006C2272"/>
    <w:rsid w:val="006C6654"/>
    <w:rsid w:val="006D4642"/>
    <w:rsid w:val="006F30B7"/>
    <w:rsid w:val="006F6FDB"/>
    <w:rsid w:val="00703A4F"/>
    <w:rsid w:val="007247BF"/>
    <w:rsid w:val="007566DB"/>
    <w:rsid w:val="00765022"/>
    <w:rsid w:val="007819F8"/>
    <w:rsid w:val="007D3828"/>
    <w:rsid w:val="0081370B"/>
    <w:rsid w:val="008370F4"/>
    <w:rsid w:val="00893C3D"/>
    <w:rsid w:val="00894DAB"/>
    <w:rsid w:val="008C482F"/>
    <w:rsid w:val="008F05C3"/>
    <w:rsid w:val="00960370"/>
    <w:rsid w:val="00964D8D"/>
    <w:rsid w:val="009712D8"/>
    <w:rsid w:val="00997554"/>
    <w:rsid w:val="009D1607"/>
    <w:rsid w:val="009D4568"/>
    <w:rsid w:val="009F2844"/>
    <w:rsid w:val="00A047DD"/>
    <w:rsid w:val="00A126DF"/>
    <w:rsid w:val="00A26396"/>
    <w:rsid w:val="00A703C9"/>
    <w:rsid w:val="00A86144"/>
    <w:rsid w:val="00A96294"/>
    <w:rsid w:val="00AE72A6"/>
    <w:rsid w:val="00B111A5"/>
    <w:rsid w:val="00B2671A"/>
    <w:rsid w:val="00B43B5C"/>
    <w:rsid w:val="00B44AEE"/>
    <w:rsid w:val="00B723B8"/>
    <w:rsid w:val="00B7486C"/>
    <w:rsid w:val="00BB1D3D"/>
    <w:rsid w:val="00BE4C37"/>
    <w:rsid w:val="00C34473"/>
    <w:rsid w:val="00C43B93"/>
    <w:rsid w:val="00C60934"/>
    <w:rsid w:val="00C822D6"/>
    <w:rsid w:val="00CA445F"/>
    <w:rsid w:val="00D203A4"/>
    <w:rsid w:val="00D26925"/>
    <w:rsid w:val="00D35182"/>
    <w:rsid w:val="00D37125"/>
    <w:rsid w:val="00D4660C"/>
    <w:rsid w:val="00DA0106"/>
    <w:rsid w:val="00DB4D33"/>
    <w:rsid w:val="00DD14E6"/>
    <w:rsid w:val="00DF6FE9"/>
    <w:rsid w:val="00E03765"/>
    <w:rsid w:val="00E12009"/>
    <w:rsid w:val="00E16668"/>
    <w:rsid w:val="00E373D2"/>
    <w:rsid w:val="00E53B56"/>
    <w:rsid w:val="00E77485"/>
    <w:rsid w:val="00E82455"/>
    <w:rsid w:val="00F24FAE"/>
    <w:rsid w:val="00F33D57"/>
    <w:rsid w:val="00F37D1B"/>
    <w:rsid w:val="00F60D3C"/>
    <w:rsid w:val="00FA0558"/>
    <w:rsid w:val="00FB278A"/>
    <w:rsid w:val="00FD1D6F"/>
    <w:rsid w:val="00FE0E5E"/>
    <w:rsid w:val="00FF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7E33"/>
  <w15:chartTrackingRefBased/>
  <w15:docId w15:val="{7FB5E1FC-B601-4494-95AD-9D6578332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247BF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67568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7568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7568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7568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7568C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1E1A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E1A23"/>
  </w:style>
  <w:style w:type="paragraph" w:styleId="Piedepgina">
    <w:name w:val="footer"/>
    <w:basedOn w:val="Normal"/>
    <w:link w:val="PiedepginaCar"/>
    <w:uiPriority w:val="99"/>
    <w:unhideWhenUsed/>
    <w:rsid w:val="001E1A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E1A23"/>
  </w:style>
  <w:style w:type="paragraph" w:styleId="Revisin">
    <w:name w:val="Revision"/>
    <w:hidden/>
    <w:uiPriority w:val="99"/>
    <w:semiHidden/>
    <w:rsid w:val="00A26396"/>
    <w:pPr>
      <w:spacing w:after="0" w:line="240" w:lineRule="auto"/>
    </w:pPr>
  </w:style>
  <w:style w:type="paragraph" w:customStyle="1" w:styleId="TableNote">
    <w:name w:val="TableNote"/>
    <w:basedOn w:val="Normal"/>
    <w:rsid w:val="00B7486C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</w:rPr>
  </w:style>
  <w:style w:type="character" w:styleId="Hipervnculo">
    <w:name w:val="Hyperlink"/>
    <w:basedOn w:val="Fuentedeprrafopredeter"/>
    <w:rsid w:val="00B7486C"/>
    <w:rPr>
      <w:color w:val="0000FF"/>
      <w:u w:val="single"/>
    </w:rPr>
  </w:style>
  <w:style w:type="paragraph" w:customStyle="1" w:styleId="TableHeader">
    <w:name w:val="TableHeader"/>
    <w:basedOn w:val="Normal"/>
    <w:rsid w:val="00B7486C"/>
    <w:pPr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TableSubHead">
    <w:name w:val="TableSubHead"/>
    <w:basedOn w:val="TableHeader"/>
    <w:rsid w:val="00B7486C"/>
  </w:style>
  <w:style w:type="table" w:styleId="Tablaconcuadrcula">
    <w:name w:val="Table Grid"/>
    <w:basedOn w:val="Tablanormal"/>
    <w:uiPriority w:val="39"/>
    <w:rsid w:val="00C43B93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19ABD2-7A4A-4868-A590-0F19B824E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621</TotalTime>
  <Pages>1</Pages>
  <Words>245</Words>
  <Characters>1351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Jurado Fasoli</dc:creator>
  <cp:keywords/>
  <dc:description/>
  <cp:lastModifiedBy>Lucas Jurado Fasoli</cp:lastModifiedBy>
  <cp:revision>75</cp:revision>
  <dcterms:created xsi:type="dcterms:W3CDTF">2021-07-14T06:49:00Z</dcterms:created>
  <dcterms:modified xsi:type="dcterms:W3CDTF">2022-10-01T16:00:00Z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http://csl.mendeley.com/styles/577933871/ANDREACURRENTDIABETES</vt:lpwstr>
  </property>
  <property fmtid="{D5CDD505-2E9C-101B-9397-08002B2CF9AE}" pid="3" name="Mendeley Recent Style Name 0_1">
    <vt:lpwstr>ANDREA CURRENTS DIABETES REVIEWS BUENO</vt:lpwstr>
  </property>
  <property fmtid="{D5CDD505-2E9C-101B-9397-08002B2CF9AE}" pid="4" name="Mendeley Recent Style Id 1_1">
    <vt:lpwstr>http://www.zotero.org/styles/american-medical-association</vt:lpwstr>
  </property>
  <property fmtid="{D5CDD505-2E9C-101B-9397-08002B2CF9AE}" pid="5" name="Mendeley Recent Style Name 1_1">
    <vt:lpwstr>American Medical Association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http://www.zotero.org/styles/diabetes</vt:lpwstr>
  </property>
  <property fmtid="{D5CDD505-2E9C-101B-9397-08002B2CF9AE}" pid="9" name="Mendeley Recent Style Name 3_1">
    <vt:lpwstr>Diabetes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http://www.zotero.org/styles/mayo-clinic-proceedings</vt:lpwstr>
  </property>
  <property fmtid="{D5CDD505-2E9C-101B-9397-08002B2CF9AE}" pid="13" name="Mendeley Recent Style Name 5_1">
    <vt:lpwstr>Mayo Clinic Proceedings</vt:lpwstr>
  </property>
  <property fmtid="{D5CDD505-2E9C-101B-9397-08002B2CF9AE}" pid="14" name="Mendeley Recent Style Id 6_1">
    <vt:lpwstr>http://www.zotero.org/styles/metabolism</vt:lpwstr>
  </property>
  <property fmtid="{D5CDD505-2E9C-101B-9397-08002B2CF9AE}" pid="15" name="Mendeley Recent Style Name 6_1">
    <vt:lpwstr>Metabolism</vt:lpwstr>
  </property>
  <property fmtid="{D5CDD505-2E9C-101B-9397-08002B2CF9AE}" pid="16" name="Mendeley Recent Style Id 7_1">
    <vt:lpwstr>http://www.zotero.org/styles/nature</vt:lpwstr>
  </property>
  <property fmtid="{D5CDD505-2E9C-101B-9397-08002B2CF9AE}" pid="17" name="Mendeley Recent Style Name 7_1">
    <vt:lpwstr>Nature</vt:lpwstr>
  </property>
  <property fmtid="{D5CDD505-2E9C-101B-9397-08002B2CF9AE}" pid="18" name="Mendeley Recent Style Id 8_1">
    <vt:lpwstr>http://www.zotero.org/styles/the-american-journal-of-clinical-nutrition</vt:lpwstr>
  </property>
  <property fmtid="{D5CDD505-2E9C-101B-9397-08002B2CF9AE}" pid="19" name="Mendeley Recent Style Name 8_1">
    <vt:lpwstr>The American Journal of Clinical Nutrition</vt:lpwstr>
  </property>
  <property fmtid="{D5CDD505-2E9C-101B-9397-08002B2CF9AE}" pid="20" name="Mendeley Recent Style Id 9_1">
    <vt:lpwstr>http://www.zotero.org/styles/the-journal-of-clinical-endocrinology-and-metabolism</vt:lpwstr>
  </property>
  <property fmtid="{D5CDD505-2E9C-101B-9397-08002B2CF9AE}" pid="21" name="Mendeley Recent Style Name 9_1">
    <vt:lpwstr>The Journal of Clinical Endocrinology &amp; Metabolism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16c377f8-e72d-3249-964b-02f5238db0ff</vt:lpwstr>
  </property>
  <property fmtid="{D5CDD505-2E9C-101B-9397-08002B2CF9AE}" pid="24" name="Mendeley Citation Style_1">
    <vt:lpwstr>http://www.zotero.org/styles/european-journal-of-endocrinology</vt:lpwstr>
  </property>
</Properties>
</file>