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F288" w14:textId="3E1B3D3C" w:rsidR="00D6629D" w:rsidRDefault="005A1B24" w:rsidP="005A1B24">
      <w:pPr>
        <w:jc w:val="center"/>
        <w:rPr>
          <w:rFonts w:ascii="Times New Roman" w:hAnsi="Times New Roman" w:cs="Times New Roman"/>
          <w:b/>
          <w:bCs/>
        </w:rPr>
      </w:pPr>
      <w:r w:rsidRPr="005A1B24">
        <w:rPr>
          <w:rFonts w:ascii="Times New Roman" w:hAnsi="Times New Roman" w:cs="Times New Roman"/>
          <w:b/>
          <w:bCs/>
        </w:rPr>
        <w:t>Supplementary Materials</w:t>
      </w:r>
    </w:p>
    <w:p w14:paraId="0F7ABB57" w14:textId="1CFE0D08" w:rsidR="00B43BB7" w:rsidRDefault="00E914C7" w:rsidP="00B43BB7">
      <w:pPr>
        <w:rPr>
          <w:rFonts w:ascii="Times New Roman" w:hAnsi="Times New Roman" w:cs="Times New Roman"/>
          <w:b/>
          <w:bCs/>
        </w:rPr>
      </w:pPr>
      <w:r>
        <w:rPr>
          <w:rFonts w:ascii="Times New Roman" w:hAnsi="Times New Roman" w:cs="Times New Roman"/>
          <w:b/>
          <w:bCs/>
        </w:rPr>
        <w:t>Participant Exclusions</w:t>
      </w:r>
    </w:p>
    <w:p w14:paraId="7CA1CB37" w14:textId="1612185F" w:rsidR="00030A33" w:rsidRDefault="004F7301" w:rsidP="00B43BB7">
      <w:pPr>
        <w:rPr>
          <w:rFonts w:ascii="Times New Roman" w:hAnsi="Times New Roman" w:cs="Times New Roman"/>
        </w:rPr>
      </w:pPr>
      <w:r>
        <w:rPr>
          <w:rFonts w:ascii="Times New Roman" w:hAnsi="Times New Roman" w:cs="Times New Roman"/>
        </w:rPr>
        <w:t>A total of</w:t>
      </w:r>
      <w:r w:rsidR="00D74219">
        <w:rPr>
          <w:rFonts w:ascii="Times New Roman" w:hAnsi="Times New Roman" w:cs="Times New Roman"/>
        </w:rPr>
        <w:t xml:space="preserve"> </w:t>
      </w:r>
      <w:r w:rsidR="00030A33">
        <w:rPr>
          <w:rFonts w:ascii="Times New Roman" w:hAnsi="Times New Roman" w:cs="Times New Roman"/>
        </w:rPr>
        <w:t xml:space="preserve">110 </w:t>
      </w:r>
      <w:r w:rsidR="00030A33" w:rsidRPr="009D2E59">
        <w:rPr>
          <w:rFonts w:ascii="Times New Roman" w:hAnsi="Times New Roman" w:cs="Times New Roman"/>
        </w:rPr>
        <w:t xml:space="preserve">South Asian American </w:t>
      </w:r>
      <w:r w:rsidR="00030A33">
        <w:rPr>
          <w:rFonts w:ascii="Times New Roman" w:hAnsi="Times New Roman" w:cs="Times New Roman"/>
        </w:rPr>
        <w:t xml:space="preserve">and </w:t>
      </w:r>
      <w:r w:rsidR="0000673D">
        <w:rPr>
          <w:rFonts w:ascii="Times New Roman" w:hAnsi="Times New Roman" w:cs="Times New Roman"/>
        </w:rPr>
        <w:t xml:space="preserve">306 </w:t>
      </w:r>
      <w:r>
        <w:rPr>
          <w:rFonts w:ascii="Times New Roman" w:hAnsi="Times New Roman" w:cs="Times New Roman"/>
        </w:rPr>
        <w:t xml:space="preserve">European American </w:t>
      </w:r>
      <w:r w:rsidR="00030A33" w:rsidRPr="009D2E59">
        <w:rPr>
          <w:rFonts w:ascii="Times New Roman" w:hAnsi="Times New Roman" w:cs="Times New Roman"/>
        </w:rPr>
        <w:t>participants were recruited</w:t>
      </w:r>
      <w:r>
        <w:rPr>
          <w:rFonts w:ascii="Times New Roman" w:hAnsi="Times New Roman" w:cs="Times New Roman"/>
        </w:rPr>
        <w:t xml:space="preserve"> for the parent study</w:t>
      </w:r>
      <w:r w:rsidR="00030A33">
        <w:rPr>
          <w:rFonts w:ascii="Times New Roman" w:hAnsi="Times New Roman" w:cs="Times New Roman"/>
        </w:rPr>
        <w:t>.</w:t>
      </w:r>
      <w:r w:rsidR="00E9726F">
        <w:rPr>
          <w:rFonts w:ascii="Times New Roman" w:hAnsi="Times New Roman" w:cs="Times New Roman"/>
        </w:rPr>
        <w:t xml:space="preserve"> </w:t>
      </w:r>
      <w:r w:rsidR="008E5577">
        <w:rPr>
          <w:rFonts w:ascii="Times New Roman" w:hAnsi="Times New Roman" w:cs="Times New Roman"/>
        </w:rPr>
        <w:t xml:space="preserve">Inattentive South Asian American participants were eliminated automatically during the </w:t>
      </w:r>
      <w:proofErr w:type="spellStart"/>
      <w:r w:rsidR="008E5577">
        <w:rPr>
          <w:rFonts w:ascii="Times New Roman" w:hAnsi="Times New Roman" w:cs="Times New Roman"/>
        </w:rPr>
        <w:t>CloudResearch</w:t>
      </w:r>
      <w:proofErr w:type="spellEnd"/>
      <w:r w:rsidR="008E5577">
        <w:rPr>
          <w:rFonts w:ascii="Times New Roman" w:hAnsi="Times New Roman" w:cs="Times New Roman"/>
        </w:rPr>
        <w:t xml:space="preserve"> survey, whereas </w:t>
      </w:r>
      <w:r w:rsidR="008E5577" w:rsidRPr="00F65300">
        <w:rPr>
          <w:rFonts w:ascii="Times New Roman" w:hAnsi="Times New Roman" w:cs="Times New Roman"/>
        </w:rPr>
        <w:t>54</w:t>
      </w:r>
      <w:r w:rsidR="008E5577" w:rsidRPr="0014106F">
        <w:rPr>
          <w:rFonts w:ascii="Times New Roman" w:hAnsi="Times New Roman" w:cs="Times New Roman"/>
        </w:rPr>
        <w:t xml:space="preserve"> participants from the university sample who failed the attention check questions were excluded manually. Moreover, in the university sample, </w:t>
      </w:r>
      <w:r w:rsidR="008E5577" w:rsidRPr="00F65300">
        <w:rPr>
          <w:rFonts w:ascii="Times New Roman" w:hAnsi="Times New Roman" w:cs="Times New Roman"/>
        </w:rPr>
        <w:t>71</w:t>
      </w:r>
      <w:r w:rsidR="008E5577" w:rsidRPr="0014106F">
        <w:rPr>
          <w:rFonts w:ascii="Times New Roman" w:hAnsi="Times New Roman" w:cs="Times New Roman"/>
        </w:rPr>
        <w:t xml:space="preserve"> participants who did not have a European American background, who were multiracial (European American with one or more other races), or who were from an honor state in the U.S. (i.e., southern and mountain states) were excluded from the analyses (consistent with previous research on honor and dignity cultures; Barnes et al., 2012; Cohen, 1998), and one South Asian student was moved to the South Asian American sample</w:t>
      </w:r>
      <w:r w:rsidR="0026204E">
        <w:rPr>
          <w:rFonts w:ascii="Times New Roman" w:hAnsi="Times New Roman" w:cs="Times New Roman"/>
        </w:rPr>
        <w:t>.</w:t>
      </w:r>
    </w:p>
    <w:p w14:paraId="46D88D6C" w14:textId="26A13990" w:rsidR="00647754" w:rsidRPr="00647754" w:rsidRDefault="00647754" w:rsidP="00B43BB7">
      <w:pPr>
        <w:rPr>
          <w:rFonts w:ascii="Times New Roman" w:hAnsi="Times New Roman" w:cs="Times New Roman"/>
          <w:b/>
          <w:bCs/>
        </w:rPr>
      </w:pPr>
      <w:r w:rsidRPr="00647754">
        <w:rPr>
          <w:rFonts w:ascii="Times New Roman" w:hAnsi="Times New Roman" w:cs="Times New Roman"/>
          <w:b/>
          <w:bCs/>
        </w:rPr>
        <w:t>South Asian Americans’ Country of Origin</w:t>
      </w:r>
    </w:p>
    <w:p w14:paraId="6D204DB6" w14:textId="0A31D654" w:rsidR="00647754" w:rsidRDefault="00647754" w:rsidP="00B43BB7">
      <w:pPr>
        <w:rPr>
          <w:rFonts w:ascii="Times New Roman" w:hAnsi="Times New Roman" w:cs="Times New Roman"/>
          <w:b/>
          <w:bCs/>
        </w:rPr>
      </w:pPr>
      <w:r w:rsidRPr="003E2C56">
        <w:rPr>
          <w:rFonts w:ascii="Times New Roman" w:hAnsi="Times New Roman" w:cs="Times New Roman"/>
        </w:rPr>
        <w:t>70.1% Indian, 1</w:t>
      </w:r>
      <w:r>
        <w:rPr>
          <w:rFonts w:ascii="Times New Roman" w:hAnsi="Times New Roman" w:cs="Times New Roman"/>
        </w:rPr>
        <w:t>5.6</w:t>
      </w:r>
      <w:r w:rsidRPr="003E2C56">
        <w:rPr>
          <w:rFonts w:ascii="Times New Roman" w:hAnsi="Times New Roman" w:cs="Times New Roman"/>
        </w:rPr>
        <w:t xml:space="preserve">% Pakistani, </w:t>
      </w:r>
      <w:r>
        <w:rPr>
          <w:rFonts w:ascii="Times New Roman" w:hAnsi="Times New Roman" w:cs="Times New Roman"/>
        </w:rPr>
        <w:t>9.1</w:t>
      </w:r>
      <w:r w:rsidRPr="003E2C56">
        <w:rPr>
          <w:rFonts w:ascii="Times New Roman" w:hAnsi="Times New Roman" w:cs="Times New Roman"/>
        </w:rPr>
        <w:t xml:space="preserve">% Bengali, </w:t>
      </w:r>
      <w:r>
        <w:rPr>
          <w:rFonts w:ascii="Times New Roman" w:hAnsi="Times New Roman" w:cs="Times New Roman"/>
        </w:rPr>
        <w:t>3.9</w:t>
      </w:r>
      <w:r w:rsidRPr="003E2C56">
        <w:rPr>
          <w:rFonts w:ascii="Times New Roman" w:hAnsi="Times New Roman" w:cs="Times New Roman"/>
        </w:rPr>
        <w:t xml:space="preserve">% Nepalese, </w:t>
      </w:r>
      <w:r w:rsidR="00034517">
        <w:rPr>
          <w:rFonts w:ascii="Times New Roman" w:hAnsi="Times New Roman" w:cs="Times New Roman"/>
        </w:rPr>
        <w:t xml:space="preserve">and </w:t>
      </w:r>
      <w:r>
        <w:rPr>
          <w:rFonts w:ascii="Times New Roman" w:hAnsi="Times New Roman" w:cs="Times New Roman"/>
        </w:rPr>
        <w:t>1.3</w:t>
      </w:r>
      <w:r w:rsidRPr="003E2C56">
        <w:rPr>
          <w:rFonts w:ascii="Times New Roman" w:hAnsi="Times New Roman" w:cs="Times New Roman"/>
        </w:rPr>
        <w:t>% Sri Lankan</w:t>
      </w:r>
      <w:r w:rsidR="00034517">
        <w:rPr>
          <w:rFonts w:ascii="Times New Roman" w:hAnsi="Times New Roman" w:cs="Times New Roman"/>
        </w:rPr>
        <w:t>.</w:t>
      </w:r>
    </w:p>
    <w:p w14:paraId="667B52B1" w14:textId="7B18451C" w:rsidR="002B6A82" w:rsidRPr="00577553" w:rsidRDefault="00A1108C" w:rsidP="00B43BB7">
      <w:pPr>
        <w:rPr>
          <w:rFonts w:ascii="Times New Roman" w:hAnsi="Times New Roman" w:cs="Times New Roman"/>
          <w:b/>
          <w:bCs/>
        </w:rPr>
      </w:pPr>
      <w:r w:rsidRPr="00577553">
        <w:rPr>
          <w:rFonts w:ascii="Times New Roman" w:hAnsi="Times New Roman" w:cs="Times New Roman"/>
          <w:b/>
          <w:bCs/>
        </w:rPr>
        <w:t>Religion Breakdown</w:t>
      </w:r>
    </w:p>
    <w:p w14:paraId="0F81928C" w14:textId="34F7FC14" w:rsidR="00A1108C" w:rsidRDefault="0060746F" w:rsidP="00B43BB7">
      <w:pPr>
        <w:rPr>
          <w:rFonts w:ascii="Times New Roman" w:hAnsi="Times New Roman" w:cs="Times New Roman"/>
        </w:rPr>
      </w:pPr>
      <w:r>
        <w:rPr>
          <w:rFonts w:ascii="Times New Roman" w:hAnsi="Times New Roman" w:cs="Times New Roman"/>
        </w:rPr>
        <w:t xml:space="preserve">South Asian American participants identified with Hinduism (41.6%), Christianity (18.2%), </w:t>
      </w:r>
      <w:r w:rsidRPr="00014819">
        <w:rPr>
          <w:rFonts w:ascii="Times New Roman" w:hAnsi="Times New Roman" w:cs="Times New Roman"/>
        </w:rPr>
        <w:t>Islam (15.6%), Buddhism (2.6%), or Sikhism (2.6%), with 19.5% reporting no affiliation. European American participants identified with Christianity (5</w:t>
      </w:r>
      <w:r w:rsidRPr="00724D5A">
        <w:rPr>
          <w:rFonts w:ascii="Times New Roman" w:hAnsi="Times New Roman" w:cs="Times New Roman"/>
        </w:rPr>
        <w:t>7.9</w:t>
      </w:r>
      <w:r w:rsidRPr="00014819">
        <w:rPr>
          <w:rFonts w:ascii="Times New Roman" w:hAnsi="Times New Roman" w:cs="Times New Roman"/>
        </w:rPr>
        <w:t>%), or Judaism (2.</w:t>
      </w:r>
      <w:r w:rsidRPr="00724D5A">
        <w:rPr>
          <w:rFonts w:ascii="Times New Roman" w:hAnsi="Times New Roman" w:cs="Times New Roman"/>
        </w:rPr>
        <w:t>9</w:t>
      </w:r>
      <w:r w:rsidRPr="00014819">
        <w:rPr>
          <w:rFonts w:ascii="Times New Roman" w:hAnsi="Times New Roman" w:cs="Times New Roman"/>
        </w:rPr>
        <w:t xml:space="preserve">%), with </w:t>
      </w:r>
      <w:r w:rsidRPr="00724D5A">
        <w:rPr>
          <w:rFonts w:ascii="Times New Roman" w:hAnsi="Times New Roman" w:cs="Times New Roman"/>
        </w:rPr>
        <w:t>39.3</w:t>
      </w:r>
      <w:r w:rsidRPr="00014819">
        <w:rPr>
          <w:rFonts w:ascii="Times New Roman" w:hAnsi="Times New Roman" w:cs="Times New Roman"/>
        </w:rPr>
        <w:t>% reporting no affiliation.</w:t>
      </w:r>
    </w:p>
    <w:p w14:paraId="034D9E1D" w14:textId="36458E10" w:rsidR="002B6A82" w:rsidRDefault="002B6A82" w:rsidP="00B43BB7">
      <w:pPr>
        <w:rPr>
          <w:rFonts w:ascii="Times New Roman" w:hAnsi="Times New Roman" w:cs="Times New Roman"/>
          <w:b/>
          <w:bCs/>
        </w:rPr>
      </w:pPr>
      <w:r w:rsidRPr="002B6A82">
        <w:rPr>
          <w:rFonts w:ascii="Times New Roman" w:hAnsi="Times New Roman" w:cs="Times New Roman"/>
          <w:b/>
          <w:bCs/>
        </w:rPr>
        <w:t>Sensitivity Power Analyses</w:t>
      </w:r>
    </w:p>
    <w:p w14:paraId="52698C5C" w14:textId="76E2C09E" w:rsidR="00AD33FA" w:rsidRDefault="00AD33FA" w:rsidP="00E42440">
      <w:pPr>
        <w:ind w:firstLine="720"/>
        <w:rPr>
          <w:rFonts w:ascii="Times New Roman" w:hAnsi="Times New Roman" w:cs="Times New Roman"/>
        </w:rPr>
      </w:pPr>
      <w:r>
        <w:rPr>
          <w:rFonts w:ascii="Times New Roman" w:hAnsi="Times New Roman" w:cs="Times New Roman"/>
          <w:b/>
          <w:bCs/>
        </w:rPr>
        <w:t>Cannabis stigma.</w:t>
      </w:r>
      <w:r w:rsidR="00E42440">
        <w:rPr>
          <w:rFonts w:ascii="Times New Roman" w:hAnsi="Times New Roman" w:cs="Times New Roman"/>
          <w:b/>
          <w:bCs/>
        </w:rPr>
        <w:t xml:space="preserve"> </w:t>
      </w:r>
      <w:r w:rsidR="00E42440" w:rsidRPr="00E42440">
        <w:rPr>
          <w:rFonts w:ascii="Times New Roman" w:hAnsi="Times New Roman" w:cs="Times New Roman"/>
        </w:rPr>
        <w:t xml:space="preserve">The sensitivity power analysis for an alpha level of .05 (two-tailed), power of .80, and the sample sizes of 72 (South Asian American nonusers of cannabis) and 76 (European American nonusers of cannabis) revealed minimum </w:t>
      </w:r>
      <w:proofErr w:type="spellStart"/>
      <w:r w:rsidR="00E42440" w:rsidRPr="00C74885">
        <w:rPr>
          <w:rFonts w:ascii="Times New Roman" w:hAnsi="Times New Roman" w:cs="Times New Roman"/>
          <w:i/>
          <w:iCs/>
        </w:rPr>
        <w:t>r</w:t>
      </w:r>
      <w:r w:rsidR="00E42440" w:rsidRPr="00E42440">
        <w:rPr>
          <w:rFonts w:ascii="Times New Roman" w:hAnsi="Times New Roman" w:cs="Times New Roman"/>
        </w:rPr>
        <w:t>s</w:t>
      </w:r>
      <w:proofErr w:type="spellEnd"/>
      <w:r w:rsidR="00E42440" w:rsidRPr="00E42440">
        <w:rPr>
          <w:rFonts w:ascii="Times New Roman" w:hAnsi="Times New Roman" w:cs="Times New Roman"/>
        </w:rPr>
        <w:t xml:space="preserve"> of .32 and .31, respectively. The actual </w:t>
      </w:r>
      <w:proofErr w:type="spellStart"/>
      <w:r w:rsidR="00E42440" w:rsidRPr="00C74885">
        <w:rPr>
          <w:rFonts w:ascii="Times New Roman" w:hAnsi="Times New Roman" w:cs="Times New Roman"/>
          <w:i/>
          <w:iCs/>
        </w:rPr>
        <w:t>r</w:t>
      </w:r>
      <w:r w:rsidR="00E42440" w:rsidRPr="00E42440">
        <w:rPr>
          <w:rFonts w:ascii="Times New Roman" w:hAnsi="Times New Roman" w:cs="Times New Roman"/>
        </w:rPr>
        <w:t>s</w:t>
      </w:r>
      <w:proofErr w:type="spellEnd"/>
      <w:r w:rsidR="00E42440" w:rsidRPr="00E42440">
        <w:rPr>
          <w:rFonts w:ascii="Times New Roman" w:hAnsi="Times New Roman" w:cs="Times New Roman"/>
        </w:rPr>
        <w:t xml:space="preserve"> obtained in the study analyses were greater than these values, suggesting sufficient power (Table 3).</w:t>
      </w:r>
      <w:r w:rsidR="00045BDA">
        <w:rPr>
          <w:rFonts w:ascii="Times New Roman" w:hAnsi="Times New Roman" w:cs="Times New Roman"/>
        </w:rPr>
        <w:t xml:space="preserve"> </w:t>
      </w:r>
      <w:r w:rsidR="00E42440" w:rsidRPr="00E42440">
        <w:rPr>
          <w:rFonts w:ascii="Times New Roman" w:hAnsi="Times New Roman" w:cs="Times New Roman"/>
        </w:rPr>
        <w:t xml:space="preserve">For the South Asian American sample (cannabis nonusers; </w:t>
      </w:r>
      <w:r w:rsidR="00E42440" w:rsidRPr="00CC4254">
        <w:rPr>
          <w:rFonts w:ascii="Times New Roman" w:hAnsi="Times New Roman" w:cs="Times New Roman"/>
          <w:i/>
          <w:iCs/>
        </w:rPr>
        <w:t>n</w:t>
      </w:r>
      <w:r w:rsidR="00E42440" w:rsidRPr="00E42440">
        <w:rPr>
          <w:rFonts w:ascii="Times New Roman" w:hAnsi="Times New Roman" w:cs="Times New Roman"/>
        </w:rPr>
        <w:t xml:space="preserve"> = 72), the sensitivity power analysis for an alpha level of .05, power of .80, and eight predictors revealed a minimum </w:t>
      </w:r>
      <w:r w:rsidR="00E42440" w:rsidRPr="00CC4254">
        <w:rPr>
          <w:rFonts w:ascii="Times New Roman" w:hAnsi="Times New Roman" w:cs="Times New Roman"/>
          <w:i/>
          <w:iCs/>
        </w:rPr>
        <w:t>R</w:t>
      </w:r>
      <w:r w:rsidR="00E42440" w:rsidRPr="0008768A">
        <w:rPr>
          <w:rFonts w:ascii="Times New Roman" w:hAnsi="Times New Roman" w:cs="Times New Roman"/>
          <w:i/>
          <w:iCs/>
          <w:vertAlign w:val="superscript"/>
        </w:rPr>
        <w:t>2</w:t>
      </w:r>
      <w:r w:rsidR="00E42440" w:rsidRPr="00E42440">
        <w:rPr>
          <w:rFonts w:ascii="Times New Roman" w:hAnsi="Times New Roman" w:cs="Times New Roman"/>
        </w:rPr>
        <w:t xml:space="preserve"> of .19 (Faul et al., 20</w:t>
      </w:r>
      <w:r w:rsidR="007C6A7B">
        <w:rPr>
          <w:rFonts w:ascii="Times New Roman" w:hAnsi="Times New Roman" w:cs="Times New Roman"/>
        </w:rPr>
        <w:t>09</w:t>
      </w:r>
      <w:r w:rsidR="00E42440" w:rsidRPr="00E42440">
        <w:rPr>
          <w:rFonts w:ascii="Times New Roman" w:hAnsi="Times New Roman" w:cs="Times New Roman"/>
        </w:rPr>
        <w:t xml:space="preserve">). The actual </w:t>
      </w:r>
      <w:r w:rsidR="00E42440" w:rsidRPr="00CC4254">
        <w:rPr>
          <w:rFonts w:ascii="Times New Roman" w:hAnsi="Times New Roman" w:cs="Times New Roman"/>
          <w:i/>
          <w:iCs/>
        </w:rPr>
        <w:t>R</w:t>
      </w:r>
      <w:r w:rsidR="00E42440" w:rsidRPr="0008768A">
        <w:rPr>
          <w:rFonts w:ascii="Times New Roman" w:hAnsi="Times New Roman" w:cs="Times New Roman"/>
          <w:i/>
          <w:iCs/>
          <w:vertAlign w:val="superscript"/>
        </w:rPr>
        <w:t>2</w:t>
      </w:r>
      <w:r w:rsidR="00E42440" w:rsidRPr="00E42440">
        <w:rPr>
          <w:rFonts w:ascii="Times New Roman" w:hAnsi="Times New Roman" w:cs="Times New Roman"/>
        </w:rPr>
        <w:t xml:space="preserve"> for this analysis was .30, indicating sufficient power</w:t>
      </w:r>
      <w:r w:rsidR="00F85D2A">
        <w:rPr>
          <w:rFonts w:ascii="Times New Roman" w:hAnsi="Times New Roman" w:cs="Times New Roman"/>
        </w:rPr>
        <w:t xml:space="preserve"> (Table 4)</w:t>
      </w:r>
      <w:r w:rsidR="00E42440" w:rsidRPr="00E42440">
        <w:rPr>
          <w:rFonts w:ascii="Times New Roman" w:hAnsi="Times New Roman" w:cs="Times New Roman"/>
        </w:rPr>
        <w:t>.</w:t>
      </w:r>
      <w:r w:rsidR="007364C8">
        <w:rPr>
          <w:rFonts w:ascii="Times New Roman" w:hAnsi="Times New Roman" w:cs="Times New Roman"/>
        </w:rPr>
        <w:tab/>
      </w:r>
    </w:p>
    <w:p w14:paraId="2B83281A" w14:textId="7F38B51B" w:rsidR="00065ECA" w:rsidRPr="005A3068" w:rsidRDefault="00065ECA" w:rsidP="005A3068">
      <w:pPr>
        <w:ind w:firstLine="720"/>
        <w:rPr>
          <w:rFonts w:ascii="Times New Roman" w:hAnsi="Times New Roman" w:cs="Times New Roman"/>
        </w:rPr>
      </w:pPr>
      <w:r>
        <w:rPr>
          <w:rFonts w:ascii="Times New Roman" w:hAnsi="Times New Roman" w:cs="Times New Roman"/>
          <w:b/>
          <w:bCs/>
        </w:rPr>
        <w:t>Tobacco</w:t>
      </w:r>
      <w:r>
        <w:rPr>
          <w:rFonts w:ascii="Times New Roman" w:hAnsi="Times New Roman" w:cs="Times New Roman"/>
          <w:b/>
          <w:bCs/>
        </w:rPr>
        <w:t xml:space="preserve"> stigma.</w:t>
      </w:r>
      <w:r w:rsidR="005A3068">
        <w:rPr>
          <w:rFonts w:ascii="Times New Roman" w:hAnsi="Times New Roman" w:cs="Times New Roman"/>
          <w:b/>
          <w:bCs/>
        </w:rPr>
        <w:t xml:space="preserve"> </w:t>
      </w:r>
      <w:r w:rsidR="005A3068" w:rsidRPr="005A3068">
        <w:rPr>
          <w:rFonts w:ascii="Times New Roman" w:hAnsi="Times New Roman" w:cs="Times New Roman"/>
        </w:rPr>
        <w:t xml:space="preserve">The sensitivity power analysis for an alpha level of .05 (two-tailed), power of .80, and the sample sizes of 61 (South Asian American nonusers of tobacco) and 120 (European American nonusers of tobacco) revealed minimum </w:t>
      </w:r>
      <w:proofErr w:type="spellStart"/>
      <w:r w:rsidR="005A3068" w:rsidRPr="005A3068">
        <w:rPr>
          <w:rFonts w:ascii="Times New Roman" w:hAnsi="Times New Roman" w:cs="Times New Roman"/>
          <w:i/>
          <w:iCs/>
        </w:rPr>
        <w:t>r</w:t>
      </w:r>
      <w:r w:rsidR="005A3068" w:rsidRPr="005A3068">
        <w:rPr>
          <w:rFonts w:ascii="Times New Roman" w:hAnsi="Times New Roman" w:cs="Times New Roman"/>
        </w:rPr>
        <w:t>s</w:t>
      </w:r>
      <w:proofErr w:type="spellEnd"/>
      <w:r w:rsidR="005A3068" w:rsidRPr="005A3068">
        <w:rPr>
          <w:rFonts w:ascii="Times New Roman" w:hAnsi="Times New Roman" w:cs="Times New Roman"/>
        </w:rPr>
        <w:t xml:space="preserve"> of .34 and .25, respectively. Only the correlation between family honor and tobacco stigma in the European American sample was greater than this value (Table 3). For the European American sample (tobacco nonusers; </w:t>
      </w:r>
      <w:r w:rsidR="005A3068" w:rsidRPr="005A3068">
        <w:rPr>
          <w:rFonts w:ascii="Times New Roman" w:hAnsi="Times New Roman" w:cs="Times New Roman"/>
          <w:i/>
          <w:iCs/>
        </w:rPr>
        <w:t>n</w:t>
      </w:r>
      <w:r w:rsidR="005A3068" w:rsidRPr="005A3068">
        <w:rPr>
          <w:rFonts w:ascii="Times New Roman" w:hAnsi="Times New Roman" w:cs="Times New Roman"/>
        </w:rPr>
        <w:t xml:space="preserve"> = 120), the sensitivity power analysis for an alpha level of .05, power of .80, and eight predictors revealed a minimum </w:t>
      </w:r>
      <w:r w:rsidR="005A3068" w:rsidRPr="005A3068">
        <w:rPr>
          <w:rFonts w:ascii="Times New Roman" w:hAnsi="Times New Roman" w:cs="Times New Roman"/>
          <w:i/>
          <w:iCs/>
        </w:rPr>
        <w:t>R</w:t>
      </w:r>
      <w:r w:rsidR="005A3068" w:rsidRPr="005A3068">
        <w:rPr>
          <w:rFonts w:ascii="Times New Roman" w:hAnsi="Times New Roman" w:cs="Times New Roman"/>
          <w:i/>
          <w:iCs/>
          <w:vertAlign w:val="superscript"/>
        </w:rPr>
        <w:t>2</w:t>
      </w:r>
      <w:r w:rsidR="005A3068" w:rsidRPr="005A3068">
        <w:rPr>
          <w:rFonts w:ascii="Times New Roman" w:hAnsi="Times New Roman" w:cs="Times New Roman"/>
        </w:rPr>
        <w:t xml:space="preserve"> of .12 (Faul et al., 20</w:t>
      </w:r>
      <w:r w:rsidR="007C6A7B">
        <w:rPr>
          <w:rFonts w:ascii="Times New Roman" w:hAnsi="Times New Roman" w:cs="Times New Roman"/>
        </w:rPr>
        <w:t>09</w:t>
      </w:r>
      <w:r w:rsidR="005A3068" w:rsidRPr="005A3068">
        <w:rPr>
          <w:rFonts w:ascii="Times New Roman" w:hAnsi="Times New Roman" w:cs="Times New Roman"/>
        </w:rPr>
        <w:t>). The actual R2 for this analysis was .15, indicating sufficient power</w:t>
      </w:r>
      <w:r w:rsidR="005A3068">
        <w:rPr>
          <w:rFonts w:ascii="Times New Roman" w:hAnsi="Times New Roman" w:cs="Times New Roman"/>
        </w:rPr>
        <w:t xml:space="preserve"> (Table 4)</w:t>
      </w:r>
      <w:r w:rsidR="005A3068" w:rsidRPr="005A3068">
        <w:rPr>
          <w:rFonts w:ascii="Times New Roman" w:hAnsi="Times New Roman" w:cs="Times New Roman"/>
        </w:rPr>
        <w:t>.</w:t>
      </w:r>
    </w:p>
    <w:p w14:paraId="5EDC1CA7" w14:textId="59BDF529" w:rsidR="00A1108C" w:rsidRDefault="005A3068" w:rsidP="00B43BB7">
      <w:pPr>
        <w:rPr>
          <w:rFonts w:ascii="Times New Roman" w:hAnsi="Times New Roman" w:cs="Times New Roman"/>
          <w:b/>
          <w:bCs/>
        </w:rPr>
      </w:pPr>
      <w:r>
        <w:rPr>
          <w:rFonts w:ascii="Times New Roman" w:hAnsi="Times New Roman" w:cs="Times New Roman"/>
          <w:b/>
          <w:bCs/>
        </w:rPr>
        <w:lastRenderedPageBreak/>
        <w:t>References</w:t>
      </w:r>
    </w:p>
    <w:p w14:paraId="41F3B8D2" w14:textId="7F3BE60C" w:rsidR="00856473" w:rsidRDefault="00856473" w:rsidP="00B43BB7">
      <w:pPr>
        <w:rPr>
          <w:rFonts w:ascii="Times New Roman" w:hAnsi="Times New Roman" w:cs="Times New Roman"/>
        </w:rPr>
      </w:pPr>
      <w:r w:rsidRPr="00856473">
        <w:rPr>
          <w:rFonts w:ascii="Times New Roman" w:hAnsi="Times New Roman" w:cs="Times New Roman"/>
        </w:rPr>
        <w:t xml:space="preserve">Barnes, C. D., Brown, R. P., &amp; Tamborski, M. (2012). Living dangerously: Culture of honor, risk-taking, and the </w:t>
      </w:r>
      <w:proofErr w:type="spellStart"/>
      <w:r w:rsidRPr="00856473">
        <w:rPr>
          <w:rFonts w:ascii="Times New Roman" w:hAnsi="Times New Roman" w:cs="Times New Roman"/>
        </w:rPr>
        <w:t>nonrandomness</w:t>
      </w:r>
      <w:proofErr w:type="spellEnd"/>
      <w:r w:rsidRPr="00856473">
        <w:rPr>
          <w:rFonts w:ascii="Times New Roman" w:hAnsi="Times New Roman" w:cs="Times New Roman"/>
        </w:rPr>
        <w:t xml:space="preserve"> of “accidental” deaths. </w:t>
      </w:r>
      <w:r w:rsidRPr="00856473">
        <w:rPr>
          <w:rFonts w:ascii="Times New Roman" w:hAnsi="Times New Roman" w:cs="Times New Roman"/>
          <w:i/>
          <w:iCs/>
        </w:rPr>
        <w:t>Social Psychological and Personality Science, 3</w:t>
      </w:r>
      <w:r w:rsidRPr="00856473">
        <w:rPr>
          <w:rFonts w:ascii="Times New Roman" w:hAnsi="Times New Roman" w:cs="Times New Roman"/>
        </w:rPr>
        <w:t>(1), 100–107.</w:t>
      </w:r>
    </w:p>
    <w:p w14:paraId="61844FCE" w14:textId="202B8E02" w:rsidR="00F75217" w:rsidRDefault="00F75217" w:rsidP="00B43BB7">
      <w:pPr>
        <w:rPr>
          <w:rFonts w:ascii="Times New Roman" w:hAnsi="Times New Roman" w:cs="Times New Roman"/>
        </w:rPr>
      </w:pPr>
      <w:r w:rsidRPr="00F75217">
        <w:rPr>
          <w:rFonts w:ascii="Times New Roman" w:hAnsi="Times New Roman" w:cs="Times New Roman"/>
        </w:rPr>
        <w:t xml:space="preserve">Cohen, D. (1998). Culture, social organization, and patterns of violence. </w:t>
      </w:r>
      <w:r w:rsidRPr="00F75217">
        <w:rPr>
          <w:rFonts w:ascii="Times New Roman" w:hAnsi="Times New Roman" w:cs="Times New Roman"/>
          <w:i/>
          <w:iCs/>
        </w:rPr>
        <w:t>Journal of Personality and Social Psychology, 75</w:t>
      </w:r>
      <w:r w:rsidRPr="00F75217">
        <w:rPr>
          <w:rFonts w:ascii="Times New Roman" w:hAnsi="Times New Roman" w:cs="Times New Roman"/>
        </w:rPr>
        <w:t>, 408-419.</w:t>
      </w:r>
    </w:p>
    <w:p w14:paraId="4122C0CF" w14:textId="66533BAB" w:rsidR="007C6A7B" w:rsidRPr="00F75217" w:rsidRDefault="007C6A7B" w:rsidP="00B43BB7">
      <w:pPr>
        <w:rPr>
          <w:rFonts w:ascii="Times New Roman" w:hAnsi="Times New Roman" w:cs="Times New Roman"/>
        </w:rPr>
      </w:pPr>
      <w:r w:rsidRPr="007C6A7B">
        <w:rPr>
          <w:rFonts w:ascii="Times New Roman" w:hAnsi="Times New Roman" w:cs="Times New Roman"/>
        </w:rPr>
        <w:t xml:space="preserve">Faul, F., </w:t>
      </w:r>
      <w:proofErr w:type="spellStart"/>
      <w:r w:rsidRPr="007C6A7B">
        <w:rPr>
          <w:rFonts w:ascii="Times New Roman" w:hAnsi="Times New Roman" w:cs="Times New Roman"/>
        </w:rPr>
        <w:t>Erdfelder</w:t>
      </w:r>
      <w:proofErr w:type="spellEnd"/>
      <w:r w:rsidRPr="007C6A7B">
        <w:rPr>
          <w:rFonts w:ascii="Times New Roman" w:hAnsi="Times New Roman" w:cs="Times New Roman"/>
        </w:rPr>
        <w:t>, E., Buchner, A., &amp; Lang, A.-G. (2009). Statistical power analyses using G*Power 3.1: Tests for correlation and regression analyses. </w:t>
      </w:r>
      <w:r w:rsidRPr="007C6A7B">
        <w:rPr>
          <w:rFonts w:ascii="Times New Roman" w:hAnsi="Times New Roman" w:cs="Times New Roman"/>
          <w:i/>
          <w:iCs/>
        </w:rPr>
        <w:t>Behavior Research Methods</w:t>
      </w:r>
      <w:r w:rsidRPr="007C6A7B">
        <w:rPr>
          <w:rFonts w:ascii="Times New Roman" w:hAnsi="Times New Roman" w:cs="Times New Roman"/>
        </w:rPr>
        <w:t>, </w:t>
      </w:r>
      <w:r w:rsidRPr="007C6A7B">
        <w:rPr>
          <w:rFonts w:ascii="Times New Roman" w:hAnsi="Times New Roman" w:cs="Times New Roman"/>
          <w:i/>
          <w:iCs/>
        </w:rPr>
        <w:t>41</w:t>
      </w:r>
      <w:r w:rsidRPr="007C6A7B">
        <w:rPr>
          <w:rFonts w:ascii="Times New Roman" w:hAnsi="Times New Roman" w:cs="Times New Roman"/>
        </w:rPr>
        <w:t>, 1149-1160.</w:t>
      </w:r>
    </w:p>
    <w:p w14:paraId="1168C155" w14:textId="3CB73695" w:rsidR="00A1108C" w:rsidRPr="002B6A82" w:rsidRDefault="00A1108C" w:rsidP="00B43BB7">
      <w:pPr>
        <w:rPr>
          <w:rFonts w:ascii="Times New Roman" w:hAnsi="Times New Roman" w:cs="Times New Roman"/>
          <w:b/>
          <w:bCs/>
        </w:rPr>
      </w:pPr>
    </w:p>
    <w:p w14:paraId="3CDC4E3C" w14:textId="77777777" w:rsidR="00E914C7" w:rsidRDefault="00E914C7" w:rsidP="00B43BB7">
      <w:pPr>
        <w:rPr>
          <w:rFonts w:ascii="Times New Roman" w:hAnsi="Times New Roman" w:cs="Times New Roman"/>
          <w:b/>
          <w:bCs/>
        </w:rPr>
      </w:pPr>
    </w:p>
    <w:sectPr w:rsidR="00E914C7" w:rsidSect="00B43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24"/>
    <w:rsid w:val="0000673D"/>
    <w:rsid w:val="00013F82"/>
    <w:rsid w:val="00030A33"/>
    <w:rsid w:val="00034517"/>
    <w:rsid w:val="00045BDA"/>
    <w:rsid w:val="00057099"/>
    <w:rsid w:val="00065ECA"/>
    <w:rsid w:val="0008768A"/>
    <w:rsid w:val="000C7A8B"/>
    <w:rsid w:val="00102BF4"/>
    <w:rsid w:val="001139EF"/>
    <w:rsid w:val="00113E16"/>
    <w:rsid w:val="0015226E"/>
    <w:rsid w:val="0017711D"/>
    <w:rsid w:val="001C776D"/>
    <w:rsid w:val="001D3408"/>
    <w:rsid w:val="002167E6"/>
    <w:rsid w:val="0026204E"/>
    <w:rsid w:val="002B6A82"/>
    <w:rsid w:val="002B7A63"/>
    <w:rsid w:val="002D096B"/>
    <w:rsid w:val="003247FA"/>
    <w:rsid w:val="00327824"/>
    <w:rsid w:val="0034026A"/>
    <w:rsid w:val="0037607F"/>
    <w:rsid w:val="00385537"/>
    <w:rsid w:val="003B283E"/>
    <w:rsid w:val="003B5F83"/>
    <w:rsid w:val="00420226"/>
    <w:rsid w:val="004230E4"/>
    <w:rsid w:val="00482A13"/>
    <w:rsid w:val="004D712B"/>
    <w:rsid w:val="004F7301"/>
    <w:rsid w:val="005036ED"/>
    <w:rsid w:val="00577553"/>
    <w:rsid w:val="0058123F"/>
    <w:rsid w:val="00595E2B"/>
    <w:rsid w:val="005A1B24"/>
    <w:rsid w:val="005A3068"/>
    <w:rsid w:val="005A6FA2"/>
    <w:rsid w:val="005C2B0C"/>
    <w:rsid w:val="005E0F35"/>
    <w:rsid w:val="0060746F"/>
    <w:rsid w:val="00625649"/>
    <w:rsid w:val="00630C9E"/>
    <w:rsid w:val="00632B36"/>
    <w:rsid w:val="00647754"/>
    <w:rsid w:val="006541AB"/>
    <w:rsid w:val="006704BB"/>
    <w:rsid w:val="006C3EFA"/>
    <w:rsid w:val="00715E79"/>
    <w:rsid w:val="00717016"/>
    <w:rsid w:val="00731CFB"/>
    <w:rsid w:val="007364C8"/>
    <w:rsid w:val="007C6A7B"/>
    <w:rsid w:val="00836B73"/>
    <w:rsid w:val="00856473"/>
    <w:rsid w:val="0087277E"/>
    <w:rsid w:val="00891F57"/>
    <w:rsid w:val="00897BD0"/>
    <w:rsid w:val="008A576D"/>
    <w:rsid w:val="008E11ED"/>
    <w:rsid w:val="008E5577"/>
    <w:rsid w:val="008F5B71"/>
    <w:rsid w:val="00907717"/>
    <w:rsid w:val="009A13B7"/>
    <w:rsid w:val="00A1108C"/>
    <w:rsid w:val="00A364A5"/>
    <w:rsid w:val="00A409A2"/>
    <w:rsid w:val="00A85105"/>
    <w:rsid w:val="00A94122"/>
    <w:rsid w:val="00AB5BEE"/>
    <w:rsid w:val="00AC1DAE"/>
    <w:rsid w:val="00AC7486"/>
    <w:rsid w:val="00AD33FA"/>
    <w:rsid w:val="00B3519B"/>
    <w:rsid w:val="00B43BB7"/>
    <w:rsid w:val="00B4543D"/>
    <w:rsid w:val="00B75EF1"/>
    <w:rsid w:val="00BA213C"/>
    <w:rsid w:val="00BC4666"/>
    <w:rsid w:val="00C74885"/>
    <w:rsid w:val="00C92A6B"/>
    <w:rsid w:val="00CC4254"/>
    <w:rsid w:val="00D6127D"/>
    <w:rsid w:val="00D6629D"/>
    <w:rsid w:val="00D74219"/>
    <w:rsid w:val="00D90E40"/>
    <w:rsid w:val="00DA7145"/>
    <w:rsid w:val="00E42440"/>
    <w:rsid w:val="00E55AAD"/>
    <w:rsid w:val="00E613FC"/>
    <w:rsid w:val="00E914C7"/>
    <w:rsid w:val="00E9726F"/>
    <w:rsid w:val="00EA4F28"/>
    <w:rsid w:val="00EF1230"/>
    <w:rsid w:val="00F02A1C"/>
    <w:rsid w:val="00F468E5"/>
    <w:rsid w:val="00F50572"/>
    <w:rsid w:val="00F75217"/>
    <w:rsid w:val="00F85D2A"/>
    <w:rsid w:val="00F94D20"/>
    <w:rsid w:val="00FA6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37460"/>
  <w15:chartTrackingRefBased/>
  <w15:docId w15:val="{A5C6FE59-DFD3-4E70-A3A8-DE2EDDCB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B24"/>
    <w:rPr>
      <w:rFonts w:eastAsiaTheme="majorEastAsia" w:cstheme="majorBidi"/>
      <w:color w:val="272727" w:themeColor="text1" w:themeTint="D8"/>
    </w:rPr>
  </w:style>
  <w:style w:type="paragraph" w:styleId="Title">
    <w:name w:val="Title"/>
    <w:basedOn w:val="Normal"/>
    <w:next w:val="Normal"/>
    <w:link w:val="TitleChar"/>
    <w:uiPriority w:val="10"/>
    <w:qFormat/>
    <w:rsid w:val="005A1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B24"/>
    <w:pPr>
      <w:spacing w:before="160"/>
      <w:jc w:val="center"/>
    </w:pPr>
    <w:rPr>
      <w:i/>
      <w:iCs/>
      <w:color w:val="404040" w:themeColor="text1" w:themeTint="BF"/>
    </w:rPr>
  </w:style>
  <w:style w:type="character" w:customStyle="1" w:styleId="QuoteChar">
    <w:name w:val="Quote Char"/>
    <w:basedOn w:val="DefaultParagraphFont"/>
    <w:link w:val="Quote"/>
    <w:uiPriority w:val="29"/>
    <w:rsid w:val="005A1B24"/>
    <w:rPr>
      <w:i/>
      <w:iCs/>
      <w:color w:val="404040" w:themeColor="text1" w:themeTint="BF"/>
    </w:rPr>
  </w:style>
  <w:style w:type="paragraph" w:styleId="ListParagraph">
    <w:name w:val="List Paragraph"/>
    <w:basedOn w:val="Normal"/>
    <w:uiPriority w:val="34"/>
    <w:qFormat/>
    <w:rsid w:val="005A1B24"/>
    <w:pPr>
      <w:ind w:left="720"/>
      <w:contextualSpacing/>
    </w:pPr>
  </w:style>
  <w:style w:type="character" w:styleId="IntenseEmphasis">
    <w:name w:val="Intense Emphasis"/>
    <w:basedOn w:val="DefaultParagraphFont"/>
    <w:uiPriority w:val="21"/>
    <w:qFormat/>
    <w:rsid w:val="005A1B24"/>
    <w:rPr>
      <w:i/>
      <w:iCs/>
      <w:color w:val="0F4761" w:themeColor="accent1" w:themeShade="BF"/>
    </w:rPr>
  </w:style>
  <w:style w:type="paragraph" w:styleId="IntenseQuote">
    <w:name w:val="Intense Quote"/>
    <w:basedOn w:val="Normal"/>
    <w:next w:val="Normal"/>
    <w:link w:val="IntenseQuoteChar"/>
    <w:uiPriority w:val="30"/>
    <w:qFormat/>
    <w:rsid w:val="005A1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B24"/>
    <w:rPr>
      <w:i/>
      <w:iCs/>
      <w:color w:val="0F4761" w:themeColor="accent1" w:themeShade="BF"/>
    </w:rPr>
  </w:style>
  <w:style w:type="character" w:styleId="IntenseReference">
    <w:name w:val="Intense Reference"/>
    <w:basedOn w:val="DefaultParagraphFont"/>
    <w:uiPriority w:val="32"/>
    <w:qFormat/>
    <w:rsid w:val="005A1B24"/>
    <w:rPr>
      <w:b/>
      <w:bCs/>
      <w:smallCaps/>
      <w:color w:val="0F4761" w:themeColor="accent1" w:themeShade="BF"/>
      <w:spacing w:val="5"/>
    </w:rPr>
  </w:style>
  <w:style w:type="table" w:styleId="TableGrid">
    <w:name w:val="Table Grid"/>
    <w:basedOn w:val="TableNormal"/>
    <w:uiPriority w:val="39"/>
    <w:rsid w:val="00AB5BE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495</Words>
  <Characters>2734</Characters>
  <Application>Microsoft Office Word</Application>
  <DocSecurity>0</DocSecurity>
  <Lines>97</Lines>
  <Paragraphs>67</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Gunsoy</dc:creator>
  <cp:keywords/>
  <dc:description/>
  <cp:lastModifiedBy>Ceren Gunsoy</cp:lastModifiedBy>
  <cp:revision>95</cp:revision>
  <dcterms:created xsi:type="dcterms:W3CDTF">2025-05-07T14:15:00Z</dcterms:created>
  <dcterms:modified xsi:type="dcterms:W3CDTF">2025-08-04T19:02:00Z</dcterms:modified>
</cp:coreProperties>
</file>