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68DD9" w14:textId="77777777" w:rsidR="000960B5" w:rsidRDefault="000960B5">
      <w:pPr>
        <w:rPr>
          <w:b/>
          <w:bCs/>
        </w:rPr>
      </w:pPr>
      <w:r w:rsidRPr="00BA52AF">
        <w:rPr>
          <w:b/>
          <w:bCs/>
        </w:rPr>
        <w:t xml:space="preserve">Supplemental </w:t>
      </w:r>
      <w:r w:rsidR="00C6670F" w:rsidRPr="00BA52AF">
        <w:rPr>
          <w:b/>
          <w:bCs/>
        </w:rPr>
        <w:t>materials</w:t>
      </w:r>
    </w:p>
    <w:p w14:paraId="2C5C9187" w14:textId="77777777" w:rsidR="000B17D1" w:rsidRDefault="000B17D1">
      <w:pPr>
        <w:rPr>
          <w:b/>
          <w:bCs/>
        </w:rPr>
      </w:pPr>
    </w:p>
    <w:p w14:paraId="7647BDC2" w14:textId="61DB4E23" w:rsidR="000B17D1" w:rsidRDefault="00A10CEF">
      <w:pPr>
        <w:rPr>
          <w:b/>
          <w:bCs/>
        </w:rPr>
      </w:pPr>
      <w:r>
        <w:rPr>
          <w:b/>
          <w:bCs/>
        </w:rPr>
        <w:t>M</w:t>
      </w:r>
      <w:r w:rsidR="000B17D1">
        <w:rPr>
          <w:b/>
          <w:bCs/>
        </w:rPr>
        <w:t>ethods</w:t>
      </w:r>
      <w:r>
        <w:rPr>
          <w:b/>
          <w:bCs/>
        </w:rPr>
        <w:t xml:space="preserve"> – Additional information</w:t>
      </w:r>
    </w:p>
    <w:p w14:paraId="3947B3E3" w14:textId="77777777" w:rsidR="000B17D1" w:rsidRDefault="000B17D1">
      <w:pPr>
        <w:rPr>
          <w:b/>
          <w:bCs/>
        </w:rPr>
      </w:pPr>
    </w:p>
    <w:p w14:paraId="4BACAD65" w14:textId="35517539" w:rsidR="00A10CEF" w:rsidRPr="00A10CEF" w:rsidRDefault="00A10CEF" w:rsidP="000B17D1">
      <w:pPr>
        <w:spacing w:line="360" w:lineRule="auto"/>
        <w:jc w:val="both"/>
        <w:rPr>
          <w:rFonts w:cstheme="minorHAnsi"/>
          <w:i/>
          <w:iCs/>
          <w:color w:val="000000" w:themeColor="text1"/>
          <w:sz w:val="22"/>
          <w:szCs w:val="22"/>
        </w:rPr>
      </w:pPr>
      <w:r>
        <w:rPr>
          <w:rFonts w:cstheme="minorHAnsi"/>
          <w:i/>
          <w:iCs/>
          <w:color w:val="000000" w:themeColor="text1"/>
          <w:sz w:val="22"/>
          <w:szCs w:val="22"/>
        </w:rPr>
        <w:t>Enrolment Questionnaire</w:t>
      </w:r>
    </w:p>
    <w:p w14:paraId="05E1432D" w14:textId="7D79FB5A" w:rsidR="00566A50" w:rsidRDefault="00566A50" w:rsidP="000B17D1">
      <w:pPr>
        <w:spacing w:line="360" w:lineRule="auto"/>
        <w:jc w:val="both"/>
        <w:rPr>
          <w:rFonts w:cstheme="minorHAnsi"/>
          <w:color w:val="000000" w:themeColor="text1"/>
          <w:sz w:val="22"/>
          <w:szCs w:val="22"/>
        </w:rPr>
      </w:pPr>
      <w:r>
        <w:rPr>
          <w:rFonts w:cstheme="minorHAnsi"/>
          <w:color w:val="000000" w:themeColor="text1"/>
          <w:sz w:val="22"/>
          <w:szCs w:val="22"/>
        </w:rPr>
        <w:t>Health status of participant</w:t>
      </w:r>
      <w:r w:rsidR="00054D8C">
        <w:rPr>
          <w:rFonts w:cstheme="minorHAnsi"/>
          <w:color w:val="000000" w:themeColor="text1"/>
          <w:sz w:val="22"/>
          <w:szCs w:val="22"/>
        </w:rPr>
        <w:t>s</w:t>
      </w:r>
      <w:r>
        <w:rPr>
          <w:rFonts w:cstheme="minorHAnsi"/>
          <w:color w:val="000000" w:themeColor="text1"/>
          <w:sz w:val="22"/>
          <w:szCs w:val="22"/>
        </w:rPr>
        <w:t xml:space="preserve"> was self-</w:t>
      </w:r>
      <w:r w:rsidR="00054D8C">
        <w:rPr>
          <w:rFonts w:cstheme="minorHAnsi"/>
          <w:color w:val="000000" w:themeColor="text1"/>
          <w:sz w:val="22"/>
          <w:szCs w:val="22"/>
        </w:rPr>
        <w:t>assessed</w:t>
      </w:r>
      <w:r>
        <w:rPr>
          <w:rFonts w:cstheme="minorHAnsi"/>
          <w:color w:val="000000" w:themeColor="text1"/>
          <w:sz w:val="22"/>
          <w:szCs w:val="22"/>
        </w:rPr>
        <w:t xml:space="preserve"> by using 5-point scale: excellent, very good, good, </w:t>
      </w:r>
      <w:r w:rsidR="00054D8C">
        <w:rPr>
          <w:rFonts w:cstheme="minorHAnsi"/>
          <w:color w:val="000000" w:themeColor="text1"/>
          <w:sz w:val="22"/>
          <w:szCs w:val="22"/>
        </w:rPr>
        <w:t>fair, poor.</w:t>
      </w:r>
    </w:p>
    <w:p w14:paraId="6C9701DB" w14:textId="77777777" w:rsidR="00B421F5" w:rsidRDefault="00B421F5" w:rsidP="000B17D1">
      <w:pPr>
        <w:spacing w:line="360" w:lineRule="auto"/>
        <w:jc w:val="both"/>
        <w:rPr>
          <w:rFonts w:cstheme="minorHAnsi"/>
          <w:i/>
          <w:iCs/>
          <w:color w:val="000000" w:themeColor="text1"/>
          <w:sz w:val="22"/>
          <w:szCs w:val="22"/>
        </w:rPr>
      </w:pPr>
    </w:p>
    <w:p w14:paraId="176D7826" w14:textId="6500D923" w:rsidR="00A10CEF" w:rsidRPr="00A10CEF" w:rsidRDefault="00A10CEF" w:rsidP="000B17D1">
      <w:pPr>
        <w:spacing w:line="360" w:lineRule="auto"/>
        <w:jc w:val="both"/>
        <w:rPr>
          <w:rFonts w:cstheme="minorHAnsi"/>
          <w:i/>
          <w:iCs/>
          <w:color w:val="000000" w:themeColor="text1"/>
          <w:sz w:val="22"/>
          <w:szCs w:val="22"/>
        </w:rPr>
      </w:pPr>
      <w:r>
        <w:rPr>
          <w:rFonts w:cstheme="minorHAnsi"/>
          <w:i/>
          <w:iCs/>
          <w:color w:val="000000" w:themeColor="text1"/>
          <w:sz w:val="22"/>
          <w:szCs w:val="22"/>
        </w:rPr>
        <w:t>Case Definition</w:t>
      </w:r>
    </w:p>
    <w:p w14:paraId="6FBE9A89" w14:textId="683EFA32" w:rsidR="00566A50" w:rsidRDefault="00566A50" w:rsidP="000B17D1">
      <w:pPr>
        <w:spacing w:line="360" w:lineRule="auto"/>
        <w:jc w:val="both"/>
        <w:rPr>
          <w:rFonts w:cstheme="minorHAnsi"/>
          <w:color w:val="000000" w:themeColor="text1"/>
          <w:sz w:val="22"/>
          <w:szCs w:val="22"/>
        </w:rPr>
      </w:pPr>
      <w:r>
        <w:rPr>
          <w:rFonts w:cstheme="minorHAnsi"/>
          <w:color w:val="000000" w:themeColor="text1"/>
          <w:sz w:val="22"/>
          <w:szCs w:val="22"/>
        </w:rPr>
        <w:t xml:space="preserve">Participants who experienced any of the listed symptoms </w:t>
      </w:r>
      <w:r w:rsidRPr="00566A50">
        <w:rPr>
          <w:rFonts w:cstheme="minorHAnsi"/>
          <w:color w:val="000000" w:themeColor="text1"/>
          <w:sz w:val="22"/>
          <w:szCs w:val="22"/>
        </w:rPr>
        <w:t xml:space="preserve">(fever, cough, general weakness, fatigue, headache, muscle ache, sore throat, runny nose, shortness of breath, lack of appetite, nausea, vomiting, diarrhoea, altered mental status, loss of taste, or loss of smell) </w:t>
      </w:r>
      <w:r>
        <w:rPr>
          <w:rFonts w:cstheme="minorHAnsi"/>
          <w:color w:val="000000" w:themeColor="text1"/>
          <w:sz w:val="22"/>
          <w:szCs w:val="22"/>
        </w:rPr>
        <w:t xml:space="preserve">were tested by PCR for SARS-CoV-2. </w:t>
      </w:r>
    </w:p>
    <w:p w14:paraId="4532FFD0" w14:textId="77777777" w:rsidR="00B421F5" w:rsidRDefault="00B421F5" w:rsidP="000B17D1">
      <w:pPr>
        <w:spacing w:line="360" w:lineRule="auto"/>
        <w:jc w:val="both"/>
        <w:rPr>
          <w:rFonts w:cstheme="minorHAnsi"/>
          <w:i/>
          <w:iCs/>
          <w:color w:val="000000" w:themeColor="text1"/>
          <w:sz w:val="22"/>
          <w:szCs w:val="22"/>
        </w:rPr>
      </w:pPr>
    </w:p>
    <w:p w14:paraId="69F891E9" w14:textId="782F2F35" w:rsidR="00A10CEF" w:rsidRPr="00A10CEF" w:rsidRDefault="00A10CEF" w:rsidP="000B17D1">
      <w:pPr>
        <w:spacing w:line="360" w:lineRule="auto"/>
        <w:jc w:val="both"/>
        <w:rPr>
          <w:rFonts w:cstheme="minorHAnsi"/>
          <w:i/>
          <w:iCs/>
          <w:color w:val="000000" w:themeColor="text1"/>
          <w:sz w:val="22"/>
          <w:szCs w:val="22"/>
        </w:rPr>
      </w:pPr>
      <w:r>
        <w:rPr>
          <w:rFonts w:cstheme="minorHAnsi"/>
          <w:i/>
          <w:iCs/>
          <w:color w:val="000000" w:themeColor="text1"/>
          <w:sz w:val="22"/>
          <w:szCs w:val="22"/>
        </w:rPr>
        <w:t>Definition of Prior Infection</w:t>
      </w:r>
    </w:p>
    <w:p w14:paraId="7F25D324" w14:textId="53113431" w:rsidR="00566A50" w:rsidRDefault="00566A50" w:rsidP="000B17D1">
      <w:pPr>
        <w:spacing w:line="360" w:lineRule="auto"/>
        <w:jc w:val="both"/>
        <w:rPr>
          <w:rFonts w:cstheme="minorHAnsi"/>
          <w:color w:val="000000" w:themeColor="text1"/>
          <w:sz w:val="22"/>
          <w:szCs w:val="22"/>
        </w:rPr>
      </w:pPr>
      <w:r w:rsidRPr="00566A50">
        <w:rPr>
          <w:rFonts w:cstheme="minorHAnsi"/>
          <w:color w:val="000000" w:themeColor="text1"/>
          <w:sz w:val="22"/>
          <w:szCs w:val="22"/>
        </w:rPr>
        <w:t xml:space="preserve">We defined previous infection as a PCR-confirmed infection prior to </w:t>
      </w:r>
      <w:r>
        <w:rPr>
          <w:rFonts w:cstheme="minorHAnsi"/>
          <w:color w:val="000000" w:themeColor="text1"/>
          <w:sz w:val="22"/>
          <w:szCs w:val="22"/>
        </w:rPr>
        <w:t>start of study follow-up, that was</w:t>
      </w:r>
      <w:r w:rsidRPr="00566A50">
        <w:rPr>
          <w:rFonts w:cstheme="minorHAnsi"/>
          <w:color w:val="000000" w:themeColor="text1"/>
          <w:sz w:val="22"/>
          <w:szCs w:val="22"/>
        </w:rPr>
        <w:t xml:space="preserve"> documented in either the </w:t>
      </w:r>
      <w:proofErr w:type="spellStart"/>
      <w:r w:rsidRPr="00566A50">
        <w:rPr>
          <w:rFonts w:cstheme="minorHAnsi"/>
          <w:color w:val="000000" w:themeColor="text1"/>
          <w:sz w:val="22"/>
          <w:szCs w:val="22"/>
        </w:rPr>
        <w:t>Etabib</w:t>
      </w:r>
      <w:proofErr w:type="spellEnd"/>
      <w:r w:rsidRPr="00566A50">
        <w:rPr>
          <w:rFonts w:cstheme="minorHAnsi"/>
          <w:color w:val="000000" w:themeColor="text1"/>
          <w:sz w:val="22"/>
          <w:szCs w:val="22"/>
        </w:rPr>
        <w:t xml:space="preserve"> database or the MoH/Mandatory Health insurance database.</w:t>
      </w:r>
    </w:p>
    <w:p w14:paraId="3C6DA863" w14:textId="77777777" w:rsidR="00B421F5" w:rsidRDefault="00B421F5" w:rsidP="000B17D1">
      <w:pPr>
        <w:spacing w:line="360" w:lineRule="auto"/>
        <w:jc w:val="both"/>
        <w:rPr>
          <w:rFonts w:cstheme="minorHAnsi"/>
          <w:i/>
          <w:iCs/>
          <w:color w:val="000000" w:themeColor="text1"/>
          <w:sz w:val="22"/>
          <w:szCs w:val="22"/>
        </w:rPr>
      </w:pPr>
    </w:p>
    <w:p w14:paraId="21156A83" w14:textId="2BB79A49" w:rsidR="007B163F" w:rsidRDefault="007B163F" w:rsidP="000B17D1">
      <w:pPr>
        <w:spacing w:line="360" w:lineRule="auto"/>
        <w:jc w:val="both"/>
        <w:rPr>
          <w:rFonts w:cstheme="minorHAnsi"/>
          <w:i/>
          <w:iCs/>
          <w:color w:val="000000" w:themeColor="text1"/>
          <w:sz w:val="22"/>
          <w:szCs w:val="22"/>
        </w:rPr>
      </w:pPr>
      <w:r>
        <w:rPr>
          <w:rFonts w:cstheme="minorHAnsi"/>
          <w:i/>
          <w:iCs/>
          <w:color w:val="000000" w:themeColor="text1"/>
          <w:sz w:val="22"/>
          <w:szCs w:val="22"/>
        </w:rPr>
        <w:t>Statistical analyses</w:t>
      </w:r>
    </w:p>
    <w:p w14:paraId="410AC1CB" w14:textId="0A5BCB2D" w:rsidR="007B163F" w:rsidRDefault="007B163F" w:rsidP="000B17D1">
      <w:pPr>
        <w:spacing w:line="360" w:lineRule="auto"/>
        <w:jc w:val="both"/>
        <w:rPr>
          <w:rFonts w:cstheme="minorHAnsi"/>
          <w:color w:val="000000" w:themeColor="text1"/>
          <w:sz w:val="22"/>
          <w:szCs w:val="22"/>
        </w:rPr>
      </w:pPr>
      <w:r>
        <w:rPr>
          <w:rFonts w:cstheme="minorHAnsi"/>
          <w:color w:val="000000" w:themeColor="text1"/>
          <w:sz w:val="22"/>
          <w:szCs w:val="22"/>
        </w:rPr>
        <w:t>In addition to h</w:t>
      </w:r>
      <w:r w:rsidRPr="00715BAA">
        <w:rPr>
          <w:rFonts w:cstheme="minorHAnsi"/>
          <w:color w:val="000000" w:themeColor="text1"/>
          <w:sz w:val="22"/>
          <w:szCs w:val="22"/>
        </w:rPr>
        <w:t xml:space="preserve">ospital location (urban or sub-urban) and previous SARS-CoV-2 infection </w:t>
      </w:r>
      <w:r>
        <w:rPr>
          <w:rFonts w:cstheme="minorHAnsi"/>
          <w:color w:val="000000" w:themeColor="text1"/>
          <w:sz w:val="22"/>
          <w:szCs w:val="22"/>
        </w:rPr>
        <w:t>that were</w:t>
      </w:r>
      <w:r w:rsidRPr="00715BAA">
        <w:rPr>
          <w:rFonts w:cstheme="minorHAnsi"/>
          <w:color w:val="000000" w:themeColor="text1"/>
          <w:sz w:val="22"/>
          <w:szCs w:val="22"/>
        </w:rPr>
        <w:t xml:space="preserve"> included in the </w:t>
      </w:r>
      <w:r>
        <w:rPr>
          <w:rFonts w:cstheme="minorHAnsi"/>
          <w:color w:val="000000" w:themeColor="text1"/>
          <w:sz w:val="22"/>
          <w:szCs w:val="22"/>
        </w:rPr>
        <w:t xml:space="preserve">multivariable </w:t>
      </w:r>
      <w:r w:rsidRPr="00715BAA">
        <w:rPr>
          <w:rFonts w:cstheme="minorHAnsi"/>
          <w:color w:val="000000" w:themeColor="text1"/>
          <w:sz w:val="22"/>
          <w:szCs w:val="22"/>
        </w:rPr>
        <w:t>model as fixed effects</w:t>
      </w:r>
      <w:r>
        <w:rPr>
          <w:rFonts w:cstheme="minorHAnsi"/>
          <w:color w:val="000000" w:themeColor="text1"/>
          <w:sz w:val="22"/>
          <w:szCs w:val="22"/>
        </w:rPr>
        <w:t>, o</w:t>
      </w:r>
      <w:r w:rsidRPr="00715BAA">
        <w:rPr>
          <w:rFonts w:cstheme="minorHAnsi"/>
          <w:color w:val="000000" w:themeColor="text1"/>
          <w:sz w:val="22"/>
          <w:szCs w:val="22"/>
        </w:rPr>
        <w:t xml:space="preserve">ther potential confounders (e.g., </w:t>
      </w:r>
      <w:r>
        <w:rPr>
          <w:rFonts w:cstheme="minorHAnsi"/>
          <w:color w:val="000000" w:themeColor="text1"/>
          <w:sz w:val="22"/>
          <w:szCs w:val="22"/>
        </w:rPr>
        <w:t xml:space="preserve">calendar </w:t>
      </w:r>
      <w:r w:rsidRPr="00715BAA">
        <w:rPr>
          <w:rFonts w:cstheme="minorHAnsi"/>
          <w:color w:val="000000" w:themeColor="text1"/>
          <w:sz w:val="22"/>
          <w:szCs w:val="22"/>
        </w:rPr>
        <w:t>month, age, sex, occupation, hands-on care, household size, chronic condition, smoking, health status) were selected using augmented backward elimination with a change-in-estimate criterion of 5% and a significance threshold of 0.2</w:t>
      </w:r>
      <w:r>
        <w:rPr>
          <w:rFonts w:cstheme="minorHAnsi"/>
          <w:color w:val="000000" w:themeColor="text1"/>
          <w:sz w:val="22"/>
          <w:szCs w:val="22"/>
        </w:rPr>
        <w:t xml:space="preserve"> </w:t>
      </w:r>
      <w:r w:rsidR="001C4991">
        <w:rPr>
          <w:rFonts w:cstheme="minorHAnsi"/>
          <w:color w:val="000000" w:themeColor="text1"/>
          <w:sz w:val="22"/>
          <w:szCs w:val="22"/>
        </w:rPr>
        <w:fldChar w:fldCharType="begin" w:fldLock="1"/>
      </w:r>
      <w:r w:rsidR="001C4991">
        <w:rPr>
          <w:rFonts w:cstheme="minorHAnsi"/>
          <w:color w:val="000000" w:themeColor="text1"/>
          <w:sz w:val="22"/>
          <w:szCs w:val="22"/>
        </w:rPr>
        <w:instrText>ADDIN CSL_CITATION {"citationItems":[{"id":"ITEM-1","itemData":{"DOI":"10.1371/journal.pone.0113677","abstract":"Statistical models are simple mathematical rules derived from empirical data describing the association between an outcome and several explanatory variables. In a typical modeling situation statistical analysis often involves a large number of potential explanatory variables and frequently only partial subject-matter knowledge is available. Therefore, selecting the most suitable variables for a model in an objective and practical manner is usually a non-trivial task. We briefly revisit the purposeful variable selection procedure suggested by Hosmer and Lemeshow which combines significance and change-in-estimate criteria for variable selection and critically discuss the change-in-estimate criterion. We show that using a significance-based threshold for the change-in-estimate criterion reduces to a simple significance-based selection of variables, as if the change-in-estimate criterion is not considered at all. Various extensions to the purposeful variable selection procedure are suggested. We propose to use backward elimination augmented with a standardized change-in-estimate criterion on the quantity of interest usually reported and interpreted in a model for variable selection. Augmented backward elimination has been implemented in a SAS macro for linear, logistic and Cox proportional hazards regression. The algorithm and its implementation were evaluated by means of a simulation study. Augmented backward elimination tends to select larger models than backward elimination and approximates the unselected model up to negligible differences in point estimates of the regression coefficients. On average, regression coefficients obtained after applying augmented backward elimination were less biased relative to the coefficients of correctly specified models than after backward elimination. In summary, we propose augmented backward elimination as a reproducible variable selection algorithm that gives the analyst more flexibility in adopting model selection to a specific statistical modeling situation.","author":[{"dropping-particle":"","family":"Dunkler","given":"Daniela","non-dropping-particle":"","parse-names":false,"suffix":""},{"dropping-particle":"","family":"Plischke","given":"Max","non-dropping-particle":"","parse-names":false,"suffix":""},{"dropping-particle":"","family":"Leffondré","given":"Karen","non-dropping-particle":"","parse-names":false,"suffix":""},{"dropping-particle":"","family":"Heinze","given":"Georg","non-dropping-particle":"","parse-names":false,"suffix":""}],"container-title":"PLOS ONE","id":"ITEM-1","issue":"11","issued":{"date-parts":[["2014"]]},"page":"1-19","publisher":"Public Library of Science","title":"Augmented Backward Elimination: A Pragmatic and Purposeful Way to Develop Statistical Models","type":"article-journal","volume":"9"},"uris":["http://www.mendeley.com/documents/?uuid=14c7e4a5-5165-4207-823d-44e9ae436a3f"]}],"mendeley":{"formattedCitation":"(1)","plainTextFormattedCitation":"(1)"},"properties":{"noteIndex":0},"schema":"https://github.com/citation-style-language/schema/raw/master/csl-citation.json"}</w:instrText>
      </w:r>
      <w:r w:rsidR="001C4991">
        <w:rPr>
          <w:rFonts w:cstheme="minorHAnsi"/>
          <w:color w:val="000000" w:themeColor="text1"/>
          <w:sz w:val="22"/>
          <w:szCs w:val="22"/>
        </w:rPr>
        <w:fldChar w:fldCharType="separate"/>
      </w:r>
      <w:r w:rsidR="001C4991" w:rsidRPr="001C4991">
        <w:rPr>
          <w:rFonts w:cstheme="minorHAnsi"/>
          <w:noProof/>
          <w:color w:val="000000" w:themeColor="text1"/>
          <w:sz w:val="22"/>
          <w:szCs w:val="22"/>
        </w:rPr>
        <w:t>(1)</w:t>
      </w:r>
      <w:r w:rsidR="001C4991">
        <w:rPr>
          <w:rFonts w:cstheme="minorHAnsi"/>
          <w:color w:val="000000" w:themeColor="text1"/>
          <w:sz w:val="22"/>
          <w:szCs w:val="22"/>
        </w:rPr>
        <w:fldChar w:fldCharType="end"/>
      </w:r>
      <w:r w:rsidRPr="00715BAA">
        <w:rPr>
          <w:rFonts w:cstheme="minorHAnsi"/>
          <w:color w:val="000000" w:themeColor="text1"/>
          <w:sz w:val="22"/>
          <w:szCs w:val="22"/>
        </w:rPr>
        <w:t>, however none were retained in the final model.</w:t>
      </w:r>
    </w:p>
    <w:p w14:paraId="0C44F3A4" w14:textId="77777777" w:rsidR="007B163F" w:rsidRDefault="007B163F" w:rsidP="000B17D1">
      <w:pPr>
        <w:spacing w:line="360" w:lineRule="auto"/>
        <w:jc w:val="both"/>
        <w:rPr>
          <w:rFonts w:cstheme="minorHAnsi"/>
          <w:i/>
          <w:iCs/>
          <w:color w:val="000000" w:themeColor="text1"/>
          <w:sz w:val="22"/>
          <w:szCs w:val="22"/>
        </w:rPr>
      </w:pPr>
    </w:p>
    <w:p w14:paraId="199FC673" w14:textId="508C9645" w:rsidR="00A10CEF" w:rsidRPr="00B421F5" w:rsidRDefault="00A10CEF" w:rsidP="000B17D1">
      <w:pPr>
        <w:spacing w:line="360" w:lineRule="auto"/>
        <w:jc w:val="both"/>
        <w:rPr>
          <w:rFonts w:cstheme="minorHAnsi"/>
          <w:i/>
          <w:iCs/>
          <w:color w:val="000000" w:themeColor="text1"/>
          <w:sz w:val="22"/>
          <w:szCs w:val="22"/>
        </w:rPr>
      </w:pPr>
      <w:r w:rsidRPr="00B421F5">
        <w:rPr>
          <w:rFonts w:cstheme="minorHAnsi"/>
          <w:i/>
          <w:iCs/>
          <w:color w:val="000000" w:themeColor="text1"/>
          <w:sz w:val="22"/>
          <w:szCs w:val="22"/>
        </w:rPr>
        <w:t>Assessment of Time Since Vaccination</w:t>
      </w:r>
    </w:p>
    <w:p w14:paraId="0ECCE169" w14:textId="6DACF60C" w:rsidR="000B17D1" w:rsidRDefault="000B17D1" w:rsidP="000B17D1">
      <w:pPr>
        <w:spacing w:line="360" w:lineRule="auto"/>
        <w:jc w:val="both"/>
        <w:rPr>
          <w:rFonts w:cstheme="minorHAnsi"/>
          <w:color w:val="000000" w:themeColor="text1"/>
          <w:sz w:val="22"/>
          <w:szCs w:val="22"/>
        </w:rPr>
      </w:pPr>
      <w:r w:rsidRPr="00764DFC">
        <w:rPr>
          <w:rFonts w:cstheme="minorHAnsi"/>
          <w:color w:val="000000" w:themeColor="text1"/>
          <w:sz w:val="22"/>
          <w:szCs w:val="22"/>
        </w:rPr>
        <w:t xml:space="preserve">We assessed the effect of time since vaccination on </w:t>
      </w:r>
      <w:proofErr w:type="spellStart"/>
      <w:r w:rsidRPr="00764DFC">
        <w:rPr>
          <w:rFonts w:cstheme="minorHAnsi"/>
          <w:color w:val="000000" w:themeColor="text1"/>
          <w:sz w:val="22"/>
          <w:szCs w:val="22"/>
        </w:rPr>
        <w:t>rVE</w:t>
      </w:r>
      <w:proofErr w:type="spellEnd"/>
      <w:r w:rsidRPr="00764DFC">
        <w:rPr>
          <w:rFonts w:cstheme="minorHAnsi"/>
          <w:color w:val="000000" w:themeColor="text1"/>
          <w:sz w:val="22"/>
          <w:szCs w:val="22"/>
        </w:rPr>
        <w:t xml:space="preserve"> against symptomatic infection over the following time intervals: 7–89, 90–150 and ≥150 days following booster dose. These periods were selected based on empirical information (power to estimate VE) and on bibliography (presence of neutralising antibodies 7 days after receiving booster dose</w:t>
      </w:r>
      <w:r w:rsidR="00764DFC">
        <w:rPr>
          <w:rFonts w:cstheme="minorHAnsi"/>
          <w:color w:val="000000" w:themeColor="text1"/>
          <w:sz w:val="22"/>
          <w:szCs w:val="22"/>
        </w:rPr>
        <w:fldChar w:fldCharType="begin" w:fldLock="1"/>
      </w:r>
      <w:r w:rsidR="001C4991">
        <w:rPr>
          <w:rFonts w:cstheme="minorHAnsi"/>
          <w:color w:val="000000" w:themeColor="text1"/>
          <w:sz w:val="22"/>
          <w:szCs w:val="22"/>
        </w:rPr>
        <w:instrText>ADDIN CSL_CITATION {"citationItems":[{"id":"ITEM-1","itemData":{"DOI":"10.1101/2021.08.03.21261544","abstract":"Importance Whether herd immunity through mass vaccination is sufficient to curb SARS-CoV-2 transmission requires an understanding of the duration of vaccine-induced immunity, and the necessity and timing of booster doses. Objective: To evaluate immune persistence of two priming doses of CoronaVac, and immunogenicity and safety of a third dose in healthy adults &gt;=60 years. Design, setting, and participants: We conducted a vaccine booster study built on a single-center, randomized, double-blind phase 1/2 trial of the two-dose schedule of CoronaVac among healthy adults&gt;=60 years in Hebei, China. We examined neutralizing antibody titres six months or more after the second dose in all participants. We provided a third dose to 303 participants recruited in phase 2 trial to assess their immune responses.Interventions Two formulations (3 μg, and 6 μg) were used in phase 1 trial, and an additional formulation of 1.5 μg was used in phase 2 trial. All participants were given two doses 28 days apart and followed up 6 months after the second dose. Participants in phase 2 received a third dose 8 months after the second dose.Main outcomes and measures Geometric mean titres (GMT) of neutralizing antibodies to live SARS-CoV-2 and adverse events were assessed at multiple time points following vaccination.Results Neutralizing antibody titres dropped below the seropositive cutoff of 8 at 6 months after the primary vaccination in all vaccine groups in the phase 1/2 trial. A third dose given 8 months or more after the second dose significantly increased neutralizing antibody levels. In the 3 μg group (the licensed formulation), GMT increased to 305 [95\\%CI 215.3-432.0] on day 7 following the third dose, an approximately 7-fold increase compared with the GMT 28 days after the second dose. All solicited adverse reactions reported within 28 days after a booster dose were of grade 1 or 2 severity.Conclusion and relevance Neutralizing antibody titres declined substantially six months after two doses of CoronaVac among older adults. A booster dose rapidly induces robust immune responses. This evidence could help policymakers determine the necessity and the timing of a booster dose for older adults.Trial registration ClinicalTrials.gov (NCT04383574).Competing Interest StatementH.Y. has received research funding from Sanofi Pasteur, GlaxoSmithKline, Yichang HEC Changjiang Pharmaceutical Company, and Shanghai Roche Pharmaceutical Company. None of those research funding is related to …","author":[{"dropping-particle":"","family":"Li","given":"Minjie","non-dropping-particle":"","parse-names":false,"suffix":""},{"dropping-particle":"","family":"Yang","given":"Juan","non-dropping-particle":"","parse-names":false,"suffix":""},{"dropping-particle":"","family":"Wang","given":"Lin","non-dropping-particle":"","parse-names":false,"suffix":""},{"dropping-particle":"","family":"Wu","given":"Qianhui","non-dropping-particle":"","parse-names":false,"suffix":""},{"dropping-particle":"","family":"Wu","given":"Zhiwei","non-dropping-particle":"","parse-names":false,"suffix":""},{"dropping-particle":"","family":"Zheng","given":"Wen","non-dropping-particle":"","parse-names":false,"suffix":""},{"dropping-particle":"","family":"Wang","given":"Lei","non-dropping-particle":"","parse-names":false,"suffix":""},{"dropping-particle":"","family":"Lu","given":"Wanying","non-dropping-particle":"","parse-names":false,"suffix":""},{"dropping-particle":"","family":"Deng","given":"Xiaowei","non-dropping-particle":"","parse-names":false,"suffix":""},{"dropping-particle":"","family":"Peng","given":"Cheng","non-dropping-particle":"","parse-names":false,"suffix":""},{"dropping-particle":"","family":"Han","given":"Bihua","non-dropping-particle":"","parse-names":false,"suffix":""},{"dropping-particle":"","family":"Zhao","given":"Yuliang","non-dropping-particle":"","parse-names":false,"suffix":""},{"dropping-particle":"","family":"Yu","given":"Hongjie","non-dropping-particle":"","parse-names":false,"suffix":""},{"dropping-particle":"","family":"Yin","given":"Weidong","non-dropping-particle":"","parse-names":false,"suffix":""}],"container-title":"medRxiv","id":"ITEM-1","issued":{"date-parts":[["2021"]]},"publisher":"Cold Spring Harbor Laboratory Press","title":"A booster dose is immunogenic and will be needed for older adults who have completed two doses vaccination with CoronaVac: a randomised, double-blind, placebo-controlled, phase 1/2 clinical trial","type":"article-journal"},"uris":["http://www.mendeley.com/documents/?uuid=05c2b733-8a71-48fd-8f51-1ddd10aee0c4"]}],"mendeley":{"formattedCitation":"(2)","plainTextFormattedCitation":"(2)","previouslyFormattedCitation":"(1)"},"properties":{"noteIndex":0},"schema":"https://github.com/citation-style-language/schema/raw/master/csl-citation.json"}</w:instrText>
      </w:r>
      <w:r w:rsidR="00764DFC">
        <w:rPr>
          <w:rFonts w:cstheme="minorHAnsi"/>
          <w:color w:val="000000" w:themeColor="text1"/>
          <w:sz w:val="22"/>
          <w:szCs w:val="22"/>
        </w:rPr>
        <w:fldChar w:fldCharType="separate"/>
      </w:r>
      <w:r w:rsidR="001C4991" w:rsidRPr="001C4991">
        <w:rPr>
          <w:rFonts w:cstheme="minorHAnsi"/>
          <w:noProof/>
          <w:color w:val="000000" w:themeColor="text1"/>
          <w:sz w:val="22"/>
          <w:szCs w:val="22"/>
        </w:rPr>
        <w:t>(2)</w:t>
      </w:r>
      <w:r w:rsidR="00764DFC">
        <w:rPr>
          <w:rFonts w:cstheme="minorHAnsi"/>
          <w:color w:val="000000" w:themeColor="text1"/>
          <w:sz w:val="22"/>
          <w:szCs w:val="22"/>
        </w:rPr>
        <w:fldChar w:fldCharType="end"/>
      </w:r>
      <w:r w:rsidRPr="00764DFC">
        <w:rPr>
          <w:rFonts w:cstheme="minorHAnsi"/>
          <w:color w:val="000000" w:themeColor="text1"/>
          <w:sz w:val="22"/>
          <w:szCs w:val="22"/>
        </w:rPr>
        <w:t xml:space="preserve">, </w:t>
      </w:r>
      <w:r w:rsidR="00764DFC">
        <w:rPr>
          <w:rFonts w:cstheme="minorHAnsi"/>
          <w:color w:val="000000" w:themeColor="text1"/>
          <w:sz w:val="22"/>
          <w:szCs w:val="22"/>
        </w:rPr>
        <w:t>meta-analysis show</w:t>
      </w:r>
      <w:r w:rsidR="008C2C7E">
        <w:rPr>
          <w:rFonts w:cstheme="minorHAnsi"/>
          <w:color w:val="000000" w:themeColor="text1"/>
          <w:sz w:val="22"/>
          <w:szCs w:val="22"/>
        </w:rPr>
        <w:t>ing</w:t>
      </w:r>
      <w:r w:rsidR="00764DFC">
        <w:rPr>
          <w:rFonts w:cstheme="minorHAnsi"/>
          <w:color w:val="000000" w:themeColor="text1"/>
          <w:sz w:val="22"/>
          <w:szCs w:val="22"/>
        </w:rPr>
        <w:t xml:space="preserve"> that </w:t>
      </w:r>
      <w:r w:rsidR="008C2C7E">
        <w:rPr>
          <w:rFonts w:cstheme="minorHAnsi"/>
          <w:color w:val="000000" w:themeColor="text1"/>
          <w:sz w:val="22"/>
          <w:szCs w:val="22"/>
        </w:rPr>
        <w:t>5 months after</w:t>
      </w:r>
      <w:r w:rsidRPr="00764DFC">
        <w:rPr>
          <w:rFonts w:cstheme="minorHAnsi"/>
          <w:color w:val="000000" w:themeColor="text1"/>
          <w:sz w:val="22"/>
          <w:szCs w:val="22"/>
        </w:rPr>
        <w:t xml:space="preserve"> booster dose</w:t>
      </w:r>
      <w:r w:rsidR="00764DFC">
        <w:rPr>
          <w:rFonts w:cstheme="minorHAnsi"/>
          <w:color w:val="000000" w:themeColor="text1"/>
          <w:sz w:val="22"/>
          <w:szCs w:val="22"/>
        </w:rPr>
        <w:t>, VE dropped below 20%</w:t>
      </w:r>
      <w:r w:rsidR="008C2C7E">
        <w:rPr>
          <w:rFonts w:cstheme="minorHAnsi"/>
          <w:color w:val="000000" w:themeColor="text1"/>
          <w:sz w:val="22"/>
          <w:szCs w:val="22"/>
        </w:rPr>
        <w:t xml:space="preserve"> </w:t>
      </w:r>
      <w:r w:rsidR="008C2C7E">
        <w:rPr>
          <w:rFonts w:cstheme="minorHAnsi"/>
          <w:color w:val="000000" w:themeColor="text1"/>
          <w:sz w:val="22"/>
          <w:szCs w:val="22"/>
        </w:rPr>
        <w:fldChar w:fldCharType="begin" w:fldLock="1"/>
      </w:r>
      <w:r w:rsidR="001C4991">
        <w:rPr>
          <w:rFonts w:cstheme="minorHAnsi"/>
          <w:color w:val="000000" w:themeColor="text1"/>
          <w:sz w:val="22"/>
          <w:szCs w:val="22"/>
        </w:rPr>
        <w:instrText>ADDIN CSL_CITATION {"citationItems":[{"id":"ITEM-1","itemData":{"DOI":"10.1080/22221751.2022.2122582","ISSN":"22221751","PMID":"36069511","abstract":"Knowing vaccine effectiveness (VE) against variants of concern (VOCs) in the real-world setting is essential for public health decision-making. A systematic landscape of the VE against a series of clinical outcomes caused by the VOCs in the real-world setting is needed. We systematically searched for studies that evaluated VE against VOCs in the real-world setting and collected individual data. We identified 113 studies meeting the eligibility criteria. We found full vaccination provided strong protection against each clinical outcome with summary VE ranging from 86.8% to 96.0% Alpha, moderate protection against infection caused by Beta, Gamma and Delta with summary VE ranging from 70.9% to 72.8%, strong protection against severe disease caused by Delta with summary VE ranging from 84.9% to 90.3%, limited protection with summary VE of 23.5% (95% CI, 17.0–29.5) against infection and moderate protection with summary VE ranging from 56.5% to 82.4% against severe diseases caused by Omicron. Booster vaccination can provide a substantial improvement in protection against Delta and Omicron, but not as much as the Delta. The meta-regression analysis showed that the VE against the Omicron wanned over time, and the VE against hospitalization declined relatively slowly, compared to against infection. Those findings supported the need for public health measures, increasing booster vaccination coverage in response to current and new infectious waves driven by variants and developing broadly protective vaccines to confront virus evolution.","author":[{"dropping-particle":"","family":"Shao","given":"Weihao","non-dropping-particle":"","parse-names":false,"suffix":""},{"dropping-particle":"","family":"Chen","given":"Xiaorui","non-dropping-particle":"","parse-names":false,"suffix":""},{"dropping-particle":"","family":"Zheng","given":"Caifang","non-dropping-particle":"","parse-names":false,"suffix":""},{"dropping-particle":"","family":"Liu","given":"Haoshuang","non-dropping-particle":"","parse-names":false,"suffix":""},{"dropping-particle":"","family":"Wang","given":"Gaili","non-dropping-particle":"","parse-names":false,"suffix":""},{"dropping-particle":"","family":"Zhang","given":"Bowen","non-dropping-particle":"","parse-names":false,"suffix":""},{"dropping-particle":"","family":"Li","given":"Zhiyuan","non-dropping-particle":"","parse-names":false,"suffix":""},{"dropping-particle":"","family":"Zhang","given":"Weidong","non-dropping-particle":"","parse-names":false,"suffix":""}],"container-title":"Emerging Microbes and Infections","id":"ITEM-1","issue":"1","issued":{"date-parts":[["2022"]]},"page":"2383-2392","title":"Effectiveness of COVID-19 vaccines against SARS-CoV-2 variants of concern in real-world: a literature review and meta-analysis","type":"article-journal","volume":"11"},"uris":["http://www.mendeley.com/documents/?uuid=c5649df4-401d-40c9-ab98-5dffbc7728d0"]}],"mendeley":{"formattedCitation":"(3)","plainTextFormattedCitation":"(3)","previouslyFormattedCitation":"(2)"},"properties":{"noteIndex":0},"schema":"https://github.com/citation-style-language/schema/raw/master/csl-citation.json"}</w:instrText>
      </w:r>
      <w:r w:rsidR="008C2C7E">
        <w:rPr>
          <w:rFonts w:cstheme="minorHAnsi"/>
          <w:color w:val="000000" w:themeColor="text1"/>
          <w:sz w:val="22"/>
          <w:szCs w:val="22"/>
        </w:rPr>
        <w:fldChar w:fldCharType="separate"/>
      </w:r>
      <w:r w:rsidR="001C4991" w:rsidRPr="001C4991">
        <w:rPr>
          <w:rFonts w:cstheme="minorHAnsi"/>
          <w:noProof/>
          <w:color w:val="000000" w:themeColor="text1"/>
          <w:sz w:val="22"/>
          <w:szCs w:val="22"/>
        </w:rPr>
        <w:t>(3)</w:t>
      </w:r>
      <w:r w:rsidR="008C2C7E">
        <w:rPr>
          <w:rFonts w:cstheme="minorHAnsi"/>
          <w:color w:val="000000" w:themeColor="text1"/>
          <w:sz w:val="22"/>
          <w:szCs w:val="22"/>
        </w:rPr>
        <w:fldChar w:fldCharType="end"/>
      </w:r>
      <w:r w:rsidR="00764DFC">
        <w:rPr>
          <w:rFonts w:cstheme="minorHAnsi"/>
          <w:color w:val="000000" w:themeColor="text1"/>
          <w:sz w:val="22"/>
          <w:szCs w:val="22"/>
        </w:rPr>
        <w:t xml:space="preserve"> </w:t>
      </w:r>
      <w:r w:rsidRPr="00764DFC">
        <w:rPr>
          <w:rFonts w:cstheme="minorHAnsi"/>
          <w:color w:val="000000" w:themeColor="text1"/>
          <w:sz w:val="22"/>
          <w:szCs w:val="22"/>
        </w:rPr>
        <w:t>). We included symptomatic participants if they had symptoms in the window 14 days before and 4 days after the positive SARS-CoV-2 test.</w:t>
      </w:r>
    </w:p>
    <w:p w14:paraId="3F589D8C" w14:textId="77777777" w:rsidR="007B163F" w:rsidRDefault="007B163F" w:rsidP="000B17D1">
      <w:pPr>
        <w:spacing w:line="360" w:lineRule="auto"/>
        <w:jc w:val="both"/>
        <w:rPr>
          <w:rFonts w:cstheme="minorHAnsi"/>
          <w:color w:val="000000" w:themeColor="text1"/>
          <w:sz w:val="22"/>
          <w:szCs w:val="22"/>
        </w:rPr>
      </w:pPr>
    </w:p>
    <w:p w14:paraId="46A5565D" w14:textId="77777777" w:rsidR="007B163F" w:rsidRPr="00764DFC" w:rsidRDefault="007B163F" w:rsidP="000B17D1">
      <w:pPr>
        <w:spacing w:line="360" w:lineRule="auto"/>
        <w:jc w:val="both"/>
        <w:rPr>
          <w:rFonts w:cstheme="minorHAnsi"/>
          <w:color w:val="000000" w:themeColor="text1"/>
          <w:sz w:val="22"/>
          <w:szCs w:val="22"/>
        </w:rPr>
      </w:pPr>
    </w:p>
    <w:p w14:paraId="64F039BB" w14:textId="77777777" w:rsidR="000B17D1" w:rsidRPr="00764DFC" w:rsidRDefault="000B17D1">
      <w:pPr>
        <w:rPr>
          <w:color w:val="000000" w:themeColor="text1"/>
          <w:sz w:val="22"/>
          <w:szCs w:val="22"/>
        </w:rPr>
      </w:pPr>
    </w:p>
    <w:p w14:paraId="6EE3AACD" w14:textId="77777777" w:rsidR="000960B5" w:rsidRPr="00764DFC" w:rsidRDefault="000960B5">
      <w:pPr>
        <w:rPr>
          <w:color w:val="000000" w:themeColor="text1"/>
        </w:rPr>
      </w:pPr>
    </w:p>
    <w:p w14:paraId="2F1C5B95" w14:textId="77777777" w:rsidR="00FC70A1" w:rsidRPr="00764DFC" w:rsidRDefault="00FC70A1">
      <w:pPr>
        <w:rPr>
          <w:color w:val="000000" w:themeColor="text1"/>
        </w:rPr>
      </w:pPr>
    </w:p>
    <w:p w14:paraId="6DF22630" w14:textId="77777777" w:rsidR="00FC70A1" w:rsidRPr="00764DFC" w:rsidRDefault="00FC70A1">
      <w:pPr>
        <w:rPr>
          <w:color w:val="000000" w:themeColor="text1"/>
        </w:rPr>
      </w:pPr>
    </w:p>
    <w:p w14:paraId="7DAFEF14" w14:textId="77777777" w:rsidR="00FC70A1" w:rsidRDefault="00044522">
      <w:r>
        <w:rPr>
          <w:noProof/>
        </w:rPr>
        <w:drawing>
          <wp:inline distT="0" distB="0" distL="0" distR="0" wp14:anchorId="4736DF70" wp14:editId="1F2697BE">
            <wp:extent cx="5943600" cy="4945380"/>
            <wp:effectExtent l="0" t="0" r="0" b="0"/>
            <wp:docPr id="3" name="Picture 2">
              <a:extLst xmlns:a="http://schemas.openxmlformats.org/drawingml/2006/main">
                <a:ext uri="{FF2B5EF4-FFF2-40B4-BE49-F238E27FC236}">
                  <a16:creationId xmlns:a16="http://schemas.microsoft.com/office/drawing/2014/main" id="{9CD7FACE-BC13-BCB1-39EC-862F396D26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CD7FACE-BC13-BCB1-39EC-862F396D26E1}"/>
                        </a:ext>
                      </a:extLst>
                    </pic:cNvPr>
                    <pic:cNvPicPr>
                      <a:picLocks noChangeAspect="1"/>
                    </pic:cNvPicPr>
                  </pic:nvPicPr>
                  <pic:blipFill>
                    <a:blip r:embed="rId5"/>
                    <a:stretch>
                      <a:fillRect/>
                    </a:stretch>
                  </pic:blipFill>
                  <pic:spPr>
                    <a:xfrm>
                      <a:off x="0" y="0"/>
                      <a:ext cx="5943600" cy="4945380"/>
                    </a:xfrm>
                    <a:prstGeom prst="rect">
                      <a:avLst/>
                    </a:prstGeom>
                  </pic:spPr>
                </pic:pic>
              </a:graphicData>
            </a:graphic>
          </wp:inline>
        </w:drawing>
      </w:r>
    </w:p>
    <w:p w14:paraId="6173C4FB" w14:textId="77777777" w:rsidR="00FC70A1" w:rsidRDefault="00FC70A1"/>
    <w:p w14:paraId="3158AE9F" w14:textId="77777777" w:rsidR="00FC70A1" w:rsidRDefault="00FC70A1"/>
    <w:p w14:paraId="322FD0A5" w14:textId="77777777" w:rsidR="00BA52AF" w:rsidRPr="00BA52AF" w:rsidRDefault="00BA52AF" w:rsidP="00BA52AF">
      <w:pPr>
        <w:rPr>
          <w:b/>
          <w:bCs/>
        </w:rPr>
      </w:pPr>
      <w:r w:rsidRPr="00BA52AF">
        <w:rPr>
          <w:b/>
          <w:bCs/>
        </w:rPr>
        <w:t>Figure S1. Flowchart illustrating the enrolment of healthcare workers in COVID-19 vaccine effectiveness study, Azerbaijan, 2022</w:t>
      </w:r>
    </w:p>
    <w:p w14:paraId="6F641D56" w14:textId="77777777" w:rsidR="00000CE1" w:rsidRDefault="00000CE1"/>
    <w:p w14:paraId="6EC64C73" w14:textId="77777777" w:rsidR="00000CE1" w:rsidRDefault="00000CE1"/>
    <w:p w14:paraId="486FBA4F" w14:textId="77777777" w:rsidR="00000CE1" w:rsidRDefault="00000CE1"/>
    <w:p w14:paraId="014B3D26" w14:textId="77777777" w:rsidR="00000CE1" w:rsidRDefault="00000CE1">
      <w:r>
        <w:rPr>
          <w:noProof/>
        </w:rPr>
        <w:lastRenderedPageBreak/>
        <w:drawing>
          <wp:inline distT="0" distB="0" distL="0" distR="0" wp14:anchorId="26981583" wp14:editId="337E12FD">
            <wp:extent cx="4292794" cy="2575676"/>
            <wp:effectExtent l="0" t="0" r="0" b="2540"/>
            <wp:docPr id="965130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130132" name="Picture 965130132"/>
                    <pic:cNvPicPr/>
                  </pic:nvPicPr>
                  <pic:blipFill>
                    <a:blip r:embed="rId6">
                      <a:extLst>
                        <a:ext uri="{28A0092B-C50C-407E-A947-70E740481C1C}">
                          <a14:useLocalDpi xmlns:a14="http://schemas.microsoft.com/office/drawing/2010/main" val="0"/>
                        </a:ext>
                      </a:extLst>
                    </a:blip>
                    <a:stretch>
                      <a:fillRect/>
                    </a:stretch>
                  </pic:blipFill>
                  <pic:spPr>
                    <a:xfrm>
                      <a:off x="0" y="0"/>
                      <a:ext cx="4309641" cy="2585784"/>
                    </a:xfrm>
                    <a:prstGeom prst="rect">
                      <a:avLst/>
                    </a:prstGeom>
                  </pic:spPr>
                </pic:pic>
              </a:graphicData>
            </a:graphic>
          </wp:inline>
        </w:drawing>
      </w:r>
    </w:p>
    <w:p w14:paraId="3E75831E" w14:textId="77777777" w:rsidR="00000CE1" w:rsidRDefault="00000CE1">
      <w:pPr>
        <w:rPr>
          <w:b/>
          <w:bCs/>
        </w:rPr>
      </w:pPr>
      <w:r w:rsidRPr="00BA52AF">
        <w:rPr>
          <w:b/>
          <w:bCs/>
        </w:rPr>
        <w:t xml:space="preserve">Figure </w:t>
      </w:r>
      <w:r w:rsidR="00BA52AF" w:rsidRPr="00BA52AF">
        <w:rPr>
          <w:b/>
          <w:bCs/>
        </w:rPr>
        <w:t>S2</w:t>
      </w:r>
      <w:r w:rsidRPr="00BA52AF">
        <w:rPr>
          <w:b/>
          <w:bCs/>
        </w:rPr>
        <w:t>.</w:t>
      </w:r>
      <w:r w:rsidR="00BA52AF" w:rsidRPr="00BA52AF">
        <w:rPr>
          <w:b/>
          <w:bCs/>
        </w:rPr>
        <w:t xml:space="preserve"> </w:t>
      </w:r>
      <w:r w:rsidR="00C32E57">
        <w:rPr>
          <w:b/>
          <w:bCs/>
        </w:rPr>
        <w:t>Whole genome sequencing results from SARS-CoV-2 positive samples from the study and from general surveillance data, GISAID, Azerbaijan, December 2021 – August 2022</w:t>
      </w:r>
    </w:p>
    <w:p w14:paraId="3D33E519" w14:textId="77777777" w:rsidR="00C32E57" w:rsidRPr="00C32E57" w:rsidRDefault="00C32E57">
      <w:r w:rsidRPr="00C32E57">
        <w:t>Study samples (N=8), surveillance samples (N=12)</w:t>
      </w:r>
    </w:p>
    <w:p w14:paraId="0AE8D52A" w14:textId="77777777" w:rsidR="00040910" w:rsidRDefault="00040910">
      <w:pPr>
        <w:rPr>
          <w:b/>
          <w:bCs/>
        </w:rPr>
      </w:pPr>
    </w:p>
    <w:p w14:paraId="21466102" w14:textId="77777777" w:rsidR="008F729F" w:rsidRDefault="008F729F">
      <w:pPr>
        <w:rPr>
          <w:b/>
          <w:bCs/>
        </w:rPr>
      </w:pPr>
    </w:p>
    <w:p w14:paraId="24045EC6" w14:textId="77777777" w:rsidR="00040910" w:rsidRDefault="00040910">
      <w:pPr>
        <w:rPr>
          <w:b/>
          <w:bCs/>
        </w:rPr>
      </w:pPr>
    </w:p>
    <w:p w14:paraId="56B48BA0" w14:textId="77777777" w:rsidR="002E74D9" w:rsidRPr="008F729F" w:rsidRDefault="00040910" w:rsidP="008F729F">
      <w:pPr>
        <w:widowControl w:val="0"/>
        <w:autoSpaceDE w:val="0"/>
        <w:autoSpaceDN w:val="0"/>
        <w:adjustRightInd w:val="0"/>
        <w:ind w:hanging="10"/>
        <w:jc w:val="both"/>
        <w:rPr>
          <w:rFonts w:cstheme="minorHAnsi"/>
          <w:b/>
          <w:bCs/>
          <w:color w:val="000000" w:themeColor="text1"/>
        </w:rPr>
      </w:pPr>
      <w:r w:rsidRPr="008F729F">
        <w:rPr>
          <w:b/>
          <w:bCs/>
          <w:sz w:val="28"/>
          <w:szCs w:val="28"/>
        </w:rPr>
        <w:t xml:space="preserve">Table S1. </w:t>
      </w:r>
      <w:r w:rsidR="008F729F" w:rsidRPr="008F729F">
        <w:rPr>
          <w:rFonts w:cstheme="minorHAnsi"/>
          <w:b/>
          <w:bCs/>
          <w:color w:val="000000" w:themeColor="text1"/>
        </w:rPr>
        <w:t>Table 1. Demographic and occupational characteristics of health care worker participants by vaccination status on the last day of the follow-up period (n=115), Azerbaijan, 2022</w:t>
      </w:r>
    </w:p>
    <w:tbl>
      <w:tblPr>
        <w:tblW w:w="10093" w:type="dxa"/>
        <w:tblLook w:val="04A0" w:firstRow="1" w:lastRow="0" w:firstColumn="1" w:lastColumn="0" w:noHBand="0" w:noVBand="1"/>
      </w:tblPr>
      <w:tblGrid>
        <w:gridCol w:w="3171"/>
        <w:gridCol w:w="1506"/>
        <w:gridCol w:w="1281"/>
        <w:gridCol w:w="1261"/>
        <w:gridCol w:w="1489"/>
        <w:gridCol w:w="1454"/>
      </w:tblGrid>
      <w:tr w:rsidR="00044522" w:rsidRPr="00044522" w14:paraId="345AFAB8" w14:textId="77777777" w:rsidTr="00044522">
        <w:trPr>
          <w:trHeight w:val="1178"/>
        </w:trPr>
        <w:tc>
          <w:tcPr>
            <w:tcW w:w="3171" w:type="dxa"/>
            <w:tcBorders>
              <w:top w:val="nil"/>
              <w:left w:val="nil"/>
              <w:bottom w:val="nil"/>
              <w:right w:val="nil"/>
            </w:tcBorders>
            <w:shd w:val="clear" w:color="auto" w:fill="auto"/>
            <w:vAlign w:val="bottom"/>
            <w:hideMark/>
          </w:tcPr>
          <w:p w14:paraId="675D4DB8"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506" w:type="dxa"/>
            <w:tcBorders>
              <w:top w:val="nil"/>
              <w:left w:val="nil"/>
              <w:bottom w:val="nil"/>
              <w:right w:val="nil"/>
            </w:tcBorders>
            <w:shd w:val="clear" w:color="auto" w:fill="auto"/>
            <w:vAlign w:val="center"/>
            <w:hideMark/>
          </w:tcPr>
          <w:p w14:paraId="017B6876" w14:textId="77777777" w:rsidR="00044522" w:rsidRPr="00044522" w:rsidRDefault="00044522" w:rsidP="00044522">
            <w:pPr>
              <w:jc w:val="cente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All Participants, N=1367</w:t>
            </w:r>
          </w:p>
        </w:tc>
        <w:tc>
          <w:tcPr>
            <w:tcW w:w="1209" w:type="dxa"/>
            <w:tcBorders>
              <w:top w:val="nil"/>
              <w:left w:val="nil"/>
              <w:bottom w:val="nil"/>
              <w:right w:val="nil"/>
            </w:tcBorders>
            <w:shd w:val="clear" w:color="auto" w:fill="auto"/>
            <w:vAlign w:val="center"/>
            <w:hideMark/>
          </w:tcPr>
          <w:p w14:paraId="76631775" w14:textId="77777777" w:rsidR="00044522" w:rsidRPr="00044522" w:rsidRDefault="00044522" w:rsidP="00044522">
            <w:pPr>
              <w:jc w:val="cente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Unvaccinated, N=16</w:t>
            </w:r>
          </w:p>
        </w:tc>
        <w:tc>
          <w:tcPr>
            <w:tcW w:w="1261" w:type="dxa"/>
            <w:tcBorders>
              <w:top w:val="nil"/>
              <w:left w:val="nil"/>
              <w:bottom w:val="nil"/>
              <w:right w:val="nil"/>
            </w:tcBorders>
            <w:shd w:val="clear" w:color="auto" w:fill="auto"/>
            <w:vAlign w:val="center"/>
            <w:hideMark/>
          </w:tcPr>
          <w:p w14:paraId="5287E43B" w14:textId="77777777" w:rsidR="00044522" w:rsidRPr="00044522" w:rsidRDefault="00044522" w:rsidP="00044522">
            <w:pPr>
              <w:jc w:val="cente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Partially vaccinated (one dose), N=17</w:t>
            </w:r>
          </w:p>
        </w:tc>
        <w:tc>
          <w:tcPr>
            <w:tcW w:w="1489" w:type="dxa"/>
            <w:tcBorders>
              <w:top w:val="nil"/>
              <w:left w:val="nil"/>
              <w:bottom w:val="nil"/>
              <w:right w:val="nil"/>
            </w:tcBorders>
            <w:shd w:val="clear" w:color="auto" w:fill="auto"/>
            <w:vAlign w:val="center"/>
            <w:hideMark/>
          </w:tcPr>
          <w:p w14:paraId="424B930F" w14:textId="77777777" w:rsidR="00044522" w:rsidRPr="00044522" w:rsidRDefault="00044522" w:rsidP="00044522">
            <w:pPr>
              <w:jc w:val="cente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Vaccinated with primary vaccine series (two doses), N=102</w:t>
            </w:r>
          </w:p>
        </w:tc>
        <w:tc>
          <w:tcPr>
            <w:tcW w:w="1454" w:type="dxa"/>
            <w:tcBorders>
              <w:top w:val="nil"/>
              <w:left w:val="nil"/>
              <w:bottom w:val="nil"/>
              <w:right w:val="nil"/>
            </w:tcBorders>
            <w:shd w:val="clear" w:color="auto" w:fill="auto"/>
            <w:vAlign w:val="center"/>
            <w:hideMark/>
          </w:tcPr>
          <w:p w14:paraId="6855884E" w14:textId="77777777" w:rsidR="00044522" w:rsidRPr="00044522" w:rsidRDefault="00044522" w:rsidP="00044522">
            <w:pPr>
              <w:jc w:val="cente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 xml:space="preserve">Vaccinated with booster dose   </w:t>
            </w:r>
            <w:proofErr w:type="gramStart"/>
            <w:r w:rsidRPr="00044522">
              <w:rPr>
                <w:rFonts w:ascii="Calibri" w:eastAsia="Times New Roman" w:hAnsi="Calibri" w:cs="Calibri"/>
                <w:b/>
                <w:bCs/>
                <w:color w:val="000000"/>
                <w:kern w:val="0"/>
                <w:sz w:val="18"/>
                <w:szCs w:val="18"/>
                <w:lang w:val="en-US"/>
                <w14:ligatures w14:val="none"/>
              </w:rPr>
              <w:t xml:space="preserve">   (</w:t>
            </w:r>
            <w:proofErr w:type="gramEnd"/>
            <w:r w:rsidRPr="00044522">
              <w:rPr>
                <w:rFonts w:ascii="Calibri" w:eastAsia="Times New Roman" w:hAnsi="Calibri" w:cs="Calibri"/>
                <w:b/>
                <w:bCs/>
                <w:color w:val="000000"/>
                <w:kern w:val="0"/>
                <w:sz w:val="18"/>
                <w:szCs w:val="18"/>
                <w:lang w:val="en-US"/>
                <w14:ligatures w14:val="none"/>
              </w:rPr>
              <w:t>third dose),  N=1232</w:t>
            </w:r>
          </w:p>
        </w:tc>
      </w:tr>
      <w:tr w:rsidR="00044522" w:rsidRPr="00044522" w14:paraId="41F612BE" w14:textId="77777777" w:rsidTr="00044522">
        <w:trPr>
          <w:trHeight w:val="276"/>
        </w:trPr>
        <w:tc>
          <w:tcPr>
            <w:tcW w:w="10093" w:type="dxa"/>
            <w:gridSpan w:val="6"/>
            <w:tcBorders>
              <w:top w:val="nil"/>
              <w:left w:val="nil"/>
              <w:bottom w:val="nil"/>
              <w:right w:val="nil"/>
            </w:tcBorders>
            <w:shd w:val="clear" w:color="000000" w:fill="D9D9D9"/>
            <w:vAlign w:val="bottom"/>
            <w:hideMark/>
          </w:tcPr>
          <w:p w14:paraId="21512B47"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Age, N=1367</w:t>
            </w:r>
          </w:p>
        </w:tc>
      </w:tr>
      <w:tr w:rsidR="00044522" w:rsidRPr="00044522" w14:paraId="44E15AEC" w14:textId="77777777" w:rsidTr="00044522">
        <w:trPr>
          <w:trHeight w:val="276"/>
        </w:trPr>
        <w:tc>
          <w:tcPr>
            <w:tcW w:w="3171" w:type="dxa"/>
            <w:tcBorders>
              <w:top w:val="nil"/>
              <w:left w:val="nil"/>
              <w:bottom w:val="nil"/>
              <w:right w:val="nil"/>
            </w:tcBorders>
            <w:shd w:val="clear" w:color="auto" w:fill="auto"/>
            <w:noWrap/>
            <w:vAlign w:val="bottom"/>
            <w:hideMark/>
          </w:tcPr>
          <w:p w14:paraId="1839D599"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Median (IQR)</w:t>
            </w:r>
          </w:p>
        </w:tc>
        <w:tc>
          <w:tcPr>
            <w:tcW w:w="1506" w:type="dxa"/>
            <w:tcBorders>
              <w:top w:val="nil"/>
              <w:left w:val="nil"/>
              <w:bottom w:val="nil"/>
              <w:right w:val="nil"/>
            </w:tcBorders>
            <w:shd w:val="clear" w:color="auto" w:fill="auto"/>
            <w:noWrap/>
            <w:vAlign w:val="bottom"/>
            <w:hideMark/>
          </w:tcPr>
          <w:p w14:paraId="7DC4088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48 (39-57)</w:t>
            </w:r>
          </w:p>
        </w:tc>
        <w:tc>
          <w:tcPr>
            <w:tcW w:w="1209" w:type="dxa"/>
            <w:tcBorders>
              <w:top w:val="nil"/>
              <w:left w:val="nil"/>
              <w:bottom w:val="nil"/>
              <w:right w:val="nil"/>
            </w:tcBorders>
            <w:shd w:val="clear" w:color="auto" w:fill="auto"/>
            <w:noWrap/>
            <w:vAlign w:val="bottom"/>
            <w:hideMark/>
          </w:tcPr>
          <w:p w14:paraId="6486FFF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46 (33.8-62)</w:t>
            </w:r>
          </w:p>
        </w:tc>
        <w:tc>
          <w:tcPr>
            <w:tcW w:w="1261" w:type="dxa"/>
            <w:tcBorders>
              <w:top w:val="nil"/>
              <w:left w:val="nil"/>
              <w:bottom w:val="nil"/>
              <w:right w:val="nil"/>
            </w:tcBorders>
            <w:shd w:val="clear" w:color="auto" w:fill="auto"/>
            <w:noWrap/>
            <w:vAlign w:val="bottom"/>
            <w:hideMark/>
          </w:tcPr>
          <w:p w14:paraId="2A17D04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46 (35-59)</w:t>
            </w:r>
          </w:p>
        </w:tc>
        <w:tc>
          <w:tcPr>
            <w:tcW w:w="1489" w:type="dxa"/>
            <w:tcBorders>
              <w:top w:val="nil"/>
              <w:left w:val="nil"/>
              <w:bottom w:val="nil"/>
              <w:right w:val="nil"/>
            </w:tcBorders>
            <w:shd w:val="clear" w:color="auto" w:fill="auto"/>
            <w:noWrap/>
            <w:vAlign w:val="bottom"/>
            <w:hideMark/>
          </w:tcPr>
          <w:p w14:paraId="6E9CEF5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47.5 (39-58)</w:t>
            </w:r>
          </w:p>
        </w:tc>
        <w:tc>
          <w:tcPr>
            <w:tcW w:w="1454" w:type="dxa"/>
            <w:tcBorders>
              <w:top w:val="nil"/>
              <w:left w:val="nil"/>
              <w:bottom w:val="nil"/>
              <w:right w:val="nil"/>
            </w:tcBorders>
            <w:shd w:val="clear" w:color="auto" w:fill="auto"/>
            <w:noWrap/>
            <w:vAlign w:val="bottom"/>
            <w:hideMark/>
          </w:tcPr>
          <w:p w14:paraId="15965FA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48 (39-57)</w:t>
            </w:r>
          </w:p>
        </w:tc>
      </w:tr>
      <w:tr w:rsidR="00044522" w:rsidRPr="00044522" w14:paraId="7E3DE527" w14:textId="77777777" w:rsidTr="00044522">
        <w:trPr>
          <w:trHeight w:val="276"/>
        </w:trPr>
        <w:tc>
          <w:tcPr>
            <w:tcW w:w="3171" w:type="dxa"/>
            <w:tcBorders>
              <w:top w:val="nil"/>
              <w:left w:val="nil"/>
              <w:bottom w:val="nil"/>
              <w:right w:val="nil"/>
            </w:tcBorders>
            <w:shd w:val="clear" w:color="auto" w:fill="auto"/>
            <w:noWrap/>
            <w:vAlign w:val="bottom"/>
            <w:hideMark/>
          </w:tcPr>
          <w:p w14:paraId="1469D8DE"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Age group, years, N=1367</w:t>
            </w:r>
          </w:p>
        </w:tc>
        <w:tc>
          <w:tcPr>
            <w:tcW w:w="1506" w:type="dxa"/>
            <w:tcBorders>
              <w:top w:val="nil"/>
              <w:left w:val="nil"/>
              <w:bottom w:val="nil"/>
              <w:right w:val="nil"/>
            </w:tcBorders>
            <w:shd w:val="clear" w:color="auto" w:fill="auto"/>
            <w:noWrap/>
            <w:vAlign w:val="bottom"/>
            <w:hideMark/>
          </w:tcPr>
          <w:p w14:paraId="3BB17AEA"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p>
        </w:tc>
        <w:tc>
          <w:tcPr>
            <w:tcW w:w="1209" w:type="dxa"/>
            <w:tcBorders>
              <w:top w:val="nil"/>
              <w:left w:val="nil"/>
              <w:bottom w:val="nil"/>
              <w:right w:val="nil"/>
            </w:tcBorders>
            <w:shd w:val="clear" w:color="auto" w:fill="auto"/>
            <w:noWrap/>
            <w:vAlign w:val="bottom"/>
            <w:hideMark/>
          </w:tcPr>
          <w:p w14:paraId="22C53AAD"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261" w:type="dxa"/>
            <w:tcBorders>
              <w:top w:val="nil"/>
              <w:left w:val="nil"/>
              <w:bottom w:val="nil"/>
              <w:right w:val="nil"/>
            </w:tcBorders>
            <w:shd w:val="clear" w:color="auto" w:fill="auto"/>
            <w:noWrap/>
            <w:vAlign w:val="bottom"/>
            <w:hideMark/>
          </w:tcPr>
          <w:p w14:paraId="0368C642"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489" w:type="dxa"/>
            <w:tcBorders>
              <w:top w:val="nil"/>
              <w:left w:val="nil"/>
              <w:bottom w:val="nil"/>
              <w:right w:val="nil"/>
            </w:tcBorders>
            <w:shd w:val="clear" w:color="auto" w:fill="auto"/>
            <w:noWrap/>
            <w:vAlign w:val="bottom"/>
            <w:hideMark/>
          </w:tcPr>
          <w:p w14:paraId="658A896C"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454" w:type="dxa"/>
            <w:tcBorders>
              <w:top w:val="nil"/>
              <w:left w:val="nil"/>
              <w:bottom w:val="nil"/>
              <w:right w:val="nil"/>
            </w:tcBorders>
            <w:shd w:val="clear" w:color="auto" w:fill="auto"/>
            <w:noWrap/>
            <w:vAlign w:val="bottom"/>
            <w:hideMark/>
          </w:tcPr>
          <w:p w14:paraId="0EC6DDF6"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r>
      <w:tr w:rsidR="00044522" w:rsidRPr="00044522" w14:paraId="5DE1F66B" w14:textId="77777777" w:rsidTr="00044522">
        <w:trPr>
          <w:trHeight w:val="276"/>
        </w:trPr>
        <w:tc>
          <w:tcPr>
            <w:tcW w:w="3171" w:type="dxa"/>
            <w:tcBorders>
              <w:top w:val="nil"/>
              <w:left w:val="nil"/>
              <w:bottom w:val="nil"/>
              <w:right w:val="nil"/>
            </w:tcBorders>
            <w:shd w:val="clear" w:color="auto" w:fill="auto"/>
            <w:noWrap/>
            <w:vAlign w:val="bottom"/>
            <w:hideMark/>
          </w:tcPr>
          <w:p w14:paraId="278D119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20-29, n (%)</w:t>
            </w:r>
          </w:p>
        </w:tc>
        <w:tc>
          <w:tcPr>
            <w:tcW w:w="1506" w:type="dxa"/>
            <w:tcBorders>
              <w:top w:val="nil"/>
              <w:left w:val="nil"/>
              <w:bottom w:val="nil"/>
              <w:right w:val="nil"/>
            </w:tcBorders>
            <w:shd w:val="clear" w:color="auto" w:fill="auto"/>
            <w:noWrap/>
            <w:vAlign w:val="bottom"/>
            <w:hideMark/>
          </w:tcPr>
          <w:p w14:paraId="69E9850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73 (5)</w:t>
            </w:r>
          </w:p>
        </w:tc>
        <w:tc>
          <w:tcPr>
            <w:tcW w:w="1209" w:type="dxa"/>
            <w:tcBorders>
              <w:top w:val="nil"/>
              <w:left w:val="nil"/>
              <w:bottom w:val="nil"/>
              <w:right w:val="nil"/>
            </w:tcBorders>
            <w:shd w:val="clear" w:color="auto" w:fill="auto"/>
            <w:noWrap/>
            <w:vAlign w:val="bottom"/>
            <w:hideMark/>
          </w:tcPr>
          <w:p w14:paraId="3EA16B4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(19)</w:t>
            </w:r>
          </w:p>
        </w:tc>
        <w:tc>
          <w:tcPr>
            <w:tcW w:w="1261" w:type="dxa"/>
            <w:tcBorders>
              <w:top w:val="nil"/>
              <w:left w:val="nil"/>
              <w:bottom w:val="nil"/>
              <w:right w:val="nil"/>
            </w:tcBorders>
            <w:shd w:val="clear" w:color="auto" w:fill="auto"/>
            <w:noWrap/>
            <w:vAlign w:val="bottom"/>
            <w:hideMark/>
          </w:tcPr>
          <w:p w14:paraId="519E82A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0 (0)</w:t>
            </w:r>
          </w:p>
        </w:tc>
        <w:tc>
          <w:tcPr>
            <w:tcW w:w="1489" w:type="dxa"/>
            <w:tcBorders>
              <w:top w:val="nil"/>
              <w:left w:val="nil"/>
              <w:bottom w:val="nil"/>
              <w:right w:val="nil"/>
            </w:tcBorders>
            <w:shd w:val="clear" w:color="auto" w:fill="auto"/>
            <w:noWrap/>
            <w:vAlign w:val="bottom"/>
            <w:hideMark/>
          </w:tcPr>
          <w:p w14:paraId="4907090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10 (10)</w:t>
            </w:r>
          </w:p>
        </w:tc>
        <w:tc>
          <w:tcPr>
            <w:tcW w:w="1454" w:type="dxa"/>
            <w:tcBorders>
              <w:top w:val="nil"/>
              <w:left w:val="nil"/>
              <w:bottom w:val="nil"/>
              <w:right w:val="nil"/>
            </w:tcBorders>
            <w:shd w:val="clear" w:color="auto" w:fill="auto"/>
            <w:noWrap/>
            <w:vAlign w:val="bottom"/>
            <w:hideMark/>
          </w:tcPr>
          <w:p w14:paraId="2DF2FD0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60 (5)</w:t>
            </w:r>
          </w:p>
        </w:tc>
      </w:tr>
      <w:tr w:rsidR="00044522" w:rsidRPr="00044522" w14:paraId="625C5B61" w14:textId="77777777" w:rsidTr="00044522">
        <w:trPr>
          <w:trHeight w:val="276"/>
        </w:trPr>
        <w:tc>
          <w:tcPr>
            <w:tcW w:w="3171" w:type="dxa"/>
            <w:tcBorders>
              <w:top w:val="nil"/>
              <w:left w:val="nil"/>
              <w:bottom w:val="nil"/>
              <w:right w:val="nil"/>
            </w:tcBorders>
            <w:shd w:val="clear" w:color="auto" w:fill="auto"/>
            <w:noWrap/>
            <w:vAlign w:val="bottom"/>
            <w:hideMark/>
          </w:tcPr>
          <w:p w14:paraId="40B750E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30-39, n (%)</w:t>
            </w:r>
          </w:p>
        </w:tc>
        <w:tc>
          <w:tcPr>
            <w:tcW w:w="1506" w:type="dxa"/>
            <w:tcBorders>
              <w:top w:val="nil"/>
              <w:left w:val="nil"/>
              <w:bottom w:val="nil"/>
              <w:right w:val="nil"/>
            </w:tcBorders>
            <w:shd w:val="clear" w:color="auto" w:fill="auto"/>
            <w:noWrap/>
            <w:vAlign w:val="bottom"/>
            <w:hideMark/>
          </w:tcPr>
          <w:p w14:paraId="53A73BD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290 (21)</w:t>
            </w:r>
          </w:p>
        </w:tc>
        <w:tc>
          <w:tcPr>
            <w:tcW w:w="1209" w:type="dxa"/>
            <w:tcBorders>
              <w:top w:val="nil"/>
              <w:left w:val="nil"/>
              <w:bottom w:val="nil"/>
              <w:right w:val="nil"/>
            </w:tcBorders>
            <w:shd w:val="clear" w:color="auto" w:fill="auto"/>
            <w:noWrap/>
            <w:vAlign w:val="bottom"/>
            <w:hideMark/>
          </w:tcPr>
          <w:p w14:paraId="51B0122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 (25)</w:t>
            </w:r>
          </w:p>
        </w:tc>
        <w:tc>
          <w:tcPr>
            <w:tcW w:w="1261" w:type="dxa"/>
            <w:tcBorders>
              <w:top w:val="nil"/>
              <w:left w:val="nil"/>
              <w:bottom w:val="nil"/>
              <w:right w:val="nil"/>
            </w:tcBorders>
            <w:shd w:val="clear" w:color="auto" w:fill="auto"/>
            <w:noWrap/>
            <w:vAlign w:val="bottom"/>
            <w:hideMark/>
          </w:tcPr>
          <w:p w14:paraId="6AB55AF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 (41)</w:t>
            </w:r>
          </w:p>
        </w:tc>
        <w:tc>
          <w:tcPr>
            <w:tcW w:w="1489" w:type="dxa"/>
            <w:tcBorders>
              <w:top w:val="nil"/>
              <w:left w:val="nil"/>
              <w:bottom w:val="nil"/>
              <w:right w:val="nil"/>
            </w:tcBorders>
            <w:shd w:val="clear" w:color="auto" w:fill="auto"/>
            <w:noWrap/>
            <w:vAlign w:val="bottom"/>
            <w:hideMark/>
          </w:tcPr>
          <w:p w14:paraId="4A6F14F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20 (20)</w:t>
            </w:r>
          </w:p>
        </w:tc>
        <w:tc>
          <w:tcPr>
            <w:tcW w:w="1454" w:type="dxa"/>
            <w:tcBorders>
              <w:top w:val="nil"/>
              <w:left w:val="nil"/>
              <w:bottom w:val="nil"/>
              <w:right w:val="nil"/>
            </w:tcBorders>
            <w:shd w:val="clear" w:color="auto" w:fill="auto"/>
            <w:noWrap/>
            <w:vAlign w:val="bottom"/>
            <w:hideMark/>
          </w:tcPr>
          <w:p w14:paraId="2284F94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259 (21)</w:t>
            </w:r>
          </w:p>
        </w:tc>
      </w:tr>
      <w:tr w:rsidR="00044522" w:rsidRPr="00044522" w14:paraId="75F56531" w14:textId="77777777" w:rsidTr="00044522">
        <w:trPr>
          <w:trHeight w:val="276"/>
        </w:trPr>
        <w:tc>
          <w:tcPr>
            <w:tcW w:w="3171" w:type="dxa"/>
            <w:tcBorders>
              <w:top w:val="nil"/>
              <w:left w:val="nil"/>
              <w:bottom w:val="nil"/>
              <w:right w:val="nil"/>
            </w:tcBorders>
            <w:shd w:val="clear" w:color="auto" w:fill="auto"/>
            <w:noWrap/>
            <w:vAlign w:val="bottom"/>
            <w:hideMark/>
          </w:tcPr>
          <w:p w14:paraId="0C2A8DB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40-49, n (%)</w:t>
            </w:r>
          </w:p>
        </w:tc>
        <w:tc>
          <w:tcPr>
            <w:tcW w:w="1506" w:type="dxa"/>
            <w:tcBorders>
              <w:top w:val="nil"/>
              <w:left w:val="nil"/>
              <w:bottom w:val="nil"/>
              <w:right w:val="nil"/>
            </w:tcBorders>
            <w:shd w:val="clear" w:color="auto" w:fill="auto"/>
            <w:noWrap/>
            <w:vAlign w:val="bottom"/>
            <w:hideMark/>
          </w:tcPr>
          <w:p w14:paraId="578BEB3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371 (27)</w:t>
            </w:r>
          </w:p>
        </w:tc>
        <w:tc>
          <w:tcPr>
            <w:tcW w:w="1209" w:type="dxa"/>
            <w:tcBorders>
              <w:top w:val="nil"/>
              <w:left w:val="nil"/>
              <w:bottom w:val="nil"/>
              <w:right w:val="nil"/>
            </w:tcBorders>
            <w:shd w:val="clear" w:color="auto" w:fill="auto"/>
            <w:noWrap/>
            <w:vAlign w:val="bottom"/>
            <w:hideMark/>
          </w:tcPr>
          <w:p w14:paraId="2DCB843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261" w:type="dxa"/>
            <w:tcBorders>
              <w:top w:val="nil"/>
              <w:left w:val="nil"/>
              <w:bottom w:val="nil"/>
              <w:right w:val="nil"/>
            </w:tcBorders>
            <w:shd w:val="clear" w:color="auto" w:fill="auto"/>
            <w:noWrap/>
            <w:vAlign w:val="bottom"/>
            <w:hideMark/>
          </w:tcPr>
          <w:p w14:paraId="739CB0C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 (12)</w:t>
            </w:r>
          </w:p>
        </w:tc>
        <w:tc>
          <w:tcPr>
            <w:tcW w:w="1489" w:type="dxa"/>
            <w:tcBorders>
              <w:top w:val="nil"/>
              <w:left w:val="nil"/>
              <w:bottom w:val="nil"/>
              <w:right w:val="nil"/>
            </w:tcBorders>
            <w:shd w:val="clear" w:color="auto" w:fill="auto"/>
            <w:noWrap/>
            <w:vAlign w:val="bottom"/>
            <w:hideMark/>
          </w:tcPr>
          <w:p w14:paraId="5D37EC2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24 (24)</w:t>
            </w:r>
          </w:p>
        </w:tc>
        <w:tc>
          <w:tcPr>
            <w:tcW w:w="1454" w:type="dxa"/>
            <w:tcBorders>
              <w:top w:val="nil"/>
              <w:left w:val="nil"/>
              <w:bottom w:val="nil"/>
              <w:right w:val="nil"/>
            </w:tcBorders>
            <w:shd w:val="clear" w:color="auto" w:fill="auto"/>
            <w:noWrap/>
            <w:vAlign w:val="bottom"/>
            <w:hideMark/>
          </w:tcPr>
          <w:p w14:paraId="456CB1F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344 (28)</w:t>
            </w:r>
          </w:p>
        </w:tc>
      </w:tr>
      <w:tr w:rsidR="00044522" w:rsidRPr="00044522" w14:paraId="6FE4BE4A" w14:textId="77777777" w:rsidTr="00044522">
        <w:trPr>
          <w:trHeight w:val="276"/>
        </w:trPr>
        <w:tc>
          <w:tcPr>
            <w:tcW w:w="3171" w:type="dxa"/>
            <w:tcBorders>
              <w:top w:val="nil"/>
              <w:left w:val="nil"/>
              <w:bottom w:val="nil"/>
              <w:right w:val="nil"/>
            </w:tcBorders>
            <w:shd w:val="clear" w:color="auto" w:fill="auto"/>
            <w:noWrap/>
            <w:vAlign w:val="bottom"/>
            <w:hideMark/>
          </w:tcPr>
          <w:p w14:paraId="6237F5A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50-59, n (%)</w:t>
            </w:r>
          </w:p>
        </w:tc>
        <w:tc>
          <w:tcPr>
            <w:tcW w:w="1506" w:type="dxa"/>
            <w:tcBorders>
              <w:top w:val="nil"/>
              <w:left w:val="nil"/>
              <w:bottom w:val="nil"/>
              <w:right w:val="nil"/>
            </w:tcBorders>
            <w:shd w:val="clear" w:color="auto" w:fill="auto"/>
            <w:noWrap/>
            <w:vAlign w:val="bottom"/>
            <w:hideMark/>
          </w:tcPr>
          <w:p w14:paraId="17D89E7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416 (30)</w:t>
            </w:r>
          </w:p>
        </w:tc>
        <w:tc>
          <w:tcPr>
            <w:tcW w:w="1209" w:type="dxa"/>
            <w:tcBorders>
              <w:top w:val="nil"/>
              <w:left w:val="nil"/>
              <w:bottom w:val="nil"/>
              <w:right w:val="nil"/>
            </w:tcBorders>
            <w:shd w:val="clear" w:color="auto" w:fill="auto"/>
            <w:noWrap/>
            <w:vAlign w:val="bottom"/>
            <w:hideMark/>
          </w:tcPr>
          <w:p w14:paraId="6C4483B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(19)</w:t>
            </w:r>
          </w:p>
        </w:tc>
        <w:tc>
          <w:tcPr>
            <w:tcW w:w="1261" w:type="dxa"/>
            <w:tcBorders>
              <w:top w:val="nil"/>
              <w:left w:val="nil"/>
              <w:bottom w:val="nil"/>
              <w:right w:val="nil"/>
            </w:tcBorders>
            <w:shd w:val="clear" w:color="auto" w:fill="auto"/>
            <w:noWrap/>
            <w:vAlign w:val="bottom"/>
            <w:hideMark/>
          </w:tcPr>
          <w:p w14:paraId="1B7EC63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 (35)</w:t>
            </w:r>
          </w:p>
        </w:tc>
        <w:tc>
          <w:tcPr>
            <w:tcW w:w="1489" w:type="dxa"/>
            <w:tcBorders>
              <w:top w:val="nil"/>
              <w:left w:val="nil"/>
              <w:bottom w:val="nil"/>
              <w:right w:val="nil"/>
            </w:tcBorders>
            <w:shd w:val="clear" w:color="auto" w:fill="auto"/>
            <w:noWrap/>
            <w:vAlign w:val="bottom"/>
            <w:hideMark/>
          </w:tcPr>
          <w:p w14:paraId="6986529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24 (24)</w:t>
            </w:r>
          </w:p>
        </w:tc>
        <w:tc>
          <w:tcPr>
            <w:tcW w:w="1454" w:type="dxa"/>
            <w:tcBorders>
              <w:top w:val="nil"/>
              <w:left w:val="nil"/>
              <w:bottom w:val="nil"/>
              <w:right w:val="nil"/>
            </w:tcBorders>
            <w:shd w:val="clear" w:color="auto" w:fill="auto"/>
            <w:noWrap/>
            <w:vAlign w:val="bottom"/>
            <w:hideMark/>
          </w:tcPr>
          <w:p w14:paraId="611B504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383 (31)</w:t>
            </w:r>
          </w:p>
        </w:tc>
      </w:tr>
      <w:tr w:rsidR="00044522" w:rsidRPr="00044522" w14:paraId="3C5335BB" w14:textId="77777777" w:rsidTr="00044522">
        <w:trPr>
          <w:trHeight w:val="276"/>
        </w:trPr>
        <w:tc>
          <w:tcPr>
            <w:tcW w:w="3171" w:type="dxa"/>
            <w:tcBorders>
              <w:top w:val="nil"/>
              <w:left w:val="nil"/>
              <w:bottom w:val="nil"/>
              <w:right w:val="nil"/>
            </w:tcBorders>
            <w:shd w:val="clear" w:color="auto" w:fill="auto"/>
            <w:noWrap/>
            <w:vAlign w:val="bottom"/>
            <w:hideMark/>
          </w:tcPr>
          <w:p w14:paraId="356503A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60+, n (%)</w:t>
            </w:r>
          </w:p>
        </w:tc>
        <w:tc>
          <w:tcPr>
            <w:tcW w:w="1506" w:type="dxa"/>
            <w:tcBorders>
              <w:top w:val="nil"/>
              <w:left w:val="nil"/>
              <w:bottom w:val="nil"/>
              <w:right w:val="nil"/>
            </w:tcBorders>
            <w:shd w:val="clear" w:color="auto" w:fill="auto"/>
            <w:noWrap/>
            <w:vAlign w:val="bottom"/>
            <w:hideMark/>
          </w:tcPr>
          <w:p w14:paraId="7F4B328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217 (16)</w:t>
            </w:r>
          </w:p>
        </w:tc>
        <w:tc>
          <w:tcPr>
            <w:tcW w:w="1209" w:type="dxa"/>
            <w:tcBorders>
              <w:top w:val="nil"/>
              <w:left w:val="nil"/>
              <w:bottom w:val="nil"/>
              <w:right w:val="nil"/>
            </w:tcBorders>
            <w:shd w:val="clear" w:color="auto" w:fill="auto"/>
            <w:noWrap/>
            <w:vAlign w:val="bottom"/>
            <w:hideMark/>
          </w:tcPr>
          <w:p w14:paraId="02DD683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 (31)</w:t>
            </w:r>
          </w:p>
        </w:tc>
        <w:tc>
          <w:tcPr>
            <w:tcW w:w="1261" w:type="dxa"/>
            <w:tcBorders>
              <w:top w:val="nil"/>
              <w:left w:val="nil"/>
              <w:bottom w:val="nil"/>
              <w:right w:val="nil"/>
            </w:tcBorders>
            <w:shd w:val="clear" w:color="auto" w:fill="auto"/>
            <w:noWrap/>
            <w:vAlign w:val="bottom"/>
            <w:hideMark/>
          </w:tcPr>
          <w:p w14:paraId="02F3C87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 (12)</w:t>
            </w:r>
          </w:p>
        </w:tc>
        <w:tc>
          <w:tcPr>
            <w:tcW w:w="1489" w:type="dxa"/>
            <w:tcBorders>
              <w:top w:val="nil"/>
              <w:left w:val="nil"/>
              <w:bottom w:val="nil"/>
              <w:right w:val="nil"/>
            </w:tcBorders>
            <w:shd w:val="clear" w:color="auto" w:fill="auto"/>
            <w:noWrap/>
            <w:vAlign w:val="bottom"/>
            <w:hideMark/>
          </w:tcPr>
          <w:p w14:paraId="5D5D755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24 (24)</w:t>
            </w:r>
          </w:p>
        </w:tc>
        <w:tc>
          <w:tcPr>
            <w:tcW w:w="1454" w:type="dxa"/>
            <w:tcBorders>
              <w:top w:val="nil"/>
              <w:left w:val="nil"/>
              <w:bottom w:val="nil"/>
              <w:right w:val="nil"/>
            </w:tcBorders>
            <w:shd w:val="clear" w:color="auto" w:fill="auto"/>
            <w:noWrap/>
            <w:vAlign w:val="bottom"/>
            <w:hideMark/>
          </w:tcPr>
          <w:p w14:paraId="656A5BD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186 (15)</w:t>
            </w:r>
          </w:p>
        </w:tc>
      </w:tr>
      <w:tr w:rsidR="00044522" w:rsidRPr="00044522" w14:paraId="5F3D0CFD" w14:textId="77777777" w:rsidTr="00044522">
        <w:trPr>
          <w:trHeight w:val="276"/>
        </w:trPr>
        <w:tc>
          <w:tcPr>
            <w:tcW w:w="10093" w:type="dxa"/>
            <w:gridSpan w:val="6"/>
            <w:tcBorders>
              <w:top w:val="nil"/>
              <w:left w:val="nil"/>
              <w:bottom w:val="nil"/>
              <w:right w:val="nil"/>
            </w:tcBorders>
            <w:shd w:val="clear" w:color="000000" w:fill="D9D9D9"/>
            <w:noWrap/>
            <w:vAlign w:val="bottom"/>
            <w:hideMark/>
          </w:tcPr>
          <w:p w14:paraId="5F4117DB"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Sex, N=1367</w:t>
            </w:r>
          </w:p>
        </w:tc>
      </w:tr>
      <w:tr w:rsidR="00044522" w:rsidRPr="00044522" w14:paraId="554E9F14" w14:textId="77777777" w:rsidTr="00044522">
        <w:trPr>
          <w:trHeight w:val="276"/>
        </w:trPr>
        <w:tc>
          <w:tcPr>
            <w:tcW w:w="3171" w:type="dxa"/>
            <w:tcBorders>
              <w:top w:val="nil"/>
              <w:left w:val="nil"/>
              <w:bottom w:val="nil"/>
              <w:right w:val="nil"/>
            </w:tcBorders>
            <w:shd w:val="clear" w:color="auto" w:fill="auto"/>
            <w:noWrap/>
            <w:vAlign w:val="bottom"/>
            <w:hideMark/>
          </w:tcPr>
          <w:p w14:paraId="44283D59" w14:textId="23B21100"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M, n</w:t>
            </w:r>
            <w:r w:rsidR="005264D2">
              <w:rPr>
                <w:rFonts w:ascii="Calibri" w:eastAsia="Times New Roman" w:hAnsi="Calibri" w:cs="Calibri"/>
                <w:color w:val="000000"/>
                <w:kern w:val="0"/>
                <w:sz w:val="18"/>
                <w:szCs w:val="18"/>
                <w:lang w:val="en-US"/>
                <w14:ligatures w14:val="none"/>
              </w:rPr>
              <w:t xml:space="preserve"> </w:t>
            </w:r>
            <w:r w:rsidRPr="00044522">
              <w:rPr>
                <w:rFonts w:ascii="Calibri" w:eastAsia="Times New Roman" w:hAnsi="Calibri" w:cs="Calibri"/>
                <w:color w:val="000000"/>
                <w:kern w:val="0"/>
                <w:sz w:val="18"/>
                <w:szCs w:val="18"/>
                <w:lang w:val="en-US"/>
                <w14:ligatures w14:val="none"/>
              </w:rPr>
              <w:t>(%)</w:t>
            </w:r>
          </w:p>
        </w:tc>
        <w:tc>
          <w:tcPr>
            <w:tcW w:w="1506" w:type="dxa"/>
            <w:tcBorders>
              <w:top w:val="nil"/>
              <w:left w:val="nil"/>
              <w:bottom w:val="nil"/>
              <w:right w:val="nil"/>
            </w:tcBorders>
            <w:shd w:val="clear" w:color="auto" w:fill="auto"/>
            <w:noWrap/>
            <w:vAlign w:val="bottom"/>
            <w:hideMark/>
          </w:tcPr>
          <w:p w14:paraId="56C6475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91 (7)</w:t>
            </w:r>
          </w:p>
        </w:tc>
        <w:tc>
          <w:tcPr>
            <w:tcW w:w="1209" w:type="dxa"/>
            <w:tcBorders>
              <w:top w:val="nil"/>
              <w:left w:val="nil"/>
              <w:bottom w:val="nil"/>
              <w:right w:val="nil"/>
            </w:tcBorders>
            <w:shd w:val="clear" w:color="auto" w:fill="auto"/>
            <w:noWrap/>
            <w:vAlign w:val="bottom"/>
            <w:hideMark/>
          </w:tcPr>
          <w:p w14:paraId="0FAB9D7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261" w:type="dxa"/>
            <w:tcBorders>
              <w:top w:val="nil"/>
              <w:left w:val="nil"/>
              <w:bottom w:val="nil"/>
              <w:right w:val="nil"/>
            </w:tcBorders>
            <w:shd w:val="clear" w:color="auto" w:fill="auto"/>
            <w:noWrap/>
            <w:vAlign w:val="bottom"/>
            <w:hideMark/>
          </w:tcPr>
          <w:p w14:paraId="45C39A7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489" w:type="dxa"/>
            <w:tcBorders>
              <w:top w:val="nil"/>
              <w:left w:val="nil"/>
              <w:bottom w:val="nil"/>
              <w:right w:val="nil"/>
            </w:tcBorders>
            <w:shd w:val="clear" w:color="auto" w:fill="auto"/>
            <w:noWrap/>
            <w:vAlign w:val="bottom"/>
            <w:hideMark/>
          </w:tcPr>
          <w:p w14:paraId="7C08C93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 (8)</w:t>
            </w:r>
          </w:p>
        </w:tc>
        <w:tc>
          <w:tcPr>
            <w:tcW w:w="1454" w:type="dxa"/>
            <w:tcBorders>
              <w:top w:val="nil"/>
              <w:left w:val="nil"/>
              <w:bottom w:val="nil"/>
              <w:right w:val="nil"/>
            </w:tcBorders>
            <w:shd w:val="clear" w:color="auto" w:fill="auto"/>
            <w:noWrap/>
            <w:vAlign w:val="bottom"/>
            <w:hideMark/>
          </w:tcPr>
          <w:p w14:paraId="781B95C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81 (7)</w:t>
            </w:r>
          </w:p>
        </w:tc>
      </w:tr>
      <w:tr w:rsidR="00044522" w:rsidRPr="00044522" w14:paraId="5CD9AC20" w14:textId="77777777" w:rsidTr="00044522">
        <w:trPr>
          <w:trHeight w:val="276"/>
        </w:trPr>
        <w:tc>
          <w:tcPr>
            <w:tcW w:w="3171" w:type="dxa"/>
            <w:tcBorders>
              <w:top w:val="nil"/>
              <w:left w:val="nil"/>
              <w:bottom w:val="nil"/>
              <w:right w:val="nil"/>
            </w:tcBorders>
            <w:shd w:val="clear" w:color="auto" w:fill="auto"/>
            <w:noWrap/>
            <w:vAlign w:val="bottom"/>
            <w:hideMark/>
          </w:tcPr>
          <w:p w14:paraId="4439B8BA" w14:textId="0142E07B"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F, n</w:t>
            </w:r>
            <w:r w:rsidR="005264D2">
              <w:rPr>
                <w:rFonts w:ascii="Calibri" w:eastAsia="Times New Roman" w:hAnsi="Calibri" w:cs="Calibri"/>
                <w:color w:val="000000"/>
                <w:kern w:val="0"/>
                <w:sz w:val="18"/>
                <w:szCs w:val="18"/>
                <w:lang w:val="en-US"/>
                <w14:ligatures w14:val="none"/>
              </w:rPr>
              <w:t xml:space="preserve"> </w:t>
            </w:r>
            <w:r w:rsidRPr="00044522">
              <w:rPr>
                <w:rFonts w:ascii="Calibri" w:eastAsia="Times New Roman" w:hAnsi="Calibri" w:cs="Calibri"/>
                <w:color w:val="000000"/>
                <w:kern w:val="0"/>
                <w:sz w:val="18"/>
                <w:szCs w:val="18"/>
                <w:lang w:val="en-US"/>
                <w14:ligatures w14:val="none"/>
              </w:rPr>
              <w:t>(%)</w:t>
            </w:r>
          </w:p>
        </w:tc>
        <w:tc>
          <w:tcPr>
            <w:tcW w:w="1506" w:type="dxa"/>
            <w:tcBorders>
              <w:top w:val="nil"/>
              <w:left w:val="nil"/>
              <w:bottom w:val="nil"/>
              <w:right w:val="nil"/>
            </w:tcBorders>
            <w:shd w:val="clear" w:color="auto" w:fill="auto"/>
            <w:noWrap/>
            <w:vAlign w:val="bottom"/>
            <w:hideMark/>
          </w:tcPr>
          <w:p w14:paraId="7570981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1276 (93)</w:t>
            </w:r>
          </w:p>
        </w:tc>
        <w:tc>
          <w:tcPr>
            <w:tcW w:w="1209" w:type="dxa"/>
            <w:tcBorders>
              <w:top w:val="nil"/>
              <w:left w:val="nil"/>
              <w:bottom w:val="nil"/>
              <w:right w:val="nil"/>
            </w:tcBorders>
            <w:shd w:val="clear" w:color="auto" w:fill="auto"/>
            <w:noWrap/>
            <w:vAlign w:val="bottom"/>
            <w:hideMark/>
          </w:tcPr>
          <w:p w14:paraId="7B870F4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15 (94)</w:t>
            </w:r>
          </w:p>
        </w:tc>
        <w:tc>
          <w:tcPr>
            <w:tcW w:w="1261" w:type="dxa"/>
            <w:tcBorders>
              <w:top w:val="nil"/>
              <w:left w:val="nil"/>
              <w:bottom w:val="nil"/>
              <w:right w:val="nil"/>
            </w:tcBorders>
            <w:shd w:val="clear" w:color="auto" w:fill="auto"/>
            <w:noWrap/>
            <w:vAlign w:val="bottom"/>
            <w:hideMark/>
          </w:tcPr>
          <w:p w14:paraId="07630DA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16 (94)</w:t>
            </w:r>
          </w:p>
        </w:tc>
        <w:tc>
          <w:tcPr>
            <w:tcW w:w="1489" w:type="dxa"/>
            <w:tcBorders>
              <w:top w:val="nil"/>
              <w:left w:val="nil"/>
              <w:bottom w:val="nil"/>
              <w:right w:val="nil"/>
            </w:tcBorders>
            <w:shd w:val="clear" w:color="auto" w:fill="auto"/>
            <w:noWrap/>
            <w:vAlign w:val="bottom"/>
            <w:hideMark/>
          </w:tcPr>
          <w:p w14:paraId="7E0FDCA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94 (92)</w:t>
            </w:r>
          </w:p>
        </w:tc>
        <w:tc>
          <w:tcPr>
            <w:tcW w:w="1454" w:type="dxa"/>
            <w:tcBorders>
              <w:top w:val="nil"/>
              <w:left w:val="nil"/>
              <w:bottom w:val="nil"/>
              <w:right w:val="nil"/>
            </w:tcBorders>
            <w:shd w:val="clear" w:color="auto" w:fill="auto"/>
            <w:noWrap/>
            <w:vAlign w:val="bottom"/>
            <w:hideMark/>
          </w:tcPr>
          <w:p w14:paraId="41906E0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1151 (93)</w:t>
            </w:r>
          </w:p>
        </w:tc>
      </w:tr>
      <w:tr w:rsidR="00044522" w:rsidRPr="00044522" w14:paraId="02928E3C" w14:textId="77777777" w:rsidTr="00044522">
        <w:trPr>
          <w:trHeight w:val="276"/>
        </w:trPr>
        <w:tc>
          <w:tcPr>
            <w:tcW w:w="10093" w:type="dxa"/>
            <w:gridSpan w:val="6"/>
            <w:tcBorders>
              <w:top w:val="nil"/>
              <w:left w:val="nil"/>
              <w:bottom w:val="nil"/>
              <w:right w:val="nil"/>
            </w:tcBorders>
            <w:shd w:val="clear" w:color="000000" w:fill="D9D9D9"/>
            <w:noWrap/>
            <w:vAlign w:val="bottom"/>
            <w:hideMark/>
          </w:tcPr>
          <w:p w14:paraId="25AD4090"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Hospital, N=1367</w:t>
            </w:r>
          </w:p>
        </w:tc>
      </w:tr>
      <w:tr w:rsidR="00044522" w:rsidRPr="00044522" w14:paraId="310304A6" w14:textId="77777777" w:rsidTr="00044522">
        <w:trPr>
          <w:trHeight w:val="276"/>
        </w:trPr>
        <w:tc>
          <w:tcPr>
            <w:tcW w:w="3171" w:type="dxa"/>
            <w:tcBorders>
              <w:top w:val="nil"/>
              <w:left w:val="nil"/>
              <w:bottom w:val="nil"/>
              <w:right w:val="nil"/>
            </w:tcBorders>
            <w:shd w:val="clear" w:color="auto" w:fill="auto"/>
            <w:noWrap/>
            <w:vAlign w:val="bottom"/>
            <w:hideMark/>
          </w:tcPr>
          <w:p w14:paraId="4B6756E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Hospital 15, n (%)</w:t>
            </w:r>
          </w:p>
        </w:tc>
        <w:tc>
          <w:tcPr>
            <w:tcW w:w="1506" w:type="dxa"/>
            <w:tcBorders>
              <w:top w:val="nil"/>
              <w:left w:val="nil"/>
              <w:bottom w:val="nil"/>
              <w:right w:val="nil"/>
            </w:tcBorders>
            <w:shd w:val="clear" w:color="auto" w:fill="auto"/>
            <w:noWrap/>
            <w:vAlign w:val="bottom"/>
            <w:hideMark/>
          </w:tcPr>
          <w:p w14:paraId="567EDF1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122 (9)</w:t>
            </w:r>
          </w:p>
        </w:tc>
        <w:tc>
          <w:tcPr>
            <w:tcW w:w="1209" w:type="dxa"/>
            <w:tcBorders>
              <w:top w:val="nil"/>
              <w:left w:val="nil"/>
              <w:bottom w:val="nil"/>
              <w:right w:val="nil"/>
            </w:tcBorders>
            <w:shd w:val="clear" w:color="auto" w:fill="auto"/>
            <w:noWrap/>
            <w:vAlign w:val="bottom"/>
            <w:hideMark/>
          </w:tcPr>
          <w:p w14:paraId="5C40BAF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0 (0)</w:t>
            </w:r>
          </w:p>
        </w:tc>
        <w:tc>
          <w:tcPr>
            <w:tcW w:w="1261" w:type="dxa"/>
            <w:tcBorders>
              <w:top w:val="nil"/>
              <w:left w:val="nil"/>
              <w:bottom w:val="nil"/>
              <w:right w:val="nil"/>
            </w:tcBorders>
            <w:shd w:val="clear" w:color="auto" w:fill="auto"/>
            <w:noWrap/>
            <w:vAlign w:val="bottom"/>
            <w:hideMark/>
          </w:tcPr>
          <w:p w14:paraId="3A5242A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0 (0)</w:t>
            </w:r>
          </w:p>
        </w:tc>
        <w:tc>
          <w:tcPr>
            <w:tcW w:w="1489" w:type="dxa"/>
            <w:tcBorders>
              <w:top w:val="nil"/>
              <w:left w:val="nil"/>
              <w:bottom w:val="nil"/>
              <w:right w:val="nil"/>
            </w:tcBorders>
            <w:shd w:val="clear" w:color="auto" w:fill="auto"/>
            <w:noWrap/>
            <w:vAlign w:val="bottom"/>
            <w:hideMark/>
          </w:tcPr>
          <w:p w14:paraId="00D3796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 (2)</w:t>
            </w:r>
          </w:p>
        </w:tc>
        <w:tc>
          <w:tcPr>
            <w:tcW w:w="1454" w:type="dxa"/>
            <w:tcBorders>
              <w:top w:val="nil"/>
              <w:left w:val="nil"/>
              <w:bottom w:val="nil"/>
              <w:right w:val="nil"/>
            </w:tcBorders>
            <w:shd w:val="clear" w:color="auto" w:fill="auto"/>
            <w:noWrap/>
            <w:vAlign w:val="bottom"/>
            <w:hideMark/>
          </w:tcPr>
          <w:p w14:paraId="4BE5268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120 (10)</w:t>
            </w:r>
          </w:p>
        </w:tc>
      </w:tr>
      <w:tr w:rsidR="00044522" w:rsidRPr="00044522" w14:paraId="1D0EE5A8" w14:textId="77777777" w:rsidTr="00044522">
        <w:trPr>
          <w:trHeight w:val="276"/>
        </w:trPr>
        <w:tc>
          <w:tcPr>
            <w:tcW w:w="3171" w:type="dxa"/>
            <w:tcBorders>
              <w:top w:val="nil"/>
              <w:left w:val="nil"/>
              <w:bottom w:val="nil"/>
              <w:right w:val="nil"/>
            </w:tcBorders>
            <w:shd w:val="clear" w:color="auto" w:fill="auto"/>
            <w:noWrap/>
            <w:vAlign w:val="bottom"/>
            <w:hideMark/>
          </w:tcPr>
          <w:p w14:paraId="5BD614D1" w14:textId="7DAA79FD"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Hospital 18, n</w:t>
            </w:r>
            <w:r w:rsidR="005264D2">
              <w:rPr>
                <w:rFonts w:ascii="Calibri" w:eastAsia="Times New Roman" w:hAnsi="Calibri" w:cs="Calibri"/>
                <w:color w:val="000000"/>
                <w:kern w:val="0"/>
                <w:sz w:val="18"/>
                <w:szCs w:val="18"/>
                <w:lang w:val="en-US"/>
                <w14:ligatures w14:val="none"/>
              </w:rPr>
              <w:t xml:space="preserve"> </w:t>
            </w:r>
            <w:r w:rsidRPr="00044522">
              <w:rPr>
                <w:rFonts w:ascii="Calibri" w:eastAsia="Times New Roman" w:hAnsi="Calibri" w:cs="Calibri"/>
                <w:color w:val="000000"/>
                <w:kern w:val="0"/>
                <w:sz w:val="18"/>
                <w:szCs w:val="18"/>
                <w:lang w:val="en-US"/>
                <w14:ligatures w14:val="none"/>
              </w:rPr>
              <w:t>(%)</w:t>
            </w:r>
          </w:p>
        </w:tc>
        <w:tc>
          <w:tcPr>
            <w:tcW w:w="1506" w:type="dxa"/>
            <w:tcBorders>
              <w:top w:val="nil"/>
              <w:left w:val="nil"/>
              <w:bottom w:val="nil"/>
              <w:right w:val="nil"/>
            </w:tcBorders>
            <w:shd w:val="clear" w:color="auto" w:fill="auto"/>
            <w:noWrap/>
            <w:vAlign w:val="bottom"/>
            <w:hideMark/>
          </w:tcPr>
          <w:p w14:paraId="3EE97ED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204 (15)</w:t>
            </w:r>
          </w:p>
        </w:tc>
        <w:tc>
          <w:tcPr>
            <w:tcW w:w="1209" w:type="dxa"/>
            <w:tcBorders>
              <w:top w:val="nil"/>
              <w:left w:val="nil"/>
              <w:bottom w:val="nil"/>
              <w:right w:val="nil"/>
            </w:tcBorders>
            <w:shd w:val="clear" w:color="auto" w:fill="auto"/>
            <w:noWrap/>
            <w:vAlign w:val="bottom"/>
            <w:hideMark/>
          </w:tcPr>
          <w:p w14:paraId="1EB349E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261" w:type="dxa"/>
            <w:tcBorders>
              <w:top w:val="nil"/>
              <w:left w:val="nil"/>
              <w:bottom w:val="nil"/>
              <w:right w:val="nil"/>
            </w:tcBorders>
            <w:shd w:val="clear" w:color="auto" w:fill="auto"/>
            <w:noWrap/>
            <w:vAlign w:val="bottom"/>
            <w:hideMark/>
          </w:tcPr>
          <w:p w14:paraId="5F2625C9"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489" w:type="dxa"/>
            <w:tcBorders>
              <w:top w:val="nil"/>
              <w:left w:val="nil"/>
              <w:bottom w:val="nil"/>
              <w:right w:val="nil"/>
            </w:tcBorders>
            <w:shd w:val="clear" w:color="auto" w:fill="auto"/>
            <w:noWrap/>
            <w:vAlign w:val="bottom"/>
            <w:hideMark/>
          </w:tcPr>
          <w:p w14:paraId="5584832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 (8)</w:t>
            </w:r>
          </w:p>
        </w:tc>
        <w:tc>
          <w:tcPr>
            <w:tcW w:w="1454" w:type="dxa"/>
            <w:tcBorders>
              <w:top w:val="nil"/>
              <w:left w:val="nil"/>
              <w:bottom w:val="nil"/>
              <w:right w:val="nil"/>
            </w:tcBorders>
            <w:shd w:val="clear" w:color="auto" w:fill="auto"/>
            <w:noWrap/>
            <w:vAlign w:val="bottom"/>
            <w:hideMark/>
          </w:tcPr>
          <w:p w14:paraId="57A982E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194 (16)</w:t>
            </w:r>
          </w:p>
        </w:tc>
      </w:tr>
      <w:tr w:rsidR="00044522" w:rsidRPr="00044522" w14:paraId="544E5D9A" w14:textId="77777777" w:rsidTr="00044522">
        <w:trPr>
          <w:trHeight w:val="276"/>
        </w:trPr>
        <w:tc>
          <w:tcPr>
            <w:tcW w:w="3171" w:type="dxa"/>
            <w:tcBorders>
              <w:top w:val="nil"/>
              <w:left w:val="nil"/>
              <w:bottom w:val="nil"/>
              <w:right w:val="nil"/>
            </w:tcBorders>
            <w:shd w:val="clear" w:color="auto" w:fill="auto"/>
            <w:noWrap/>
            <w:vAlign w:val="bottom"/>
            <w:hideMark/>
          </w:tcPr>
          <w:p w14:paraId="5F8D116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Hospital 23, n (%)</w:t>
            </w:r>
          </w:p>
        </w:tc>
        <w:tc>
          <w:tcPr>
            <w:tcW w:w="1506" w:type="dxa"/>
            <w:tcBorders>
              <w:top w:val="nil"/>
              <w:left w:val="nil"/>
              <w:bottom w:val="nil"/>
              <w:right w:val="nil"/>
            </w:tcBorders>
            <w:shd w:val="clear" w:color="auto" w:fill="auto"/>
            <w:noWrap/>
            <w:vAlign w:val="bottom"/>
            <w:hideMark/>
          </w:tcPr>
          <w:p w14:paraId="41E29A0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95 (7)</w:t>
            </w:r>
          </w:p>
        </w:tc>
        <w:tc>
          <w:tcPr>
            <w:tcW w:w="1209" w:type="dxa"/>
            <w:tcBorders>
              <w:top w:val="nil"/>
              <w:left w:val="nil"/>
              <w:bottom w:val="nil"/>
              <w:right w:val="nil"/>
            </w:tcBorders>
            <w:shd w:val="clear" w:color="auto" w:fill="auto"/>
            <w:noWrap/>
            <w:vAlign w:val="bottom"/>
            <w:hideMark/>
          </w:tcPr>
          <w:p w14:paraId="2D3BDC0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(19)</w:t>
            </w:r>
          </w:p>
        </w:tc>
        <w:tc>
          <w:tcPr>
            <w:tcW w:w="1261" w:type="dxa"/>
            <w:tcBorders>
              <w:top w:val="nil"/>
              <w:left w:val="nil"/>
              <w:bottom w:val="nil"/>
              <w:right w:val="nil"/>
            </w:tcBorders>
            <w:shd w:val="clear" w:color="auto" w:fill="auto"/>
            <w:noWrap/>
            <w:vAlign w:val="bottom"/>
            <w:hideMark/>
          </w:tcPr>
          <w:p w14:paraId="6C75D2E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 (12)</w:t>
            </w:r>
          </w:p>
        </w:tc>
        <w:tc>
          <w:tcPr>
            <w:tcW w:w="1489" w:type="dxa"/>
            <w:tcBorders>
              <w:top w:val="nil"/>
              <w:left w:val="nil"/>
              <w:bottom w:val="nil"/>
              <w:right w:val="nil"/>
            </w:tcBorders>
            <w:shd w:val="clear" w:color="auto" w:fill="auto"/>
            <w:noWrap/>
            <w:vAlign w:val="bottom"/>
            <w:hideMark/>
          </w:tcPr>
          <w:p w14:paraId="7F2A107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15 (15)</w:t>
            </w:r>
          </w:p>
        </w:tc>
        <w:tc>
          <w:tcPr>
            <w:tcW w:w="1454" w:type="dxa"/>
            <w:tcBorders>
              <w:top w:val="nil"/>
              <w:left w:val="nil"/>
              <w:bottom w:val="nil"/>
              <w:right w:val="nil"/>
            </w:tcBorders>
            <w:shd w:val="clear" w:color="auto" w:fill="auto"/>
            <w:noWrap/>
            <w:vAlign w:val="bottom"/>
            <w:hideMark/>
          </w:tcPr>
          <w:p w14:paraId="0BC65F9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75 (6)</w:t>
            </w:r>
          </w:p>
        </w:tc>
      </w:tr>
      <w:tr w:rsidR="00044522" w:rsidRPr="00044522" w14:paraId="7F008893" w14:textId="77777777" w:rsidTr="00044522">
        <w:trPr>
          <w:trHeight w:val="276"/>
        </w:trPr>
        <w:tc>
          <w:tcPr>
            <w:tcW w:w="3171" w:type="dxa"/>
            <w:tcBorders>
              <w:top w:val="nil"/>
              <w:left w:val="nil"/>
              <w:bottom w:val="nil"/>
              <w:right w:val="nil"/>
            </w:tcBorders>
            <w:shd w:val="clear" w:color="auto" w:fill="auto"/>
            <w:noWrap/>
            <w:vAlign w:val="bottom"/>
            <w:hideMark/>
          </w:tcPr>
          <w:p w14:paraId="5D69C1C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Hospital 24, n (%)</w:t>
            </w:r>
          </w:p>
        </w:tc>
        <w:tc>
          <w:tcPr>
            <w:tcW w:w="1506" w:type="dxa"/>
            <w:tcBorders>
              <w:top w:val="nil"/>
              <w:left w:val="nil"/>
              <w:bottom w:val="nil"/>
              <w:right w:val="nil"/>
            </w:tcBorders>
            <w:shd w:val="clear" w:color="auto" w:fill="auto"/>
            <w:noWrap/>
            <w:vAlign w:val="bottom"/>
            <w:hideMark/>
          </w:tcPr>
          <w:p w14:paraId="3D3C9BA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191 (14)</w:t>
            </w:r>
          </w:p>
        </w:tc>
        <w:tc>
          <w:tcPr>
            <w:tcW w:w="1209" w:type="dxa"/>
            <w:tcBorders>
              <w:top w:val="nil"/>
              <w:left w:val="nil"/>
              <w:bottom w:val="nil"/>
              <w:right w:val="nil"/>
            </w:tcBorders>
            <w:shd w:val="clear" w:color="auto" w:fill="auto"/>
            <w:noWrap/>
            <w:vAlign w:val="bottom"/>
            <w:hideMark/>
          </w:tcPr>
          <w:p w14:paraId="592D439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(19)</w:t>
            </w:r>
          </w:p>
        </w:tc>
        <w:tc>
          <w:tcPr>
            <w:tcW w:w="1261" w:type="dxa"/>
            <w:tcBorders>
              <w:top w:val="nil"/>
              <w:left w:val="nil"/>
              <w:bottom w:val="nil"/>
              <w:right w:val="nil"/>
            </w:tcBorders>
            <w:shd w:val="clear" w:color="auto" w:fill="auto"/>
            <w:noWrap/>
            <w:vAlign w:val="bottom"/>
            <w:hideMark/>
          </w:tcPr>
          <w:p w14:paraId="3887E35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 (24)</w:t>
            </w:r>
          </w:p>
        </w:tc>
        <w:tc>
          <w:tcPr>
            <w:tcW w:w="1489" w:type="dxa"/>
            <w:tcBorders>
              <w:top w:val="nil"/>
              <w:left w:val="nil"/>
              <w:bottom w:val="nil"/>
              <w:right w:val="nil"/>
            </w:tcBorders>
            <w:shd w:val="clear" w:color="auto" w:fill="auto"/>
            <w:noWrap/>
            <w:vAlign w:val="bottom"/>
            <w:hideMark/>
          </w:tcPr>
          <w:p w14:paraId="5029130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27 (26)</w:t>
            </w:r>
          </w:p>
        </w:tc>
        <w:tc>
          <w:tcPr>
            <w:tcW w:w="1454" w:type="dxa"/>
            <w:tcBorders>
              <w:top w:val="nil"/>
              <w:left w:val="nil"/>
              <w:bottom w:val="nil"/>
              <w:right w:val="nil"/>
            </w:tcBorders>
            <w:shd w:val="clear" w:color="auto" w:fill="auto"/>
            <w:noWrap/>
            <w:vAlign w:val="bottom"/>
            <w:hideMark/>
          </w:tcPr>
          <w:p w14:paraId="52CC345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157 (13)</w:t>
            </w:r>
          </w:p>
        </w:tc>
      </w:tr>
      <w:tr w:rsidR="00044522" w:rsidRPr="00044522" w14:paraId="4593402E" w14:textId="77777777" w:rsidTr="00044522">
        <w:trPr>
          <w:trHeight w:val="276"/>
        </w:trPr>
        <w:tc>
          <w:tcPr>
            <w:tcW w:w="3171" w:type="dxa"/>
            <w:tcBorders>
              <w:top w:val="nil"/>
              <w:left w:val="nil"/>
              <w:bottom w:val="nil"/>
              <w:right w:val="nil"/>
            </w:tcBorders>
            <w:shd w:val="clear" w:color="auto" w:fill="auto"/>
            <w:noWrap/>
            <w:vAlign w:val="bottom"/>
            <w:hideMark/>
          </w:tcPr>
          <w:p w14:paraId="52847E9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Hospital 26, n (%)</w:t>
            </w:r>
          </w:p>
        </w:tc>
        <w:tc>
          <w:tcPr>
            <w:tcW w:w="1506" w:type="dxa"/>
            <w:tcBorders>
              <w:top w:val="nil"/>
              <w:left w:val="nil"/>
              <w:bottom w:val="nil"/>
              <w:right w:val="nil"/>
            </w:tcBorders>
            <w:shd w:val="clear" w:color="auto" w:fill="auto"/>
            <w:noWrap/>
            <w:vAlign w:val="bottom"/>
            <w:hideMark/>
          </w:tcPr>
          <w:p w14:paraId="3FF9453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359 (26)</w:t>
            </w:r>
          </w:p>
        </w:tc>
        <w:tc>
          <w:tcPr>
            <w:tcW w:w="1209" w:type="dxa"/>
            <w:tcBorders>
              <w:top w:val="nil"/>
              <w:left w:val="nil"/>
              <w:bottom w:val="nil"/>
              <w:right w:val="nil"/>
            </w:tcBorders>
            <w:shd w:val="clear" w:color="auto" w:fill="auto"/>
            <w:noWrap/>
            <w:vAlign w:val="bottom"/>
            <w:hideMark/>
          </w:tcPr>
          <w:p w14:paraId="58E0369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261" w:type="dxa"/>
            <w:tcBorders>
              <w:top w:val="nil"/>
              <w:left w:val="nil"/>
              <w:bottom w:val="nil"/>
              <w:right w:val="nil"/>
            </w:tcBorders>
            <w:shd w:val="clear" w:color="auto" w:fill="auto"/>
            <w:noWrap/>
            <w:vAlign w:val="bottom"/>
            <w:hideMark/>
          </w:tcPr>
          <w:p w14:paraId="2C9A941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 (47)</w:t>
            </w:r>
          </w:p>
        </w:tc>
        <w:tc>
          <w:tcPr>
            <w:tcW w:w="1489" w:type="dxa"/>
            <w:tcBorders>
              <w:top w:val="nil"/>
              <w:left w:val="nil"/>
              <w:bottom w:val="nil"/>
              <w:right w:val="nil"/>
            </w:tcBorders>
            <w:shd w:val="clear" w:color="auto" w:fill="auto"/>
            <w:noWrap/>
            <w:vAlign w:val="bottom"/>
            <w:hideMark/>
          </w:tcPr>
          <w:p w14:paraId="412F5B3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28 (27)</w:t>
            </w:r>
          </w:p>
        </w:tc>
        <w:tc>
          <w:tcPr>
            <w:tcW w:w="1454" w:type="dxa"/>
            <w:tcBorders>
              <w:top w:val="nil"/>
              <w:left w:val="nil"/>
              <w:bottom w:val="nil"/>
              <w:right w:val="nil"/>
            </w:tcBorders>
            <w:shd w:val="clear" w:color="auto" w:fill="auto"/>
            <w:noWrap/>
            <w:vAlign w:val="bottom"/>
            <w:hideMark/>
          </w:tcPr>
          <w:p w14:paraId="50CC382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322 (26)</w:t>
            </w:r>
          </w:p>
        </w:tc>
      </w:tr>
      <w:tr w:rsidR="00044522" w:rsidRPr="00044522" w14:paraId="42A84D2D" w14:textId="77777777" w:rsidTr="00044522">
        <w:trPr>
          <w:trHeight w:val="276"/>
        </w:trPr>
        <w:tc>
          <w:tcPr>
            <w:tcW w:w="3171" w:type="dxa"/>
            <w:tcBorders>
              <w:top w:val="nil"/>
              <w:left w:val="nil"/>
              <w:bottom w:val="nil"/>
              <w:right w:val="nil"/>
            </w:tcBorders>
            <w:shd w:val="clear" w:color="auto" w:fill="auto"/>
            <w:noWrap/>
            <w:vAlign w:val="bottom"/>
            <w:hideMark/>
          </w:tcPr>
          <w:p w14:paraId="3D1202E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Hospital 29, n (%)</w:t>
            </w:r>
          </w:p>
        </w:tc>
        <w:tc>
          <w:tcPr>
            <w:tcW w:w="1506" w:type="dxa"/>
            <w:tcBorders>
              <w:top w:val="nil"/>
              <w:left w:val="nil"/>
              <w:bottom w:val="nil"/>
              <w:right w:val="nil"/>
            </w:tcBorders>
            <w:shd w:val="clear" w:color="auto" w:fill="auto"/>
            <w:noWrap/>
            <w:vAlign w:val="bottom"/>
            <w:hideMark/>
          </w:tcPr>
          <w:p w14:paraId="7705F16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127 (9)</w:t>
            </w:r>
          </w:p>
        </w:tc>
        <w:tc>
          <w:tcPr>
            <w:tcW w:w="1209" w:type="dxa"/>
            <w:tcBorders>
              <w:top w:val="nil"/>
              <w:left w:val="nil"/>
              <w:bottom w:val="nil"/>
              <w:right w:val="nil"/>
            </w:tcBorders>
            <w:shd w:val="clear" w:color="auto" w:fill="auto"/>
            <w:noWrap/>
            <w:vAlign w:val="bottom"/>
            <w:hideMark/>
          </w:tcPr>
          <w:p w14:paraId="3A0A803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 (31)</w:t>
            </w:r>
          </w:p>
        </w:tc>
        <w:tc>
          <w:tcPr>
            <w:tcW w:w="1261" w:type="dxa"/>
            <w:tcBorders>
              <w:top w:val="nil"/>
              <w:left w:val="nil"/>
              <w:bottom w:val="nil"/>
              <w:right w:val="nil"/>
            </w:tcBorders>
            <w:shd w:val="clear" w:color="auto" w:fill="auto"/>
            <w:noWrap/>
            <w:vAlign w:val="bottom"/>
            <w:hideMark/>
          </w:tcPr>
          <w:p w14:paraId="3FE6883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489" w:type="dxa"/>
            <w:tcBorders>
              <w:top w:val="nil"/>
              <w:left w:val="nil"/>
              <w:bottom w:val="nil"/>
              <w:right w:val="nil"/>
            </w:tcBorders>
            <w:shd w:val="clear" w:color="auto" w:fill="auto"/>
            <w:noWrap/>
            <w:vAlign w:val="bottom"/>
            <w:hideMark/>
          </w:tcPr>
          <w:p w14:paraId="0A03861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14 (14)</w:t>
            </w:r>
          </w:p>
        </w:tc>
        <w:tc>
          <w:tcPr>
            <w:tcW w:w="1454" w:type="dxa"/>
            <w:tcBorders>
              <w:top w:val="nil"/>
              <w:left w:val="nil"/>
              <w:bottom w:val="nil"/>
              <w:right w:val="nil"/>
            </w:tcBorders>
            <w:shd w:val="clear" w:color="auto" w:fill="auto"/>
            <w:noWrap/>
            <w:vAlign w:val="bottom"/>
            <w:hideMark/>
          </w:tcPr>
          <w:p w14:paraId="443BBC0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107 (9)</w:t>
            </w:r>
          </w:p>
        </w:tc>
      </w:tr>
      <w:tr w:rsidR="00044522" w:rsidRPr="00044522" w14:paraId="7F0E41AB" w14:textId="77777777" w:rsidTr="00044522">
        <w:trPr>
          <w:trHeight w:val="276"/>
        </w:trPr>
        <w:tc>
          <w:tcPr>
            <w:tcW w:w="3171" w:type="dxa"/>
            <w:tcBorders>
              <w:top w:val="nil"/>
              <w:left w:val="nil"/>
              <w:bottom w:val="nil"/>
              <w:right w:val="nil"/>
            </w:tcBorders>
            <w:shd w:val="clear" w:color="auto" w:fill="auto"/>
            <w:noWrap/>
            <w:vAlign w:val="bottom"/>
            <w:hideMark/>
          </w:tcPr>
          <w:p w14:paraId="4DA596E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lastRenderedPageBreak/>
              <w:t>Hospital 7, n (%)</w:t>
            </w:r>
          </w:p>
        </w:tc>
        <w:tc>
          <w:tcPr>
            <w:tcW w:w="1506" w:type="dxa"/>
            <w:tcBorders>
              <w:top w:val="nil"/>
              <w:left w:val="nil"/>
              <w:bottom w:val="nil"/>
              <w:right w:val="nil"/>
            </w:tcBorders>
            <w:shd w:val="clear" w:color="auto" w:fill="auto"/>
            <w:noWrap/>
            <w:vAlign w:val="bottom"/>
            <w:hideMark/>
          </w:tcPr>
          <w:p w14:paraId="649A264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269 (20)</w:t>
            </w:r>
          </w:p>
        </w:tc>
        <w:tc>
          <w:tcPr>
            <w:tcW w:w="1209" w:type="dxa"/>
            <w:tcBorders>
              <w:top w:val="nil"/>
              <w:left w:val="nil"/>
              <w:bottom w:val="nil"/>
              <w:right w:val="nil"/>
            </w:tcBorders>
            <w:shd w:val="clear" w:color="auto" w:fill="auto"/>
            <w:noWrap/>
            <w:vAlign w:val="bottom"/>
            <w:hideMark/>
          </w:tcPr>
          <w:p w14:paraId="08BB6B4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(19)</w:t>
            </w:r>
          </w:p>
        </w:tc>
        <w:tc>
          <w:tcPr>
            <w:tcW w:w="1261" w:type="dxa"/>
            <w:tcBorders>
              <w:top w:val="nil"/>
              <w:left w:val="nil"/>
              <w:bottom w:val="nil"/>
              <w:right w:val="nil"/>
            </w:tcBorders>
            <w:shd w:val="clear" w:color="auto" w:fill="auto"/>
            <w:noWrap/>
            <w:vAlign w:val="bottom"/>
            <w:hideMark/>
          </w:tcPr>
          <w:p w14:paraId="190E60F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489" w:type="dxa"/>
            <w:tcBorders>
              <w:top w:val="nil"/>
              <w:left w:val="nil"/>
              <w:bottom w:val="nil"/>
              <w:right w:val="nil"/>
            </w:tcBorders>
            <w:shd w:val="clear" w:color="auto" w:fill="auto"/>
            <w:noWrap/>
            <w:vAlign w:val="bottom"/>
            <w:hideMark/>
          </w:tcPr>
          <w:p w14:paraId="57AA16E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 (8)</w:t>
            </w:r>
          </w:p>
        </w:tc>
        <w:tc>
          <w:tcPr>
            <w:tcW w:w="1454" w:type="dxa"/>
            <w:tcBorders>
              <w:top w:val="nil"/>
              <w:left w:val="nil"/>
              <w:bottom w:val="nil"/>
              <w:right w:val="nil"/>
            </w:tcBorders>
            <w:shd w:val="clear" w:color="auto" w:fill="auto"/>
            <w:noWrap/>
            <w:vAlign w:val="bottom"/>
            <w:hideMark/>
          </w:tcPr>
          <w:p w14:paraId="333E7B5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257 (21)</w:t>
            </w:r>
          </w:p>
        </w:tc>
      </w:tr>
      <w:tr w:rsidR="00044522" w:rsidRPr="00044522" w14:paraId="7AEFCC3E" w14:textId="77777777" w:rsidTr="00044522">
        <w:trPr>
          <w:trHeight w:val="276"/>
        </w:trPr>
        <w:tc>
          <w:tcPr>
            <w:tcW w:w="10093" w:type="dxa"/>
            <w:gridSpan w:val="6"/>
            <w:tcBorders>
              <w:top w:val="nil"/>
              <w:left w:val="nil"/>
              <w:bottom w:val="nil"/>
              <w:right w:val="nil"/>
            </w:tcBorders>
            <w:shd w:val="clear" w:color="000000" w:fill="D9D9D9"/>
            <w:noWrap/>
            <w:vAlign w:val="bottom"/>
            <w:hideMark/>
          </w:tcPr>
          <w:p w14:paraId="60FA3C7F"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Hospital Location, N=1367</w:t>
            </w:r>
          </w:p>
        </w:tc>
      </w:tr>
      <w:tr w:rsidR="00044522" w:rsidRPr="00044522" w14:paraId="72D303A8" w14:textId="77777777" w:rsidTr="00044522">
        <w:trPr>
          <w:trHeight w:val="276"/>
        </w:trPr>
        <w:tc>
          <w:tcPr>
            <w:tcW w:w="3171" w:type="dxa"/>
            <w:tcBorders>
              <w:top w:val="nil"/>
              <w:left w:val="nil"/>
              <w:bottom w:val="nil"/>
              <w:right w:val="nil"/>
            </w:tcBorders>
            <w:shd w:val="clear" w:color="auto" w:fill="auto"/>
            <w:noWrap/>
            <w:vAlign w:val="bottom"/>
            <w:hideMark/>
          </w:tcPr>
          <w:p w14:paraId="5C7B6D3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Urban, n (%)</w:t>
            </w:r>
          </w:p>
        </w:tc>
        <w:tc>
          <w:tcPr>
            <w:tcW w:w="1506" w:type="dxa"/>
            <w:tcBorders>
              <w:top w:val="nil"/>
              <w:left w:val="nil"/>
              <w:bottom w:val="nil"/>
              <w:right w:val="nil"/>
            </w:tcBorders>
            <w:shd w:val="clear" w:color="auto" w:fill="auto"/>
            <w:noWrap/>
            <w:vAlign w:val="bottom"/>
            <w:hideMark/>
          </w:tcPr>
          <w:p w14:paraId="061AD42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517 (38)</w:t>
            </w:r>
          </w:p>
        </w:tc>
        <w:tc>
          <w:tcPr>
            <w:tcW w:w="1209" w:type="dxa"/>
            <w:tcBorders>
              <w:top w:val="nil"/>
              <w:left w:val="nil"/>
              <w:bottom w:val="nil"/>
              <w:right w:val="nil"/>
            </w:tcBorders>
            <w:shd w:val="clear" w:color="auto" w:fill="auto"/>
            <w:noWrap/>
            <w:vAlign w:val="bottom"/>
            <w:hideMark/>
          </w:tcPr>
          <w:p w14:paraId="4E49432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 (25)</w:t>
            </w:r>
          </w:p>
        </w:tc>
        <w:tc>
          <w:tcPr>
            <w:tcW w:w="1261" w:type="dxa"/>
            <w:tcBorders>
              <w:top w:val="nil"/>
              <w:left w:val="nil"/>
              <w:bottom w:val="nil"/>
              <w:right w:val="nil"/>
            </w:tcBorders>
            <w:shd w:val="clear" w:color="auto" w:fill="auto"/>
            <w:noWrap/>
            <w:vAlign w:val="bottom"/>
            <w:hideMark/>
          </w:tcPr>
          <w:p w14:paraId="6BA1A2A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 (29)</w:t>
            </w:r>
          </w:p>
        </w:tc>
        <w:tc>
          <w:tcPr>
            <w:tcW w:w="1489" w:type="dxa"/>
            <w:tcBorders>
              <w:top w:val="nil"/>
              <w:left w:val="nil"/>
              <w:bottom w:val="nil"/>
              <w:right w:val="nil"/>
            </w:tcBorders>
            <w:shd w:val="clear" w:color="auto" w:fill="auto"/>
            <w:noWrap/>
            <w:vAlign w:val="bottom"/>
            <w:hideMark/>
          </w:tcPr>
          <w:p w14:paraId="32E9D40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37 (36)</w:t>
            </w:r>
          </w:p>
        </w:tc>
        <w:tc>
          <w:tcPr>
            <w:tcW w:w="1454" w:type="dxa"/>
            <w:tcBorders>
              <w:top w:val="nil"/>
              <w:left w:val="nil"/>
              <w:bottom w:val="nil"/>
              <w:right w:val="nil"/>
            </w:tcBorders>
            <w:shd w:val="clear" w:color="auto" w:fill="auto"/>
            <w:noWrap/>
            <w:vAlign w:val="bottom"/>
            <w:hideMark/>
          </w:tcPr>
          <w:p w14:paraId="4F7912C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471 (38)</w:t>
            </w:r>
          </w:p>
        </w:tc>
      </w:tr>
      <w:tr w:rsidR="00044522" w:rsidRPr="00044522" w14:paraId="343F372D" w14:textId="77777777" w:rsidTr="00044522">
        <w:trPr>
          <w:trHeight w:val="276"/>
        </w:trPr>
        <w:tc>
          <w:tcPr>
            <w:tcW w:w="3171" w:type="dxa"/>
            <w:tcBorders>
              <w:top w:val="nil"/>
              <w:left w:val="nil"/>
              <w:bottom w:val="nil"/>
              <w:right w:val="nil"/>
            </w:tcBorders>
            <w:shd w:val="clear" w:color="auto" w:fill="auto"/>
            <w:noWrap/>
            <w:vAlign w:val="bottom"/>
            <w:hideMark/>
          </w:tcPr>
          <w:p w14:paraId="24404549"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Sub-urban, n (%)</w:t>
            </w:r>
          </w:p>
        </w:tc>
        <w:tc>
          <w:tcPr>
            <w:tcW w:w="1506" w:type="dxa"/>
            <w:tcBorders>
              <w:top w:val="nil"/>
              <w:left w:val="nil"/>
              <w:bottom w:val="nil"/>
              <w:right w:val="nil"/>
            </w:tcBorders>
            <w:shd w:val="clear" w:color="auto" w:fill="auto"/>
            <w:noWrap/>
            <w:vAlign w:val="bottom"/>
            <w:hideMark/>
          </w:tcPr>
          <w:p w14:paraId="50AEC1B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850 (62)</w:t>
            </w:r>
          </w:p>
        </w:tc>
        <w:tc>
          <w:tcPr>
            <w:tcW w:w="1209" w:type="dxa"/>
            <w:tcBorders>
              <w:top w:val="nil"/>
              <w:left w:val="nil"/>
              <w:bottom w:val="nil"/>
              <w:right w:val="nil"/>
            </w:tcBorders>
            <w:shd w:val="clear" w:color="auto" w:fill="auto"/>
            <w:noWrap/>
            <w:vAlign w:val="bottom"/>
            <w:hideMark/>
          </w:tcPr>
          <w:p w14:paraId="5B4B165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12 (75)</w:t>
            </w:r>
          </w:p>
        </w:tc>
        <w:tc>
          <w:tcPr>
            <w:tcW w:w="1261" w:type="dxa"/>
            <w:tcBorders>
              <w:top w:val="nil"/>
              <w:left w:val="nil"/>
              <w:bottom w:val="nil"/>
              <w:right w:val="nil"/>
            </w:tcBorders>
            <w:shd w:val="clear" w:color="auto" w:fill="auto"/>
            <w:noWrap/>
            <w:vAlign w:val="bottom"/>
            <w:hideMark/>
          </w:tcPr>
          <w:p w14:paraId="6AA43D8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12 (71)</w:t>
            </w:r>
          </w:p>
        </w:tc>
        <w:tc>
          <w:tcPr>
            <w:tcW w:w="1489" w:type="dxa"/>
            <w:tcBorders>
              <w:top w:val="nil"/>
              <w:left w:val="nil"/>
              <w:bottom w:val="nil"/>
              <w:right w:val="nil"/>
            </w:tcBorders>
            <w:shd w:val="clear" w:color="auto" w:fill="auto"/>
            <w:noWrap/>
            <w:vAlign w:val="bottom"/>
            <w:hideMark/>
          </w:tcPr>
          <w:p w14:paraId="39D83F0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65 (64)</w:t>
            </w:r>
          </w:p>
        </w:tc>
        <w:tc>
          <w:tcPr>
            <w:tcW w:w="1454" w:type="dxa"/>
            <w:tcBorders>
              <w:top w:val="nil"/>
              <w:left w:val="nil"/>
              <w:bottom w:val="nil"/>
              <w:right w:val="nil"/>
            </w:tcBorders>
            <w:shd w:val="clear" w:color="auto" w:fill="auto"/>
            <w:noWrap/>
            <w:vAlign w:val="bottom"/>
            <w:hideMark/>
          </w:tcPr>
          <w:p w14:paraId="37F7B09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761 (62)</w:t>
            </w:r>
          </w:p>
        </w:tc>
      </w:tr>
      <w:tr w:rsidR="00044522" w:rsidRPr="00044522" w14:paraId="11088C41" w14:textId="77777777" w:rsidTr="00044522">
        <w:trPr>
          <w:trHeight w:val="276"/>
        </w:trPr>
        <w:tc>
          <w:tcPr>
            <w:tcW w:w="10093" w:type="dxa"/>
            <w:gridSpan w:val="6"/>
            <w:tcBorders>
              <w:top w:val="nil"/>
              <w:left w:val="nil"/>
              <w:bottom w:val="nil"/>
              <w:right w:val="nil"/>
            </w:tcBorders>
            <w:shd w:val="clear" w:color="000000" w:fill="D9D9D9"/>
            <w:vAlign w:val="bottom"/>
            <w:hideMark/>
          </w:tcPr>
          <w:p w14:paraId="78347F67"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Occupation/Role in hospital, N=1367</w:t>
            </w:r>
          </w:p>
        </w:tc>
      </w:tr>
      <w:tr w:rsidR="00044522" w:rsidRPr="00044522" w14:paraId="26EB1564" w14:textId="77777777" w:rsidTr="00044522">
        <w:trPr>
          <w:trHeight w:val="276"/>
        </w:trPr>
        <w:tc>
          <w:tcPr>
            <w:tcW w:w="3171" w:type="dxa"/>
            <w:tcBorders>
              <w:top w:val="nil"/>
              <w:left w:val="nil"/>
              <w:bottom w:val="nil"/>
              <w:right w:val="nil"/>
            </w:tcBorders>
            <w:shd w:val="clear" w:color="auto" w:fill="auto"/>
            <w:noWrap/>
            <w:vAlign w:val="bottom"/>
            <w:hideMark/>
          </w:tcPr>
          <w:p w14:paraId="0FF95A9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Nurse or Midwife, n (%)</w:t>
            </w:r>
          </w:p>
        </w:tc>
        <w:tc>
          <w:tcPr>
            <w:tcW w:w="1506" w:type="dxa"/>
            <w:tcBorders>
              <w:top w:val="nil"/>
              <w:left w:val="nil"/>
              <w:bottom w:val="nil"/>
              <w:right w:val="nil"/>
            </w:tcBorders>
            <w:shd w:val="clear" w:color="auto" w:fill="auto"/>
            <w:noWrap/>
            <w:vAlign w:val="bottom"/>
            <w:hideMark/>
          </w:tcPr>
          <w:p w14:paraId="6C14A5B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506 (37)</w:t>
            </w:r>
          </w:p>
        </w:tc>
        <w:tc>
          <w:tcPr>
            <w:tcW w:w="1209" w:type="dxa"/>
            <w:tcBorders>
              <w:top w:val="nil"/>
              <w:left w:val="nil"/>
              <w:bottom w:val="nil"/>
              <w:right w:val="nil"/>
            </w:tcBorders>
            <w:shd w:val="clear" w:color="auto" w:fill="auto"/>
            <w:noWrap/>
            <w:vAlign w:val="bottom"/>
            <w:hideMark/>
          </w:tcPr>
          <w:p w14:paraId="6F27834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 (25)</w:t>
            </w:r>
          </w:p>
        </w:tc>
        <w:tc>
          <w:tcPr>
            <w:tcW w:w="1261" w:type="dxa"/>
            <w:tcBorders>
              <w:top w:val="nil"/>
              <w:left w:val="nil"/>
              <w:bottom w:val="nil"/>
              <w:right w:val="nil"/>
            </w:tcBorders>
            <w:shd w:val="clear" w:color="auto" w:fill="auto"/>
            <w:noWrap/>
            <w:vAlign w:val="bottom"/>
            <w:hideMark/>
          </w:tcPr>
          <w:p w14:paraId="59E3199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 (35)</w:t>
            </w:r>
          </w:p>
        </w:tc>
        <w:tc>
          <w:tcPr>
            <w:tcW w:w="1489" w:type="dxa"/>
            <w:tcBorders>
              <w:top w:val="nil"/>
              <w:left w:val="nil"/>
              <w:bottom w:val="nil"/>
              <w:right w:val="nil"/>
            </w:tcBorders>
            <w:shd w:val="clear" w:color="auto" w:fill="auto"/>
            <w:noWrap/>
            <w:vAlign w:val="bottom"/>
            <w:hideMark/>
          </w:tcPr>
          <w:p w14:paraId="785ACDD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36 (35)</w:t>
            </w:r>
          </w:p>
        </w:tc>
        <w:tc>
          <w:tcPr>
            <w:tcW w:w="1454" w:type="dxa"/>
            <w:tcBorders>
              <w:top w:val="nil"/>
              <w:left w:val="nil"/>
              <w:bottom w:val="nil"/>
              <w:right w:val="nil"/>
            </w:tcBorders>
            <w:shd w:val="clear" w:color="auto" w:fill="auto"/>
            <w:noWrap/>
            <w:vAlign w:val="bottom"/>
            <w:hideMark/>
          </w:tcPr>
          <w:p w14:paraId="4E978C3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460 (37)</w:t>
            </w:r>
          </w:p>
        </w:tc>
      </w:tr>
      <w:tr w:rsidR="00044522" w:rsidRPr="00044522" w14:paraId="72E2992E" w14:textId="77777777" w:rsidTr="00044522">
        <w:trPr>
          <w:trHeight w:val="276"/>
        </w:trPr>
        <w:tc>
          <w:tcPr>
            <w:tcW w:w="3171" w:type="dxa"/>
            <w:tcBorders>
              <w:top w:val="nil"/>
              <w:left w:val="nil"/>
              <w:bottom w:val="nil"/>
              <w:right w:val="nil"/>
            </w:tcBorders>
            <w:shd w:val="clear" w:color="auto" w:fill="auto"/>
            <w:noWrap/>
            <w:vAlign w:val="bottom"/>
            <w:hideMark/>
          </w:tcPr>
          <w:p w14:paraId="23A0570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Medical Doctor, n (%)</w:t>
            </w:r>
          </w:p>
        </w:tc>
        <w:tc>
          <w:tcPr>
            <w:tcW w:w="1506" w:type="dxa"/>
            <w:tcBorders>
              <w:top w:val="nil"/>
              <w:left w:val="nil"/>
              <w:bottom w:val="nil"/>
              <w:right w:val="nil"/>
            </w:tcBorders>
            <w:shd w:val="clear" w:color="auto" w:fill="auto"/>
            <w:noWrap/>
            <w:vAlign w:val="bottom"/>
            <w:hideMark/>
          </w:tcPr>
          <w:p w14:paraId="593755C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349 (26)</w:t>
            </w:r>
          </w:p>
        </w:tc>
        <w:tc>
          <w:tcPr>
            <w:tcW w:w="1209" w:type="dxa"/>
            <w:tcBorders>
              <w:top w:val="nil"/>
              <w:left w:val="nil"/>
              <w:bottom w:val="nil"/>
              <w:right w:val="nil"/>
            </w:tcBorders>
            <w:shd w:val="clear" w:color="auto" w:fill="auto"/>
            <w:noWrap/>
            <w:vAlign w:val="bottom"/>
            <w:hideMark/>
          </w:tcPr>
          <w:p w14:paraId="3AE2698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 (31)</w:t>
            </w:r>
          </w:p>
        </w:tc>
        <w:tc>
          <w:tcPr>
            <w:tcW w:w="1261" w:type="dxa"/>
            <w:tcBorders>
              <w:top w:val="nil"/>
              <w:left w:val="nil"/>
              <w:bottom w:val="nil"/>
              <w:right w:val="nil"/>
            </w:tcBorders>
            <w:shd w:val="clear" w:color="auto" w:fill="auto"/>
            <w:noWrap/>
            <w:vAlign w:val="bottom"/>
            <w:hideMark/>
          </w:tcPr>
          <w:p w14:paraId="1AF7C07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 (35)</w:t>
            </w:r>
          </w:p>
        </w:tc>
        <w:tc>
          <w:tcPr>
            <w:tcW w:w="1489" w:type="dxa"/>
            <w:tcBorders>
              <w:top w:val="nil"/>
              <w:left w:val="nil"/>
              <w:bottom w:val="nil"/>
              <w:right w:val="nil"/>
            </w:tcBorders>
            <w:shd w:val="clear" w:color="auto" w:fill="auto"/>
            <w:noWrap/>
            <w:vAlign w:val="bottom"/>
            <w:hideMark/>
          </w:tcPr>
          <w:p w14:paraId="2D9EFC8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23 (23)</w:t>
            </w:r>
          </w:p>
        </w:tc>
        <w:tc>
          <w:tcPr>
            <w:tcW w:w="1454" w:type="dxa"/>
            <w:tcBorders>
              <w:top w:val="nil"/>
              <w:left w:val="nil"/>
              <w:bottom w:val="nil"/>
              <w:right w:val="nil"/>
            </w:tcBorders>
            <w:shd w:val="clear" w:color="auto" w:fill="auto"/>
            <w:noWrap/>
            <w:vAlign w:val="bottom"/>
            <w:hideMark/>
          </w:tcPr>
          <w:p w14:paraId="4749BCF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315 (26)</w:t>
            </w:r>
          </w:p>
        </w:tc>
      </w:tr>
      <w:tr w:rsidR="00044522" w:rsidRPr="00044522" w14:paraId="576F17D6" w14:textId="77777777" w:rsidTr="00044522">
        <w:trPr>
          <w:trHeight w:val="276"/>
        </w:trPr>
        <w:tc>
          <w:tcPr>
            <w:tcW w:w="3171" w:type="dxa"/>
            <w:tcBorders>
              <w:top w:val="nil"/>
              <w:left w:val="nil"/>
              <w:bottom w:val="nil"/>
              <w:right w:val="nil"/>
            </w:tcBorders>
            <w:shd w:val="clear" w:color="auto" w:fill="auto"/>
            <w:noWrap/>
            <w:vAlign w:val="bottom"/>
            <w:hideMark/>
          </w:tcPr>
          <w:p w14:paraId="7A1B70E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Other, n (%)</w:t>
            </w:r>
          </w:p>
        </w:tc>
        <w:tc>
          <w:tcPr>
            <w:tcW w:w="1506" w:type="dxa"/>
            <w:tcBorders>
              <w:top w:val="nil"/>
              <w:left w:val="nil"/>
              <w:bottom w:val="nil"/>
              <w:right w:val="nil"/>
            </w:tcBorders>
            <w:shd w:val="clear" w:color="auto" w:fill="auto"/>
            <w:noWrap/>
            <w:vAlign w:val="bottom"/>
            <w:hideMark/>
          </w:tcPr>
          <w:p w14:paraId="09C7E74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512 (37)</w:t>
            </w:r>
          </w:p>
        </w:tc>
        <w:tc>
          <w:tcPr>
            <w:tcW w:w="1209" w:type="dxa"/>
            <w:tcBorders>
              <w:top w:val="nil"/>
              <w:left w:val="nil"/>
              <w:bottom w:val="nil"/>
              <w:right w:val="nil"/>
            </w:tcBorders>
            <w:shd w:val="clear" w:color="auto" w:fill="auto"/>
            <w:noWrap/>
            <w:vAlign w:val="bottom"/>
            <w:hideMark/>
          </w:tcPr>
          <w:p w14:paraId="550044A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 (44)</w:t>
            </w:r>
          </w:p>
        </w:tc>
        <w:tc>
          <w:tcPr>
            <w:tcW w:w="1261" w:type="dxa"/>
            <w:tcBorders>
              <w:top w:val="nil"/>
              <w:left w:val="nil"/>
              <w:bottom w:val="nil"/>
              <w:right w:val="nil"/>
            </w:tcBorders>
            <w:shd w:val="clear" w:color="auto" w:fill="auto"/>
            <w:noWrap/>
            <w:vAlign w:val="bottom"/>
            <w:hideMark/>
          </w:tcPr>
          <w:p w14:paraId="06571E9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 (29)</w:t>
            </w:r>
          </w:p>
        </w:tc>
        <w:tc>
          <w:tcPr>
            <w:tcW w:w="1489" w:type="dxa"/>
            <w:tcBorders>
              <w:top w:val="nil"/>
              <w:left w:val="nil"/>
              <w:bottom w:val="nil"/>
              <w:right w:val="nil"/>
            </w:tcBorders>
            <w:shd w:val="clear" w:color="auto" w:fill="auto"/>
            <w:noWrap/>
            <w:vAlign w:val="bottom"/>
            <w:hideMark/>
          </w:tcPr>
          <w:p w14:paraId="573DC28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43 (42)</w:t>
            </w:r>
          </w:p>
        </w:tc>
        <w:tc>
          <w:tcPr>
            <w:tcW w:w="1454" w:type="dxa"/>
            <w:tcBorders>
              <w:top w:val="nil"/>
              <w:left w:val="nil"/>
              <w:bottom w:val="nil"/>
              <w:right w:val="nil"/>
            </w:tcBorders>
            <w:shd w:val="clear" w:color="auto" w:fill="auto"/>
            <w:noWrap/>
            <w:vAlign w:val="bottom"/>
            <w:hideMark/>
          </w:tcPr>
          <w:p w14:paraId="775D756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457 (37)</w:t>
            </w:r>
          </w:p>
        </w:tc>
      </w:tr>
      <w:tr w:rsidR="00044522" w:rsidRPr="00044522" w14:paraId="7B2575CB" w14:textId="77777777" w:rsidTr="00044522">
        <w:trPr>
          <w:trHeight w:val="276"/>
        </w:trPr>
        <w:tc>
          <w:tcPr>
            <w:tcW w:w="10093" w:type="dxa"/>
            <w:gridSpan w:val="6"/>
            <w:tcBorders>
              <w:top w:val="nil"/>
              <w:left w:val="nil"/>
              <w:bottom w:val="nil"/>
              <w:right w:val="nil"/>
            </w:tcBorders>
            <w:shd w:val="clear" w:color="000000" w:fill="D9D9D9"/>
            <w:vAlign w:val="bottom"/>
            <w:hideMark/>
          </w:tcPr>
          <w:p w14:paraId="5BF257F7"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BMI, N=1367</w:t>
            </w:r>
          </w:p>
        </w:tc>
      </w:tr>
      <w:tr w:rsidR="00044522" w:rsidRPr="00044522" w14:paraId="1E5A6436" w14:textId="77777777" w:rsidTr="00044522">
        <w:trPr>
          <w:trHeight w:val="294"/>
        </w:trPr>
        <w:tc>
          <w:tcPr>
            <w:tcW w:w="3171" w:type="dxa"/>
            <w:tcBorders>
              <w:top w:val="nil"/>
              <w:left w:val="nil"/>
              <w:bottom w:val="nil"/>
              <w:right w:val="nil"/>
            </w:tcBorders>
            <w:shd w:val="clear" w:color="auto" w:fill="auto"/>
            <w:vAlign w:val="bottom"/>
            <w:hideMark/>
          </w:tcPr>
          <w:p w14:paraId="6724EF7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Underweight or normal, n (%)</w:t>
            </w:r>
          </w:p>
        </w:tc>
        <w:tc>
          <w:tcPr>
            <w:tcW w:w="1506" w:type="dxa"/>
            <w:tcBorders>
              <w:top w:val="nil"/>
              <w:left w:val="nil"/>
              <w:bottom w:val="nil"/>
              <w:right w:val="nil"/>
            </w:tcBorders>
            <w:shd w:val="clear" w:color="auto" w:fill="auto"/>
            <w:noWrap/>
            <w:vAlign w:val="bottom"/>
            <w:hideMark/>
          </w:tcPr>
          <w:p w14:paraId="0F04B3A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382 (28)</w:t>
            </w:r>
          </w:p>
        </w:tc>
        <w:tc>
          <w:tcPr>
            <w:tcW w:w="1209" w:type="dxa"/>
            <w:tcBorders>
              <w:top w:val="nil"/>
              <w:left w:val="nil"/>
              <w:bottom w:val="nil"/>
              <w:right w:val="nil"/>
            </w:tcBorders>
            <w:shd w:val="clear" w:color="auto" w:fill="auto"/>
            <w:noWrap/>
            <w:vAlign w:val="bottom"/>
            <w:hideMark/>
          </w:tcPr>
          <w:p w14:paraId="426BEED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 (44)</w:t>
            </w:r>
          </w:p>
        </w:tc>
        <w:tc>
          <w:tcPr>
            <w:tcW w:w="1261" w:type="dxa"/>
            <w:tcBorders>
              <w:top w:val="nil"/>
              <w:left w:val="nil"/>
              <w:bottom w:val="nil"/>
              <w:right w:val="nil"/>
            </w:tcBorders>
            <w:shd w:val="clear" w:color="auto" w:fill="auto"/>
            <w:noWrap/>
            <w:vAlign w:val="bottom"/>
            <w:hideMark/>
          </w:tcPr>
          <w:p w14:paraId="41B5C52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(18)</w:t>
            </w:r>
          </w:p>
        </w:tc>
        <w:tc>
          <w:tcPr>
            <w:tcW w:w="1489" w:type="dxa"/>
            <w:tcBorders>
              <w:top w:val="nil"/>
              <w:left w:val="nil"/>
              <w:bottom w:val="nil"/>
              <w:right w:val="nil"/>
            </w:tcBorders>
            <w:shd w:val="clear" w:color="auto" w:fill="auto"/>
            <w:noWrap/>
            <w:vAlign w:val="bottom"/>
            <w:hideMark/>
          </w:tcPr>
          <w:p w14:paraId="755870D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24 (24)</w:t>
            </w:r>
          </w:p>
        </w:tc>
        <w:tc>
          <w:tcPr>
            <w:tcW w:w="1454" w:type="dxa"/>
            <w:tcBorders>
              <w:top w:val="nil"/>
              <w:left w:val="nil"/>
              <w:bottom w:val="nil"/>
              <w:right w:val="nil"/>
            </w:tcBorders>
            <w:shd w:val="clear" w:color="auto" w:fill="auto"/>
            <w:noWrap/>
            <w:vAlign w:val="bottom"/>
            <w:hideMark/>
          </w:tcPr>
          <w:p w14:paraId="5CED802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348 (28)</w:t>
            </w:r>
          </w:p>
        </w:tc>
      </w:tr>
      <w:tr w:rsidR="00044522" w:rsidRPr="00044522" w14:paraId="72CB780C" w14:textId="77777777" w:rsidTr="00044522">
        <w:trPr>
          <w:trHeight w:val="294"/>
        </w:trPr>
        <w:tc>
          <w:tcPr>
            <w:tcW w:w="3171" w:type="dxa"/>
            <w:tcBorders>
              <w:top w:val="nil"/>
              <w:left w:val="nil"/>
              <w:bottom w:val="nil"/>
              <w:right w:val="nil"/>
            </w:tcBorders>
            <w:shd w:val="clear" w:color="auto" w:fill="auto"/>
            <w:vAlign w:val="bottom"/>
            <w:hideMark/>
          </w:tcPr>
          <w:p w14:paraId="0CC331C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Overweight, n (%)</w:t>
            </w:r>
          </w:p>
        </w:tc>
        <w:tc>
          <w:tcPr>
            <w:tcW w:w="1506" w:type="dxa"/>
            <w:tcBorders>
              <w:top w:val="nil"/>
              <w:left w:val="nil"/>
              <w:bottom w:val="nil"/>
              <w:right w:val="nil"/>
            </w:tcBorders>
            <w:shd w:val="clear" w:color="auto" w:fill="auto"/>
            <w:noWrap/>
            <w:vAlign w:val="bottom"/>
            <w:hideMark/>
          </w:tcPr>
          <w:p w14:paraId="37586D3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509 (37)</w:t>
            </w:r>
          </w:p>
        </w:tc>
        <w:tc>
          <w:tcPr>
            <w:tcW w:w="1209" w:type="dxa"/>
            <w:tcBorders>
              <w:top w:val="nil"/>
              <w:left w:val="nil"/>
              <w:bottom w:val="nil"/>
              <w:right w:val="nil"/>
            </w:tcBorders>
            <w:shd w:val="clear" w:color="auto" w:fill="auto"/>
            <w:noWrap/>
            <w:vAlign w:val="bottom"/>
            <w:hideMark/>
          </w:tcPr>
          <w:p w14:paraId="5661AD7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 (38)</w:t>
            </w:r>
          </w:p>
        </w:tc>
        <w:tc>
          <w:tcPr>
            <w:tcW w:w="1261" w:type="dxa"/>
            <w:tcBorders>
              <w:top w:val="nil"/>
              <w:left w:val="nil"/>
              <w:bottom w:val="nil"/>
              <w:right w:val="nil"/>
            </w:tcBorders>
            <w:shd w:val="clear" w:color="auto" w:fill="auto"/>
            <w:noWrap/>
            <w:vAlign w:val="bottom"/>
            <w:hideMark/>
          </w:tcPr>
          <w:p w14:paraId="7C49998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 (29)</w:t>
            </w:r>
          </w:p>
        </w:tc>
        <w:tc>
          <w:tcPr>
            <w:tcW w:w="1489" w:type="dxa"/>
            <w:tcBorders>
              <w:top w:val="nil"/>
              <w:left w:val="nil"/>
              <w:bottom w:val="nil"/>
              <w:right w:val="nil"/>
            </w:tcBorders>
            <w:shd w:val="clear" w:color="auto" w:fill="auto"/>
            <w:noWrap/>
            <w:vAlign w:val="bottom"/>
            <w:hideMark/>
          </w:tcPr>
          <w:p w14:paraId="2E94D42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37 (36)</w:t>
            </w:r>
          </w:p>
        </w:tc>
        <w:tc>
          <w:tcPr>
            <w:tcW w:w="1454" w:type="dxa"/>
            <w:tcBorders>
              <w:top w:val="nil"/>
              <w:left w:val="nil"/>
              <w:bottom w:val="nil"/>
              <w:right w:val="nil"/>
            </w:tcBorders>
            <w:shd w:val="clear" w:color="auto" w:fill="auto"/>
            <w:noWrap/>
            <w:vAlign w:val="bottom"/>
            <w:hideMark/>
          </w:tcPr>
          <w:p w14:paraId="1E9C71E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461 (37)</w:t>
            </w:r>
          </w:p>
        </w:tc>
      </w:tr>
      <w:tr w:rsidR="00044522" w:rsidRPr="00044522" w14:paraId="6328A2A4" w14:textId="77777777" w:rsidTr="00044522">
        <w:trPr>
          <w:trHeight w:val="294"/>
        </w:trPr>
        <w:tc>
          <w:tcPr>
            <w:tcW w:w="3171" w:type="dxa"/>
            <w:tcBorders>
              <w:top w:val="nil"/>
              <w:left w:val="nil"/>
              <w:bottom w:val="nil"/>
              <w:right w:val="nil"/>
            </w:tcBorders>
            <w:shd w:val="clear" w:color="auto" w:fill="auto"/>
            <w:vAlign w:val="bottom"/>
            <w:hideMark/>
          </w:tcPr>
          <w:p w14:paraId="02C9543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Obese, n (%)</w:t>
            </w:r>
          </w:p>
        </w:tc>
        <w:tc>
          <w:tcPr>
            <w:tcW w:w="1506" w:type="dxa"/>
            <w:tcBorders>
              <w:top w:val="nil"/>
              <w:left w:val="nil"/>
              <w:bottom w:val="nil"/>
              <w:right w:val="nil"/>
            </w:tcBorders>
            <w:shd w:val="clear" w:color="auto" w:fill="auto"/>
            <w:noWrap/>
            <w:vAlign w:val="bottom"/>
            <w:hideMark/>
          </w:tcPr>
          <w:p w14:paraId="00B1164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476 (35)</w:t>
            </w:r>
          </w:p>
        </w:tc>
        <w:tc>
          <w:tcPr>
            <w:tcW w:w="1209" w:type="dxa"/>
            <w:tcBorders>
              <w:top w:val="nil"/>
              <w:left w:val="nil"/>
              <w:bottom w:val="nil"/>
              <w:right w:val="nil"/>
            </w:tcBorders>
            <w:shd w:val="clear" w:color="auto" w:fill="auto"/>
            <w:noWrap/>
            <w:vAlign w:val="bottom"/>
            <w:hideMark/>
          </w:tcPr>
          <w:p w14:paraId="24AF85A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(19)</w:t>
            </w:r>
          </w:p>
        </w:tc>
        <w:tc>
          <w:tcPr>
            <w:tcW w:w="1261" w:type="dxa"/>
            <w:tcBorders>
              <w:top w:val="nil"/>
              <w:left w:val="nil"/>
              <w:bottom w:val="nil"/>
              <w:right w:val="nil"/>
            </w:tcBorders>
            <w:shd w:val="clear" w:color="auto" w:fill="auto"/>
            <w:noWrap/>
            <w:vAlign w:val="bottom"/>
            <w:hideMark/>
          </w:tcPr>
          <w:p w14:paraId="7CA6E71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 (53)</w:t>
            </w:r>
          </w:p>
        </w:tc>
        <w:tc>
          <w:tcPr>
            <w:tcW w:w="1489" w:type="dxa"/>
            <w:tcBorders>
              <w:top w:val="nil"/>
              <w:left w:val="nil"/>
              <w:bottom w:val="nil"/>
              <w:right w:val="nil"/>
            </w:tcBorders>
            <w:shd w:val="clear" w:color="auto" w:fill="auto"/>
            <w:noWrap/>
            <w:vAlign w:val="bottom"/>
            <w:hideMark/>
          </w:tcPr>
          <w:p w14:paraId="29FC80D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41 (40)</w:t>
            </w:r>
          </w:p>
        </w:tc>
        <w:tc>
          <w:tcPr>
            <w:tcW w:w="1454" w:type="dxa"/>
            <w:tcBorders>
              <w:top w:val="nil"/>
              <w:left w:val="nil"/>
              <w:bottom w:val="nil"/>
              <w:right w:val="nil"/>
            </w:tcBorders>
            <w:shd w:val="clear" w:color="auto" w:fill="auto"/>
            <w:noWrap/>
            <w:vAlign w:val="bottom"/>
            <w:hideMark/>
          </w:tcPr>
          <w:p w14:paraId="56E67BC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423 (34)</w:t>
            </w:r>
          </w:p>
        </w:tc>
      </w:tr>
      <w:tr w:rsidR="00044522" w:rsidRPr="00044522" w14:paraId="42A334A8" w14:textId="77777777" w:rsidTr="00044522">
        <w:trPr>
          <w:trHeight w:val="276"/>
        </w:trPr>
        <w:tc>
          <w:tcPr>
            <w:tcW w:w="10093" w:type="dxa"/>
            <w:gridSpan w:val="6"/>
            <w:tcBorders>
              <w:top w:val="nil"/>
              <w:left w:val="nil"/>
              <w:bottom w:val="nil"/>
              <w:right w:val="nil"/>
            </w:tcBorders>
            <w:shd w:val="clear" w:color="000000" w:fill="D9D9D9"/>
            <w:vAlign w:val="bottom"/>
            <w:hideMark/>
          </w:tcPr>
          <w:p w14:paraId="28F463BE"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Smoking, N=1367</w:t>
            </w:r>
          </w:p>
        </w:tc>
      </w:tr>
      <w:tr w:rsidR="00044522" w:rsidRPr="00044522" w14:paraId="0E4C464D" w14:textId="77777777" w:rsidTr="00044522">
        <w:trPr>
          <w:trHeight w:val="294"/>
        </w:trPr>
        <w:tc>
          <w:tcPr>
            <w:tcW w:w="3171" w:type="dxa"/>
            <w:tcBorders>
              <w:top w:val="nil"/>
              <w:left w:val="nil"/>
              <w:bottom w:val="nil"/>
              <w:right w:val="nil"/>
            </w:tcBorders>
            <w:shd w:val="clear" w:color="auto" w:fill="auto"/>
            <w:vAlign w:val="bottom"/>
            <w:hideMark/>
          </w:tcPr>
          <w:p w14:paraId="0A27F98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Currently smokes, n (%)</w:t>
            </w:r>
          </w:p>
        </w:tc>
        <w:tc>
          <w:tcPr>
            <w:tcW w:w="1506" w:type="dxa"/>
            <w:tcBorders>
              <w:top w:val="nil"/>
              <w:left w:val="nil"/>
              <w:bottom w:val="nil"/>
              <w:right w:val="nil"/>
            </w:tcBorders>
            <w:shd w:val="clear" w:color="auto" w:fill="auto"/>
            <w:noWrap/>
            <w:vAlign w:val="bottom"/>
            <w:hideMark/>
          </w:tcPr>
          <w:p w14:paraId="3A9DA55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38 (3)</w:t>
            </w:r>
          </w:p>
        </w:tc>
        <w:tc>
          <w:tcPr>
            <w:tcW w:w="1209" w:type="dxa"/>
            <w:tcBorders>
              <w:top w:val="nil"/>
              <w:left w:val="nil"/>
              <w:bottom w:val="nil"/>
              <w:right w:val="nil"/>
            </w:tcBorders>
            <w:shd w:val="clear" w:color="auto" w:fill="auto"/>
            <w:noWrap/>
            <w:vAlign w:val="bottom"/>
            <w:hideMark/>
          </w:tcPr>
          <w:p w14:paraId="4CDCAB8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261" w:type="dxa"/>
            <w:tcBorders>
              <w:top w:val="nil"/>
              <w:left w:val="nil"/>
              <w:bottom w:val="nil"/>
              <w:right w:val="nil"/>
            </w:tcBorders>
            <w:shd w:val="clear" w:color="auto" w:fill="auto"/>
            <w:noWrap/>
            <w:vAlign w:val="bottom"/>
            <w:hideMark/>
          </w:tcPr>
          <w:p w14:paraId="48AD71B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0 (0)</w:t>
            </w:r>
          </w:p>
        </w:tc>
        <w:tc>
          <w:tcPr>
            <w:tcW w:w="1489" w:type="dxa"/>
            <w:tcBorders>
              <w:top w:val="nil"/>
              <w:left w:val="nil"/>
              <w:bottom w:val="nil"/>
              <w:right w:val="nil"/>
            </w:tcBorders>
            <w:shd w:val="clear" w:color="auto" w:fill="auto"/>
            <w:noWrap/>
            <w:vAlign w:val="bottom"/>
            <w:hideMark/>
          </w:tcPr>
          <w:p w14:paraId="40EFAC1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(&lt;1)</w:t>
            </w:r>
          </w:p>
        </w:tc>
        <w:tc>
          <w:tcPr>
            <w:tcW w:w="1454" w:type="dxa"/>
            <w:tcBorders>
              <w:top w:val="nil"/>
              <w:left w:val="nil"/>
              <w:bottom w:val="nil"/>
              <w:right w:val="nil"/>
            </w:tcBorders>
            <w:shd w:val="clear" w:color="auto" w:fill="auto"/>
            <w:noWrap/>
            <w:vAlign w:val="bottom"/>
            <w:hideMark/>
          </w:tcPr>
          <w:p w14:paraId="45A9631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36 (3)</w:t>
            </w:r>
          </w:p>
        </w:tc>
      </w:tr>
      <w:tr w:rsidR="00044522" w:rsidRPr="00044522" w14:paraId="4496EE99" w14:textId="77777777" w:rsidTr="00044522">
        <w:trPr>
          <w:trHeight w:val="294"/>
        </w:trPr>
        <w:tc>
          <w:tcPr>
            <w:tcW w:w="3171" w:type="dxa"/>
            <w:tcBorders>
              <w:top w:val="nil"/>
              <w:left w:val="nil"/>
              <w:bottom w:val="nil"/>
              <w:right w:val="nil"/>
            </w:tcBorders>
            <w:shd w:val="clear" w:color="auto" w:fill="auto"/>
            <w:vAlign w:val="bottom"/>
            <w:hideMark/>
          </w:tcPr>
          <w:p w14:paraId="1F31A7A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Never smokes, n (%)</w:t>
            </w:r>
          </w:p>
        </w:tc>
        <w:tc>
          <w:tcPr>
            <w:tcW w:w="1506" w:type="dxa"/>
            <w:tcBorders>
              <w:top w:val="nil"/>
              <w:left w:val="nil"/>
              <w:bottom w:val="nil"/>
              <w:right w:val="nil"/>
            </w:tcBorders>
            <w:shd w:val="clear" w:color="auto" w:fill="auto"/>
            <w:noWrap/>
            <w:vAlign w:val="bottom"/>
            <w:hideMark/>
          </w:tcPr>
          <w:p w14:paraId="4EF8930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1315 (96)</w:t>
            </w:r>
          </w:p>
        </w:tc>
        <w:tc>
          <w:tcPr>
            <w:tcW w:w="1209" w:type="dxa"/>
            <w:tcBorders>
              <w:top w:val="nil"/>
              <w:left w:val="nil"/>
              <w:bottom w:val="nil"/>
              <w:right w:val="nil"/>
            </w:tcBorders>
            <w:shd w:val="clear" w:color="auto" w:fill="auto"/>
            <w:noWrap/>
            <w:vAlign w:val="bottom"/>
            <w:hideMark/>
          </w:tcPr>
          <w:p w14:paraId="312DF8B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15 (94)</w:t>
            </w:r>
          </w:p>
        </w:tc>
        <w:tc>
          <w:tcPr>
            <w:tcW w:w="1261" w:type="dxa"/>
            <w:tcBorders>
              <w:top w:val="nil"/>
              <w:left w:val="nil"/>
              <w:bottom w:val="nil"/>
              <w:right w:val="nil"/>
            </w:tcBorders>
            <w:shd w:val="clear" w:color="auto" w:fill="auto"/>
            <w:noWrap/>
            <w:vAlign w:val="bottom"/>
            <w:hideMark/>
          </w:tcPr>
          <w:p w14:paraId="4BAC728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15 (88)</w:t>
            </w:r>
          </w:p>
        </w:tc>
        <w:tc>
          <w:tcPr>
            <w:tcW w:w="1489" w:type="dxa"/>
            <w:tcBorders>
              <w:top w:val="nil"/>
              <w:left w:val="nil"/>
              <w:bottom w:val="nil"/>
              <w:right w:val="nil"/>
            </w:tcBorders>
            <w:shd w:val="clear" w:color="auto" w:fill="auto"/>
            <w:noWrap/>
            <w:vAlign w:val="bottom"/>
            <w:hideMark/>
          </w:tcPr>
          <w:p w14:paraId="31B1A4C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101 (&gt;99)</w:t>
            </w:r>
          </w:p>
        </w:tc>
        <w:tc>
          <w:tcPr>
            <w:tcW w:w="1454" w:type="dxa"/>
            <w:tcBorders>
              <w:top w:val="nil"/>
              <w:left w:val="nil"/>
              <w:bottom w:val="nil"/>
              <w:right w:val="nil"/>
            </w:tcBorders>
            <w:shd w:val="clear" w:color="auto" w:fill="auto"/>
            <w:noWrap/>
            <w:vAlign w:val="bottom"/>
            <w:hideMark/>
          </w:tcPr>
          <w:p w14:paraId="070ACE3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1184 (96)</w:t>
            </w:r>
          </w:p>
        </w:tc>
      </w:tr>
      <w:tr w:rsidR="00044522" w:rsidRPr="00044522" w14:paraId="1C7B3CFB" w14:textId="77777777" w:rsidTr="00044522">
        <w:trPr>
          <w:trHeight w:val="294"/>
        </w:trPr>
        <w:tc>
          <w:tcPr>
            <w:tcW w:w="3171" w:type="dxa"/>
            <w:tcBorders>
              <w:top w:val="nil"/>
              <w:left w:val="nil"/>
              <w:bottom w:val="nil"/>
              <w:right w:val="nil"/>
            </w:tcBorders>
            <w:shd w:val="clear" w:color="auto" w:fill="auto"/>
            <w:vAlign w:val="bottom"/>
            <w:hideMark/>
          </w:tcPr>
          <w:p w14:paraId="6D4C47C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Smoked previously, n (%)</w:t>
            </w:r>
          </w:p>
        </w:tc>
        <w:tc>
          <w:tcPr>
            <w:tcW w:w="1506" w:type="dxa"/>
            <w:tcBorders>
              <w:top w:val="nil"/>
              <w:left w:val="nil"/>
              <w:bottom w:val="nil"/>
              <w:right w:val="nil"/>
            </w:tcBorders>
            <w:shd w:val="clear" w:color="auto" w:fill="auto"/>
            <w:noWrap/>
            <w:vAlign w:val="bottom"/>
            <w:hideMark/>
          </w:tcPr>
          <w:p w14:paraId="2269D81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14 (1)</w:t>
            </w:r>
          </w:p>
        </w:tc>
        <w:tc>
          <w:tcPr>
            <w:tcW w:w="1209" w:type="dxa"/>
            <w:tcBorders>
              <w:top w:val="nil"/>
              <w:left w:val="nil"/>
              <w:bottom w:val="nil"/>
              <w:right w:val="nil"/>
            </w:tcBorders>
            <w:shd w:val="clear" w:color="auto" w:fill="auto"/>
            <w:noWrap/>
            <w:vAlign w:val="bottom"/>
            <w:hideMark/>
          </w:tcPr>
          <w:p w14:paraId="5192979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0 (0)</w:t>
            </w:r>
          </w:p>
        </w:tc>
        <w:tc>
          <w:tcPr>
            <w:tcW w:w="1261" w:type="dxa"/>
            <w:tcBorders>
              <w:top w:val="nil"/>
              <w:left w:val="nil"/>
              <w:bottom w:val="nil"/>
              <w:right w:val="nil"/>
            </w:tcBorders>
            <w:shd w:val="clear" w:color="auto" w:fill="auto"/>
            <w:noWrap/>
            <w:vAlign w:val="bottom"/>
            <w:hideMark/>
          </w:tcPr>
          <w:p w14:paraId="7FCE0AB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 (12)</w:t>
            </w:r>
          </w:p>
        </w:tc>
        <w:tc>
          <w:tcPr>
            <w:tcW w:w="1489" w:type="dxa"/>
            <w:tcBorders>
              <w:top w:val="nil"/>
              <w:left w:val="nil"/>
              <w:bottom w:val="nil"/>
              <w:right w:val="nil"/>
            </w:tcBorders>
            <w:shd w:val="clear" w:color="auto" w:fill="auto"/>
            <w:noWrap/>
            <w:vAlign w:val="bottom"/>
            <w:hideMark/>
          </w:tcPr>
          <w:p w14:paraId="1E7D00C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0 (0)</w:t>
            </w:r>
          </w:p>
        </w:tc>
        <w:tc>
          <w:tcPr>
            <w:tcW w:w="1454" w:type="dxa"/>
            <w:tcBorders>
              <w:top w:val="nil"/>
              <w:left w:val="nil"/>
              <w:bottom w:val="nil"/>
              <w:right w:val="nil"/>
            </w:tcBorders>
            <w:shd w:val="clear" w:color="auto" w:fill="auto"/>
            <w:noWrap/>
            <w:vAlign w:val="bottom"/>
            <w:hideMark/>
          </w:tcPr>
          <w:p w14:paraId="3C94332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12 (&lt;1)</w:t>
            </w:r>
          </w:p>
        </w:tc>
      </w:tr>
      <w:tr w:rsidR="00044522" w:rsidRPr="00044522" w14:paraId="12BCB5A7" w14:textId="77777777" w:rsidTr="00044522">
        <w:trPr>
          <w:trHeight w:val="276"/>
        </w:trPr>
        <w:tc>
          <w:tcPr>
            <w:tcW w:w="10093" w:type="dxa"/>
            <w:gridSpan w:val="6"/>
            <w:tcBorders>
              <w:top w:val="nil"/>
              <w:left w:val="nil"/>
              <w:bottom w:val="nil"/>
              <w:right w:val="nil"/>
            </w:tcBorders>
            <w:shd w:val="clear" w:color="000000" w:fill="D9D9D9"/>
            <w:noWrap/>
            <w:vAlign w:val="bottom"/>
            <w:hideMark/>
          </w:tcPr>
          <w:p w14:paraId="3EDF2C8B"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Any chronic condition, N=1367</w:t>
            </w:r>
          </w:p>
        </w:tc>
      </w:tr>
      <w:tr w:rsidR="00044522" w:rsidRPr="00044522" w14:paraId="2FC683A2" w14:textId="77777777" w:rsidTr="00044522">
        <w:trPr>
          <w:trHeight w:val="276"/>
        </w:trPr>
        <w:tc>
          <w:tcPr>
            <w:tcW w:w="3171" w:type="dxa"/>
            <w:tcBorders>
              <w:top w:val="nil"/>
              <w:left w:val="nil"/>
              <w:bottom w:val="nil"/>
              <w:right w:val="nil"/>
            </w:tcBorders>
            <w:shd w:val="clear" w:color="auto" w:fill="auto"/>
            <w:noWrap/>
            <w:vAlign w:val="bottom"/>
            <w:hideMark/>
          </w:tcPr>
          <w:p w14:paraId="6C91836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No, n (%)</w:t>
            </w:r>
          </w:p>
        </w:tc>
        <w:tc>
          <w:tcPr>
            <w:tcW w:w="1506" w:type="dxa"/>
            <w:tcBorders>
              <w:top w:val="nil"/>
              <w:left w:val="nil"/>
              <w:bottom w:val="nil"/>
              <w:right w:val="nil"/>
            </w:tcBorders>
            <w:shd w:val="clear" w:color="auto" w:fill="auto"/>
            <w:noWrap/>
            <w:vAlign w:val="bottom"/>
            <w:hideMark/>
          </w:tcPr>
          <w:p w14:paraId="256A3DE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820 (60)</w:t>
            </w:r>
          </w:p>
        </w:tc>
        <w:tc>
          <w:tcPr>
            <w:tcW w:w="1209" w:type="dxa"/>
            <w:tcBorders>
              <w:top w:val="nil"/>
              <w:left w:val="nil"/>
              <w:bottom w:val="nil"/>
              <w:right w:val="nil"/>
            </w:tcBorders>
            <w:shd w:val="clear" w:color="auto" w:fill="auto"/>
            <w:noWrap/>
            <w:vAlign w:val="bottom"/>
            <w:hideMark/>
          </w:tcPr>
          <w:p w14:paraId="77D50DE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10 (62)</w:t>
            </w:r>
          </w:p>
        </w:tc>
        <w:tc>
          <w:tcPr>
            <w:tcW w:w="1261" w:type="dxa"/>
            <w:tcBorders>
              <w:top w:val="nil"/>
              <w:left w:val="nil"/>
              <w:bottom w:val="nil"/>
              <w:right w:val="nil"/>
            </w:tcBorders>
            <w:shd w:val="clear" w:color="auto" w:fill="auto"/>
            <w:noWrap/>
            <w:vAlign w:val="bottom"/>
            <w:hideMark/>
          </w:tcPr>
          <w:p w14:paraId="438301A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 (53)</w:t>
            </w:r>
          </w:p>
        </w:tc>
        <w:tc>
          <w:tcPr>
            <w:tcW w:w="1489" w:type="dxa"/>
            <w:tcBorders>
              <w:top w:val="nil"/>
              <w:left w:val="nil"/>
              <w:bottom w:val="nil"/>
              <w:right w:val="nil"/>
            </w:tcBorders>
            <w:shd w:val="clear" w:color="auto" w:fill="auto"/>
            <w:noWrap/>
            <w:vAlign w:val="bottom"/>
            <w:hideMark/>
          </w:tcPr>
          <w:p w14:paraId="13E245A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53 (52)</w:t>
            </w:r>
          </w:p>
        </w:tc>
        <w:tc>
          <w:tcPr>
            <w:tcW w:w="1454" w:type="dxa"/>
            <w:tcBorders>
              <w:top w:val="nil"/>
              <w:left w:val="nil"/>
              <w:bottom w:val="nil"/>
              <w:right w:val="nil"/>
            </w:tcBorders>
            <w:shd w:val="clear" w:color="auto" w:fill="auto"/>
            <w:noWrap/>
            <w:vAlign w:val="bottom"/>
            <w:hideMark/>
          </w:tcPr>
          <w:p w14:paraId="6A96A1B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748 (61)</w:t>
            </w:r>
          </w:p>
        </w:tc>
      </w:tr>
      <w:tr w:rsidR="00044522" w:rsidRPr="00044522" w14:paraId="0FA603A6" w14:textId="77777777" w:rsidTr="00044522">
        <w:trPr>
          <w:trHeight w:val="276"/>
        </w:trPr>
        <w:tc>
          <w:tcPr>
            <w:tcW w:w="3171" w:type="dxa"/>
            <w:tcBorders>
              <w:top w:val="nil"/>
              <w:left w:val="nil"/>
              <w:bottom w:val="nil"/>
              <w:right w:val="nil"/>
            </w:tcBorders>
            <w:shd w:val="clear" w:color="auto" w:fill="auto"/>
            <w:noWrap/>
            <w:vAlign w:val="bottom"/>
            <w:hideMark/>
          </w:tcPr>
          <w:p w14:paraId="6DB4A06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Yes, n (%)</w:t>
            </w:r>
          </w:p>
        </w:tc>
        <w:tc>
          <w:tcPr>
            <w:tcW w:w="1506" w:type="dxa"/>
            <w:tcBorders>
              <w:top w:val="nil"/>
              <w:left w:val="nil"/>
              <w:bottom w:val="nil"/>
              <w:right w:val="nil"/>
            </w:tcBorders>
            <w:shd w:val="clear" w:color="auto" w:fill="auto"/>
            <w:noWrap/>
            <w:vAlign w:val="bottom"/>
            <w:hideMark/>
          </w:tcPr>
          <w:p w14:paraId="4579DB3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547 (40)</w:t>
            </w:r>
          </w:p>
        </w:tc>
        <w:tc>
          <w:tcPr>
            <w:tcW w:w="1209" w:type="dxa"/>
            <w:tcBorders>
              <w:top w:val="nil"/>
              <w:left w:val="nil"/>
              <w:bottom w:val="nil"/>
              <w:right w:val="nil"/>
            </w:tcBorders>
            <w:shd w:val="clear" w:color="auto" w:fill="auto"/>
            <w:noWrap/>
            <w:vAlign w:val="bottom"/>
            <w:hideMark/>
          </w:tcPr>
          <w:p w14:paraId="6EDACFE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 (38)</w:t>
            </w:r>
          </w:p>
        </w:tc>
        <w:tc>
          <w:tcPr>
            <w:tcW w:w="1261" w:type="dxa"/>
            <w:tcBorders>
              <w:top w:val="nil"/>
              <w:left w:val="nil"/>
              <w:bottom w:val="nil"/>
              <w:right w:val="nil"/>
            </w:tcBorders>
            <w:shd w:val="clear" w:color="auto" w:fill="auto"/>
            <w:noWrap/>
            <w:vAlign w:val="bottom"/>
            <w:hideMark/>
          </w:tcPr>
          <w:p w14:paraId="5B678AD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 (47)</w:t>
            </w:r>
          </w:p>
        </w:tc>
        <w:tc>
          <w:tcPr>
            <w:tcW w:w="1489" w:type="dxa"/>
            <w:tcBorders>
              <w:top w:val="nil"/>
              <w:left w:val="nil"/>
              <w:bottom w:val="nil"/>
              <w:right w:val="nil"/>
            </w:tcBorders>
            <w:shd w:val="clear" w:color="auto" w:fill="auto"/>
            <w:noWrap/>
            <w:vAlign w:val="bottom"/>
            <w:hideMark/>
          </w:tcPr>
          <w:p w14:paraId="2E47437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49 (48)</w:t>
            </w:r>
          </w:p>
        </w:tc>
        <w:tc>
          <w:tcPr>
            <w:tcW w:w="1454" w:type="dxa"/>
            <w:tcBorders>
              <w:top w:val="nil"/>
              <w:left w:val="nil"/>
              <w:bottom w:val="nil"/>
              <w:right w:val="nil"/>
            </w:tcBorders>
            <w:shd w:val="clear" w:color="auto" w:fill="auto"/>
            <w:noWrap/>
            <w:vAlign w:val="bottom"/>
            <w:hideMark/>
          </w:tcPr>
          <w:p w14:paraId="7EF4C7E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484 (39)</w:t>
            </w:r>
          </w:p>
        </w:tc>
      </w:tr>
      <w:tr w:rsidR="00044522" w:rsidRPr="00044522" w14:paraId="22B6C662" w14:textId="77777777" w:rsidTr="00044522">
        <w:trPr>
          <w:trHeight w:val="276"/>
        </w:trPr>
        <w:tc>
          <w:tcPr>
            <w:tcW w:w="10093" w:type="dxa"/>
            <w:gridSpan w:val="6"/>
            <w:tcBorders>
              <w:top w:val="nil"/>
              <w:left w:val="nil"/>
              <w:bottom w:val="nil"/>
              <w:right w:val="nil"/>
            </w:tcBorders>
            <w:shd w:val="clear" w:color="000000" w:fill="D9D9D9"/>
            <w:vAlign w:val="bottom"/>
            <w:hideMark/>
          </w:tcPr>
          <w:p w14:paraId="6EE6AE39"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Number of chronic conditions, N=1367</w:t>
            </w:r>
          </w:p>
        </w:tc>
      </w:tr>
      <w:tr w:rsidR="00044522" w:rsidRPr="00044522" w14:paraId="48BA871C" w14:textId="77777777" w:rsidTr="00044522">
        <w:trPr>
          <w:trHeight w:val="276"/>
        </w:trPr>
        <w:tc>
          <w:tcPr>
            <w:tcW w:w="3171" w:type="dxa"/>
            <w:tcBorders>
              <w:top w:val="nil"/>
              <w:left w:val="nil"/>
              <w:bottom w:val="nil"/>
              <w:right w:val="nil"/>
            </w:tcBorders>
            <w:shd w:val="clear" w:color="auto" w:fill="auto"/>
            <w:noWrap/>
            <w:vAlign w:val="bottom"/>
            <w:hideMark/>
          </w:tcPr>
          <w:p w14:paraId="58E552E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0, n (%)</w:t>
            </w:r>
          </w:p>
        </w:tc>
        <w:tc>
          <w:tcPr>
            <w:tcW w:w="1506" w:type="dxa"/>
            <w:tcBorders>
              <w:top w:val="nil"/>
              <w:left w:val="nil"/>
              <w:bottom w:val="nil"/>
              <w:right w:val="nil"/>
            </w:tcBorders>
            <w:shd w:val="clear" w:color="auto" w:fill="auto"/>
            <w:noWrap/>
            <w:vAlign w:val="bottom"/>
            <w:hideMark/>
          </w:tcPr>
          <w:p w14:paraId="70A93AD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820 (60)</w:t>
            </w:r>
          </w:p>
        </w:tc>
        <w:tc>
          <w:tcPr>
            <w:tcW w:w="1209" w:type="dxa"/>
            <w:tcBorders>
              <w:top w:val="nil"/>
              <w:left w:val="nil"/>
              <w:bottom w:val="nil"/>
              <w:right w:val="nil"/>
            </w:tcBorders>
            <w:shd w:val="clear" w:color="auto" w:fill="auto"/>
            <w:noWrap/>
            <w:vAlign w:val="bottom"/>
            <w:hideMark/>
          </w:tcPr>
          <w:p w14:paraId="2742E6F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10 (62)</w:t>
            </w:r>
          </w:p>
        </w:tc>
        <w:tc>
          <w:tcPr>
            <w:tcW w:w="1261" w:type="dxa"/>
            <w:tcBorders>
              <w:top w:val="nil"/>
              <w:left w:val="nil"/>
              <w:bottom w:val="nil"/>
              <w:right w:val="nil"/>
            </w:tcBorders>
            <w:shd w:val="clear" w:color="auto" w:fill="auto"/>
            <w:noWrap/>
            <w:vAlign w:val="bottom"/>
            <w:hideMark/>
          </w:tcPr>
          <w:p w14:paraId="4CA2F5E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 (53)</w:t>
            </w:r>
          </w:p>
        </w:tc>
        <w:tc>
          <w:tcPr>
            <w:tcW w:w="1489" w:type="dxa"/>
            <w:tcBorders>
              <w:top w:val="nil"/>
              <w:left w:val="nil"/>
              <w:bottom w:val="nil"/>
              <w:right w:val="nil"/>
            </w:tcBorders>
            <w:shd w:val="clear" w:color="auto" w:fill="auto"/>
            <w:noWrap/>
            <w:vAlign w:val="bottom"/>
            <w:hideMark/>
          </w:tcPr>
          <w:p w14:paraId="22C19CC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53 (52)</w:t>
            </w:r>
          </w:p>
        </w:tc>
        <w:tc>
          <w:tcPr>
            <w:tcW w:w="1454" w:type="dxa"/>
            <w:tcBorders>
              <w:top w:val="nil"/>
              <w:left w:val="nil"/>
              <w:bottom w:val="nil"/>
              <w:right w:val="nil"/>
            </w:tcBorders>
            <w:shd w:val="clear" w:color="auto" w:fill="auto"/>
            <w:noWrap/>
            <w:vAlign w:val="bottom"/>
            <w:hideMark/>
          </w:tcPr>
          <w:p w14:paraId="78A7642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748 (61)</w:t>
            </w:r>
          </w:p>
        </w:tc>
      </w:tr>
      <w:tr w:rsidR="00044522" w:rsidRPr="00044522" w14:paraId="3803F497" w14:textId="77777777" w:rsidTr="00044522">
        <w:trPr>
          <w:trHeight w:val="276"/>
        </w:trPr>
        <w:tc>
          <w:tcPr>
            <w:tcW w:w="3171" w:type="dxa"/>
            <w:tcBorders>
              <w:top w:val="nil"/>
              <w:left w:val="nil"/>
              <w:bottom w:val="nil"/>
              <w:right w:val="nil"/>
            </w:tcBorders>
            <w:shd w:val="clear" w:color="auto" w:fill="auto"/>
            <w:noWrap/>
            <w:vAlign w:val="bottom"/>
            <w:hideMark/>
          </w:tcPr>
          <w:p w14:paraId="36DE0DB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n (%)</w:t>
            </w:r>
          </w:p>
        </w:tc>
        <w:tc>
          <w:tcPr>
            <w:tcW w:w="1506" w:type="dxa"/>
            <w:tcBorders>
              <w:top w:val="nil"/>
              <w:left w:val="nil"/>
              <w:bottom w:val="nil"/>
              <w:right w:val="nil"/>
            </w:tcBorders>
            <w:shd w:val="clear" w:color="auto" w:fill="auto"/>
            <w:noWrap/>
            <w:vAlign w:val="bottom"/>
            <w:hideMark/>
          </w:tcPr>
          <w:p w14:paraId="7FC12FC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383 (28)</w:t>
            </w:r>
          </w:p>
        </w:tc>
        <w:tc>
          <w:tcPr>
            <w:tcW w:w="1209" w:type="dxa"/>
            <w:tcBorders>
              <w:top w:val="nil"/>
              <w:left w:val="nil"/>
              <w:bottom w:val="nil"/>
              <w:right w:val="nil"/>
            </w:tcBorders>
            <w:shd w:val="clear" w:color="auto" w:fill="auto"/>
            <w:noWrap/>
            <w:vAlign w:val="bottom"/>
            <w:hideMark/>
          </w:tcPr>
          <w:p w14:paraId="31538AC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 (25)</w:t>
            </w:r>
          </w:p>
        </w:tc>
        <w:tc>
          <w:tcPr>
            <w:tcW w:w="1261" w:type="dxa"/>
            <w:tcBorders>
              <w:top w:val="nil"/>
              <w:left w:val="nil"/>
              <w:bottom w:val="nil"/>
              <w:right w:val="nil"/>
            </w:tcBorders>
            <w:shd w:val="clear" w:color="auto" w:fill="auto"/>
            <w:noWrap/>
            <w:vAlign w:val="bottom"/>
            <w:hideMark/>
          </w:tcPr>
          <w:p w14:paraId="6D002D9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 (24)</w:t>
            </w:r>
          </w:p>
        </w:tc>
        <w:tc>
          <w:tcPr>
            <w:tcW w:w="1489" w:type="dxa"/>
            <w:tcBorders>
              <w:top w:val="nil"/>
              <w:left w:val="nil"/>
              <w:bottom w:val="nil"/>
              <w:right w:val="nil"/>
            </w:tcBorders>
            <w:shd w:val="clear" w:color="auto" w:fill="auto"/>
            <w:noWrap/>
            <w:vAlign w:val="bottom"/>
            <w:hideMark/>
          </w:tcPr>
          <w:p w14:paraId="3AE1DB4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27 (26)</w:t>
            </w:r>
          </w:p>
        </w:tc>
        <w:tc>
          <w:tcPr>
            <w:tcW w:w="1454" w:type="dxa"/>
            <w:tcBorders>
              <w:top w:val="nil"/>
              <w:left w:val="nil"/>
              <w:bottom w:val="nil"/>
              <w:right w:val="nil"/>
            </w:tcBorders>
            <w:shd w:val="clear" w:color="auto" w:fill="auto"/>
            <w:noWrap/>
            <w:vAlign w:val="bottom"/>
            <w:hideMark/>
          </w:tcPr>
          <w:p w14:paraId="05A5784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348 (28)</w:t>
            </w:r>
          </w:p>
        </w:tc>
      </w:tr>
      <w:tr w:rsidR="00044522" w:rsidRPr="00044522" w14:paraId="29F20E9C" w14:textId="77777777" w:rsidTr="00044522">
        <w:trPr>
          <w:trHeight w:val="276"/>
        </w:trPr>
        <w:tc>
          <w:tcPr>
            <w:tcW w:w="3171" w:type="dxa"/>
            <w:tcBorders>
              <w:top w:val="nil"/>
              <w:left w:val="nil"/>
              <w:bottom w:val="nil"/>
              <w:right w:val="nil"/>
            </w:tcBorders>
            <w:shd w:val="clear" w:color="auto" w:fill="auto"/>
            <w:noWrap/>
            <w:vAlign w:val="bottom"/>
            <w:hideMark/>
          </w:tcPr>
          <w:p w14:paraId="0ACB128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 n (%)</w:t>
            </w:r>
          </w:p>
        </w:tc>
        <w:tc>
          <w:tcPr>
            <w:tcW w:w="1506" w:type="dxa"/>
            <w:tcBorders>
              <w:top w:val="nil"/>
              <w:left w:val="nil"/>
              <w:bottom w:val="nil"/>
              <w:right w:val="nil"/>
            </w:tcBorders>
            <w:shd w:val="clear" w:color="auto" w:fill="auto"/>
            <w:noWrap/>
            <w:vAlign w:val="bottom"/>
            <w:hideMark/>
          </w:tcPr>
          <w:p w14:paraId="2B93B94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164 (12)</w:t>
            </w:r>
          </w:p>
        </w:tc>
        <w:tc>
          <w:tcPr>
            <w:tcW w:w="1209" w:type="dxa"/>
            <w:tcBorders>
              <w:top w:val="nil"/>
              <w:left w:val="nil"/>
              <w:bottom w:val="nil"/>
              <w:right w:val="nil"/>
            </w:tcBorders>
            <w:shd w:val="clear" w:color="auto" w:fill="auto"/>
            <w:noWrap/>
            <w:vAlign w:val="bottom"/>
            <w:hideMark/>
          </w:tcPr>
          <w:p w14:paraId="5D380E5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 (12)</w:t>
            </w:r>
          </w:p>
        </w:tc>
        <w:tc>
          <w:tcPr>
            <w:tcW w:w="1261" w:type="dxa"/>
            <w:tcBorders>
              <w:top w:val="nil"/>
              <w:left w:val="nil"/>
              <w:bottom w:val="nil"/>
              <w:right w:val="nil"/>
            </w:tcBorders>
            <w:shd w:val="clear" w:color="auto" w:fill="auto"/>
            <w:noWrap/>
            <w:vAlign w:val="bottom"/>
            <w:hideMark/>
          </w:tcPr>
          <w:p w14:paraId="4A8B243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 (24)</w:t>
            </w:r>
          </w:p>
        </w:tc>
        <w:tc>
          <w:tcPr>
            <w:tcW w:w="1489" w:type="dxa"/>
            <w:tcBorders>
              <w:top w:val="nil"/>
              <w:left w:val="nil"/>
              <w:bottom w:val="nil"/>
              <w:right w:val="nil"/>
            </w:tcBorders>
            <w:shd w:val="clear" w:color="auto" w:fill="auto"/>
            <w:noWrap/>
            <w:vAlign w:val="bottom"/>
            <w:hideMark/>
          </w:tcPr>
          <w:p w14:paraId="56F9B23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22 (22)</w:t>
            </w:r>
          </w:p>
        </w:tc>
        <w:tc>
          <w:tcPr>
            <w:tcW w:w="1454" w:type="dxa"/>
            <w:tcBorders>
              <w:top w:val="nil"/>
              <w:left w:val="nil"/>
              <w:bottom w:val="nil"/>
              <w:right w:val="nil"/>
            </w:tcBorders>
            <w:shd w:val="clear" w:color="auto" w:fill="auto"/>
            <w:noWrap/>
            <w:vAlign w:val="bottom"/>
            <w:hideMark/>
          </w:tcPr>
          <w:p w14:paraId="4437C0F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136 (11)</w:t>
            </w:r>
          </w:p>
        </w:tc>
      </w:tr>
      <w:tr w:rsidR="00044522" w:rsidRPr="00044522" w14:paraId="68C7D71F" w14:textId="77777777" w:rsidTr="00044522">
        <w:trPr>
          <w:trHeight w:val="276"/>
        </w:trPr>
        <w:tc>
          <w:tcPr>
            <w:tcW w:w="10093" w:type="dxa"/>
            <w:gridSpan w:val="6"/>
            <w:tcBorders>
              <w:top w:val="nil"/>
              <w:left w:val="nil"/>
              <w:bottom w:val="nil"/>
              <w:right w:val="nil"/>
            </w:tcBorders>
            <w:shd w:val="clear" w:color="000000" w:fill="D9D9D9"/>
            <w:noWrap/>
            <w:vAlign w:val="bottom"/>
            <w:hideMark/>
          </w:tcPr>
          <w:p w14:paraId="46273277"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Number of household members, N=1280</w:t>
            </w:r>
          </w:p>
        </w:tc>
      </w:tr>
      <w:tr w:rsidR="00044522" w:rsidRPr="00044522" w14:paraId="580063C5" w14:textId="77777777" w:rsidTr="00044522">
        <w:trPr>
          <w:trHeight w:val="276"/>
        </w:trPr>
        <w:tc>
          <w:tcPr>
            <w:tcW w:w="3171" w:type="dxa"/>
            <w:tcBorders>
              <w:top w:val="nil"/>
              <w:left w:val="nil"/>
              <w:bottom w:val="nil"/>
              <w:right w:val="nil"/>
            </w:tcBorders>
            <w:shd w:val="clear" w:color="auto" w:fill="auto"/>
            <w:noWrap/>
            <w:vAlign w:val="bottom"/>
            <w:hideMark/>
          </w:tcPr>
          <w:p w14:paraId="55949C9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 xml:space="preserve">1-3, n (%) </w:t>
            </w:r>
          </w:p>
        </w:tc>
        <w:tc>
          <w:tcPr>
            <w:tcW w:w="1506" w:type="dxa"/>
            <w:tcBorders>
              <w:top w:val="nil"/>
              <w:left w:val="nil"/>
              <w:bottom w:val="nil"/>
              <w:right w:val="nil"/>
            </w:tcBorders>
            <w:shd w:val="clear" w:color="auto" w:fill="auto"/>
            <w:noWrap/>
            <w:vAlign w:val="bottom"/>
            <w:hideMark/>
          </w:tcPr>
          <w:p w14:paraId="414784D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500 (39)</w:t>
            </w:r>
          </w:p>
        </w:tc>
        <w:tc>
          <w:tcPr>
            <w:tcW w:w="1209" w:type="dxa"/>
            <w:tcBorders>
              <w:top w:val="nil"/>
              <w:left w:val="nil"/>
              <w:bottom w:val="nil"/>
              <w:right w:val="nil"/>
            </w:tcBorders>
            <w:shd w:val="clear" w:color="auto" w:fill="auto"/>
            <w:noWrap/>
            <w:vAlign w:val="bottom"/>
            <w:hideMark/>
          </w:tcPr>
          <w:p w14:paraId="6FC063A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 (60)</w:t>
            </w:r>
          </w:p>
        </w:tc>
        <w:tc>
          <w:tcPr>
            <w:tcW w:w="1261" w:type="dxa"/>
            <w:tcBorders>
              <w:top w:val="nil"/>
              <w:left w:val="nil"/>
              <w:bottom w:val="nil"/>
              <w:right w:val="nil"/>
            </w:tcBorders>
            <w:shd w:val="clear" w:color="auto" w:fill="auto"/>
            <w:noWrap/>
            <w:vAlign w:val="bottom"/>
            <w:hideMark/>
          </w:tcPr>
          <w:p w14:paraId="42BCE4C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 (53)</w:t>
            </w:r>
          </w:p>
        </w:tc>
        <w:tc>
          <w:tcPr>
            <w:tcW w:w="1489" w:type="dxa"/>
            <w:tcBorders>
              <w:top w:val="nil"/>
              <w:left w:val="nil"/>
              <w:bottom w:val="nil"/>
              <w:right w:val="nil"/>
            </w:tcBorders>
            <w:shd w:val="clear" w:color="auto" w:fill="auto"/>
            <w:noWrap/>
            <w:vAlign w:val="bottom"/>
            <w:hideMark/>
          </w:tcPr>
          <w:p w14:paraId="63A2572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32 (34)</w:t>
            </w:r>
          </w:p>
        </w:tc>
        <w:tc>
          <w:tcPr>
            <w:tcW w:w="1454" w:type="dxa"/>
            <w:tcBorders>
              <w:top w:val="nil"/>
              <w:left w:val="nil"/>
              <w:bottom w:val="nil"/>
              <w:right w:val="nil"/>
            </w:tcBorders>
            <w:shd w:val="clear" w:color="auto" w:fill="auto"/>
            <w:noWrap/>
            <w:vAlign w:val="bottom"/>
            <w:hideMark/>
          </w:tcPr>
          <w:p w14:paraId="65F736D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450 (39)</w:t>
            </w:r>
          </w:p>
        </w:tc>
      </w:tr>
      <w:tr w:rsidR="00044522" w:rsidRPr="00044522" w14:paraId="672A71B4" w14:textId="77777777" w:rsidTr="00044522">
        <w:trPr>
          <w:trHeight w:val="276"/>
        </w:trPr>
        <w:tc>
          <w:tcPr>
            <w:tcW w:w="3171" w:type="dxa"/>
            <w:tcBorders>
              <w:top w:val="nil"/>
              <w:left w:val="nil"/>
              <w:bottom w:val="nil"/>
              <w:right w:val="nil"/>
            </w:tcBorders>
            <w:shd w:val="clear" w:color="auto" w:fill="auto"/>
            <w:noWrap/>
            <w:vAlign w:val="bottom"/>
            <w:hideMark/>
          </w:tcPr>
          <w:p w14:paraId="2200723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4-5, n (%)</w:t>
            </w:r>
          </w:p>
        </w:tc>
        <w:tc>
          <w:tcPr>
            <w:tcW w:w="1506" w:type="dxa"/>
            <w:tcBorders>
              <w:top w:val="nil"/>
              <w:left w:val="nil"/>
              <w:bottom w:val="nil"/>
              <w:right w:val="nil"/>
            </w:tcBorders>
            <w:shd w:val="clear" w:color="auto" w:fill="auto"/>
            <w:noWrap/>
            <w:vAlign w:val="bottom"/>
            <w:hideMark/>
          </w:tcPr>
          <w:p w14:paraId="062A157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654 (51)</w:t>
            </w:r>
          </w:p>
        </w:tc>
        <w:tc>
          <w:tcPr>
            <w:tcW w:w="1209" w:type="dxa"/>
            <w:tcBorders>
              <w:top w:val="nil"/>
              <w:left w:val="nil"/>
              <w:bottom w:val="nil"/>
              <w:right w:val="nil"/>
            </w:tcBorders>
            <w:shd w:val="clear" w:color="auto" w:fill="auto"/>
            <w:noWrap/>
            <w:vAlign w:val="bottom"/>
            <w:hideMark/>
          </w:tcPr>
          <w:p w14:paraId="1786A1F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(20)</w:t>
            </w:r>
          </w:p>
        </w:tc>
        <w:tc>
          <w:tcPr>
            <w:tcW w:w="1261" w:type="dxa"/>
            <w:tcBorders>
              <w:top w:val="nil"/>
              <w:left w:val="nil"/>
              <w:bottom w:val="nil"/>
              <w:right w:val="nil"/>
            </w:tcBorders>
            <w:shd w:val="clear" w:color="auto" w:fill="auto"/>
            <w:noWrap/>
            <w:vAlign w:val="bottom"/>
            <w:hideMark/>
          </w:tcPr>
          <w:p w14:paraId="230066D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 (41)</w:t>
            </w:r>
          </w:p>
        </w:tc>
        <w:tc>
          <w:tcPr>
            <w:tcW w:w="1489" w:type="dxa"/>
            <w:tcBorders>
              <w:top w:val="nil"/>
              <w:left w:val="nil"/>
              <w:bottom w:val="nil"/>
              <w:right w:val="nil"/>
            </w:tcBorders>
            <w:shd w:val="clear" w:color="auto" w:fill="auto"/>
            <w:noWrap/>
            <w:vAlign w:val="bottom"/>
            <w:hideMark/>
          </w:tcPr>
          <w:p w14:paraId="6176CF80"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51 (54)</w:t>
            </w:r>
          </w:p>
        </w:tc>
        <w:tc>
          <w:tcPr>
            <w:tcW w:w="1454" w:type="dxa"/>
            <w:tcBorders>
              <w:top w:val="nil"/>
              <w:left w:val="nil"/>
              <w:bottom w:val="nil"/>
              <w:right w:val="nil"/>
            </w:tcBorders>
            <w:shd w:val="clear" w:color="auto" w:fill="auto"/>
            <w:noWrap/>
            <w:vAlign w:val="bottom"/>
            <w:hideMark/>
          </w:tcPr>
          <w:p w14:paraId="2603499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593 (51)</w:t>
            </w:r>
          </w:p>
        </w:tc>
      </w:tr>
      <w:tr w:rsidR="00044522" w:rsidRPr="00044522" w14:paraId="4F560BBA" w14:textId="77777777" w:rsidTr="00044522">
        <w:trPr>
          <w:trHeight w:val="276"/>
        </w:trPr>
        <w:tc>
          <w:tcPr>
            <w:tcW w:w="3171" w:type="dxa"/>
            <w:tcBorders>
              <w:top w:val="nil"/>
              <w:left w:val="nil"/>
              <w:bottom w:val="nil"/>
              <w:right w:val="nil"/>
            </w:tcBorders>
            <w:shd w:val="clear" w:color="auto" w:fill="auto"/>
            <w:noWrap/>
            <w:vAlign w:val="bottom"/>
            <w:hideMark/>
          </w:tcPr>
          <w:p w14:paraId="6258F66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 n (%)</w:t>
            </w:r>
          </w:p>
        </w:tc>
        <w:tc>
          <w:tcPr>
            <w:tcW w:w="1506" w:type="dxa"/>
            <w:tcBorders>
              <w:top w:val="nil"/>
              <w:left w:val="nil"/>
              <w:bottom w:val="nil"/>
              <w:right w:val="nil"/>
            </w:tcBorders>
            <w:shd w:val="clear" w:color="auto" w:fill="auto"/>
            <w:noWrap/>
            <w:vAlign w:val="bottom"/>
            <w:hideMark/>
          </w:tcPr>
          <w:p w14:paraId="09F1E2D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126 (10)</w:t>
            </w:r>
          </w:p>
        </w:tc>
        <w:tc>
          <w:tcPr>
            <w:tcW w:w="1209" w:type="dxa"/>
            <w:tcBorders>
              <w:top w:val="nil"/>
              <w:left w:val="nil"/>
              <w:bottom w:val="nil"/>
              <w:right w:val="nil"/>
            </w:tcBorders>
            <w:shd w:val="clear" w:color="auto" w:fill="auto"/>
            <w:noWrap/>
            <w:vAlign w:val="bottom"/>
            <w:hideMark/>
          </w:tcPr>
          <w:p w14:paraId="1F9799D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 (20)</w:t>
            </w:r>
          </w:p>
        </w:tc>
        <w:tc>
          <w:tcPr>
            <w:tcW w:w="1261" w:type="dxa"/>
            <w:tcBorders>
              <w:top w:val="nil"/>
              <w:left w:val="nil"/>
              <w:bottom w:val="nil"/>
              <w:right w:val="nil"/>
            </w:tcBorders>
            <w:shd w:val="clear" w:color="auto" w:fill="auto"/>
            <w:noWrap/>
            <w:vAlign w:val="bottom"/>
            <w:hideMark/>
          </w:tcPr>
          <w:p w14:paraId="15F570C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 (6)</w:t>
            </w:r>
          </w:p>
        </w:tc>
        <w:tc>
          <w:tcPr>
            <w:tcW w:w="1489" w:type="dxa"/>
            <w:tcBorders>
              <w:top w:val="nil"/>
              <w:left w:val="nil"/>
              <w:bottom w:val="nil"/>
              <w:right w:val="nil"/>
            </w:tcBorders>
            <w:shd w:val="clear" w:color="auto" w:fill="auto"/>
            <w:noWrap/>
            <w:vAlign w:val="bottom"/>
            <w:hideMark/>
          </w:tcPr>
          <w:p w14:paraId="03F42118"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11 (12)</w:t>
            </w:r>
          </w:p>
        </w:tc>
        <w:tc>
          <w:tcPr>
            <w:tcW w:w="1454" w:type="dxa"/>
            <w:tcBorders>
              <w:top w:val="nil"/>
              <w:left w:val="nil"/>
              <w:bottom w:val="nil"/>
              <w:right w:val="nil"/>
            </w:tcBorders>
            <w:shd w:val="clear" w:color="auto" w:fill="auto"/>
            <w:noWrap/>
            <w:vAlign w:val="bottom"/>
            <w:hideMark/>
          </w:tcPr>
          <w:p w14:paraId="47A63BE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111 (10)</w:t>
            </w:r>
          </w:p>
        </w:tc>
      </w:tr>
      <w:tr w:rsidR="00044522" w:rsidRPr="00044522" w14:paraId="0A0E45B1" w14:textId="77777777" w:rsidTr="00044522">
        <w:trPr>
          <w:trHeight w:val="276"/>
        </w:trPr>
        <w:tc>
          <w:tcPr>
            <w:tcW w:w="10093" w:type="dxa"/>
            <w:gridSpan w:val="6"/>
            <w:tcBorders>
              <w:top w:val="nil"/>
              <w:left w:val="nil"/>
              <w:bottom w:val="nil"/>
              <w:right w:val="nil"/>
            </w:tcBorders>
            <w:shd w:val="clear" w:color="000000" w:fill="D9D9D9"/>
            <w:vAlign w:val="bottom"/>
            <w:hideMark/>
          </w:tcPr>
          <w:p w14:paraId="330CB87C"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Hands on care, N=1367</w:t>
            </w:r>
          </w:p>
        </w:tc>
      </w:tr>
      <w:tr w:rsidR="00044522" w:rsidRPr="00044522" w14:paraId="30813C55" w14:textId="77777777" w:rsidTr="00044522">
        <w:trPr>
          <w:trHeight w:val="294"/>
        </w:trPr>
        <w:tc>
          <w:tcPr>
            <w:tcW w:w="3171" w:type="dxa"/>
            <w:tcBorders>
              <w:top w:val="nil"/>
              <w:left w:val="nil"/>
              <w:bottom w:val="nil"/>
              <w:right w:val="nil"/>
            </w:tcBorders>
            <w:shd w:val="clear" w:color="auto" w:fill="auto"/>
            <w:vAlign w:val="bottom"/>
            <w:hideMark/>
          </w:tcPr>
          <w:p w14:paraId="60944634"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No, n (%)</w:t>
            </w:r>
          </w:p>
        </w:tc>
        <w:tc>
          <w:tcPr>
            <w:tcW w:w="1506" w:type="dxa"/>
            <w:tcBorders>
              <w:top w:val="nil"/>
              <w:left w:val="nil"/>
              <w:bottom w:val="nil"/>
              <w:right w:val="nil"/>
            </w:tcBorders>
            <w:shd w:val="clear" w:color="auto" w:fill="auto"/>
            <w:noWrap/>
            <w:vAlign w:val="bottom"/>
            <w:hideMark/>
          </w:tcPr>
          <w:p w14:paraId="33562DD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798 (58)</w:t>
            </w:r>
          </w:p>
        </w:tc>
        <w:tc>
          <w:tcPr>
            <w:tcW w:w="1209" w:type="dxa"/>
            <w:tcBorders>
              <w:top w:val="nil"/>
              <w:left w:val="nil"/>
              <w:bottom w:val="nil"/>
              <w:right w:val="nil"/>
            </w:tcBorders>
            <w:shd w:val="clear" w:color="auto" w:fill="auto"/>
            <w:noWrap/>
            <w:vAlign w:val="bottom"/>
            <w:hideMark/>
          </w:tcPr>
          <w:p w14:paraId="0C29F2C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10 (62)</w:t>
            </w:r>
          </w:p>
        </w:tc>
        <w:tc>
          <w:tcPr>
            <w:tcW w:w="1261" w:type="dxa"/>
            <w:tcBorders>
              <w:top w:val="nil"/>
              <w:left w:val="nil"/>
              <w:bottom w:val="nil"/>
              <w:right w:val="nil"/>
            </w:tcBorders>
            <w:shd w:val="clear" w:color="auto" w:fill="auto"/>
            <w:noWrap/>
            <w:vAlign w:val="bottom"/>
            <w:hideMark/>
          </w:tcPr>
          <w:p w14:paraId="40540D1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11 (65)</w:t>
            </w:r>
          </w:p>
        </w:tc>
        <w:tc>
          <w:tcPr>
            <w:tcW w:w="1489" w:type="dxa"/>
            <w:tcBorders>
              <w:top w:val="nil"/>
              <w:left w:val="nil"/>
              <w:bottom w:val="nil"/>
              <w:right w:val="nil"/>
            </w:tcBorders>
            <w:shd w:val="clear" w:color="auto" w:fill="auto"/>
            <w:noWrap/>
            <w:vAlign w:val="bottom"/>
            <w:hideMark/>
          </w:tcPr>
          <w:p w14:paraId="73881AA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62 (61)</w:t>
            </w:r>
          </w:p>
        </w:tc>
        <w:tc>
          <w:tcPr>
            <w:tcW w:w="1454" w:type="dxa"/>
            <w:tcBorders>
              <w:top w:val="nil"/>
              <w:left w:val="nil"/>
              <w:bottom w:val="nil"/>
              <w:right w:val="nil"/>
            </w:tcBorders>
            <w:shd w:val="clear" w:color="auto" w:fill="auto"/>
            <w:noWrap/>
            <w:vAlign w:val="bottom"/>
            <w:hideMark/>
          </w:tcPr>
          <w:p w14:paraId="477361F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715 (58)</w:t>
            </w:r>
          </w:p>
        </w:tc>
      </w:tr>
      <w:tr w:rsidR="00044522" w:rsidRPr="00044522" w14:paraId="3CA2EBE4" w14:textId="77777777" w:rsidTr="00044522">
        <w:trPr>
          <w:trHeight w:val="294"/>
        </w:trPr>
        <w:tc>
          <w:tcPr>
            <w:tcW w:w="3171" w:type="dxa"/>
            <w:tcBorders>
              <w:top w:val="nil"/>
              <w:left w:val="nil"/>
              <w:bottom w:val="nil"/>
              <w:right w:val="nil"/>
            </w:tcBorders>
            <w:shd w:val="clear" w:color="auto" w:fill="auto"/>
            <w:vAlign w:val="bottom"/>
            <w:hideMark/>
          </w:tcPr>
          <w:p w14:paraId="68F4644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Yes, n (%)</w:t>
            </w:r>
          </w:p>
        </w:tc>
        <w:tc>
          <w:tcPr>
            <w:tcW w:w="1506" w:type="dxa"/>
            <w:tcBorders>
              <w:top w:val="nil"/>
              <w:left w:val="nil"/>
              <w:bottom w:val="nil"/>
              <w:right w:val="nil"/>
            </w:tcBorders>
            <w:shd w:val="clear" w:color="auto" w:fill="auto"/>
            <w:noWrap/>
            <w:vAlign w:val="bottom"/>
            <w:hideMark/>
          </w:tcPr>
          <w:p w14:paraId="02B85BC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569 (42)</w:t>
            </w:r>
          </w:p>
        </w:tc>
        <w:tc>
          <w:tcPr>
            <w:tcW w:w="1209" w:type="dxa"/>
            <w:tcBorders>
              <w:top w:val="nil"/>
              <w:left w:val="nil"/>
              <w:bottom w:val="nil"/>
              <w:right w:val="nil"/>
            </w:tcBorders>
            <w:shd w:val="clear" w:color="auto" w:fill="auto"/>
            <w:noWrap/>
            <w:vAlign w:val="bottom"/>
            <w:hideMark/>
          </w:tcPr>
          <w:p w14:paraId="75A6970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 (38)</w:t>
            </w:r>
          </w:p>
        </w:tc>
        <w:tc>
          <w:tcPr>
            <w:tcW w:w="1261" w:type="dxa"/>
            <w:tcBorders>
              <w:top w:val="nil"/>
              <w:left w:val="nil"/>
              <w:bottom w:val="nil"/>
              <w:right w:val="nil"/>
            </w:tcBorders>
            <w:shd w:val="clear" w:color="auto" w:fill="auto"/>
            <w:noWrap/>
            <w:vAlign w:val="bottom"/>
            <w:hideMark/>
          </w:tcPr>
          <w:p w14:paraId="12FD7D7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6 (35)</w:t>
            </w:r>
          </w:p>
        </w:tc>
        <w:tc>
          <w:tcPr>
            <w:tcW w:w="1489" w:type="dxa"/>
            <w:tcBorders>
              <w:top w:val="nil"/>
              <w:left w:val="nil"/>
              <w:bottom w:val="nil"/>
              <w:right w:val="nil"/>
            </w:tcBorders>
            <w:shd w:val="clear" w:color="auto" w:fill="auto"/>
            <w:noWrap/>
            <w:vAlign w:val="bottom"/>
            <w:hideMark/>
          </w:tcPr>
          <w:p w14:paraId="21C2B0A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40 (39)</w:t>
            </w:r>
          </w:p>
        </w:tc>
        <w:tc>
          <w:tcPr>
            <w:tcW w:w="1454" w:type="dxa"/>
            <w:tcBorders>
              <w:top w:val="nil"/>
              <w:left w:val="nil"/>
              <w:bottom w:val="nil"/>
              <w:right w:val="nil"/>
            </w:tcBorders>
            <w:shd w:val="clear" w:color="auto" w:fill="auto"/>
            <w:noWrap/>
            <w:vAlign w:val="bottom"/>
            <w:hideMark/>
          </w:tcPr>
          <w:p w14:paraId="45006EA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517 (42)</w:t>
            </w:r>
          </w:p>
        </w:tc>
      </w:tr>
      <w:tr w:rsidR="00044522" w:rsidRPr="00044522" w14:paraId="2F813A2E" w14:textId="77777777" w:rsidTr="00044522">
        <w:trPr>
          <w:trHeight w:val="276"/>
        </w:trPr>
        <w:tc>
          <w:tcPr>
            <w:tcW w:w="10093" w:type="dxa"/>
            <w:gridSpan w:val="6"/>
            <w:tcBorders>
              <w:top w:val="nil"/>
              <w:left w:val="nil"/>
              <w:bottom w:val="nil"/>
              <w:right w:val="nil"/>
            </w:tcBorders>
            <w:shd w:val="clear" w:color="000000" w:fill="D9D9D9"/>
            <w:vAlign w:val="bottom"/>
            <w:hideMark/>
          </w:tcPr>
          <w:p w14:paraId="51406C22"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Delay between 2nd dose and end of follow-up (days), N=1334</w:t>
            </w:r>
          </w:p>
        </w:tc>
      </w:tr>
      <w:tr w:rsidR="00044522" w:rsidRPr="00044522" w14:paraId="781BE9DC" w14:textId="77777777" w:rsidTr="00044522">
        <w:trPr>
          <w:trHeight w:val="294"/>
        </w:trPr>
        <w:tc>
          <w:tcPr>
            <w:tcW w:w="3171" w:type="dxa"/>
            <w:tcBorders>
              <w:top w:val="nil"/>
              <w:left w:val="nil"/>
              <w:bottom w:val="nil"/>
              <w:right w:val="nil"/>
            </w:tcBorders>
            <w:shd w:val="clear" w:color="auto" w:fill="auto"/>
            <w:vAlign w:val="bottom"/>
            <w:hideMark/>
          </w:tcPr>
          <w:p w14:paraId="0BA1CAC9"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Median (IQR)</w:t>
            </w:r>
          </w:p>
        </w:tc>
        <w:tc>
          <w:tcPr>
            <w:tcW w:w="1506" w:type="dxa"/>
            <w:tcBorders>
              <w:top w:val="nil"/>
              <w:left w:val="nil"/>
              <w:bottom w:val="nil"/>
              <w:right w:val="nil"/>
            </w:tcBorders>
            <w:shd w:val="clear" w:color="auto" w:fill="auto"/>
            <w:noWrap/>
            <w:vAlign w:val="bottom"/>
            <w:hideMark/>
          </w:tcPr>
          <w:p w14:paraId="58ED2CD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328 (219-346)</w:t>
            </w:r>
          </w:p>
        </w:tc>
        <w:tc>
          <w:tcPr>
            <w:tcW w:w="1209" w:type="dxa"/>
            <w:tcBorders>
              <w:top w:val="nil"/>
              <w:left w:val="nil"/>
              <w:bottom w:val="nil"/>
              <w:right w:val="nil"/>
            </w:tcBorders>
            <w:shd w:val="clear" w:color="auto" w:fill="auto"/>
            <w:noWrap/>
            <w:vAlign w:val="bottom"/>
            <w:hideMark/>
          </w:tcPr>
          <w:p w14:paraId="1DDE8B0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_</w:t>
            </w:r>
          </w:p>
        </w:tc>
        <w:tc>
          <w:tcPr>
            <w:tcW w:w="1261" w:type="dxa"/>
            <w:tcBorders>
              <w:top w:val="nil"/>
              <w:left w:val="nil"/>
              <w:bottom w:val="nil"/>
              <w:right w:val="nil"/>
            </w:tcBorders>
            <w:shd w:val="clear" w:color="auto" w:fill="auto"/>
            <w:noWrap/>
            <w:vAlign w:val="bottom"/>
            <w:hideMark/>
          </w:tcPr>
          <w:p w14:paraId="7D8756B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_</w:t>
            </w:r>
          </w:p>
        </w:tc>
        <w:tc>
          <w:tcPr>
            <w:tcW w:w="1489" w:type="dxa"/>
            <w:tcBorders>
              <w:top w:val="nil"/>
              <w:left w:val="nil"/>
              <w:bottom w:val="nil"/>
              <w:right w:val="nil"/>
            </w:tcBorders>
            <w:shd w:val="clear" w:color="auto" w:fill="auto"/>
            <w:noWrap/>
            <w:vAlign w:val="bottom"/>
            <w:hideMark/>
          </w:tcPr>
          <w:p w14:paraId="4C17856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185 (165-241)</w:t>
            </w:r>
          </w:p>
        </w:tc>
        <w:tc>
          <w:tcPr>
            <w:tcW w:w="1454" w:type="dxa"/>
            <w:tcBorders>
              <w:top w:val="nil"/>
              <w:left w:val="nil"/>
              <w:bottom w:val="nil"/>
              <w:right w:val="nil"/>
            </w:tcBorders>
            <w:shd w:val="clear" w:color="auto" w:fill="auto"/>
            <w:noWrap/>
            <w:vAlign w:val="bottom"/>
            <w:hideMark/>
          </w:tcPr>
          <w:p w14:paraId="3D6573E5"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333 (282.2-346)</w:t>
            </w:r>
          </w:p>
        </w:tc>
      </w:tr>
      <w:tr w:rsidR="00044522" w:rsidRPr="00044522" w14:paraId="0D726727" w14:textId="77777777" w:rsidTr="00044522">
        <w:trPr>
          <w:trHeight w:val="276"/>
        </w:trPr>
        <w:tc>
          <w:tcPr>
            <w:tcW w:w="10093" w:type="dxa"/>
            <w:gridSpan w:val="6"/>
            <w:tcBorders>
              <w:top w:val="nil"/>
              <w:left w:val="nil"/>
              <w:bottom w:val="nil"/>
              <w:right w:val="nil"/>
            </w:tcBorders>
            <w:shd w:val="clear" w:color="000000" w:fill="D9D9D9"/>
            <w:vAlign w:val="bottom"/>
            <w:hideMark/>
          </w:tcPr>
          <w:p w14:paraId="61E79CAC"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Delay between 3rd dose and end of follow-up (days), N=1232</w:t>
            </w:r>
          </w:p>
        </w:tc>
      </w:tr>
      <w:tr w:rsidR="00044522" w:rsidRPr="00044522" w14:paraId="2CEAB70E" w14:textId="77777777" w:rsidTr="00044522">
        <w:trPr>
          <w:trHeight w:val="294"/>
        </w:trPr>
        <w:tc>
          <w:tcPr>
            <w:tcW w:w="3171" w:type="dxa"/>
            <w:tcBorders>
              <w:top w:val="nil"/>
              <w:left w:val="nil"/>
              <w:bottom w:val="nil"/>
              <w:right w:val="nil"/>
            </w:tcBorders>
            <w:shd w:val="clear" w:color="auto" w:fill="auto"/>
            <w:vAlign w:val="bottom"/>
            <w:hideMark/>
          </w:tcPr>
          <w:p w14:paraId="78EBEF86"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Median (IQR)</w:t>
            </w:r>
          </w:p>
        </w:tc>
        <w:tc>
          <w:tcPr>
            <w:tcW w:w="1506" w:type="dxa"/>
            <w:tcBorders>
              <w:top w:val="nil"/>
              <w:left w:val="nil"/>
              <w:bottom w:val="nil"/>
              <w:right w:val="nil"/>
            </w:tcBorders>
            <w:shd w:val="clear" w:color="auto" w:fill="auto"/>
            <w:noWrap/>
            <w:vAlign w:val="bottom"/>
            <w:hideMark/>
          </w:tcPr>
          <w:p w14:paraId="0E50D5E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94 (55.2-117.5)</w:t>
            </w:r>
          </w:p>
        </w:tc>
        <w:tc>
          <w:tcPr>
            <w:tcW w:w="1209" w:type="dxa"/>
            <w:tcBorders>
              <w:top w:val="nil"/>
              <w:left w:val="nil"/>
              <w:bottom w:val="nil"/>
              <w:right w:val="nil"/>
            </w:tcBorders>
            <w:shd w:val="clear" w:color="auto" w:fill="auto"/>
            <w:noWrap/>
            <w:vAlign w:val="bottom"/>
            <w:hideMark/>
          </w:tcPr>
          <w:p w14:paraId="4E2AB9E3"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_</w:t>
            </w:r>
          </w:p>
        </w:tc>
        <w:tc>
          <w:tcPr>
            <w:tcW w:w="1261" w:type="dxa"/>
            <w:tcBorders>
              <w:top w:val="nil"/>
              <w:left w:val="nil"/>
              <w:bottom w:val="nil"/>
              <w:right w:val="nil"/>
            </w:tcBorders>
            <w:shd w:val="clear" w:color="auto" w:fill="auto"/>
            <w:noWrap/>
            <w:vAlign w:val="bottom"/>
            <w:hideMark/>
          </w:tcPr>
          <w:p w14:paraId="582A116E"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_</w:t>
            </w:r>
          </w:p>
        </w:tc>
        <w:tc>
          <w:tcPr>
            <w:tcW w:w="1489" w:type="dxa"/>
            <w:tcBorders>
              <w:top w:val="nil"/>
              <w:left w:val="nil"/>
              <w:bottom w:val="nil"/>
              <w:right w:val="nil"/>
            </w:tcBorders>
            <w:shd w:val="clear" w:color="auto" w:fill="auto"/>
            <w:noWrap/>
            <w:vAlign w:val="bottom"/>
            <w:hideMark/>
          </w:tcPr>
          <w:p w14:paraId="60EB8C3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_</w:t>
            </w:r>
          </w:p>
        </w:tc>
        <w:tc>
          <w:tcPr>
            <w:tcW w:w="1454" w:type="dxa"/>
            <w:tcBorders>
              <w:top w:val="nil"/>
              <w:left w:val="nil"/>
              <w:bottom w:val="nil"/>
              <w:right w:val="nil"/>
            </w:tcBorders>
            <w:shd w:val="clear" w:color="auto" w:fill="auto"/>
            <w:noWrap/>
            <w:vAlign w:val="bottom"/>
            <w:hideMark/>
          </w:tcPr>
          <w:p w14:paraId="476FF3D9"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94 (55.2-117.5)</w:t>
            </w:r>
          </w:p>
        </w:tc>
      </w:tr>
      <w:tr w:rsidR="00044522" w:rsidRPr="00044522" w14:paraId="3D84938E" w14:textId="77777777" w:rsidTr="00044522">
        <w:trPr>
          <w:trHeight w:val="276"/>
        </w:trPr>
        <w:tc>
          <w:tcPr>
            <w:tcW w:w="10093" w:type="dxa"/>
            <w:gridSpan w:val="6"/>
            <w:tcBorders>
              <w:top w:val="nil"/>
              <w:left w:val="nil"/>
              <w:bottom w:val="nil"/>
              <w:right w:val="nil"/>
            </w:tcBorders>
            <w:shd w:val="clear" w:color="000000" w:fill="D9D9D9"/>
            <w:noWrap/>
            <w:vAlign w:val="bottom"/>
            <w:hideMark/>
          </w:tcPr>
          <w:p w14:paraId="437D6B27" w14:textId="77777777" w:rsidR="00044522" w:rsidRPr="00044522" w:rsidRDefault="00044522" w:rsidP="00044522">
            <w:pPr>
              <w:rPr>
                <w:rFonts w:ascii="Calibri" w:eastAsia="Times New Roman" w:hAnsi="Calibri" w:cs="Calibri"/>
                <w:b/>
                <w:bCs/>
                <w:color w:val="000000"/>
                <w:kern w:val="0"/>
                <w:sz w:val="18"/>
                <w:szCs w:val="18"/>
                <w:lang w:val="en-US"/>
                <w14:ligatures w14:val="none"/>
              </w:rPr>
            </w:pPr>
            <w:r w:rsidRPr="00044522">
              <w:rPr>
                <w:rFonts w:ascii="Calibri" w:eastAsia="Times New Roman" w:hAnsi="Calibri" w:cs="Calibri"/>
                <w:b/>
                <w:bCs/>
                <w:color w:val="000000"/>
                <w:kern w:val="0"/>
                <w:sz w:val="18"/>
                <w:szCs w:val="18"/>
                <w:lang w:val="en-US"/>
                <w14:ligatures w14:val="none"/>
              </w:rPr>
              <w:t>COVID-19 vaccination status and vaccine brand at study period start, N=1367</w:t>
            </w:r>
          </w:p>
        </w:tc>
      </w:tr>
      <w:tr w:rsidR="00044522" w:rsidRPr="00044522" w14:paraId="19A4A7F5" w14:textId="77777777" w:rsidTr="00044522">
        <w:trPr>
          <w:trHeight w:val="276"/>
        </w:trPr>
        <w:tc>
          <w:tcPr>
            <w:tcW w:w="3171" w:type="dxa"/>
            <w:tcBorders>
              <w:top w:val="nil"/>
              <w:left w:val="nil"/>
              <w:bottom w:val="nil"/>
              <w:right w:val="nil"/>
            </w:tcBorders>
            <w:shd w:val="clear" w:color="auto" w:fill="auto"/>
            <w:noWrap/>
            <w:vAlign w:val="bottom"/>
            <w:hideMark/>
          </w:tcPr>
          <w:p w14:paraId="221D8701"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Unvaccinated, n (%)</w:t>
            </w:r>
          </w:p>
        </w:tc>
        <w:tc>
          <w:tcPr>
            <w:tcW w:w="1506" w:type="dxa"/>
            <w:tcBorders>
              <w:top w:val="nil"/>
              <w:left w:val="nil"/>
              <w:bottom w:val="nil"/>
              <w:right w:val="nil"/>
            </w:tcBorders>
            <w:shd w:val="clear" w:color="auto" w:fill="auto"/>
            <w:noWrap/>
            <w:vAlign w:val="bottom"/>
            <w:hideMark/>
          </w:tcPr>
          <w:p w14:paraId="61D0F1BA"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16 (1)</w:t>
            </w:r>
          </w:p>
        </w:tc>
        <w:tc>
          <w:tcPr>
            <w:tcW w:w="1209" w:type="dxa"/>
            <w:tcBorders>
              <w:top w:val="nil"/>
              <w:left w:val="nil"/>
              <w:bottom w:val="nil"/>
              <w:right w:val="nil"/>
            </w:tcBorders>
            <w:shd w:val="clear" w:color="auto" w:fill="auto"/>
            <w:noWrap/>
            <w:vAlign w:val="bottom"/>
            <w:hideMark/>
          </w:tcPr>
          <w:p w14:paraId="27D64789"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16 (100)</w:t>
            </w:r>
          </w:p>
        </w:tc>
        <w:tc>
          <w:tcPr>
            <w:tcW w:w="1261" w:type="dxa"/>
            <w:tcBorders>
              <w:top w:val="nil"/>
              <w:left w:val="nil"/>
              <w:bottom w:val="nil"/>
              <w:right w:val="nil"/>
            </w:tcBorders>
            <w:shd w:val="clear" w:color="auto" w:fill="auto"/>
            <w:noWrap/>
            <w:vAlign w:val="bottom"/>
            <w:hideMark/>
          </w:tcPr>
          <w:p w14:paraId="628319E0" w14:textId="77777777" w:rsidR="00044522" w:rsidRPr="00044522" w:rsidRDefault="00044522" w:rsidP="00044522">
            <w:pPr>
              <w:rPr>
                <w:rFonts w:ascii="Calibri" w:eastAsia="Times New Roman" w:hAnsi="Calibri" w:cs="Calibri"/>
                <w:color w:val="000000"/>
                <w:kern w:val="0"/>
                <w:sz w:val="18"/>
                <w:szCs w:val="18"/>
                <w:lang w:val="en-US"/>
                <w14:ligatures w14:val="none"/>
              </w:rPr>
            </w:pPr>
          </w:p>
        </w:tc>
        <w:tc>
          <w:tcPr>
            <w:tcW w:w="1489" w:type="dxa"/>
            <w:tcBorders>
              <w:top w:val="nil"/>
              <w:left w:val="nil"/>
              <w:bottom w:val="nil"/>
              <w:right w:val="nil"/>
            </w:tcBorders>
            <w:shd w:val="clear" w:color="auto" w:fill="auto"/>
            <w:noWrap/>
            <w:vAlign w:val="bottom"/>
            <w:hideMark/>
          </w:tcPr>
          <w:p w14:paraId="5A848EAD"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454" w:type="dxa"/>
            <w:tcBorders>
              <w:top w:val="nil"/>
              <w:left w:val="nil"/>
              <w:bottom w:val="nil"/>
              <w:right w:val="nil"/>
            </w:tcBorders>
            <w:shd w:val="clear" w:color="auto" w:fill="auto"/>
            <w:noWrap/>
            <w:vAlign w:val="bottom"/>
            <w:hideMark/>
          </w:tcPr>
          <w:p w14:paraId="2A6256B2"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r>
      <w:tr w:rsidR="00044522" w:rsidRPr="00044522" w14:paraId="0043BF4A" w14:textId="77777777" w:rsidTr="00044522">
        <w:trPr>
          <w:trHeight w:val="276"/>
        </w:trPr>
        <w:tc>
          <w:tcPr>
            <w:tcW w:w="3171" w:type="dxa"/>
            <w:tcBorders>
              <w:top w:val="nil"/>
              <w:left w:val="nil"/>
              <w:bottom w:val="nil"/>
              <w:right w:val="nil"/>
            </w:tcBorders>
            <w:shd w:val="clear" w:color="auto" w:fill="auto"/>
            <w:noWrap/>
            <w:vAlign w:val="bottom"/>
            <w:hideMark/>
          </w:tcPr>
          <w:p w14:paraId="5CCC2BC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CoronaVac - 1 dose, n (%)</w:t>
            </w:r>
          </w:p>
        </w:tc>
        <w:tc>
          <w:tcPr>
            <w:tcW w:w="1506" w:type="dxa"/>
            <w:tcBorders>
              <w:top w:val="nil"/>
              <w:left w:val="nil"/>
              <w:bottom w:val="nil"/>
              <w:right w:val="nil"/>
            </w:tcBorders>
            <w:shd w:val="clear" w:color="auto" w:fill="auto"/>
            <w:noWrap/>
            <w:vAlign w:val="bottom"/>
            <w:hideMark/>
          </w:tcPr>
          <w:p w14:paraId="1FB97AD2"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17 (1)</w:t>
            </w:r>
          </w:p>
        </w:tc>
        <w:tc>
          <w:tcPr>
            <w:tcW w:w="1209" w:type="dxa"/>
            <w:tcBorders>
              <w:top w:val="nil"/>
              <w:left w:val="nil"/>
              <w:bottom w:val="nil"/>
              <w:right w:val="nil"/>
            </w:tcBorders>
            <w:shd w:val="clear" w:color="auto" w:fill="auto"/>
            <w:noWrap/>
            <w:vAlign w:val="bottom"/>
            <w:hideMark/>
          </w:tcPr>
          <w:p w14:paraId="29A97CDE" w14:textId="77777777" w:rsidR="00044522" w:rsidRPr="00044522" w:rsidRDefault="00044522" w:rsidP="00044522">
            <w:pPr>
              <w:rPr>
                <w:rFonts w:ascii="Calibri" w:eastAsia="Times New Roman" w:hAnsi="Calibri" w:cs="Calibri"/>
                <w:color w:val="000000"/>
                <w:kern w:val="0"/>
                <w:sz w:val="18"/>
                <w:szCs w:val="18"/>
                <w:lang w:val="en-US"/>
                <w14:ligatures w14:val="none"/>
              </w:rPr>
            </w:pPr>
          </w:p>
        </w:tc>
        <w:tc>
          <w:tcPr>
            <w:tcW w:w="1261" w:type="dxa"/>
            <w:tcBorders>
              <w:top w:val="nil"/>
              <w:left w:val="nil"/>
              <w:bottom w:val="nil"/>
              <w:right w:val="nil"/>
            </w:tcBorders>
            <w:shd w:val="clear" w:color="auto" w:fill="auto"/>
            <w:noWrap/>
            <w:vAlign w:val="bottom"/>
            <w:hideMark/>
          </w:tcPr>
          <w:p w14:paraId="66281B6D"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17 (100)</w:t>
            </w:r>
          </w:p>
        </w:tc>
        <w:tc>
          <w:tcPr>
            <w:tcW w:w="1489" w:type="dxa"/>
            <w:tcBorders>
              <w:top w:val="nil"/>
              <w:left w:val="nil"/>
              <w:bottom w:val="nil"/>
              <w:right w:val="nil"/>
            </w:tcBorders>
            <w:shd w:val="clear" w:color="auto" w:fill="auto"/>
            <w:noWrap/>
            <w:vAlign w:val="bottom"/>
            <w:hideMark/>
          </w:tcPr>
          <w:p w14:paraId="2BB10914" w14:textId="77777777" w:rsidR="00044522" w:rsidRPr="00044522" w:rsidRDefault="00044522" w:rsidP="00044522">
            <w:pPr>
              <w:rPr>
                <w:rFonts w:ascii="Calibri" w:eastAsia="Times New Roman" w:hAnsi="Calibri" w:cs="Calibri"/>
                <w:color w:val="000000"/>
                <w:kern w:val="0"/>
                <w:sz w:val="18"/>
                <w:szCs w:val="18"/>
                <w:lang w:val="en-US"/>
                <w14:ligatures w14:val="none"/>
              </w:rPr>
            </w:pPr>
          </w:p>
        </w:tc>
        <w:tc>
          <w:tcPr>
            <w:tcW w:w="1454" w:type="dxa"/>
            <w:tcBorders>
              <w:top w:val="nil"/>
              <w:left w:val="nil"/>
              <w:bottom w:val="nil"/>
              <w:right w:val="nil"/>
            </w:tcBorders>
            <w:shd w:val="clear" w:color="auto" w:fill="auto"/>
            <w:noWrap/>
            <w:vAlign w:val="bottom"/>
            <w:hideMark/>
          </w:tcPr>
          <w:p w14:paraId="41B60DFF"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r>
      <w:tr w:rsidR="00044522" w:rsidRPr="00044522" w14:paraId="29FFC376" w14:textId="77777777" w:rsidTr="00044522">
        <w:trPr>
          <w:trHeight w:val="276"/>
        </w:trPr>
        <w:tc>
          <w:tcPr>
            <w:tcW w:w="3171" w:type="dxa"/>
            <w:tcBorders>
              <w:top w:val="nil"/>
              <w:left w:val="nil"/>
              <w:bottom w:val="nil"/>
              <w:right w:val="nil"/>
            </w:tcBorders>
            <w:shd w:val="clear" w:color="auto" w:fill="auto"/>
            <w:noWrap/>
            <w:vAlign w:val="bottom"/>
            <w:hideMark/>
          </w:tcPr>
          <w:p w14:paraId="420E3095" w14:textId="1016DEAB"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CoronaVac - 2 doses, n (%)</w:t>
            </w:r>
          </w:p>
        </w:tc>
        <w:tc>
          <w:tcPr>
            <w:tcW w:w="1506" w:type="dxa"/>
            <w:tcBorders>
              <w:top w:val="nil"/>
              <w:left w:val="nil"/>
              <w:bottom w:val="nil"/>
              <w:right w:val="nil"/>
            </w:tcBorders>
            <w:shd w:val="clear" w:color="auto" w:fill="auto"/>
            <w:noWrap/>
            <w:vAlign w:val="bottom"/>
            <w:hideMark/>
          </w:tcPr>
          <w:p w14:paraId="356A8E89"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102 (7)</w:t>
            </w:r>
          </w:p>
        </w:tc>
        <w:tc>
          <w:tcPr>
            <w:tcW w:w="1209" w:type="dxa"/>
            <w:tcBorders>
              <w:top w:val="nil"/>
              <w:left w:val="nil"/>
              <w:bottom w:val="nil"/>
              <w:right w:val="nil"/>
            </w:tcBorders>
            <w:shd w:val="clear" w:color="auto" w:fill="auto"/>
            <w:noWrap/>
            <w:vAlign w:val="bottom"/>
            <w:hideMark/>
          </w:tcPr>
          <w:p w14:paraId="53EAEDCB" w14:textId="77777777" w:rsidR="00044522" w:rsidRPr="00044522" w:rsidRDefault="00044522" w:rsidP="00044522">
            <w:pPr>
              <w:rPr>
                <w:rFonts w:ascii="Calibri" w:eastAsia="Times New Roman" w:hAnsi="Calibri" w:cs="Calibri"/>
                <w:color w:val="000000"/>
                <w:kern w:val="0"/>
                <w:sz w:val="18"/>
                <w:szCs w:val="18"/>
                <w:lang w:val="en-US"/>
                <w14:ligatures w14:val="none"/>
              </w:rPr>
            </w:pPr>
          </w:p>
        </w:tc>
        <w:tc>
          <w:tcPr>
            <w:tcW w:w="1261" w:type="dxa"/>
            <w:tcBorders>
              <w:top w:val="nil"/>
              <w:left w:val="nil"/>
              <w:bottom w:val="nil"/>
              <w:right w:val="nil"/>
            </w:tcBorders>
            <w:shd w:val="clear" w:color="auto" w:fill="auto"/>
            <w:noWrap/>
            <w:vAlign w:val="bottom"/>
            <w:hideMark/>
          </w:tcPr>
          <w:p w14:paraId="76B15E48"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489" w:type="dxa"/>
            <w:tcBorders>
              <w:top w:val="nil"/>
              <w:left w:val="nil"/>
              <w:bottom w:val="nil"/>
              <w:right w:val="nil"/>
            </w:tcBorders>
            <w:shd w:val="clear" w:color="auto" w:fill="auto"/>
            <w:noWrap/>
            <w:vAlign w:val="bottom"/>
            <w:hideMark/>
          </w:tcPr>
          <w:p w14:paraId="0D7AF2A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102 (100)</w:t>
            </w:r>
          </w:p>
        </w:tc>
        <w:tc>
          <w:tcPr>
            <w:tcW w:w="1454" w:type="dxa"/>
            <w:tcBorders>
              <w:top w:val="nil"/>
              <w:left w:val="nil"/>
              <w:bottom w:val="nil"/>
              <w:right w:val="nil"/>
            </w:tcBorders>
            <w:shd w:val="clear" w:color="auto" w:fill="auto"/>
            <w:noWrap/>
            <w:vAlign w:val="bottom"/>
            <w:hideMark/>
          </w:tcPr>
          <w:p w14:paraId="40BCE73C" w14:textId="77777777" w:rsidR="00044522" w:rsidRPr="00044522" w:rsidRDefault="00044522" w:rsidP="00044522">
            <w:pPr>
              <w:rPr>
                <w:rFonts w:ascii="Calibri" w:eastAsia="Times New Roman" w:hAnsi="Calibri" w:cs="Calibri"/>
                <w:color w:val="000000"/>
                <w:kern w:val="0"/>
                <w:sz w:val="18"/>
                <w:szCs w:val="18"/>
                <w:lang w:val="en-US"/>
                <w14:ligatures w14:val="none"/>
              </w:rPr>
            </w:pPr>
          </w:p>
        </w:tc>
      </w:tr>
      <w:tr w:rsidR="00044522" w:rsidRPr="00044522" w14:paraId="5F27DFEE" w14:textId="77777777" w:rsidTr="00044522">
        <w:trPr>
          <w:trHeight w:val="276"/>
        </w:trPr>
        <w:tc>
          <w:tcPr>
            <w:tcW w:w="3171" w:type="dxa"/>
            <w:tcBorders>
              <w:top w:val="nil"/>
              <w:left w:val="nil"/>
              <w:bottom w:val="nil"/>
              <w:right w:val="nil"/>
            </w:tcBorders>
            <w:shd w:val="clear" w:color="auto" w:fill="auto"/>
            <w:noWrap/>
            <w:vAlign w:val="bottom"/>
            <w:hideMark/>
          </w:tcPr>
          <w:p w14:paraId="53FA5777" w14:textId="5868F998"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CoronaVac - 3 doses, n (%)</w:t>
            </w:r>
          </w:p>
        </w:tc>
        <w:tc>
          <w:tcPr>
            <w:tcW w:w="1506" w:type="dxa"/>
            <w:tcBorders>
              <w:top w:val="nil"/>
              <w:left w:val="nil"/>
              <w:bottom w:val="nil"/>
              <w:right w:val="nil"/>
            </w:tcBorders>
            <w:shd w:val="clear" w:color="auto" w:fill="auto"/>
            <w:noWrap/>
            <w:vAlign w:val="bottom"/>
            <w:hideMark/>
          </w:tcPr>
          <w:p w14:paraId="45FA42A7"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1186 (87)</w:t>
            </w:r>
          </w:p>
        </w:tc>
        <w:tc>
          <w:tcPr>
            <w:tcW w:w="1209" w:type="dxa"/>
            <w:tcBorders>
              <w:top w:val="nil"/>
              <w:left w:val="nil"/>
              <w:bottom w:val="nil"/>
              <w:right w:val="nil"/>
            </w:tcBorders>
            <w:shd w:val="clear" w:color="auto" w:fill="auto"/>
            <w:noWrap/>
            <w:vAlign w:val="bottom"/>
            <w:hideMark/>
          </w:tcPr>
          <w:p w14:paraId="2CDBD304" w14:textId="77777777" w:rsidR="00044522" w:rsidRPr="00044522" w:rsidRDefault="00044522" w:rsidP="00044522">
            <w:pPr>
              <w:rPr>
                <w:rFonts w:ascii="Calibri" w:eastAsia="Times New Roman" w:hAnsi="Calibri" w:cs="Calibri"/>
                <w:color w:val="000000"/>
                <w:kern w:val="0"/>
                <w:sz w:val="18"/>
                <w:szCs w:val="18"/>
                <w:lang w:val="en-US"/>
                <w14:ligatures w14:val="none"/>
              </w:rPr>
            </w:pPr>
          </w:p>
        </w:tc>
        <w:tc>
          <w:tcPr>
            <w:tcW w:w="1261" w:type="dxa"/>
            <w:tcBorders>
              <w:top w:val="nil"/>
              <w:left w:val="nil"/>
              <w:bottom w:val="nil"/>
              <w:right w:val="nil"/>
            </w:tcBorders>
            <w:shd w:val="clear" w:color="auto" w:fill="auto"/>
            <w:noWrap/>
            <w:vAlign w:val="bottom"/>
            <w:hideMark/>
          </w:tcPr>
          <w:p w14:paraId="083B0BD6"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489" w:type="dxa"/>
            <w:tcBorders>
              <w:top w:val="nil"/>
              <w:left w:val="nil"/>
              <w:bottom w:val="nil"/>
              <w:right w:val="nil"/>
            </w:tcBorders>
            <w:shd w:val="clear" w:color="auto" w:fill="auto"/>
            <w:noWrap/>
            <w:vAlign w:val="bottom"/>
            <w:hideMark/>
          </w:tcPr>
          <w:p w14:paraId="5C41B9E0"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454" w:type="dxa"/>
            <w:tcBorders>
              <w:top w:val="nil"/>
              <w:left w:val="nil"/>
              <w:bottom w:val="nil"/>
              <w:right w:val="nil"/>
            </w:tcBorders>
            <w:shd w:val="clear" w:color="auto" w:fill="auto"/>
            <w:noWrap/>
            <w:vAlign w:val="bottom"/>
            <w:hideMark/>
          </w:tcPr>
          <w:p w14:paraId="6084BBDC"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1186 (96)</w:t>
            </w:r>
          </w:p>
        </w:tc>
      </w:tr>
      <w:tr w:rsidR="00044522" w:rsidRPr="00044522" w14:paraId="02A82A6B" w14:textId="77777777" w:rsidTr="00044522">
        <w:trPr>
          <w:trHeight w:val="589"/>
        </w:trPr>
        <w:tc>
          <w:tcPr>
            <w:tcW w:w="3171" w:type="dxa"/>
            <w:tcBorders>
              <w:top w:val="nil"/>
              <w:left w:val="nil"/>
              <w:bottom w:val="nil"/>
              <w:right w:val="nil"/>
            </w:tcBorders>
            <w:shd w:val="clear" w:color="auto" w:fill="auto"/>
            <w:vAlign w:val="bottom"/>
            <w:hideMark/>
          </w:tcPr>
          <w:p w14:paraId="17C694B7" w14:textId="77777777" w:rsidR="00044522" w:rsidRPr="00044522" w:rsidRDefault="00044522" w:rsidP="00044522">
            <w:pPr>
              <w:rPr>
                <w:rFonts w:ascii="Calibri" w:eastAsia="Times New Roman" w:hAnsi="Calibri" w:cs="Calibri"/>
                <w:color w:val="000000"/>
                <w:kern w:val="0"/>
                <w:sz w:val="18"/>
                <w:szCs w:val="18"/>
                <w:lang w:val="fr-CH"/>
                <w14:ligatures w14:val="none"/>
              </w:rPr>
            </w:pPr>
            <w:r w:rsidRPr="00044522">
              <w:rPr>
                <w:rFonts w:ascii="Calibri" w:eastAsia="Times New Roman" w:hAnsi="Calibri" w:cs="Calibri"/>
                <w:color w:val="000000"/>
                <w:kern w:val="0"/>
                <w:sz w:val="18"/>
                <w:szCs w:val="18"/>
                <w:lang w:val="fr-CH"/>
                <w14:ligatures w14:val="none"/>
              </w:rPr>
              <w:t xml:space="preserve">2 doses </w:t>
            </w:r>
            <w:proofErr w:type="spellStart"/>
            <w:r w:rsidRPr="00044522">
              <w:rPr>
                <w:rFonts w:ascii="Calibri" w:eastAsia="Times New Roman" w:hAnsi="Calibri" w:cs="Calibri"/>
                <w:color w:val="000000"/>
                <w:kern w:val="0"/>
                <w:sz w:val="18"/>
                <w:szCs w:val="18"/>
                <w:lang w:val="fr-CH"/>
                <w14:ligatures w14:val="none"/>
              </w:rPr>
              <w:t>CoronaVac</w:t>
            </w:r>
            <w:proofErr w:type="spellEnd"/>
            <w:r w:rsidRPr="00044522">
              <w:rPr>
                <w:rFonts w:ascii="Calibri" w:eastAsia="Times New Roman" w:hAnsi="Calibri" w:cs="Calibri"/>
                <w:color w:val="000000"/>
                <w:kern w:val="0"/>
                <w:sz w:val="18"/>
                <w:szCs w:val="18"/>
                <w:lang w:val="fr-CH"/>
                <w14:ligatures w14:val="none"/>
              </w:rPr>
              <w:t xml:space="preserve"> + 1 dose BNT162b2, n (%)</w:t>
            </w:r>
          </w:p>
        </w:tc>
        <w:tc>
          <w:tcPr>
            <w:tcW w:w="1506" w:type="dxa"/>
            <w:tcBorders>
              <w:top w:val="nil"/>
              <w:left w:val="nil"/>
              <w:bottom w:val="nil"/>
              <w:right w:val="nil"/>
            </w:tcBorders>
            <w:shd w:val="clear" w:color="auto" w:fill="auto"/>
            <w:noWrap/>
            <w:vAlign w:val="bottom"/>
            <w:hideMark/>
          </w:tcPr>
          <w:p w14:paraId="3843EF7F"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46 (3)</w:t>
            </w:r>
          </w:p>
        </w:tc>
        <w:tc>
          <w:tcPr>
            <w:tcW w:w="1209" w:type="dxa"/>
            <w:tcBorders>
              <w:top w:val="nil"/>
              <w:left w:val="nil"/>
              <w:bottom w:val="nil"/>
              <w:right w:val="nil"/>
            </w:tcBorders>
            <w:shd w:val="clear" w:color="auto" w:fill="auto"/>
            <w:noWrap/>
            <w:vAlign w:val="bottom"/>
            <w:hideMark/>
          </w:tcPr>
          <w:p w14:paraId="2147ABC3" w14:textId="77777777" w:rsidR="00044522" w:rsidRPr="00044522" w:rsidRDefault="00044522" w:rsidP="00044522">
            <w:pPr>
              <w:rPr>
                <w:rFonts w:ascii="Calibri" w:eastAsia="Times New Roman" w:hAnsi="Calibri" w:cs="Calibri"/>
                <w:color w:val="000000"/>
                <w:kern w:val="0"/>
                <w:sz w:val="18"/>
                <w:szCs w:val="18"/>
                <w:lang w:val="en-US"/>
                <w14:ligatures w14:val="none"/>
              </w:rPr>
            </w:pPr>
          </w:p>
        </w:tc>
        <w:tc>
          <w:tcPr>
            <w:tcW w:w="1261" w:type="dxa"/>
            <w:tcBorders>
              <w:top w:val="nil"/>
              <w:left w:val="nil"/>
              <w:bottom w:val="nil"/>
              <w:right w:val="nil"/>
            </w:tcBorders>
            <w:shd w:val="clear" w:color="auto" w:fill="auto"/>
            <w:noWrap/>
            <w:vAlign w:val="bottom"/>
            <w:hideMark/>
          </w:tcPr>
          <w:p w14:paraId="55951C66"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489" w:type="dxa"/>
            <w:tcBorders>
              <w:top w:val="nil"/>
              <w:left w:val="nil"/>
              <w:bottom w:val="nil"/>
              <w:right w:val="nil"/>
            </w:tcBorders>
            <w:shd w:val="clear" w:color="auto" w:fill="auto"/>
            <w:noWrap/>
            <w:vAlign w:val="bottom"/>
            <w:hideMark/>
          </w:tcPr>
          <w:p w14:paraId="546F569C" w14:textId="77777777" w:rsidR="00044522" w:rsidRPr="00044522" w:rsidRDefault="00044522" w:rsidP="00044522">
            <w:pPr>
              <w:rPr>
                <w:rFonts w:ascii="Times New Roman" w:eastAsia="Times New Roman" w:hAnsi="Times New Roman" w:cs="Times New Roman"/>
                <w:kern w:val="0"/>
                <w:sz w:val="18"/>
                <w:szCs w:val="18"/>
                <w:lang w:val="en-US"/>
                <w14:ligatures w14:val="none"/>
              </w:rPr>
            </w:pPr>
          </w:p>
        </w:tc>
        <w:tc>
          <w:tcPr>
            <w:tcW w:w="1454" w:type="dxa"/>
            <w:tcBorders>
              <w:top w:val="nil"/>
              <w:left w:val="nil"/>
              <w:bottom w:val="nil"/>
              <w:right w:val="nil"/>
            </w:tcBorders>
            <w:shd w:val="clear" w:color="auto" w:fill="auto"/>
            <w:noWrap/>
            <w:vAlign w:val="bottom"/>
            <w:hideMark/>
          </w:tcPr>
          <w:p w14:paraId="4E5A8B8B" w14:textId="77777777" w:rsidR="00044522" w:rsidRPr="00044522" w:rsidRDefault="00044522" w:rsidP="00044522">
            <w:pPr>
              <w:rPr>
                <w:rFonts w:ascii="Calibri" w:eastAsia="Times New Roman" w:hAnsi="Calibri" w:cs="Calibri"/>
                <w:color w:val="000000"/>
                <w:kern w:val="0"/>
                <w:sz w:val="18"/>
                <w:szCs w:val="18"/>
                <w:lang w:val="en-US"/>
                <w14:ligatures w14:val="none"/>
              </w:rPr>
            </w:pPr>
            <w:r w:rsidRPr="00044522">
              <w:rPr>
                <w:rFonts w:ascii="Calibri" w:eastAsia="Times New Roman" w:hAnsi="Calibri" w:cs="Calibri"/>
                <w:color w:val="000000"/>
                <w:kern w:val="0"/>
                <w:sz w:val="18"/>
                <w:szCs w:val="18"/>
                <w:lang w:val="en-US"/>
                <w14:ligatures w14:val="none"/>
              </w:rPr>
              <w:t>46 (4)</w:t>
            </w:r>
          </w:p>
        </w:tc>
      </w:tr>
    </w:tbl>
    <w:p w14:paraId="086FF2F6" w14:textId="77777777" w:rsidR="002E74D9" w:rsidRPr="00BA52AF" w:rsidRDefault="002E74D9">
      <w:pPr>
        <w:rPr>
          <w:b/>
          <w:bCs/>
        </w:rPr>
      </w:pPr>
    </w:p>
    <w:p w14:paraId="49C881AA" w14:textId="77777777" w:rsidR="00000CE1" w:rsidRDefault="00000CE1"/>
    <w:p w14:paraId="2C232D5E" w14:textId="77777777" w:rsidR="00BA52AF" w:rsidRDefault="00FC70A1">
      <w:r>
        <w:t>Table S</w:t>
      </w:r>
      <w:r w:rsidR="00040910">
        <w:t>2</w:t>
      </w:r>
      <w:r>
        <w:t xml:space="preserve">. </w:t>
      </w:r>
      <w:r w:rsidR="00BA52AF">
        <w:t xml:space="preserve">Table with GISAID </w:t>
      </w:r>
      <w:r w:rsidR="008F729F">
        <w:t>sample IDs</w:t>
      </w:r>
      <w:r w:rsidR="00BA52AF">
        <w:t xml:space="preserve"> and information about the authors</w:t>
      </w:r>
    </w:p>
    <w:p w14:paraId="5C9038CD" w14:textId="77777777" w:rsidR="00FC70A1" w:rsidRDefault="00040910">
      <w:r>
        <w:t xml:space="preserve">(website: </w:t>
      </w:r>
      <w:r w:rsidR="00FC70A1" w:rsidRPr="00FC70A1">
        <w:t>https://epicov.org/epi3/epi_set/230713gx?main=true</w:t>
      </w:r>
      <w:r>
        <w:t>)</w:t>
      </w:r>
    </w:p>
    <w:p w14:paraId="23DFFF85" w14:textId="77777777" w:rsidR="00FC70A1" w:rsidRDefault="00FC70A1"/>
    <w:p w14:paraId="635A4C22" w14:textId="77777777" w:rsidR="00FC70A1" w:rsidRDefault="00FC70A1">
      <w:r>
        <w:rPr>
          <w:noProof/>
        </w:rPr>
        <w:drawing>
          <wp:inline distT="0" distB="0" distL="0" distR="0" wp14:anchorId="06AB49EF" wp14:editId="743FF704">
            <wp:extent cx="5815061" cy="2477954"/>
            <wp:effectExtent l="0" t="0" r="0" b="0"/>
            <wp:docPr id="16305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7075" name="Picture 163057075"/>
                    <pic:cNvPicPr/>
                  </pic:nvPicPr>
                  <pic:blipFill rotWithShape="1">
                    <a:blip r:embed="rId7">
                      <a:extLst>
                        <a:ext uri="{28A0092B-C50C-407E-A947-70E740481C1C}">
                          <a14:useLocalDpi xmlns:a14="http://schemas.microsoft.com/office/drawing/2010/main" val="0"/>
                        </a:ext>
                      </a:extLst>
                    </a:blip>
                    <a:srcRect b="69888"/>
                    <a:stretch/>
                  </pic:blipFill>
                  <pic:spPr bwMode="auto">
                    <a:xfrm>
                      <a:off x="0" y="0"/>
                      <a:ext cx="5815330" cy="2478069"/>
                    </a:xfrm>
                    <a:prstGeom prst="rect">
                      <a:avLst/>
                    </a:prstGeom>
                    <a:ln>
                      <a:noFill/>
                    </a:ln>
                    <a:extLst>
                      <a:ext uri="{53640926-AAD7-44D8-BBD7-CCE9431645EC}">
                        <a14:shadowObscured xmlns:a14="http://schemas.microsoft.com/office/drawing/2010/main"/>
                      </a:ext>
                    </a:extLst>
                  </pic:spPr>
                </pic:pic>
              </a:graphicData>
            </a:graphic>
          </wp:inline>
        </w:drawing>
      </w:r>
    </w:p>
    <w:p w14:paraId="1A27A4BF" w14:textId="77777777" w:rsidR="00FC70A1" w:rsidRDefault="00FC70A1"/>
    <w:p w14:paraId="7DE7F88B" w14:textId="7911D286" w:rsidR="00000CE1" w:rsidRPr="005264D2" w:rsidRDefault="008C2C7E">
      <w:pPr>
        <w:rPr>
          <w:b/>
          <w:bCs/>
        </w:rPr>
      </w:pPr>
      <w:r w:rsidRPr="005264D2">
        <w:rPr>
          <w:b/>
          <w:bCs/>
        </w:rPr>
        <w:t>References</w:t>
      </w:r>
    </w:p>
    <w:p w14:paraId="7D6FBF22" w14:textId="054B571E" w:rsidR="001C4991" w:rsidRPr="001C4991" w:rsidRDefault="008C2C7E" w:rsidP="001C4991">
      <w:pPr>
        <w:widowControl w:val="0"/>
        <w:autoSpaceDE w:val="0"/>
        <w:autoSpaceDN w:val="0"/>
        <w:adjustRightInd w:val="0"/>
        <w:ind w:left="640" w:hanging="640"/>
        <w:rPr>
          <w:rFonts w:ascii="Calibri" w:hAnsi="Calibri" w:cs="Calibri"/>
          <w:noProof/>
          <w:kern w:val="0"/>
        </w:rPr>
      </w:pPr>
      <w:r>
        <w:fldChar w:fldCharType="begin" w:fldLock="1"/>
      </w:r>
      <w:r>
        <w:instrText xml:space="preserve">ADDIN Mendeley Bibliography CSL_BIBLIOGRAPHY </w:instrText>
      </w:r>
      <w:r>
        <w:fldChar w:fldCharType="separate"/>
      </w:r>
      <w:r w:rsidR="001C4991" w:rsidRPr="001C4991">
        <w:rPr>
          <w:rFonts w:ascii="Calibri" w:hAnsi="Calibri" w:cs="Calibri"/>
          <w:noProof/>
          <w:kern w:val="0"/>
        </w:rPr>
        <w:t xml:space="preserve">1. </w:t>
      </w:r>
      <w:r w:rsidR="001C4991" w:rsidRPr="001C4991">
        <w:rPr>
          <w:rFonts w:ascii="Calibri" w:hAnsi="Calibri" w:cs="Calibri"/>
          <w:noProof/>
          <w:kern w:val="0"/>
        </w:rPr>
        <w:tab/>
        <w:t>Dunkler D, Plischke M, Leffondré K, Heinze G. Augmented Backward Elimination: A Pragmatic and Purposeful Way to Develop Statistical Models. PLoS One [Internet]. 2014;9(11):1–19. Available from: https://doi.org/10.1371/journal.pone.0113677</w:t>
      </w:r>
    </w:p>
    <w:p w14:paraId="4304824C" w14:textId="77777777" w:rsidR="001C4991" w:rsidRPr="001C4991" w:rsidRDefault="001C4991" w:rsidP="001C4991">
      <w:pPr>
        <w:widowControl w:val="0"/>
        <w:autoSpaceDE w:val="0"/>
        <w:autoSpaceDN w:val="0"/>
        <w:adjustRightInd w:val="0"/>
        <w:ind w:left="640" w:hanging="640"/>
        <w:rPr>
          <w:rFonts w:ascii="Calibri" w:hAnsi="Calibri" w:cs="Calibri"/>
          <w:noProof/>
          <w:kern w:val="0"/>
        </w:rPr>
      </w:pPr>
      <w:r w:rsidRPr="001C4991">
        <w:rPr>
          <w:rFonts w:ascii="Calibri" w:hAnsi="Calibri" w:cs="Calibri"/>
          <w:noProof/>
          <w:kern w:val="0"/>
        </w:rPr>
        <w:t xml:space="preserve">2. </w:t>
      </w:r>
      <w:r w:rsidRPr="001C4991">
        <w:rPr>
          <w:rFonts w:ascii="Calibri" w:hAnsi="Calibri" w:cs="Calibri"/>
          <w:noProof/>
          <w:kern w:val="0"/>
        </w:rPr>
        <w:tab/>
        <w:t>Li M, Yang J, Wang L, Wu Q, Wu Z, Zheng W, et al. A booster dose is immunogenic and will be needed for older adults who have completed two doses vaccination with CoronaVac: a randomised, double-blind, placebo-controlled, phase 1/2 clinical trial. medRxiv [Internet]. 2021; Available from: https://www.medrxiv.org/content/early/2021/08/08/2021.08.03.21261544</w:t>
      </w:r>
    </w:p>
    <w:p w14:paraId="1F077CB2" w14:textId="77777777" w:rsidR="001C4991" w:rsidRPr="001C4991" w:rsidRDefault="001C4991" w:rsidP="001C4991">
      <w:pPr>
        <w:widowControl w:val="0"/>
        <w:autoSpaceDE w:val="0"/>
        <w:autoSpaceDN w:val="0"/>
        <w:adjustRightInd w:val="0"/>
        <w:ind w:left="640" w:hanging="640"/>
        <w:rPr>
          <w:rFonts w:ascii="Calibri" w:hAnsi="Calibri" w:cs="Calibri"/>
          <w:noProof/>
        </w:rPr>
      </w:pPr>
      <w:r w:rsidRPr="001C4991">
        <w:rPr>
          <w:rFonts w:ascii="Calibri" w:hAnsi="Calibri" w:cs="Calibri"/>
          <w:noProof/>
          <w:kern w:val="0"/>
        </w:rPr>
        <w:t xml:space="preserve">3. </w:t>
      </w:r>
      <w:r w:rsidRPr="001C4991">
        <w:rPr>
          <w:rFonts w:ascii="Calibri" w:hAnsi="Calibri" w:cs="Calibri"/>
          <w:noProof/>
          <w:kern w:val="0"/>
        </w:rPr>
        <w:tab/>
        <w:t>Shao W, Chen X, Zheng C, Liu H, Wang G, Zhang B, et al. Effectiveness of COVID-19 vaccines against SARS-CoV-2 variants of concern in real-world: a literature review and meta-analysis. Emerg Microbes Infect [Internet]. 2022;11(1):2383–92. Available from: https://doi.org/10.1080/22221751.2022.2122582</w:t>
      </w:r>
    </w:p>
    <w:p w14:paraId="44AE705D" w14:textId="7D477F65" w:rsidR="008C2C7E" w:rsidRDefault="008C2C7E" w:rsidP="001C4991">
      <w:pPr>
        <w:widowControl w:val="0"/>
        <w:autoSpaceDE w:val="0"/>
        <w:autoSpaceDN w:val="0"/>
        <w:adjustRightInd w:val="0"/>
        <w:ind w:left="640" w:hanging="640"/>
      </w:pPr>
      <w:r>
        <w:fldChar w:fldCharType="end"/>
      </w:r>
    </w:p>
    <w:sectPr w:rsidR="008C2C7E" w:rsidSect="00C42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36"/>
    <w:rsid w:val="00000CE1"/>
    <w:rsid w:val="00040910"/>
    <w:rsid w:val="00044522"/>
    <w:rsid w:val="00054D8C"/>
    <w:rsid w:val="0008675F"/>
    <w:rsid w:val="000960B5"/>
    <w:rsid w:val="000B17D1"/>
    <w:rsid w:val="001B5891"/>
    <w:rsid w:val="001C4991"/>
    <w:rsid w:val="002E74D9"/>
    <w:rsid w:val="004B2936"/>
    <w:rsid w:val="005061CF"/>
    <w:rsid w:val="005264D2"/>
    <w:rsid w:val="00566A50"/>
    <w:rsid w:val="006C5793"/>
    <w:rsid w:val="00745174"/>
    <w:rsid w:val="007459F5"/>
    <w:rsid w:val="00764DFC"/>
    <w:rsid w:val="007B163F"/>
    <w:rsid w:val="008751C9"/>
    <w:rsid w:val="008863A6"/>
    <w:rsid w:val="008C2C7E"/>
    <w:rsid w:val="008F729F"/>
    <w:rsid w:val="00A10CEF"/>
    <w:rsid w:val="00A30B47"/>
    <w:rsid w:val="00B211FC"/>
    <w:rsid w:val="00B421F5"/>
    <w:rsid w:val="00BA0B31"/>
    <w:rsid w:val="00BA52AF"/>
    <w:rsid w:val="00BB7A79"/>
    <w:rsid w:val="00C32E57"/>
    <w:rsid w:val="00C42C33"/>
    <w:rsid w:val="00C655F8"/>
    <w:rsid w:val="00C6670F"/>
    <w:rsid w:val="00CD6EBD"/>
    <w:rsid w:val="00DB543B"/>
    <w:rsid w:val="00EA19BE"/>
    <w:rsid w:val="00ED79F3"/>
    <w:rsid w:val="00FC70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75023"/>
  <w14:defaultImageDpi w14:val="32767"/>
  <w15:chartTrackingRefBased/>
  <w15:docId w15:val="{F4496046-BB66-D842-BED5-7B93D2B07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0B17D1"/>
    <w:rPr>
      <w:sz w:val="16"/>
      <w:szCs w:val="16"/>
    </w:rPr>
  </w:style>
  <w:style w:type="paragraph" w:styleId="CommentText">
    <w:name w:val="annotation text"/>
    <w:basedOn w:val="Normal"/>
    <w:link w:val="CommentTextChar"/>
    <w:uiPriority w:val="99"/>
    <w:unhideWhenUsed/>
    <w:qFormat/>
    <w:rsid w:val="000B17D1"/>
    <w:rPr>
      <w:rFonts w:ascii="Times New Roman" w:eastAsia="Times New Roman" w:hAnsi="Times New Roman" w:cs="Times New Roman"/>
      <w:kern w:val="0"/>
      <w:sz w:val="20"/>
      <w:szCs w:val="20"/>
      <w:lang w:val="en-US" w:bidi="he-IL"/>
      <w14:ligatures w14:val="none"/>
    </w:rPr>
  </w:style>
  <w:style w:type="character" w:customStyle="1" w:styleId="CommentTextChar">
    <w:name w:val="Comment Text Char"/>
    <w:basedOn w:val="DefaultParagraphFont"/>
    <w:link w:val="CommentText"/>
    <w:uiPriority w:val="99"/>
    <w:qFormat/>
    <w:rsid w:val="000B17D1"/>
    <w:rPr>
      <w:rFonts w:ascii="Times New Roman" w:eastAsia="Times New Roman" w:hAnsi="Times New Roman" w:cs="Times New Roman"/>
      <w:kern w:val="0"/>
      <w:sz w:val="20"/>
      <w:szCs w:val="20"/>
      <w:lang w:bidi="he-IL"/>
      <w14:ligatures w14:val="none"/>
    </w:rPr>
  </w:style>
  <w:style w:type="paragraph" w:styleId="Revision">
    <w:name w:val="Revision"/>
    <w:hidden/>
    <w:uiPriority w:val="99"/>
    <w:semiHidden/>
    <w:rsid w:val="00A10CE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945367">
      <w:bodyDiv w:val="1"/>
      <w:marLeft w:val="0"/>
      <w:marRight w:val="0"/>
      <w:marTop w:val="0"/>
      <w:marBottom w:val="0"/>
      <w:divBdr>
        <w:top w:val="none" w:sz="0" w:space="0" w:color="auto"/>
        <w:left w:val="none" w:sz="0" w:space="0" w:color="auto"/>
        <w:bottom w:val="none" w:sz="0" w:space="0" w:color="auto"/>
        <w:right w:val="none" w:sz="0" w:space="0" w:color="auto"/>
      </w:divBdr>
    </w:div>
    <w:div w:id="42580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57C18-4B90-1640-9B8C-F31968F04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2686</Words>
  <Characters>15313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Finci</dc:creator>
  <cp:keywords/>
  <dc:description/>
  <cp:lastModifiedBy>Iris Finci</cp:lastModifiedBy>
  <cp:revision>7</cp:revision>
  <dcterms:created xsi:type="dcterms:W3CDTF">2023-09-22T08:58:00Z</dcterms:created>
  <dcterms:modified xsi:type="dcterms:W3CDTF">2023-10-09T13:27:00Z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http://www.zotero.org/styles/the-lancet</vt:lpwstr>
  </property>
  <property fmtid="{D5CDD505-2E9C-101B-9397-08002B2CF9AE}" pid="19" name="Mendeley Recent Style Name 8_1">
    <vt:lpwstr>The Lancet</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54c111c6-072f-35ef-b877-5922327aa446</vt:lpwstr>
  </property>
  <property fmtid="{D5CDD505-2E9C-101B-9397-08002B2CF9AE}" pid="24" name="Mendeley Citation Style_1">
    <vt:lpwstr>http://www.zotero.org/styles/vancouver</vt:lpwstr>
  </property>
  <property fmtid="{D5CDD505-2E9C-101B-9397-08002B2CF9AE}" pid="25" name="MSIP_Label_7b94a7b8-f06c-4dfe-bdcc-9b548fd58c31_Enabled">
    <vt:lpwstr>true</vt:lpwstr>
  </property>
  <property fmtid="{D5CDD505-2E9C-101B-9397-08002B2CF9AE}" pid="26" name="MSIP_Label_7b94a7b8-f06c-4dfe-bdcc-9b548fd58c31_SetDate">
    <vt:lpwstr>2023-09-18T16:47:24Z</vt:lpwstr>
  </property>
  <property fmtid="{D5CDD505-2E9C-101B-9397-08002B2CF9AE}" pid="27" name="MSIP_Label_7b94a7b8-f06c-4dfe-bdcc-9b548fd58c31_Method">
    <vt:lpwstr>Privileged</vt:lpwstr>
  </property>
  <property fmtid="{D5CDD505-2E9C-101B-9397-08002B2CF9AE}" pid="28" name="MSIP_Label_7b94a7b8-f06c-4dfe-bdcc-9b548fd58c31_Name">
    <vt:lpwstr>7b94a7b8-f06c-4dfe-bdcc-9b548fd58c31</vt:lpwstr>
  </property>
  <property fmtid="{D5CDD505-2E9C-101B-9397-08002B2CF9AE}" pid="29" name="MSIP_Label_7b94a7b8-f06c-4dfe-bdcc-9b548fd58c31_SiteId">
    <vt:lpwstr>9ce70869-60db-44fd-abe8-d2767077fc8f</vt:lpwstr>
  </property>
  <property fmtid="{D5CDD505-2E9C-101B-9397-08002B2CF9AE}" pid="30" name="MSIP_Label_7b94a7b8-f06c-4dfe-bdcc-9b548fd58c31_ActionId">
    <vt:lpwstr>90b5bf3e-1421-4074-9321-b835b73a07fe</vt:lpwstr>
  </property>
  <property fmtid="{D5CDD505-2E9C-101B-9397-08002B2CF9AE}" pid="31" name="MSIP_Label_7b94a7b8-f06c-4dfe-bdcc-9b548fd58c31_ContentBits">
    <vt:lpwstr>0</vt:lpwstr>
  </property>
</Properties>
</file>