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872855" w14:textId="20345DFD" w:rsidR="008C08CC" w:rsidRPr="008C08CC" w:rsidRDefault="00DC4C4D" w:rsidP="005E6585">
      <w:pPr>
        <w:pStyle w:val="1"/>
        <w:ind w:firstLine="0"/>
      </w:pPr>
      <w:r>
        <w:t>Supplementary Methods</w:t>
      </w:r>
    </w:p>
    <w:p w14:paraId="345AFA74" w14:textId="7DBDEC9F" w:rsidR="00F7297E" w:rsidRPr="00546CCA" w:rsidRDefault="00DC4C4D" w:rsidP="000927CD">
      <w:pPr>
        <w:pStyle w:val="2"/>
        <w:ind w:firstLine="0"/>
      </w:pPr>
      <w:r>
        <w:t xml:space="preserve">Consistency in Cue-Evoked Craving </w:t>
      </w:r>
    </w:p>
    <w:p w14:paraId="35166D3C" w14:textId="4C1DD5A8" w:rsidR="00B34C3B" w:rsidRDefault="00DC4C4D" w:rsidP="00DC4C4D">
      <w:pPr>
        <w:ind w:firstLine="540"/>
        <w:rPr>
          <w:rFonts w:asciiTheme="majorHAnsi" w:eastAsiaTheme="majorEastAsia" w:hAnsiTheme="majorHAnsi" w:cstheme="majorBidi"/>
          <w:bCs/>
          <w:szCs w:val="26"/>
        </w:rPr>
      </w:pPr>
      <w:r>
        <w:rPr>
          <w:rFonts w:ascii="Times New Roman" w:hAnsi="Times New Roman"/>
        </w:rPr>
        <w:t xml:space="preserve">A repeated measures ANOVA </w:t>
      </w:r>
      <w:r w:rsidR="00525082">
        <w:rPr>
          <w:rFonts w:ascii="Times New Roman" w:hAnsi="Times New Roman"/>
        </w:rPr>
        <w:t xml:space="preserve">was applied to determine if during-scan cravings for cannabis upon the exposure to </w:t>
      </w:r>
      <w:r>
        <w:rPr>
          <w:rFonts w:ascii="Times New Roman" w:hAnsi="Times New Roman"/>
        </w:rPr>
        <w:t xml:space="preserve">neutral, natural reward, and cannabis cues were constant across time. </w:t>
      </w:r>
      <w:r>
        <w:rPr>
          <w:rFonts w:asciiTheme="majorHAnsi" w:eastAsiaTheme="majorEastAsia" w:hAnsiTheme="majorHAnsi" w:cstheme="majorBidi"/>
          <w:bCs/>
          <w:szCs w:val="26"/>
        </w:rPr>
        <w:t>A general linear model was constructed</w:t>
      </w:r>
      <w:r w:rsidRPr="00DC4C4D">
        <w:rPr>
          <w:rFonts w:asciiTheme="majorHAnsi" w:eastAsiaTheme="majorEastAsia" w:hAnsiTheme="majorHAnsi" w:cstheme="majorBidi"/>
          <w:bCs/>
          <w:szCs w:val="26"/>
        </w:rPr>
        <w:t xml:space="preserve"> using cue task trial and type as</w:t>
      </w:r>
      <w:r>
        <w:rPr>
          <w:rFonts w:asciiTheme="majorHAnsi" w:eastAsiaTheme="majorEastAsia" w:hAnsiTheme="majorHAnsi" w:cstheme="majorBidi"/>
          <w:bCs/>
          <w:szCs w:val="26"/>
        </w:rPr>
        <w:t xml:space="preserve"> independent variables</w:t>
      </w:r>
      <w:r w:rsidRPr="00DC4C4D">
        <w:rPr>
          <w:rFonts w:asciiTheme="majorHAnsi" w:eastAsiaTheme="majorEastAsia" w:hAnsiTheme="majorHAnsi" w:cstheme="majorBidi"/>
          <w:bCs/>
          <w:szCs w:val="26"/>
        </w:rPr>
        <w:t xml:space="preserve"> </w:t>
      </w:r>
      <w:r>
        <w:rPr>
          <w:rFonts w:asciiTheme="majorHAnsi" w:eastAsiaTheme="majorEastAsia" w:hAnsiTheme="majorHAnsi" w:cstheme="majorBidi"/>
          <w:bCs/>
          <w:szCs w:val="26"/>
        </w:rPr>
        <w:t>(</w:t>
      </w:r>
      <w:r w:rsidRPr="00DC4C4D">
        <w:rPr>
          <w:rFonts w:asciiTheme="majorHAnsi" w:eastAsiaTheme="majorEastAsia" w:hAnsiTheme="majorHAnsi" w:cstheme="majorBidi"/>
          <w:bCs/>
          <w:szCs w:val="26"/>
        </w:rPr>
        <w:t>IVs</w:t>
      </w:r>
      <w:r>
        <w:rPr>
          <w:rFonts w:asciiTheme="majorHAnsi" w:eastAsiaTheme="majorEastAsia" w:hAnsiTheme="majorHAnsi" w:cstheme="majorBidi"/>
          <w:bCs/>
          <w:szCs w:val="26"/>
        </w:rPr>
        <w:t>)</w:t>
      </w:r>
      <w:r w:rsidRPr="00DC4C4D">
        <w:rPr>
          <w:rFonts w:asciiTheme="majorHAnsi" w:eastAsiaTheme="majorEastAsia" w:hAnsiTheme="majorHAnsi" w:cstheme="majorBidi"/>
          <w:bCs/>
          <w:szCs w:val="26"/>
        </w:rPr>
        <w:t xml:space="preserve"> and cue craving scores as </w:t>
      </w:r>
      <w:r>
        <w:rPr>
          <w:rFonts w:asciiTheme="majorHAnsi" w:eastAsiaTheme="majorEastAsia" w:hAnsiTheme="majorHAnsi" w:cstheme="majorBidi"/>
          <w:bCs/>
          <w:szCs w:val="26"/>
        </w:rPr>
        <w:t>dependent variables (</w:t>
      </w:r>
      <w:r w:rsidRPr="00DC4C4D">
        <w:rPr>
          <w:rFonts w:asciiTheme="majorHAnsi" w:eastAsiaTheme="majorEastAsia" w:hAnsiTheme="majorHAnsi" w:cstheme="majorBidi"/>
          <w:bCs/>
          <w:szCs w:val="26"/>
        </w:rPr>
        <w:t>DVs</w:t>
      </w:r>
      <w:r>
        <w:rPr>
          <w:rFonts w:asciiTheme="majorHAnsi" w:eastAsiaTheme="majorEastAsia" w:hAnsiTheme="majorHAnsi" w:cstheme="majorBidi"/>
          <w:bCs/>
          <w:szCs w:val="26"/>
        </w:rPr>
        <w:t>)</w:t>
      </w:r>
      <w:r w:rsidR="00525082">
        <w:rPr>
          <w:rFonts w:asciiTheme="majorHAnsi" w:eastAsiaTheme="majorEastAsia" w:hAnsiTheme="majorHAnsi" w:cstheme="majorBidi"/>
          <w:bCs/>
          <w:szCs w:val="26"/>
        </w:rPr>
        <w:t xml:space="preserve">, and the statistical significance was </w:t>
      </w:r>
      <w:r w:rsidR="00525082" w:rsidRPr="00525082">
        <w:rPr>
          <w:rFonts w:asciiTheme="majorHAnsi" w:eastAsiaTheme="majorEastAsia" w:hAnsiTheme="majorHAnsi" w:cstheme="majorBidi"/>
          <w:bCs/>
          <w:szCs w:val="26"/>
        </w:rPr>
        <w:t>evaluated using Greenhouse-Geisser’s method</w:t>
      </w:r>
      <w:r w:rsidR="00525082">
        <w:rPr>
          <w:rFonts w:asciiTheme="majorHAnsi" w:eastAsiaTheme="majorEastAsia" w:hAnsiTheme="majorHAnsi" w:cstheme="majorBidi"/>
          <w:bCs/>
          <w:szCs w:val="26"/>
        </w:rPr>
        <w:t>.</w:t>
      </w:r>
      <w:r w:rsidR="00525082" w:rsidRPr="00525082">
        <w:rPr>
          <w:rFonts w:asciiTheme="majorHAnsi" w:eastAsiaTheme="majorEastAsia" w:hAnsiTheme="majorHAnsi" w:cstheme="majorBidi"/>
          <w:bCs/>
          <w:szCs w:val="26"/>
        </w:rPr>
        <w:t xml:space="preserve"> </w:t>
      </w:r>
      <w:r>
        <w:rPr>
          <w:rFonts w:asciiTheme="majorHAnsi" w:eastAsiaTheme="majorEastAsia" w:hAnsiTheme="majorHAnsi" w:cstheme="majorBidi"/>
          <w:bCs/>
          <w:szCs w:val="26"/>
        </w:rPr>
        <w:t xml:space="preserve">The </w:t>
      </w:r>
      <w:r w:rsidRPr="00DC4C4D">
        <w:rPr>
          <w:rFonts w:asciiTheme="majorHAnsi" w:eastAsiaTheme="majorEastAsia" w:hAnsiTheme="majorHAnsi" w:cstheme="majorBidi"/>
          <w:bCs/>
          <w:szCs w:val="26"/>
        </w:rPr>
        <w:t xml:space="preserve">within-subject </w:t>
      </w:r>
      <w:r>
        <w:rPr>
          <w:rFonts w:asciiTheme="majorHAnsi" w:eastAsiaTheme="majorEastAsia" w:hAnsiTheme="majorHAnsi" w:cstheme="majorBidi"/>
          <w:bCs/>
          <w:szCs w:val="26"/>
        </w:rPr>
        <w:t>effects of interest were for the trials (12 trials total) and cue types (three types) within</w:t>
      </w:r>
      <w:r w:rsidR="00393F5B">
        <w:rPr>
          <w:rFonts w:asciiTheme="majorHAnsi" w:eastAsiaTheme="majorEastAsia" w:hAnsiTheme="majorHAnsi" w:cstheme="majorBidi"/>
          <w:bCs/>
          <w:szCs w:val="26"/>
        </w:rPr>
        <w:t xml:space="preserve"> the</w:t>
      </w:r>
      <w:r w:rsidRPr="00DC4C4D">
        <w:rPr>
          <w:rFonts w:asciiTheme="majorHAnsi" w:eastAsiaTheme="majorEastAsia" w:hAnsiTheme="majorHAnsi" w:cstheme="majorBidi"/>
          <w:bCs/>
          <w:szCs w:val="26"/>
        </w:rPr>
        <w:t xml:space="preserve"> CAN group (</w:t>
      </w:r>
      <w:r w:rsidRPr="00DC4C4D">
        <w:rPr>
          <w:rFonts w:asciiTheme="majorHAnsi" w:eastAsiaTheme="majorEastAsia" w:hAnsiTheme="majorHAnsi" w:cstheme="majorBidi"/>
          <w:bCs/>
          <w:i/>
          <w:szCs w:val="26"/>
        </w:rPr>
        <w:t>n</w:t>
      </w:r>
      <w:r w:rsidRPr="00DC4C4D">
        <w:rPr>
          <w:rFonts w:asciiTheme="majorHAnsi" w:eastAsiaTheme="majorEastAsia" w:hAnsiTheme="majorHAnsi" w:cstheme="majorBidi"/>
          <w:bCs/>
          <w:szCs w:val="26"/>
        </w:rPr>
        <w:t xml:space="preserve"> = </w:t>
      </w:r>
      <w:r w:rsidR="008C6089">
        <w:rPr>
          <w:rFonts w:asciiTheme="majorHAnsi" w:eastAsiaTheme="majorEastAsia" w:hAnsiTheme="majorHAnsi" w:cstheme="majorBidi"/>
          <w:bCs/>
          <w:szCs w:val="26"/>
        </w:rPr>
        <w:t>54</w:t>
      </w:r>
      <w:r w:rsidRPr="00DC4C4D">
        <w:rPr>
          <w:rFonts w:asciiTheme="majorHAnsi" w:eastAsiaTheme="majorEastAsia" w:hAnsiTheme="majorHAnsi" w:cstheme="majorBidi"/>
          <w:bCs/>
          <w:szCs w:val="26"/>
        </w:rPr>
        <w:t>)</w:t>
      </w:r>
      <w:r>
        <w:rPr>
          <w:rFonts w:asciiTheme="majorHAnsi" w:eastAsiaTheme="majorEastAsia" w:hAnsiTheme="majorHAnsi" w:cstheme="majorBidi"/>
          <w:bCs/>
          <w:szCs w:val="26"/>
        </w:rPr>
        <w:t>.</w:t>
      </w:r>
    </w:p>
    <w:p w14:paraId="40BD2CE8" w14:textId="77777777" w:rsidR="00E72C74" w:rsidRDefault="00E72C74" w:rsidP="00DC4C4D">
      <w:pPr>
        <w:ind w:firstLine="540"/>
        <w:rPr>
          <w:rFonts w:asciiTheme="majorHAnsi" w:eastAsiaTheme="majorEastAsia" w:hAnsiTheme="majorHAnsi" w:cstheme="majorBidi"/>
          <w:bCs/>
          <w:szCs w:val="26"/>
        </w:rPr>
      </w:pPr>
    </w:p>
    <w:p w14:paraId="35F9EDE9" w14:textId="0C5D736A" w:rsidR="00E72C74" w:rsidRPr="00546CCA" w:rsidRDefault="009A13DC" w:rsidP="00E72C74">
      <w:pPr>
        <w:pStyle w:val="2"/>
        <w:ind w:firstLine="0"/>
      </w:pPr>
      <w:r>
        <w:t>Task-Modulated Mean of Dynamic Functional Connectivity</w:t>
      </w:r>
    </w:p>
    <w:p w14:paraId="7776053B" w14:textId="08BF4F6F" w:rsidR="00A30145" w:rsidRDefault="00DA29B5" w:rsidP="00DA29B5">
      <w:pPr>
        <w:pStyle w:val="3"/>
        <w:ind w:left="810" w:hanging="274"/>
      </w:pPr>
      <w:r>
        <w:t>Definition</w:t>
      </w:r>
    </w:p>
    <w:p w14:paraId="2E57147D" w14:textId="23BD5E7A" w:rsidR="003B4A7D" w:rsidRDefault="009A13DC" w:rsidP="003B4A7D">
      <w:pPr>
        <w:pStyle w:val="a7"/>
        <w:ind w:left="0" w:firstLine="540"/>
        <w:rPr>
          <w:rFonts w:ascii="Times New Roman" w:hAnsi="Times New Roman"/>
        </w:rPr>
      </w:pPr>
      <w:r>
        <w:rPr>
          <w:rFonts w:ascii="Times New Roman" w:hAnsi="Times New Roman"/>
        </w:rPr>
        <w:t xml:space="preserve">The task-modulated average across time was additionally evaluated using the mean </w:t>
      </w:r>
      <w:r w:rsidR="003B4A7D" w:rsidRPr="00FE1570">
        <w:rPr>
          <w:rFonts w:ascii="Times New Roman" w:hAnsi="Times New Roman"/>
        </w:rPr>
        <w:t>(</w:t>
      </w:r>
      <w:proofErr w:type="spellStart"/>
      <w:r w:rsidR="003B4A7D" w:rsidRPr="00FE1570">
        <w:rPr>
          <w:rFonts w:ascii="Times New Roman" w:hAnsi="Times New Roman"/>
          <w:i/>
        </w:rPr>
        <w:t>d</w:t>
      </w:r>
      <w:r w:rsidR="003B4A7D" w:rsidRPr="00FE1570">
        <w:rPr>
          <w:rFonts w:ascii="Times New Roman" w:hAnsi="Times New Roman"/>
          <w:i/>
          <w:vertAlign w:val="subscript"/>
        </w:rPr>
        <w:t>mean</w:t>
      </w:r>
      <w:proofErr w:type="spellEnd"/>
      <w:r w:rsidR="003B4A7D" w:rsidRPr="00FE1570">
        <w:rPr>
          <w:rFonts w:ascii="Times New Roman" w:hAnsi="Times New Roman"/>
        </w:rPr>
        <w:t xml:space="preserve">) </w:t>
      </w:r>
      <w:r>
        <w:rPr>
          <w:rFonts w:ascii="Times New Roman" w:hAnsi="Times New Roman"/>
        </w:rPr>
        <w:t>of dynamic functional connectivity (FC) for all task conditions (</w:t>
      </w:r>
      <w:r w:rsidRPr="009A13DC">
        <w:rPr>
          <w:rFonts w:ascii="Times New Roman" w:hAnsi="Times New Roman"/>
        </w:rPr>
        <w:t xml:space="preserve">C1, </w:t>
      </w:r>
      <w:r w:rsidR="006E4AEF">
        <w:rPr>
          <w:rFonts w:ascii="Times New Roman" w:hAnsi="Times New Roman"/>
        </w:rPr>
        <w:t>W1</w:t>
      </w:r>
      <w:r w:rsidRPr="009A13DC">
        <w:rPr>
          <w:rFonts w:ascii="Times New Roman" w:hAnsi="Times New Roman"/>
        </w:rPr>
        <w:t xml:space="preserve">, C2, </w:t>
      </w:r>
      <w:r w:rsidR="006E4AEF">
        <w:rPr>
          <w:rFonts w:ascii="Times New Roman" w:hAnsi="Times New Roman"/>
        </w:rPr>
        <w:t>W2</w:t>
      </w:r>
      <w:r w:rsidRPr="009A13DC">
        <w:rPr>
          <w:rFonts w:ascii="Times New Roman" w:hAnsi="Times New Roman"/>
        </w:rPr>
        <w:t xml:space="preserve">, C3 and </w:t>
      </w:r>
      <w:r w:rsidR="006E4AEF">
        <w:rPr>
          <w:rFonts w:ascii="Times New Roman" w:hAnsi="Times New Roman"/>
        </w:rPr>
        <w:t>W3</w:t>
      </w:r>
      <w:r>
        <w:rPr>
          <w:rFonts w:ascii="Times New Roman" w:hAnsi="Times New Roman"/>
        </w:rPr>
        <w:t xml:space="preserve">). Eq. 1 shows </w:t>
      </w:r>
      <w:r w:rsidRPr="009A13DC">
        <w:rPr>
          <w:rFonts w:ascii="Times New Roman" w:hAnsi="Times New Roman"/>
        </w:rPr>
        <w:t xml:space="preserve">how </w:t>
      </w:r>
      <w:proofErr w:type="spellStart"/>
      <w:r w:rsidRPr="00FE1570">
        <w:rPr>
          <w:rFonts w:ascii="Times New Roman" w:hAnsi="Times New Roman"/>
          <w:i/>
        </w:rPr>
        <w:t>d</w:t>
      </w:r>
      <w:r w:rsidRPr="00FE1570">
        <w:rPr>
          <w:rFonts w:ascii="Times New Roman" w:hAnsi="Times New Roman"/>
          <w:i/>
          <w:vertAlign w:val="subscript"/>
        </w:rPr>
        <w:t>mean</w:t>
      </w:r>
      <w:proofErr w:type="spellEnd"/>
      <w:r w:rsidRPr="009A13DC">
        <w:rPr>
          <w:rFonts w:ascii="Times New Roman" w:hAnsi="Times New Roman"/>
        </w:rPr>
        <w:t xml:space="preserve"> of primary measures were calculated based on dynamic FC weighted by time series of task (</w:t>
      </w:r>
      <w:r w:rsidRPr="009A13DC">
        <w:rPr>
          <w:rFonts w:ascii="Times New Roman" w:hAnsi="Times New Roman"/>
          <w:i/>
        </w:rPr>
        <w:t>H</w:t>
      </w:r>
      <w:r w:rsidRPr="009A13DC">
        <w:rPr>
          <w:rFonts w:ascii="Times New Roman" w:hAnsi="Times New Roman"/>
          <w:i/>
          <w:vertAlign w:val="subscript"/>
        </w:rPr>
        <w:t>task</w:t>
      </w:r>
      <w:r w:rsidRPr="009A13DC">
        <w:rPr>
          <w:rFonts w:ascii="Times New Roman" w:hAnsi="Times New Roman"/>
        </w:rPr>
        <w:t xml:space="preserve">), defined as the blocks of task convolved with canonical HRF </w:t>
      </w:r>
      <w:r w:rsidRPr="009A13DC">
        <w:rPr>
          <w:rFonts w:ascii="Times New Roman" w:hAnsi="Times New Roman"/>
          <w:i/>
        </w:rPr>
        <w:t>not</w:t>
      </w:r>
      <w:r w:rsidRPr="009A13DC">
        <w:rPr>
          <w:rFonts w:ascii="Times New Roman" w:hAnsi="Times New Roman"/>
        </w:rPr>
        <w:t xml:space="preserve"> centered to zero mean.</w:t>
      </w:r>
    </w:p>
    <w:p w14:paraId="71E31144" w14:textId="77777777" w:rsidR="003B4A7D" w:rsidRPr="003B4A7D" w:rsidRDefault="003B4A7D" w:rsidP="003B4A7D">
      <w:pPr>
        <w:pStyle w:val="a7"/>
        <w:ind w:left="0" w:firstLine="540"/>
        <w:rPr>
          <w:rFonts w:ascii="Times New Roman" w:hAnsi="Times New Roman"/>
        </w:rPr>
      </w:pPr>
    </w:p>
    <w:tbl>
      <w:tblPr>
        <w:tblStyle w:val="af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82"/>
        <w:gridCol w:w="1164"/>
      </w:tblGrid>
      <w:tr w:rsidR="003B4A7D" w:rsidRPr="003B4A7D" w14:paraId="73E8A007" w14:textId="77777777" w:rsidTr="003B4A7D">
        <w:trPr>
          <w:trHeight w:val="1152"/>
        </w:trPr>
        <w:tc>
          <w:tcPr>
            <w:tcW w:w="4403" w:type="pct"/>
            <w:vAlign w:val="center"/>
          </w:tcPr>
          <w:p w14:paraId="0AE12601" w14:textId="13CA1768" w:rsidR="003B4A7D" w:rsidRPr="003B4A7D" w:rsidRDefault="00C83221" w:rsidP="003B4A7D">
            <w:pPr>
              <w:spacing w:line="240" w:lineRule="auto"/>
              <w:ind w:firstLine="0"/>
              <w:jc w:val="left"/>
              <w:rPr>
                <w:rFonts w:ascii="Times New Roman" w:hAnsi="Times New Roman"/>
              </w:rPr>
            </w:pPr>
            <m:oMathPara>
              <m:oMath>
                <m:sSub>
                  <m:sSubPr>
                    <m:ctrlPr>
                      <w:rPr>
                        <w:rFonts w:ascii="Cambria Math" w:hAnsi="Cambria Math"/>
                        <w:i/>
                      </w:rPr>
                    </m:ctrlPr>
                  </m:sSubPr>
                  <m:e>
                    <m:r>
                      <w:rPr>
                        <w:rFonts w:ascii="Cambria Math" w:hAnsi="Cambria Math"/>
                      </w:rPr>
                      <m:t>d</m:t>
                    </m:r>
                  </m:e>
                  <m:sub>
                    <m:r>
                      <w:rPr>
                        <w:rFonts w:ascii="Cambria Math" w:hAnsi="Cambria Math"/>
                      </w:rPr>
                      <m:t>mean</m:t>
                    </m:r>
                  </m:sub>
                </m:sSub>
                <m:r>
                  <m:rPr>
                    <m:sty m:val="p"/>
                  </m:rPr>
                  <w:rPr>
                    <w:rFonts w:ascii="Cambria Math" w:hAnsi="Cambria Math"/>
                  </w:rPr>
                  <m:t xml:space="preserve">= </m:t>
                </m:r>
                <m:f>
                  <m:fPr>
                    <m:ctrlPr>
                      <w:rPr>
                        <w:rFonts w:ascii="Cambria Math" w:hAnsi="Cambria Math"/>
                      </w:rPr>
                    </m:ctrlPr>
                  </m:fPr>
                  <m:num>
                    <m:r>
                      <w:rPr>
                        <w:rFonts w:ascii="Cambria Math" w:hAnsi="Cambria Math"/>
                      </w:rPr>
                      <m:t>1</m:t>
                    </m:r>
                  </m:num>
                  <m:den>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2</m:t>
                        </m:r>
                      </m:sub>
                    </m:sSub>
                  </m:den>
                </m:f>
                <m:nary>
                  <m:naryPr>
                    <m:chr m:val="∑"/>
                    <m:limLoc m:val="undOvr"/>
                    <m:ctrlPr>
                      <w:rPr>
                        <w:rFonts w:ascii="Cambria Math" w:hAnsi="Cambria Math"/>
                      </w:rPr>
                    </m:ctrlPr>
                  </m:naryPr>
                  <m:sub>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rPr>
                      <m:t>=1</m:t>
                    </m:r>
                  </m:sub>
                  <m:sup>
                    <m:sSub>
                      <m:sSubPr>
                        <m:ctrlPr>
                          <w:rPr>
                            <w:rFonts w:ascii="Cambria Math" w:hAnsi="Cambria Math"/>
                            <w:i/>
                          </w:rPr>
                        </m:ctrlPr>
                      </m:sSubPr>
                      <m:e>
                        <m:r>
                          <w:rPr>
                            <w:rFonts w:ascii="Cambria Math" w:hAnsi="Cambria Math"/>
                          </w:rPr>
                          <m:t>T</m:t>
                        </m:r>
                      </m:e>
                      <m:sub>
                        <m:r>
                          <w:rPr>
                            <w:rFonts w:ascii="Cambria Math" w:hAnsi="Cambria Math"/>
                          </w:rPr>
                          <m:t>2</m:t>
                        </m:r>
                      </m:sub>
                    </m:sSub>
                  </m:sup>
                  <m:e>
                    <m:nary>
                      <m:naryPr>
                        <m:chr m:val="∑"/>
                        <m:limLoc m:val="undOvr"/>
                        <m:ctrlPr>
                          <w:rPr>
                            <w:rFonts w:ascii="Cambria Math" w:hAnsi="Cambria Math"/>
                            <w:i/>
                          </w:rPr>
                        </m:ctrlPr>
                      </m:naryPr>
                      <m:sub>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=1</m:t>
                        </m:r>
                      </m:sub>
                      <m:sup>
                        <m:sSub>
                          <m:sSubPr>
                            <m:ctrlPr>
                              <w:rPr>
                                <w:rFonts w:ascii="Cambria Math" w:hAnsi="Cambria Math"/>
                                <w:i/>
                              </w:rPr>
                            </m:ctrlPr>
                          </m:sSubPr>
                          <m:e>
                            <m:r>
                              <w:rPr>
                                <w:rFonts w:ascii="Cambria Math" w:hAnsi="Cambria Math"/>
                              </w:rPr>
                              <m:t>T</m:t>
                            </m:r>
                          </m:e>
                          <m:sub>
                            <m:r>
                              <w:rPr>
                                <w:rFonts w:ascii="Cambria Math" w:hAnsi="Cambria Math"/>
                              </w:rPr>
                              <m:t>1</m:t>
                            </m:r>
                          </m:sub>
                        </m:sSub>
                      </m:sup>
                      <m:e>
                        <m:d>
                          <m:dPr>
                            <m:begChr m:val="["/>
                            <m:endChr m:val="]"/>
                            <m:ctrlPr>
                              <w:rPr>
                                <w:rFonts w:ascii="Cambria Math" w:hAnsi="Cambria Math"/>
                                <w:i/>
                              </w:rPr>
                            </m:ctrlPr>
                          </m:dPr>
                          <m:e>
                            <m:f>
                              <m:fPr>
                                <m:ctrlPr>
                                  <w:rPr>
                                    <w:rFonts w:ascii="Cambria Math" w:hAnsi="Cambria Math"/>
                                  </w:rPr>
                                </m:ctrlPr>
                              </m:fPr>
                              <m:num>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Conn</m:t>
                                    </m:r>
                                  </m:sub>
                                </m:sSub>
                              </m:den>
                            </m:f>
                            <m:nary>
                              <m:naryPr>
                                <m:chr m:val="∑"/>
                                <m:limLoc m:val="undOvr"/>
                                <m:ctrlPr>
                                  <w:rPr>
                                    <w:rFonts w:ascii="Cambria Math" w:hAnsi="Cambria Math"/>
                                    <w:i/>
                                  </w:rPr>
                                </m:ctrlPr>
                              </m:naryPr>
                              <m:sub>
                                <m:r>
                                  <w:rPr>
                                    <w:rFonts w:ascii="Cambria Math" w:hAnsi="Cambria Math"/>
                                  </w:rPr>
                                  <m:t>j=1</m:t>
                                </m:r>
                              </m:sub>
                              <m:sup>
                                <m:r>
                                  <w:rPr>
                                    <w:rFonts w:ascii="Cambria Math" w:hAnsi="Cambria Math"/>
                                  </w:rPr>
                                  <m:t>J</m:t>
                                </m:r>
                              </m:sup>
                              <m:e>
                                <m:nary>
                                  <m:naryPr>
                                    <m:chr m:val="∑"/>
                                    <m:limLoc m:val="undOvr"/>
                                    <m:ctrlPr>
                                      <w:rPr>
                                        <w:rFonts w:ascii="Cambria Math" w:hAnsi="Cambria Math"/>
                                        <w:i/>
                                      </w:rPr>
                                    </m:ctrlPr>
                                  </m:naryPr>
                                  <m:sub>
                                    <m:r>
                                      <w:rPr>
                                        <w:rFonts w:ascii="Cambria Math" w:hAnsi="Cambria Math"/>
                                      </w:rPr>
                                      <m:t>i=1</m:t>
                                    </m:r>
                                  </m:sub>
                                  <m:sup>
                                    <m:r>
                                      <w:rPr>
                                        <w:rFonts w:ascii="Cambria Math" w:hAnsi="Cambria Math"/>
                                      </w:rPr>
                                      <m:t>I</m:t>
                                    </m:r>
                                  </m:sup>
                                  <m:e>
                                    <m:d>
                                      <m:dPr>
                                        <m:begChr m:val="{"/>
                                        <m:endChr m:val="}"/>
                                        <m:ctrlPr>
                                          <w:rPr>
                                            <w:rFonts w:ascii="Cambria Math" w:hAnsi="Cambria Math"/>
                                            <w:i/>
                                          </w:rPr>
                                        </m:ctrlPr>
                                      </m:dPr>
                                      <m:e>
                                        <m:r>
                                          <w:rPr>
                                            <w:rFonts w:ascii="Cambria Math" w:hAnsi="Cambria Math"/>
                                          </w:rPr>
                                          <m:t>w</m:t>
                                        </m:r>
                                        <m:d>
                                          <m:dPr>
                                            <m:ctrlPr>
                                              <w:rPr>
                                                <w:rFonts w:ascii="Cambria Math" w:hAnsi="Cambria Math"/>
                                                <w:i/>
                                              </w:rPr>
                                            </m:ctrlPr>
                                          </m:dPr>
                                          <m:e>
                                            <m:sSub>
                                              <m:sSubPr>
                                                <m:ctrlPr>
                                                  <w:rPr>
                                                    <w:rFonts w:ascii="Cambria Math" w:hAnsi="Cambria Math"/>
                                                    <w:i/>
                                                  </w:rPr>
                                                </m:ctrlPr>
                                              </m:sSubPr>
                                              <m:e>
                                                <m:r>
                                                  <w:rPr>
                                                    <w:rFonts w:ascii="Cambria Math" w:hAnsi="Cambria Math"/>
                                                  </w:rPr>
                                                  <m:t>i,j,t</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2</m:t>
                                                </m:r>
                                              </m:sub>
                                            </m:sSub>
                                          </m:e>
                                        </m:d>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task</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rPr>
                                          <m:t>)</m:t>
                                        </m:r>
                                      </m:e>
                                    </m:d>
                                  </m:e>
                                </m:nary>
                              </m:e>
                            </m:nary>
                          </m:e>
                        </m:d>
                      </m:e>
                    </m:nary>
                  </m:e>
                </m:nary>
              </m:oMath>
            </m:oMathPara>
          </w:p>
        </w:tc>
        <w:tc>
          <w:tcPr>
            <w:tcW w:w="597" w:type="pct"/>
            <w:vAlign w:val="center"/>
          </w:tcPr>
          <w:p w14:paraId="7A7BA151" w14:textId="77777777" w:rsidR="003B4A7D" w:rsidRPr="003B4A7D" w:rsidRDefault="003B4A7D" w:rsidP="003B4A7D">
            <w:pPr>
              <w:spacing w:line="240" w:lineRule="auto"/>
              <w:ind w:firstLine="0"/>
              <w:jc w:val="left"/>
              <w:rPr>
                <w:rFonts w:ascii="Times New Roman" w:hAnsi="Times New Roman"/>
              </w:rPr>
            </w:pPr>
            <w:r w:rsidRPr="003B4A7D">
              <w:rPr>
                <w:rFonts w:ascii="Times New Roman" w:hAnsi="Times New Roman"/>
              </w:rPr>
              <w:t>(Eq. 1)</w:t>
            </w:r>
          </w:p>
        </w:tc>
      </w:tr>
    </w:tbl>
    <w:p w14:paraId="627387BF" w14:textId="77777777" w:rsidR="003B4A7D" w:rsidRDefault="003B4A7D" w:rsidP="00A30145">
      <w:pPr>
        <w:ind w:firstLine="540"/>
        <w:rPr>
          <w:rFonts w:ascii="Times New Roman" w:hAnsi="Times New Roman"/>
        </w:rPr>
      </w:pPr>
    </w:p>
    <w:p w14:paraId="6445D48E" w14:textId="1D03501B" w:rsidR="003B4A7D" w:rsidRPr="003B4A7D" w:rsidRDefault="009A13DC" w:rsidP="00B4658F">
      <w:pPr>
        <w:ind w:firstLine="540"/>
        <w:rPr>
          <w:rFonts w:ascii="Times New Roman" w:hAnsi="Times New Roman"/>
        </w:rPr>
      </w:pPr>
      <w:r w:rsidRPr="009A13DC">
        <w:rPr>
          <w:rFonts w:ascii="Times New Roman" w:hAnsi="Times New Roman"/>
        </w:rPr>
        <w:t xml:space="preserve">For the time series of the task and connectivity, </w:t>
      </w:r>
      <w:r w:rsidRPr="009A13DC">
        <w:rPr>
          <w:rFonts w:ascii="Times New Roman" w:hAnsi="Times New Roman"/>
          <w:i/>
        </w:rPr>
        <w:t>t</w:t>
      </w:r>
      <w:r w:rsidRPr="009A13DC">
        <w:rPr>
          <w:rFonts w:ascii="Times New Roman" w:hAnsi="Times New Roman"/>
          <w:i/>
          <w:vertAlign w:val="subscript"/>
        </w:rPr>
        <w:t>1</w:t>
      </w:r>
      <w:r w:rsidRPr="009A13DC">
        <w:rPr>
          <w:rFonts w:ascii="Times New Roman" w:hAnsi="Times New Roman"/>
        </w:rPr>
        <w:t xml:space="preserve"> = {1… </w:t>
      </w:r>
      <w:r w:rsidRPr="009A13DC">
        <w:rPr>
          <w:rFonts w:ascii="Times New Roman" w:hAnsi="Times New Roman"/>
          <w:i/>
        </w:rPr>
        <w:t>T</w:t>
      </w:r>
      <w:r w:rsidRPr="009A13DC">
        <w:rPr>
          <w:rFonts w:ascii="Times New Roman" w:hAnsi="Times New Roman"/>
          <w:i/>
          <w:vertAlign w:val="subscript"/>
        </w:rPr>
        <w:t>1</w:t>
      </w:r>
      <w:r w:rsidRPr="009A13DC">
        <w:rPr>
          <w:rFonts w:ascii="Times New Roman" w:hAnsi="Times New Roman"/>
        </w:rPr>
        <w:t xml:space="preserve">} defines </w:t>
      </w:r>
      <w:r w:rsidR="00393F5B">
        <w:rPr>
          <w:rFonts w:ascii="Times New Roman" w:hAnsi="Times New Roman"/>
        </w:rPr>
        <w:t>an index of the</w:t>
      </w:r>
      <w:r w:rsidRPr="009A13DC">
        <w:rPr>
          <w:rFonts w:ascii="Times New Roman" w:hAnsi="Times New Roman"/>
        </w:rPr>
        <w:t xml:space="preserve"> timeframes of one task trial (one of C1, </w:t>
      </w:r>
      <w:r w:rsidR="006E4AEF">
        <w:rPr>
          <w:rFonts w:ascii="Times New Roman" w:hAnsi="Times New Roman"/>
        </w:rPr>
        <w:t>W1</w:t>
      </w:r>
      <w:r w:rsidRPr="009A13DC">
        <w:rPr>
          <w:rFonts w:ascii="Times New Roman" w:hAnsi="Times New Roman"/>
        </w:rPr>
        <w:t xml:space="preserve">, C2, </w:t>
      </w:r>
      <w:r w:rsidR="006E4AEF">
        <w:rPr>
          <w:rFonts w:ascii="Times New Roman" w:hAnsi="Times New Roman"/>
        </w:rPr>
        <w:t>W2</w:t>
      </w:r>
      <w:r w:rsidRPr="009A13DC">
        <w:rPr>
          <w:rFonts w:ascii="Times New Roman" w:hAnsi="Times New Roman"/>
        </w:rPr>
        <w:t xml:space="preserve">, C3 or </w:t>
      </w:r>
      <w:r w:rsidR="006E4AEF">
        <w:rPr>
          <w:rFonts w:ascii="Times New Roman" w:hAnsi="Times New Roman"/>
        </w:rPr>
        <w:t>W3</w:t>
      </w:r>
      <w:r w:rsidRPr="009A13DC">
        <w:rPr>
          <w:rFonts w:ascii="Times New Roman" w:hAnsi="Times New Roman"/>
        </w:rPr>
        <w:t xml:space="preserve">), and </w:t>
      </w:r>
      <w:r w:rsidRPr="009A13DC">
        <w:rPr>
          <w:rFonts w:ascii="Times New Roman" w:hAnsi="Times New Roman"/>
          <w:i/>
        </w:rPr>
        <w:t>T</w:t>
      </w:r>
      <w:r w:rsidRPr="009A13DC">
        <w:rPr>
          <w:rFonts w:ascii="Times New Roman" w:hAnsi="Times New Roman"/>
          <w:i/>
          <w:vertAlign w:val="subscript"/>
        </w:rPr>
        <w:t>1</w:t>
      </w:r>
      <w:r w:rsidRPr="009A13DC">
        <w:rPr>
          <w:rFonts w:ascii="Times New Roman" w:hAnsi="Times New Roman"/>
        </w:rPr>
        <w:t xml:space="preserve"> is defined by the number of non-zero positive values within one trial window from </w:t>
      </w:r>
      <w:r w:rsidRPr="009A13DC">
        <w:rPr>
          <w:rFonts w:ascii="Times New Roman" w:hAnsi="Times New Roman"/>
          <w:i/>
        </w:rPr>
        <w:t>H</w:t>
      </w:r>
      <w:r w:rsidRPr="009A13DC">
        <w:rPr>
          <w:rFonts w:ascii="Times New Roman" w:hAnsi="Times New Roman"/>
          <w:i/>
          <w:vertAlign w:val="subscript"/>
        </w:rPr>
        <w:t>task</w:t>
      </w:r>
      <w:r w:rsidRPr="009A13DC">
        <w:rPr>
          <w:rFonts w:ascii="Times New Roman" w:hAnsi="Times New Roman"/>
        </w:rPr>
        <w:t xml:space="preserve">; </w:t>
      </w:r>
      <w:r w:rsidRPr="009A13DC">
        <w:rPr>
          <w:rFonts w:ascii="Times New Roman" w:hAnsi="Times New Roman"/>
          <w:i/>
        </w:rPr>
        <w:t>t</w:t>
      </w:r>
      <w:r w:rsidRPr="009A13DC">
        <w:rPr>
          <w:rFonts w:ascii="Times New Roman" w:hAnsi="Times New Roman"/>
          <w:i/>
          <w:vertAlign w:val="subscript"/>
        </w:rPr>
        <w:t>2</w:t>
      </w:r>
      <w:r w:rsidRPr="009A13DC">
        <w:rPr>
          <w:rFonts w:ascii="Times New Roman" w:hAnsi="Times New Roman"/>
        </w:rPr>
        <w:t xml:space="preserve"> = {1… </w:t>
      </w:r>
      <w:r w:rsidRPr="009A13DC">
        <w:rPr>
          <w:rFonts w:ascii="Times New Roman" w:hAnsi="Times New Roman"/>
          <w:i/>
        </w:rPr>
        <w:t>T</w:t>
      </w:r>
      <w:r w:rsidRPr="009A13DC">
        <w:rPr>
          <w:rFonts w:ascii="Times New Roman" w:hAnsi="Times New Roman"/>
          <w:i/>
          <w:vertAlign w:val="subscript"/>
        </w:rPr>
        <w:t>2</w:t>
      </w:r>
      <w:r w:rsidRPr="009A13DC">
        <w:rPr>
          <w:rFonts w:ascii="Times New Roman" w:hAnsi="Times New Roman"/>
        </w:rPr>
        <w:t xml:space="preserve">} </w:t>
      </w:r>
      <w:r w:rsidR="00393F5B">
        <w:rPr>
          <w:rFonts w:ascii="Times New Roman" w:hAnsi="Times New Roman"/>
        </w:rPr>
        <w:t>defines and index of the trial within one task condition</w:t>
      </w:r>
      <w:r w:rsidRPr="009A13DC">
        <w:rPr>
          <w:rFonts w:ascii="Times New Roman" w:hAnsi="Times New Roman"/>
        </w:rPr>
        <w:t xml:space="preserve">, </w:t>
      </w:r>
      <w:r w:rsidR="00393F5B">
        <w:rPr>
          <w:rFonts w:ascii="Times New Roman" w:hAnsi="Times New Roman"/>
        </w:rPr>
        <w:t>and</w:t>
      </w:r>
      <w:r w:rsidR="00CF6394" w:rsidRPr="00CF6394">
        <w:rPr>
          <w:rFonts w:ascii="Times New Roman" w:hAnsi="Times New Roman"/>
          <w:i/>
        </w:rPr>
        <w:t xml:space="preserve"> T</w:t>
      </w:r>
      <w:r w:rsidR="00CF6394" w:rsidRPr="00CF6394">
        <w:rPr>
          <w:rFonts w:ascii="Times New Roman" w:hAnsi="Times New Roman"/>
          <w:i/>
          <w:vertAlign w:val="subscript"/>
        </w:rPr>
        <w:t>2</w:t>
      </w:r>
      <w:r w:rsidR="00CF6394" w:rsidRPr="00CF6394">
        <w:rPr>
          <w:rFonts w:ascii="Times New Roman" w:hAnsi="Times New Roman"/>
          <w:i/>
        </w:rPr>
        <w:t xml:space="preserve"> </w:t>
      </w:r>
      <w:r w:rsidR="00393F5B">
        <w:rPr>
          <w:rFonts w:ascii="Times New Roman" w:hAnsi="Times New Roman"/>
        </w:rPr>
        <w:t xml:space="preserve">is defined by the number of trials within one task condition, </w:t>
      </w:r>
      <w:r w:rsidRPr="009A13DC">
        <w:rPr>
          <w:rFonts w:ascii="Times New Roman" w:hAnsi="Times New Roman"/>
        </w:rPr>
        <w:t xml:space="preserve">which was set to 12 for all task conditions. The dynamic connectivity between region </w:t>
      </w:r>
      <w:r w:rsidRPr="009A13DC">
        <w:rPr>
          <w:rFonts w:ascii="Times New Roman" w:hAnsi="Times New Roman"/>
          <w:i/>
        </w:rPr>
        <w:t>i</w:t>
      </w:r>
      <w:r w:rsidRPr="009A13DC">
        <w:rPr>
          <w:rFonts w:ascii="Times New Roman" w:hAnsi="Times New Roman"/>
        </w:rPr>
        <w:t xml:space="preserve"> and </w:t>
      </w:r>
      <w:r w:rsidRPr="009A13DC">
        <w:rPr>
          <w:rFonts w:ascii="Times New Roman" w:hAnsi="Times New Roman"/>
          <w:i/>
        </w:rPr>
        <w:t>j</w:t>
      </w:r>
      <w:r w:rsidRPr="009A13DC">
        <w:rPr>
          <w:rFonts w:ascii="Times New Roman" w:hAnsi="Times New Roman"/>
        </w:rPr>
        <w:t xml:space="preserve"> at a fixed time point is denoted as </w:t>
      </w:r>
      <w:r w:rsidRPr="009A13DC">
        <w:rPr>
          <w:rFonts w:ascii="Times New Roman" w:hAnsi="Times New Roman"/>
          <w:i/>
        </w:rPr>
        <w:t>w</w:t>
      </w:r>
      <w:r w:rsidRPr="009A13DC">
        <w:rPr>
          <w:rFonts w:ascii="Times New Roman" w:hAnsi="Times New Roman"/>
        </w:rPr>
        <w:t>(</w:t>
      </w:r>
      <w:r w:rsidRPr="009A13DC">
        <w:rPr>
          <w:rFonts w:ascii="Times New Roman" w:hAnsi="Times New Roman"/>
          <w:i/>
        </w:rPr>
        <w:t>i</w:t>
      </w:r>
      <w:r w:rsidRPr="009A13DC">
        <w:rPr>
          <w:rFonts w:ascii="Times New Roman" w:hAnsi="Times New Roman"/>
        </w:rPr>
        <w:t xml:space="preserve">, </w:t>
      </w:r>
      <w:r w:rsidRPr="009A13DC">
        <w:rPr>
          <w:rFonts w:ascii="Times New Roman" w:hAnsi="Times New Roman"/>
          <w:i/>
        </w:rPr>
        <w:t>j</w:t>
      </w:r>
      <w:r w:rsidRPr="009A13DC">
        <w:rPr>
          <w:rFonts w:ascii="Times New Roman" w:hAnsi="Times New Roman"/>
        </w:rPr>
        <w:t xml:space="preserve">, </w:t>
      </w:r>
      <w:r w:rsidRPr="009A13DC">
        <w:rPr>
          <w:rFonts w:ascii="Times New Roman" w:hAnsi="Times New Roman"/>
          <w:i/>
        </w:rPr>
        <w:t>t</w:t>
      </w:r>
      <w:r w:rsidRPr="009A13DC">
        <w:rPr>
          <w:rFonts w:ascii="Times New Roman" w:hAnsi="Times New Roman"/>
          <w:i/>
          <w:vertAlign w:val="subscript"/>
        </w:rPr>
        <w:t>1</w:t>
      </w:r>
      <w:r w:rsidRPr="009A13DC">
        <w:rPr>
          <w:rFonts w:ascii="Times New Roman" w:hAnsi="Times New Roman"/>
        </w:rPr>
        <w:t xml:space="preserve">, </w:t>
      </w:r>
      <w:r w:rsidRPr="009A13DC">
        <w:rPr>
          <w:rFonts w:ascii="Times New Roman" w:hAnsi="Times New Roman"/>
          <w:i/>
        </w:rPr>
        <w:t>t</w:t>
      </w:r>
      <w:r w:rsidRPr="009A13DC">
        <w:rPr>
          <w:rFonts w:ascii="Times New Roman" w:hAnsi="Times New Roman"/>
          <w:i/>
          <w:vertAlign w:val="subscript"/>
        </w:rPr>
        <w:t>2</w:t>
      </w:r>
      <w:r w:rsidRPr="009A13DC">
        <w:rPr>
          <w:rFonts w:ascii="Times New Roman" w:hAnsi="Times New Roman"/>
        </w:rPr>
        <w:t xml:space="preserve">). Calculations in inner bracket performs the weighting (multiplication) of each </w:t>
      </w:r>
      <w:r w:rsidRPr="009A13DC">
        <w:rPr>
          <w:rFonts w:ascii="Times New Roman" w:hAnsi="Times New Roman"/>
        </w:rPr>
        <w:lastRenderedPageBreak/>
        <w:t xml:space="preserve">dynamic connection values in accordance to </w:t>
      </w:r>
      <w:r w:rsidRPr="009A13DC">
        <w:rPr>
          <w:rFonts w:ascii="Times New Roman" w:hAnsi="Times New Roman"/>
          <w:i/>
        </w:rPr>
        <w:t>H</w:t>
      </w:r>
      <w:r w:rsidRPr="009A13DC">
        <w:rPr>
          <w:rFonts w:ascii="Times New Roman" w:hAnsi="Times New Roman"/>
          <w:i/>
          <w:vertAlign w:val="subscript"/>
        </w:rPr>
        <w:t>task</w:t>
      </w:r>
      <w:r w:rsidRPr="009A13DC">
        <w:rPr>
          <w:rFonts w:ascii="Times New Roman" w:hAnsi="Times New Roman"/>
        </w:rPr>
        <w:t xml:space="preserve">, so that only the values that are relevant to task-modulated BOLD activity are </w:t>
      </w:r>
      <w:r w:rsidR="00547127" w:rsidRPr="009A13DC">
        <w:rPr>
          <w:rFonts w:ascii="Times New Roman" w:hAnsi="Times New Roman"/>
        </w:rPr>
        <w:t>considered</w:t>
      </w:r>
      <w:r w:rsidRPr="009A13DC">
        <w:rPr>
          <w:rFonts w:ascii="Times New Roman" w:hAnsi="Times New Roman"/>
        </w:rPr>
        <w:t xml:space="preserve">. The weighted connectivity is averaged across the number of connection pairs </w:t>
      </w:r>
      <w:r w:rsidR="00002662">
        <w:rPr>
          <w:rFonts w:ascii="Times New Roman" w:hAnsi="Times New Roman"/>
        </w:rPr>
        <w:t xml:space="preserve">that </w:t>
      </w:r>
      <w:r w:rsidRPr="009A13DC">
        <w:rPr>
          <w:rFonts w:ascii="Times New Roman" w:hAnsi="Times New Roman"/>
        </w:rPr>
        <w:t>exist per type of connectivity (</w:t>
      </w:r>
      <w:r w:rsidRPr="009A13DC">
        <w:rPr>
          <w:rFonts w:ascii="Times New Roman" w:hAnsi="Times New Roman"/>
          <w:i/>
        </w:rPr>
        <w:t>N</w:t>
      </w:r>
      <w:r w:rsidRPr="009A13DC">
        <w:rPr>
          <w:rFonts w:ascii="Times New Roman" w:hAnsi="Times New Roman"/>
          <w:i/>
          <w:vertAlign w:val="subscript"/>
        </w:rPr>
        <w:t>Conn</w:t>
      </w:r>
      <w:r w:rsidRPr="009A13DC">
        <w:rPr>
          <w:rFonts w:ascii="Times New Roman" w:hAnsi="Times New Roman"/>
        </w:rPr>
        <w:t>).</w:t>
      </w:r>
      <w:r w:rsidR="00B4658F">
        <w:rPr>
          <w:rFonts w:ascii="Times New Roman" w:hAnsi="Times New Roman"/>
        </w:rPr>
        <w:t xml:space="preserve"> </w:t>
      </w:r>
      <w:r w:rsidR="003B4A7D" w:rsidRPr="003B4A7D">
        <w:rPr>
          <w:rFonts w:ascii="Times New Roman" w:hAnsi="Times New Roman"/>
        </w:rPr>
        <w:t>Task-</w:t>
      </w:r>
      <w:r w:rsidR="003B4A7D" w:rsidRPr="009A13DC">
        <w:rPr>
          <w:rFonts w:ascii="Times New Roman" w:hAnsi="Times New Roman"/>
        </w:rPr>
        <w:t xml:space="preserve">modulated </w:t>
      </w:r>
      <w:r w:rsidRPr="009A13DC">
        <w:rPr>
          <w:rFonts w:ascii="Times New Roman" w:hAnsi="Times New Roman"/>
        </w:rPr>
        <w:t>mean</w:t>
      </w:r>
      <w:r w:rsidR="003B4A7D" w:rsidRPr="009A13DC">
        <w:rPr>
          <w:rFonts w:ascii="Times New Roman" w:hAnsi="Times New Roman"/>
        </w:rPr>
        <w:t xml:space="preserve"> </w:t>
      </w:r>
      <w:r w:rsidR="00B4658F">
        <w:rPr>
          <w:rFonts w:ascii="Times New Roman" w:hAnsi="Times New Roman"/>
        </w:rPr>
        <w:t>aims to reflect</w:t>
      </w:r>
      <w:r w:rsidR="003B4A7D" w:rsidRPr="003B4A7D">
        <w:rPr>
          <w:rFonts w:ascii="Times New Roman" w:hAnsi="Times New Roman"/>
        </w:rPr>
        <w:t xml:space="preserve"> the non-stationary nature of the dynamic connectivity </w:t>
      </w:r>
      <w:r w:rsidR="00B4658F">
        <w:rPr>
          <w:rFonts w:ascii="Times New Roman" w:hAnsi="Times New Roman"/>
        </w:rPr>
        <w:t>in terms of varying mean across time, and provides</w:t>
      </w:r>
      <w:r w:rsidR="003B4A7D" w:rsidRPr="003B4A7D">
        <w:rPr>
          <w:rFonts w:ascii="Times New Roman" w:hAnsi="Times New Roman"/>
        </w:rPr>
        <w:t xml:space="preserve"> more direct reflection of the averaged momentary connectivity </w:t>
      </w:r>
      <w:r w:rsidR="00B4658F">
        <w:rPr>
          <w:rFonts w:ascii="Times New Roman" w:hAnsi="Times New Roman"/>
        </w:rPr>
        <w:t>for</w:t>
      </w:r>
      <w:r w:rsidR="003B4A7D" w:rsidRPr="003B4A7D">
        <w:rPr>
          <w:rFonts w:ascii="Times New Roman" w:hAnsi="Times New Roman"/>
        </w:rPr>
        <w:t xml:space="preserve"> a task condition</w:t>
      </w:r>
      <w:r w:rsidR="00B4658F">
        <w:rPr>
          <w:rFonts w:ascii="Times New Roman" w:hAnsi="Times New Roman"/>
        </w:rPr>
        <w:t xml:space="preserve"> without the need for introducing a linear model of task-based modulation, as in psychophysiological interactions </w:t>
      </w:r>
      <w:r w:rsidR="00C6283B">
        <w:rPr>
          <w:rFonts w:ascii="Times New Roman" w:hAnsi="Times New Roman"/>
        </w:rPr>
        <w:fldChar w:fldCharType="begin">
          <w:fldData xml:space="preserve">PEVuZE5vdGU+PENpdGU+PEF1dGhvcj5GcmlzdG9uPC9BdXRob3I+PFllYXI+MTk5NzwvWWVhcj48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</w:fldData>
        </w:fldChar>
      </w:r>
      <w:r w:rsidR="00547127">
        <w:rPr>
          <w:rFonts w:ascii="Times New Roman" w:hAnsi="Times New Roman"/>
        </w:rPr>
        <w:instrText xml:space="preserve"> ADDIN EN.CITE </w:instrText>
      </w:r>
      <w:r w:rsidR="00547127">
        <w:rPr>
          <w:rFonts w:ascii="Times New Roman" w:hAnsi="Times New Roman"/>
        </w:rPr>
        <w:fldChar w:fldCharType="begin">
          <w:fldData xml:space="preserve">PEVuZE5vdGU+PENpdGU+PEF1dGhvcj5GcmlzdG9uPC9BdXRob3I+PFllYXI+MTk5NzwvWWVhcj48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</w:fldData>
        </w:fldChar>
      </w:r>
      <w:r w:rsidR="00547127">
        <w:rPr>
          <w:rFonts w:ascii="Times New Roman" w:hAnsi="Times New Roman"/>
        </w:rPr>
        <w:instrText xml:space="preserve"> ADDIN EN.CITE.DATA </w:instrText>
      </w:r>
      <w:r w:rsidR="00547127">
        <w:rPr>
          <w:rFonts w:ascii="Times New Roman" w:hAnsi="Times New Roman"/>
        </w:rPr>
      </w:r>
      <w:r w:rsidR="00547127">
        <w:rPr>
          <w:rFonts w:ascii="Times New Roman" w:hAnsi="Times New Roman"/>
        </w:rPr>
        <w:fldChar w:fldCharType="end"/>
      </w:r>
      <w:r w:rsidR="00C6283B">
        <w:rPr>
          <w:rFonts w:ascii="Times New Roman" w:hAnsi="Times New Roman"/>
        </w:rPr>
      </w:r>
      <w:r w:rsidR="00C6283B">
        <w:rPr>
          <w:rFonts w:ascii="Times New Roman" w:hAnsi="Times New Roman"/>
        </w:rPr>
        <w:fldChar w:fldCharType="separate"/>
      </w:r>
      <w:r w:rsidR="00C6283B">
        <w:rPr>
          <w:rFonts w:ascii="Times New Roman" w:hAnsi="Times New Roman"/>
          <w:noProof/>
        </w:rPr>
        <w:t>(</w:t>
      </w:r>
      <w:hyperlink w:anchor="_ENREF_6" w:tooltip="Friston, 1997 #19400" w:history="1">
        <w:r w:rsidR="00407B98">
          <w:rPr>
            <w:rFonts w:ascii="Times New Roman" w:hAnsi="Times New Roman"/>
            <w:noProof/>
          </w:rPr>
          <w:t>Friston et al., 1997</w:t>
        </w:r>
      </w:hyperlink>
      <w:r w:rsidR="00C6283B">
        <w:rPr>
          <w:rFonts w:ascii="Times New Roman" w:hAnsi="Times New Roman"/>
          <w:noProof/>
        </w:rPr>
        <w:t xml:space="preserve">; </w:t>
      </w:r>
      <w:hyperlink w:anchor="_ENREF_11" w:tooltip="McLaren, 2012 #19657" w:history="1">
        <w:r w:rsidR="00407B98">
          <w:rPr>
            <w:rFonts w:ascii="Times New Roman" w:hAnsi="Times New Roman"/>
            <w:noProof/>
          </w:rPr>
          <w:t>McLaren, Ries, Xu, &amp; Johnson, 2012</w:t>
        </w:r>
      </w:hyperlink>
      <w:r w:rsidR="00C6283B">
        <w:rPr>
          <w:rFonts w:ascii="Times New Roman" w:hAnsi="Times New Roman"/>
          <w:noProof/>
        </w:rPr>
        <w:t>)</w:t>
      </w:r>
      <w:r w:rsidR="00C6283B">
        <w:rPr>
          <w:rFonts w:ascii="Times New Roman" w:hAnsi="Times New Roman"/>
        </w:rPr>
        <w:fldChar w:fldCharType="end"/>
      </w:r>
      <w:r w:rsidR="00B4658F">
        <w:rPr>
          <w:rFonts w:ascii="Times New Roman" w:hAnsi="Times New Roman"/>
        </w:rPr>
        <w:t>.</w:t>
      </w:r>
    </w:p>
    <w:p w14:paraId="7F16F613" w14:textId="77777777" w:rsidR="003B4A7D" w:rsidRDefault="003B4A7D" w:rsidP="00A30145">
      <w:pPr>
        <w:ind w:firstLine="540"/>
        <w:rPr>
          <w:rFonts w:ascii="Times New Roman" w:hAnsi="Times New Roman"/>
        </w:rPr>
      </w:pPr>
    </w:p>
    <w:p w14:paraId="7C949BAB" w14:textId="1F1DBCD4" w:rsidR="00656892" w:rsidRDefault="00B4658F" w:rsidP="00656892">
      <w:pPr>
        <w:pStyle w:val="3"/>
        <w:ind w:left="810" w:hanging="274"/>
      </w:pPr>
      <w:r>
        <w:t>Statistical Analyses</w:t>
      </w:r>
    </w:p>
    <w:p w14:paraId="3C7BB8F9" w14:textId="08B2D724" w:rsidR="00B4658F" w:rsidRDefault="00B4658F" w:rsidP="00914769">
      <w:pPr>
        <w:ind w:firstLine="540"/>
        <w:rPr>
          <w:rFonts w:ascii="Times New Roman" w:hAnsi="Times New Roman"/>
        </w:rPr>
      </w:pPr>
      <w:r>
        <w:rPr>
          <w:rFonts w:ascii="Times New Roman" w:hAnsi="Times New Roman"/>
        </w:rPr>
        <w:t xml:space="preserve">The same methods as in the main manuscript were applied. </w:t>
      </w:r>
      <w:r w:rsidR="00914769">
        <w:rPr>
          <w:rFonts w:ascii="Times New Roman" w:hAnsi="Times New Roman"/>
        </w:rPr>
        <w:t>R</w:t>
      </w:r>
      <w:r w:rsidR="00914769" w:rsidRPr="00914769">
        <w:rPr>
          <w:rFonts w:ascii="Times New Roman" w:hAnsi="Times New Roman"/>
        </w:rPr>
        <w:t>epeated measures ANOVA</w:t>
      </w:r>
      <w:r w:rsidR="00914769">
        <w:rPr>
          <w:rFonts w:ascii="Times New Roman" w:hAnsi="Times New Roman"/>
        </w:rPr>
        <w:t xml:space="preserve"> was used to identify the </w:t>
      </w:r>
      <w:r w:rsidR="00914769" w:rsidRPr="00FE3CFD">
        <w:rPr>
          <w:rFonts w:ascii="Times New Roman" w:hAnsi="Times New Roman"/>
        </w:rPr>
        <w:t>main effect of task (within-subject), group (between-subject), and the interaction of task and group (within-between)</w:t>
      </w:r>
      <w:r w:rsidR="00914769">
        <w:rPr>
          <w:rFonts w:ascii="Times New Roman" w:hAnsi="Times New Roman"/>
        </w:rPr>
        <w:t>.</w:t>
      </w:r>
      <w:r w:rsidR="00914769" w:rsidRPr="00914769">
        <w:rPr>
          <w:rFonts w:ascii="Times New Roman" w:hAnsi="Times New Roman"/>
        </w:rPr>
        <w:t xml:space="preserve"> </w:t>
      </w:r>
      <w:r w:rsidR="00914769">
        <w:rPr>
          <w:rFonts w:ascii="Times New Roman" w:hAnsi="Times New Roman"/>
        </w:rPr>
        <w:t>T</w:t>
      </w:r>
      <w:r w:rsidR="00914769" w:rsidRPr="00914769">
        <w:rPr>
          <w:rFonts w:ascii="Times New Roman" w:hAnsi="Times New Roman"/>
        </w:rPr>
        <w:t xml:space="preserve">he statistical significance was first determined from the results of multivariate analyses using Pillai’s trace, then the main effect of task conditions within subjects for each dependent variable was evaluated using Greenhouse-Geisser’s method with Bonferroni correction, and the order of magnitude was calculated using </w:t>
      </w:r>
      <w:r w:rsidR="00002662">
        <w:rPr>
          <w:rFonts w:ascii="Times New Roman" w:hAnsi="Times New Roman"/>
        </w:rPr>
        <w:t xml:space="preserve">a </w:t>
      </w:r>
      <w:r w:rsidR="00914769" w:rsidRPr="00914769">
        <w:rPr>
          <w:rFonts w:ascii="Times New Roman" w:hAnsi="Times New Roman"/>
        </w:rPr>
        <w:t>post-hoc test with Bonferroni correction. The main effect of group between subjects was further tested with post-hoc Bonferroni correction for 12 connection weights</w:t>
      </w:r>
      <w:r w:rsidR="00914769">
        <w:rPr>
          <w:rFonts w:ascii="Times New Roman" w:hAnsi="Times New Roman"/>
        </w:rPr>
        <w:t xml:space="preserve"> (FC </w:t>
      </w:r>
      <w:r w:rsidR="00914769" w:rsidRPr="00FE3CFD">
        <w:rPr>
          <w:rFonts w:ascii="Times New Roman" w:hAnsi="Times New Roman"/>
        </w:rPr>
        <w:t xml:space="preserve">regarding intrinsic networks </w:t>
      </w:r>
      <w:r w:rsidR="000E649B">
        <w:rPr>
          <w:rFonts w:ascii="Times New Roman" w:hAnsi="Times New Roman"/>
        </w:rPr>
        <w:t xml:space="preserve">– DMN, CEN, SN </w:t>
      </w:r>
      <w:r w:rsidR="00914769" w:rsidRPr="00FE3CFD">
        <w:rPr>
          <w:rFonts w:ascii="Times New Roman" w:hAnsi="Times New Roman"/>
        </w:rPr>
        <w:t>and subcortical regions of Amyg and NAcc</w:t>
      </w:r>
      <w:r w:rsidR="00914769">
        <w:rPr>
          <w:rFonts w:ascii="Times New Roman" w:hAnsi="Times New Roman"/>
        </w:rPr>
        <w:t>)</w:t>
      </w:r>
      <w:r w:rsidR="00914769" w:rsidRPr="00914769">
        <w:rPr>
          <w:rFonts w:ascii="Times New Roman" w:hAnsi="Times New Roman"/>
        </w:rPr>
        <w:t xml:space="preserve"> for primary</w:t>
      </w:r>
      <w:r w:rsidR="005B7931">
        <w:rPr>
          <w:rFonts w:ascii="Times New Roman" w:hAnsi="Times New Roman"/>
        </w:rPr>
        <w:t xml:space="preserve"> measures</w:t>
      </w:r>
      <w:r w:rsidR="00914769" w:rsidRPr="00914769">
        <w:rPr>
          <w:rFonts w:ascii="Times New Roman" w:hAnsi="Times New Roman"/>
        </w:rPr>
        <w:t xml:space="preserve">, and </w:t>
      </w:r>
      <w:r w:rsidR="005B7931">
        <w:rPr>
          <w:rFonts w:ascii="Times New Roman" w:hAnsi="Times New Roman"/>
        </w:rPr>
        <w:t xml:space="preserve">for </w:t>
      </w:r>
      <w:r w:rsidR="00914769" w:rsidRPr="00914769">
        <w:rPr>
          <w:rFonts w:ascii="Times New Roman" w:hAnsi="Times New Roman"/>
        </w:rPr>
        <w:t>3 topological indexes</w:t>
      </w:r>
      <w:r w:rsidR="00914769">
        <w:rPr>
          <w:rFonts w:ascii="Times New Roman" w:hAnsi="Times New Roman"/>
        </w:rPr>
        <w:t xml:space="preserve"> </w:t>
      </w:r>
      <w:r w:rsidR="00914769" w:rsidRPr="00FE1570">
        <w:rPr>
          <w:rFonts w:ascii="Times New Roman" w:hAnsi="Times New Roman"/>
        </w:rPr>
        <w:t>(</w:t>
      </w:r>
      <w:r w:rsidR="00914769" w:rsidRPr="00C8050D">
        <w:rPr>
          <w:rFonts w:ascii="Times New Roman" w:hAnsi="Times New Roman"/>
          <w:i/>
        </w:rPr>
        <w:t>G</w:t>
      </w:r>
      <w:r w:rsidR="00914769" w:rsidRPr="00C8050D">
        <w:rPr>
          <w:rFonts w:ascii="Times New Roman" w:hAnsi="Times New Roman"/>
          <w:i/>
          <w:vertAlign w:val="subscript"/>
        </w:rPr>
        <w:t>Eff</w:t>
      </w:r>
      <w:r w:rsidR="00914769">
        <w:rPr>
          <w:rFonts w:ascii="Times New Roman" w:hAnsi="Times New Roman"/>
        </w:rPr>
        <w:t xml:space="preserve">, </w:t>
      </w:r>
      <w:r w:rsidR="00914769" w:rsidRPr="00C8050D">
        <w:rPr>
          <w:rFonts w:ascii="Times New Roman" w:hAnsi="Times New Roman"/>
          <w:i/>
        </w:rPr>
        <w:t>G</w:t>
      </w:r>
      <w:r w:rsidR="00914769" w:rsidRPr="00C8050D">
        <w:rPr>
          <w:rFonts w:ascii="Times New Roman" w:hAnsi="Times New Roman"/>
          <w:i/>
          <w:vertAlign w:val="subscript"/>
        </w:rPr>
        <w:t>Mod</w:t>
      </w:r>
      <w:r w:rsidR="00914769">
        <w:rPr>
          <w:rFonts w:ascii="Times New Roman" w:hAnsi="Times New Roman"/>
        </w:rPr>
        <w:t xml:space="preserve"> and </w:t>
      </w:r>
      <w:r w:rsidR="00914769" w:rsidRPr="00C8050D">
        <w:rPr>
          <w:rFonts w:ascii="Times New Roman" w:hAnsi="Times New Roman"/>
          <w:i/>
        </w:rPr>
        <w:t>G</w:t>
      </w:r>
      <w:r w:rsidR="00914769" w:rsidRPr="00C8050D">
        <w:rPr>
          <w:rFonts w:ascii="Times New Roman" w:hAnsi="Times New Roman"/>
          <w:i/>
          <w:vertAlign w:val="subscript"/>
        </w:rPr>
        <w:t>Res</w:t>
      </w:r>
      <w:r w:rsidR="00914769" w:rsidRPr="00FE1570">
        <w:rPr>
          <w:rFonts w:ascii="Times New Roman" w:hAnsi="Times New Roman"/>
        </w:rPr>
        <w:t>)</w:t>
      </w:r>
      <w:r w:rsidR="00914769" w:rsidRPr="00914769">
        <w:rPr>
          <w:rFonts w:ascii="Times New Roman" w:hAnsi="Times New Roman"/>
        </w:rPr>
        <w:t xml:space="preserve"> for secondary measures. </w:t>
      </w:r>
      <w:r w:rsidR="00914769">
        <w:rPr>
          <w:rFonts w:ascii="Times New Roman" w:hAnsi="Times New Roman"/>
        </w:rPr>
        <w:t>Both models</w:t>
      </w:r>
      <w:r w:rsidR="00914769" w:rsidRPr="00FE3CFD">
        <w:rPr>
          <w:rFonts w:ascii="Times New Roman" w:hAnsi="Times New Roman"/>
        </w:rPr>
        <w:t xml:space="preserve"> included age </w:t>
      </w:r>
      <w:r w:rsidR="00914769">
        <w:rPr>
          <w:rFonts w:ascii="Times New Roman" w:hAnsi="Times New Roman"/>
        </w:rPr>
        <w:t xml:space="preserve">and </w:t>
      </w:r>
      <w:r w:rsidR="00914769" w:rsidRPr="00FE3CFD">
        <w:rPr>
          <w:rFonts w:ascii="Times New Roman" w:hAnsi="Times New Roman"/>
        </w:rPr>
        <w:t xml:space="preserve">the average framewise displacement across a total 810 dynamic timeframes (mean-centered per group, CON and CAN) as </w:t>
      </w:r>
      <w:r w:rsidR="00914769">
        <w:rPr>
          <w:rFonts w:ascii="Times New Roman" w:hAnsi="Times New Roman"/>
        </w:rPr>
        <w:t xml:space="preserve">nuisance covariates </w:t>
      </w:r>
      <w:r w:rsidR="00914769" w:rsidRPr="00FE3CFD">
        <w:rPr>
          <w:rFonts w:ascii="Times New Roman" w:hAnsi="Times New Roman"/>
        </w:rPr>
        <w:t xml:space="preserve">to account for </w:t>
      </w:r>
      <w:r w:rsidR="00914769">
        <w:rPr>
          <w:rFonts w:ascii="Times New Roman" w:hAnsi="Times New Roman"/>
        </w:rPr>
        <w:t xml:space="preserve">the error variance. To correlate </w:t>
      </w:r>
      <w:r w:rsidR="00914769" w:rsidRPr="00FE1570">
        <w:rPr>
          <w:rFonts w:ascii="Times New Roman" w:hAnsi="Times New Roman"/>
        </w:rPr>
        <w:t xml:space="preserve">dynamic connectivity measures </w:t>
      </w:r>
      <w:r w:rsidR="00914769">
        <w:rPr>
          <w:rFonts w:ascii="Times New Roman" w:hAnsi="Times New Roman"/>
        </w:rPr>
        <w:t>with subjective craving, n</w:t>
      </w:r>
      <w:r w:rsidR="00914769" w:rsidRPr="00FE1570">
        <w:rPr>
          <w:rFonts w:ascii="Times New Roman" w:hAnsi="Times New Roman"/>
        </w:rPr>
        <w:t xml:space="preserve">onparametric partial correlation using Spearman’s rho was performed for primary and secondary measures, correcting for the variance of age and average framewise displacement. Multiple comparison corrections were performed using false discovery rate (FDR) of 25% under a restriction that the raw </w:t>
      </w:r>
      <w:r w:rsidR="00914769" w:rsidRPr="00FE1570">
        <w:rPr>
          <w:rFonts w:ascii="Times New Roman" w:hAnsi="Times New Roman"/>
          <w:i/>
        </w:rPr>
        <w:t>p</w:t>
      </w:r>
      <w:r w:rsidR="00914769" w:rsidRPr="00FE1570">
        <w:rPr>
          <w:rFonts w:ascii="Times New Roman" w:hAnsi="Times New Roman"/>
        </w:rPr>
        <w:t xml:space="preserve">-values are smaller than 0.050 </w:t>
      </w:r>
      <w:r w:rsidR="00914769" w:rsidRPr="00FE1570">
        <w:rPr>
          <w:rFonts w:ascii="Times New Roman" w:hAnsi="Times New Roman"/>
        </w:rPr>
        <w:fldChar w:fldCharType="begin"/>
      </w:r>
      <w:r w:rsidR="00547127">
        <w:rPr>
          <w:rFonts w:ascii="Times New Roman" w:hAnsi="Times New Roman"/>
        </w:rPr>
        <w:instrText xml:space="preserve"> ADDIN EN.CITE &lt;EndNote&gt;&lt;Cite&gt;&lt;Author&gt;Benjamini&lt;/Author&gt;&lt;Year&gt;1995&lt;/Year&gt;&lt;RecNum&gt;18146&lt;/RecNum&gt;&lt;DisplayText&gt;(Benjamini &amp;amp; Hochberg, 1995)&lt;/DisplayText&gt;&lt;record&gt;&lt;rec-number&gt;18146&lt;/rec-number&gt;&lt;foreign-keys&gt;&lt;key app="EN" db-id="0zesps5zht5saxezz03pdr5yavfad90wwaw9" timestamp="1584926895" guid="992aad64-c55c-4451-8417-a757e15a6530"&gt;18146&lt;/key&gt;&lt;/foreign-keys&gt;&lt;ref-type name="Journal Article"&gt;17&lt;/ref-type&gt;&lt;contributors&gt;&lt;authors&gt;&lt;author&gt;Benjamini, Yoav&lt;/author&gt;&lt;author&gt;Hochberg, Yosef&lt;/author&gt;&lt;/authors&gt;&lt;/contributors&gt;&lt;titles&gt;&lt;title&gt;Controlling the false discovery rate: a practical and powerful approach to multiple testing&lt;/title&gt;&lt;secondary-title&gt;Journal of the royal statistical society. Series B (Methodological)&lt;/secondary-title&gt;&lt;/titles&gt;&lt;periodical&gt;&lt;full-title&gt;Journal of the royal statistical society. Series B (Methodological)&lt;/full-title&gt;&lt;/periodical&gt;&lt;pages&gt;289-300&lt;/pages&gt;&lt;dates&gt;&lt;year&gt;1995&lt;/year&gt;&lt;/dates&gt;&lt;isbn&gt;0035-9246&lt;/isbn&gt;&lt;urls&gt;&lt;/urls&gt;&lt;/record&gt;&lt;/Cite&gt;&lt;/EndNote&gt;</w:instrText>
      </w:r>
      <w:r w:rsidR="00914769" w:rsidRPr="00FE1570">
        <w:rPr>
          <w:rFonts w:ascii="Times New Roman" w:hAnsi="Times New Roman"/>
        </w:rPr>
        <w:fldChar w:fldCharType="separate"/>
      </w:r>
      <w:r w:rsidR="00914769" w:rsidRPr="00FE1570">
        <w:rPr>
          <w:rFonts w:ascii="Times New Roman" w:hAnsi="Times New Roman"/>
          <w:noProof/>
        </w:rPr>
        <w:t>(</w:t>
      </w:r>
      <w:hyperlink w:anchor="_ENREF_3" w:tooltip="Benjamini, 1995 #18146" w:history="1">
        <w:r w:rsidR="00407B98" w:rsidRPr="00FE1570">
          <w:rPr>
            <w:rFonts w:ascii="Times New Roman" w:hAnsi="Times New Roman"/>
            <w:noProof/>
          </w:rPr>
          <w:t>Benjamini &amp; Hochberg, 1995</w:t>
        </w:r>
      </w:hyperlink>
      <w:r w:rsidR="00914769" w:rsidRPr="00FE1570">
        <w:rPr>
          <w:rFonts w:ascii="Times New Roman" w:hAnsi="Times New Roman"/>
          <w:noProof/>
        </w:rPr>
        <w:t>)</w:t>
      </w:r>
      <w:r w:rsidR="00914769" w:rsidRPr="00FE1570">
        <w:rPr>
          <w:rFonts w:ascii="Times New Roman" w:hAnsi="Times New Roman"/>
        </w:rPr>
        <w:fldChar w:fldCharType="end"/>
      </w:r>
      <w:r w:rsidR="00914769" w:rsidRPr="00FE1570">
        <w:rPr>
          <w:rFonts w:ascii="Times New Roman" w:hAnsi="Times New Roman"/>
        </w:rPr>
        <w:t>.</w:t>
      </w:r>
      <w:r w:rsidR="00914769">
        <w:rPr>
          <w:rFonts w:ascii="Times New Roman" w:hAnsi="Times New Roman"/>
        </w:rPr>
        <w:t xml:space="preserve"> </w:t>
      </w:r>
      <w:r w:rsidR="00914769" w:rsidRPr="00914769">
        <w:rPr>
          <w:rFonts w:ascii="Times New Roman" w:hAnsi="Times New Roman"/>
        </w:rPr>
        <w:t xml:space="preserve">Alpha level was defined </w:t>
      </w:r>
      <w:r w:rsidR="00914769" w:rsidRPr="00914769">
        <w:rPr>
          <w:rFonts w:ascii="Times New Roman" w:hAnsi="Times New Roman"/>
        </w:rPr>
        <w:lastRenderedPageBreak/>
        <w:t xml:space="preserve">at corrected </w:t>
      </w:r>
      <w:r w:rsidR="00914769" w:rsidRPr="00914769">
        <w:rPr>
          <w:rFonts w:ascii="Times New Roman" w:hAnsi="Times New Roman"/>
          <w:i/>
        </w:rPr>
        <w:t>p</w:t>
      </w:r>
      <w:r w:rsidR="00914769" w:rsidRPr="00914769">
        <w:rPr>
          <w:rFonts w:ascii="Times New Roman" w:hAnsi="Times New Roman"/>
        </w:rPr>
        <w:t xml:space="preserve"> &lt; 0.050 for all analyses</w:t>
      </w:r>
      <w:r w:rsidR="00914769">
        <w:rPr>
          <w:rFonts w:ascii="Times New Roman" w:hAnsi="Times New Roman"/>
        </w:rPr>
        <w:t xml:space="preserve">. </w:t>
      </w:r>
      <w:r w:rsidR="00914769" w:rsidRPr="00914769">
        <w:rPr>
          <w:rFonts w:ascii="Times New Roman" w:hAnsi="Times New Roman"/>
        </w:rPr>
        <w:t>All the tests were performed using IBM SPSS (IBM Corp. Released 2016. IBM SPSS Statistics for Windows, Version 24.0. Armonk, NY).</w:t>
      </w:r>
      <w:r>
        <w:rPr>
          <w:rFonts w:ascii="Times New Roman" w:hAnsi="Times New Roman"/>
        </w:rPr>
        <w:t xml:space="preserve"> </w:t>
      </w:r>
    </w:p>
    <w:p w14:paraId="71F7A46C" w14:textId="77777777" w:rsidR="001D3E4F" w:rsidRPr="001D3E4F" w:rsidRDefault="001D3E4F" w:rsidP="005E6585">
      <w:pPr>
        <w:ind w:firstLine="540"/>
      </w:pPr>
    </w:p>
    <w:p w14:paraId="25800CF5" w14:textId="68E3C693" w:rsidR="008C08CC" w:rsidRPr="008C08CC" w:rsidRDefault="00DC4C4D" w:rsidP="005E6585">
      <w:pPr>
        <w:pStyle w:val="1"/>
        <w:ind w:firstLine="0"/>
      </w:pPr>
      <w:r>
        <w:t xml:space="preserve">Supplementary </w:t>
      </w:r>
      <w:r w:rsidR="00EA31A5">
        <w:t>Results</w:t>
      </w:r>
    </w:p>
    <w:p w14:paraId="553EFF8A" w14:textId="77777777" w:rsidR="00DC4C4D" w:rsidRPr="00546CCA" w:rsidRDefault="00DC4C4D" w:rsidP="00DC4C4D">
      <w:pPr>
        <w:pStyle w:val="2"/>
        <w:ind w:firstLine="0"/>
      </w:pPr>
      <w:r>
        <w:t>Consistency in Cue-Evoked Craving</w:t>
      </w:r>
      <w:r w:rsidRPr="00EC1A7C">
        <w:rPr>
          <w:i w:val="0"/>
        </w:rPr>
        <w:t xml:space="preserve"> </w:t>
      </w:r>
    </w:p>
    <w:p w14:paraId="241CAA34" w14:textId="36150AC6" w:rsidR="00DC4C4D" w:rsidRPr="00DC4C4D" w:rsidRDefault="00525082" w:rsidP="00DC4C4D">
      <w:pPr>
        <w:ind w:firstLine="536"/>
        <w:rPr>
          <w:rFonts w:asciiTheme="majorHAnsi" w:eastAsiaTheme="majorEastAsia" w:hAnsiTheme="majorHAnsi" w:cstheme="majorBidi"/>
          <w:bCs/>
          <w:szCs w:val="26"/>
        </w:rPr>
      </w:pPr>
      <w:r>
        <w:rPr>
          <w:rFonts w:asciiTheme="majorHAnsi" w:eastAsiaTheme="majorEastAsia" w:hAnsiTheme="majorHAnsi" w:cstheme="majorBidi"/>
          <w:bCs/>
          <w:szCs w:val="26"/>
        </w:rPr>
        <w:t>A</w:t>
      </w:r>
      <w:r w:rsidR="00DC4C4D" w:rsidRPr="00DC4C4D">
        <w:rPr>
          <w:rFonts w:asciiTheme="majorHAnsi" w:eastAsiaTheme="majorEastAsia" w:hAnsiTheme="majorHAnsi" w:cstheme="majorBidi"/>
          <w:bCs/>
          <w:szCs w:val="26"/>
        </w:rPr>
        <w:t xml:space="preserve"> repeated measures ANOVA </w:t>
      </w:r>
      <w:r>
        <w:rPr>
          <w:rFonts w:asciiTheme="majorHAnsi" w:eastAsiaTheme="majorEastAsia" w:hAnsiTheme="majorHAnsi" w:cstheme="majorBidi"/>
          <w:bCs/>
          <w:szCs w:val="26"/>
        </w:rPr>
        <w:t xml:space="preserve">was run </w:t>
      </w:r>
      <w:r w:rsidR="00DC4C4D" w:rsidRPr="00DC4C4D">
        <w:rPr>
          <w:rFonts w:asciiTheme="majorHAnsi" w:eastAsiaTheme="majorEastAsia" w:hAnsiTheme="majorHAnsi" w:cstheme="majorBidi"/>
          <w:bCs/>
          <w:szCs w:val="26"/>
        </w:rPr>
        <w:t>using cue task trial and type as IVs and cue craving scores as DVs. It aimed to evaluate the within-subject effect of cue task trials for</w:t>
      </w:r>
      <w:r w:rsidR="00D140EA">
        <w:rPr>
          <w:rFonts w:asciiTheme="majorHAnsi" w:eastAsiaTheme="majorEastAsia" w:hAnsiTheme="majorHAnsi" w:cstheme="majorBidi"/>
          <w:bCs/>
          <w:szCs w:val="26"/>
        </w:rPr>
        <w:t xml:space="preserve"> the</w:t>
      </w:r>
      <w:r w:rsidR="00DC4C4D" w:rsidRPr="00DC4C4D">
        <w:rPr>
          <w:rFonts w:asciiTheme="majorHAnsi" w:eastAsiaTheme="majorEastAsia" w:hAnsiTheme="majorHAnsi" w:cstheme="majorBidi"/>
          <w:bCs/>
          <w:szCs w:val="26"/>
        </w:rPr>
        <w:t xml:space="preserve"> CAN group (</w:t>
      </w:r>
      <w:r w:rsidR="00DC4C4D" w:rsidRPr="00DC4C4D">
        <w:rPr>
          <w:rFonts w:asciiTheme="majorHAnsi" w:eastAsiaTheme="majorEastAsia" w:hAnsiTheme="majorHAnsi" w:cstheme="majorBidi"/>
          <w:bCs/>
          <w:i/>
          <w:szCs w:val="26"/>
        </w:rPr>
        <w:t>n</w:t>
      </w:r>
      <w:r w:rsidR="00DC4C4D" w:rsidRPr="00DC4C4D">
        <w:rPr>
          <w:rFonts w:asciiTheme="majorHAnsi" w:eastAsiaTheme="majorEastAsia" w:hAnsiTheme="majorHAnsi" w:cstheme="majorBidi"/>
          <w:bCs/>
          <w:szCs w:val="26"/>
        </w:rPr>
        <w:t xml:space="preserve"> = </w:t>
      </w:r>
      <w:r w:rsidR="00CB33EC">
        <w:rPr>
          <w:rFonts w:asciiTheme="majorHAnsi" w:eastAsiaTheme="majorEastAsia" w:hAnsiTheme="majorHAnsi" w:cstheme="majorBidi"/>
          <w:bCs/>
          <w:szCs w:val="26"/>
        </w:rPr>
        <w:t>54</w:t>
      </w:r>
      <w:r w:rsidR="00DC4C4D" w:rsidRPr="00DC4C4D">
        <w:rPr>
          <w:rFonts w:asciiTheme="majorHAnsi" w:eastAsiaTheme="majorEastAsia" w:hAnsiTheme="majorHAnsi" w:cstheme="majorBidi"/>
          <w:bCs/>
          <w:szCs w:val="26"/>
        </w:rPr>
        <w:t>). The main effect of trials was not distinct</w:t>
      </w:r>
      <w:r w:rsidR="00F713D8">
        <w:rPr>
          <w:rFonts w:asciiTheme="majorHAnsi" w:eastAsiaTheme="majorEastAsia" w:hAnsiTheme="majorHAnsi" w:cstheme="majorBidi"/>
          <w:bCs/>
          <w:szCs w:val="26"/>
        </w:rPr>
        <w:t xml:space="preserve"> </w:t>
      </w:r>
      <w:r w:rsidR="009B176E">
        <w:rPr>
          <w:rFonts w:asciiTheme="majorHAnsi" w:eastAsiaTheme="majorEastAsia" w:hAnsiTheme="majorHAnsi" w:cstheme="majorBidi"/>
          <w:bCs/>
          <w:szCs w:val="26"/>
        </w:rPr>
        <w:t>(</w:t>
      </w:r>
      <w:r w:rsidR="00DC4C4D" w:rsidRPr="00DC4C4D">
        <w:rPr>
          <w:rFonts w:asciiTheme="majorHAnsi" w:eastAsiaTheme="majorEastAsia" w:hAnsiTheme="majorHAnsi" w:cstheme="majorBidi"/>
          <w:bCs/>
          <w:i/>
          <w:szCs w:val="26"/>
        </w:rPr>
        <w:t>F</w:t>
      </w:r>
      <w:r w:rsidR="00DC4C4D" w:rsidRPr="00DC4C4D">
        <w:rPr>
          <w:rFonts w:asciiTheme="majorHAnsi" w:eastAsiaTheme="majorEastAsia" w:hAnsiTheme="majorHAnsi" w:cstheme="majorBidi"/>
          <w:bCs/>
          <w:szCs w:val="26"/>
        </w:rPr>
        <w:t>(</w:t>
      </w:r>
      <w:r w:rsidR="00F713D8">
        <w:rPr>
          <w:rFonts w:asciiTheme="majorHAnsi" w:eastAsiaTheme="majorEastAsia" w:hAnsiTheme="majorHAnsi" w:cstheme="majorBidi"/>
          <w:bCs/>
          <w:szCs w:val="26"/>
        </w:rPr>
        <w:t>4.</w:t>
      </w:r>
      <w:r w:rsidR="007E6928">
        <w:rPr>
          <w:rFonts w:asciiTheme="majorHAnsi" w:eastAsiaTheme="majorEastAsia" w:hAnsiTheme="majorHAnsi" w:cstheme="majorBidi"/>
          <w:bCs/>
          <w:szCs w:val="26"/>
        </w:rPr>
        <w:t>3</w:t>
      </w:r>
      <w:r w:rsidR="00CB33EC">
        <w:rPr>
          <w:rFonts w:asciiTheme="majorHAnsi" w:eastAsiaTheme="majorEastAsia" w:hAnsiTheme="majorHAnsi" w:cstheme="majorBidi"/>
          <w:bCs/>
          <w:szCs w:val="26"/>
        </w:rPr>
        <w:t>21</w:t>
      </w:r>
      <w:r w:rsidR="00DC4C4D" w:rsidRPr="00DC4C4D">
        <w:rPr>
          <w:rFonts w:asciiTheme="majorHAnsi" w:eastAsiaTheme="majorEastAsia" w:hAnsiTheme="majorHAnsi" w:cstheme="majorBidi"/>
          <w:bCs/>
          <w:szCs w:val="26"/>
        </w:rPr>
        <w:t xml:space="preserve">, </w:t>
      </w:r>
      <w:r w:rsidR="00CB33EC">
        <w:rPr>
          <w:rFonts w:asciiTheme="majorHAnsi" w:eastAsiaTheme="majorEastAsia" w:hAnsiTheme="majorHAnsi" w:cstheme="majorBidi"/>
          <w:bCs/>
          <w:szCs w:val="26"/>
        </w:rPr>
        <w:t>229.022</w:t>
      </w:r>
      <w:r w:rsidR="00DC4C4D" w:rsidRPr="00DC4C4D">
        <w:rPr>
          <w:rFonts w:asciiTheme="majorHAnsi" w:eastAsiaTheme="majorEastAsia" w:hAnsiTheme="majorHAnsi" w:cstheme="majorBidi"/>
          <w:bCs/>
          <w:szCs w:val="26"/>
        </w:rPr>
        <w:t xml:space="preserve">) = </w:t>
      </w:r>
      <w:r w:rsidR="00F713D8">
        <w:rPr>
          <w:rFonts w:asciiTheme="majorHAnsi" w:eastAsiaTheme="majorEastAsia" w:hAnsiTheme="majorHAnsi" w:cstheme="majorBidi"/>
          <w:bCs/>
          <w:szCs w:val="26"/>
        </w:rPr>
        <w:t>1.</w:t>
      </w:r>
      <w:r w:rsidR="00CB33EC">
        <w:rPr>
          <w:rFonts w:asciiTheme="majorHAnsi" w:eastAsiaTheme="majorEastAsia" w:hAnsiTheme="majorHAnsi" w:cstheme="majorBidi"/>
          <w:bCs/>
          <w:szCs w:val="26"/>
        </w:rPr>
        <w:t>488</w:t>
      </w:r>
      <w:r w:rsidR="00DC4C4D" w:rsidRPr="00DC4C4D">
        <w:rPr>
          <w:rFonts w:asciiTheme="majorHAnsi" w:eastAsiaTheme="majorEastAsia" w:hAnsiTheme="majorHAnsi" w:cstheme="majorBidi"/>
          <w:bCs/>
          <w:szCs w:val="26"/>
        </w:rPr>
        <w:t xml:space="preserve">, </w:t>
      </w:r>
      <w:r w:rsidR="00DC4C4D" w:rsidRPr="00DC4C4D">
        <w:rPr>
          <w:rFonts w:asciiTheme="majorHAnsi" w:eastAsiaTheme="majorEastAsia" w:hAnsiTheme="majorHAnsi" w:cstheme="majorBidi"/>
          <w:bCs/>
          <w:i/>
          <w:szCs w:val="26"/>
        </w:rPr>
        <w:t>p</w:t>
      </w:r>
      <w:r w:rsidR="00DC4C4D" w:rsidRPr="00DC4C4D">
        <w:rPr>
          <w:rFonts w:asciiTheme="majorHAnsi" w:eastAsiaTheme="majorEastAsia" w:hAnsiTheme="majorHAnsi" w:cstheme="majorBidi"/>
          <w:bCs/>
          <w:szCs w:val="26"/>
        </w:rPr>
        <w:t xml:space="preserve"> = 0.</w:t>
      </w:r>
      <w:r w:rsidR="00CB33EC">
        <w:rPr>
          <w:rFonts w:asciiTheme="majorHAnsi" w:eastAsiaTheme="majorEastAsia" w:hAnsiTheme="majorHAnsi" w:cstheme="majorBidi"/>
          <w:bCs/>
          <w:szCs w:val="26"/>
        </w:rPr>
        <w:t>203</w:t>
      </w:r>
      <w:r w:rsidR="009B176E">
        <w:rPr>
          <w:rFonts w:asciiTheme="majorHAnsi" w:eastAsiaTheme="majorEastAsia" w:hAnsiTheme="majorHAnsi" w:cstheme="majorBidi"/>
          <w:bCs/>
          <w:szCs w:val="26"/>
        </w:rPr>
        <w:t>)</w:t>
      </w:r>
      <w:r w:rsidR="00F713D8">
        <w:rPr>
          <w:rFonts w:asciiTheme="majorHAnsi" w:eastAsiaTheme="majorEastAsia" w:hAnsiTheme="majorHAnsi" w:cstheme="majorBidi"/>
          <w:bCs/>
          <w:szCs w:val="26"/>
        </w:rPr>
        <w:t>,</w:t>
      </w:r>
      <w:r w:rsidR="00DC4C4D" w:rsidRPr="00DC4C4D">
        <w:rPr>
          <w:rFonts w:asciiTheme="majorHAnsi" w:eastAsiaTheme="majorEastAsia" w:hAnsiTheme="majorHAnsi" w:cstheme="majorBidi"/>
          <w:bCs/>
          <w:szCs w:val="26"/>
        </w:rPr>
        <w:t xml:space="preserve"> but that of types was significant</w:t>
      </w:r>
      <w:r w:rsidR="00F713D8">
        <w:rPr>
          <w:rFonts w:asciiTheme="majorHAnsi" w:eastAsiaTheme="majorEastAsia" w:hAnsiTheme="majorHAnsi" w:cstheme="majorBidi"/>
          <w:bCs/>
          <w:szCs w:val="26"/>
        </w:rPr>
        <w:t xml:space="preserve"> </w:t>
      </w:r>
      <w:r w:rsidR="009B176E">
        <w:rPr>
          <w:rFonts w:asciiTheme="majorHAnsi" w:eastAsiaTheme="majorEastAsia" w:hAnsiTheme="majorHAnsi" w:cstheme="majorBidi"/>
          <w:bCs/>
          <w:szCs w:val="26"/>
        </w:rPr>
        <w:t>(</w:t>
      </w:r>
      <w:r w:rsidR="00F713D8" w:rsidRPr="00DC4C4D">
        <w:rPr>
          <w:rFonts w:asciiTheme="majorHAnsi" w:eastAsiaTheme="majorEastAsia" w:hAnsiTheme="majorHAnsi" w:cstheme="majorBidi"/>
          <w:bCs/>
          <w:i/>
          <w:szCs w:val="26"/>
        </w:rPr>
        <w:t>F</w:t>
      </w:r>
      <w:r w:rsidR="00F713D8" w:rsidRPr="00DC4C4D">
        <w:rPr>
          <w:rFonts w:asciiTheme="majorHAnsi" w:eastAsiaTheme="majorEastAsia" w:hAnsiTheme="majorHAnsi" w:cstheme="majorBidi"/>
          <w:bCs/>
          <w:szCs w:val="26"/>
        </w:rPr>
        <w:t>(</w:t>
      </w:r>
      <w:r w:rsidR="00EE1DEF">
        <w:rPr>
          <w:rFonts w:asciiTheme="majorHAnsi" w:eastAsiaTheme="majorEastAsia" w:hAnsiTheme="majorHAnsi" w:cstheme="majorBidi"/>
          <w:bCs/>
          <w:szCs w:val="26"/>
        </w:rPr>
        <w:t>1.2</w:t>
      </w:r>
      <w:r w:rsidR="00CB33EC">
        <w:rPr>
          <w:rFonts w:asciiTheme="majorHAnsi" w:eastAsiaTheme="majorEastAsia" w:hAnsiTheme="majorHAnsi" w:cstheme="majorBidi"/>
          <w:bCs/>
          <w:szCs w:val="26"/>
        </w:rPr>
        <w:t>62</w:t>
      </w:r>
      <w:r w:rsidR="00F713D8" w:rsidRPr="00DC4C4D">
        <w:rPr>
          <w:rFonts w:asciiTheme="majorHAnsi" w:eastAsiaTheme="majorEastAsia" w:hAnsiTheme="majorHAnsi" w:cstheme="majorBidi"/>
          <w:bCs/>
          <w:szCs w:val="26"/>
        </w:rPr>
        <w:t xml:space="preserve">, </w:t>
      </w:r>
      <w:r w:rsidR="00CB33EC">
        <w:rPr>
          <w:rFonts w:asciiTheme="majorHAnsi" w:eastAsiaTheme="majorEastAsia" w:hAnsiTheme="majorHAnsi" w:cstheme="majorBidi"/>
          <w:bCs/>
          <w:szCs w:val="26"/>
        </w:rPr>
        <w:t>66.874</w:t>
      </w:r>
      <w:r w:rsidR="00F713D8" w:rsidRPr="00DC4C4D">
        <w:rPr>
          <w:rFonts w:asciiTheme="majorHAnsi" w:eastAsiaTheme="majorEastAsia" w:hAnsiTheme="majorHAnsi" w:cstheme="majorBidi"/>
          <w:bCs/>
          <w:szCs w:val="26"/>
        </w:rPr>
        <w:t xml:space="preserve">) = </w:t>
      </w:r>
      <w:r w:rsidR="00CB33EC">
        <w:rPr>
          <w:rFonts w:asciiTheme="majorHAnsi" w:eastAsiaTheme="majorEastAsia" w:hAnsiTheme="majorHAnsi" w:cstheme="majorBidi"/>
          <w:bCs/>
          <w:szCs w:val="26"/>
        </w:rPr>
        <w:t>43.486</w:t>
      </w:r>
      <w:r w:rsidR="00F713D8" w:rsidRPr="00DC4C4D">
        <w:rPr>
          <w:rFonts w:asciiTheme="majorHAnsi" w:eastAsiaTheme="majorEastAsia" w:hAnsiTheme="majorHAnsi" w:cstheme="majorBidi"/>
          <w:bCs/>
          <w:szCs w:val="26"/>
        </w:rPr>
        <w:t xml:space="preserve">, </w:t>
      </w:r>
      <w:r w:rsidR="00F713D8" w:rsidRPr="00DC4C4D">
        <w:rPr>
          <w:rFonts w:asciiTheme="majorHAnsi" w:eastAsiaTheme="majorEastAsia" w:hAnsiTheme="majorHAnsi" w:cstheme="majorBidi"/>
          <w:bCs/>
          <w:i/>
          <w:szCs w:val="26"/>
        </w:rPr>
        <w:t>p</w:t>
      </w:r>
      <w:r w:rsidR="00F713D8" w:rsidRPr="00DC4C4D">
        <w:rPr>
          <w:rFonts w:asciiTheme="majorHAnsi" w:eastAsiaTheme="majorEastAsia" w:hAnsiTheme="majorHAnsi" w:cstheme="majorBidi"/>
          <w:bCs/>
          <w:szCs w:val="26"/>
        </w:rPr>
        <w:t xml:space="preserve"> </w:t>
      </w:r>
      <w:r w:rsidR="00F713D8">
        <w:rPr>
          <w:rFonts w:asciiTheme="majorHAnsi" w:eastAsiaTheme="majorEastAsia" w:hAnsiTheme="majorHAnsi" w:cstheme="majorBidi"/>
          <w:bCs/>
          <w:szCs w:val="26"/>
        </w:rPr>
        <w:t>&lt;</w:t>
      </w:r>
      <w:r w:rsidR="00F713D8" w:rsidRPr="00DC4C4D">
        <w:rPr>
          <w:rFonts w:asciiTheme="majorHAnsi" w:eastAsiaTheme="majorEastAsia" w:hAnsiTheme="majorHAnsi" w:cstheme="majorBidi"/>
          <w:bCs/>
          <w:szCs w:val="26"/>
        </w:rPr>
        <w:t xml:space="preserve"> 0.</w:t>
      </w:r>
      <w:r w:rsidR="00F713D8">
        <w:rPr>
          <w:rFonts w:asciiTheme="majorHAnsi" w:eastAsiaTheme="majorEastAsia" w:hAnsiTheme="majorHAnsi" w:cstheme="majorBidi"/>
          <w:bCs/>
          <w:szCs w:val="26"/>
        </w:rPr>
        <w:t>001</w:t>
      </w:r>
      <w:r w:rsidR="009B176E">
        <w:rPr>
          <w:rFonts w:asciiTheme="majorHAnsi" w:eastAsiaTheme="majorEastAsia" w:hAnsiTheme="majorHAnsi" w:cstheme="majorBidi"/>
          <w:bCs/>
          <w:szCs w:val="26"/>
        </w:rPr>
        <w:t>)</w:t>
      </w:r>
      <w:r w:rsidR="00DC4C4D" w:rsidRPr="00DC4C4D">
        <w:rPr>
          <w:rFonts w:asciiTheme="majorHAnsi" w:eastAsiaTheme="majorEastAsia" w:hAnsiTheme="majorHAnsi" w:cstheme="majorBidi"/>
          <w:bCs/>
          <w:szCs w:val="26"/>
        </w:rPr>
        <w:t xml:space="preserve">. </w:t>
      </w:r>
      <w:r w:rsidR="00D140EA">
        <w:rPr>
          <w:rFonts w:asciiTheme="majorHAnsi" w:eastAsiaTheme="majorEastAsia" w:hAnsiTheme="majorHAnsi" w:cstheme="majorBidi"/>
          <w:bCs/>
          <w:szCs w:val="26"/>
        </w:rPr>
        <w:t>A p</w:t>
      </w:r>
      <w:r w:rsidR="00DC4C4D" w:rsidRPr="00DC4C4D">
        <w:rPr>
          <w:rFonts w:asciiTheme="majorHAnsi" w:eastAsiaTheme="majorEastAsia" w:hAnsiTheme="majorHAnsi" w:cstheme="majorBidi"/>
          <w:bCs/>
          <w:szCs w:val="26"/>
        </w:rPr>
        <w:t xml:space="preserve">ost-hoc pairwise comparison found that the craving </w:t>
      </w:r>
      <w:r>
        <w:rPr>
          <w:rFonts w:asciiTheme="majorHAnsi" w:eastAsiaTheme="majorEastAsia" w:hAnsiTheme="majorHAnsi" w:cstheme="majorBidi"/>
          <w:bCs/>
          <w:szCs w:val="26"/>
        </w:rPr>
        <w:t xml:space="preserve">upon </w:t>
      </w:r>
      <w:r w:rsidR="00DC4C4D" w:rsidRPr="00DC4C4D">
        <w:rPr>
          <w:rFonts w:asciiTheme="majorHAnsi" w:eastAsiaTheme="majorEastAsia" w:hAnsiTheme="majorHAnsi" w:cstheme="majorBidi"/>
          <w:bCs/>
          <w:szCs w:val="26"/>
        </w:rPr>
        <w:t xml:space="preserve">cannabis </w:t>
      </w:r>
      <w:r>
        <w:rPr>
          <w:rFonts w:asciiTheme="majorHAnsi" w:eastAsiaTheme="majorEastAsia" w:hAnsiTheme="majorHAnsi" w:cstheme="majorBidi"/>
          <w:bCs/>
          <w:szCs w:val="26"/>
        </w:rPr>
        <w:t xml:space="preserve">cues </w:t>
      </w:r>
      <w:r w:rsidR="00DC4C4D" w:rsidRPr="00DC4C4D">
        <w:rPr>
          <w:rFonts w:asciiTheme="majorHAnsi" w:eastAsiaTheme="majorEastAsia" w:hAnsiTheme="majorHAnsi" w:cstheme="majorBidi"/>
          <w:bCs/>
          <w:szCs w:val="26"/>
        </w:rPr>
        <w:t xml:space="preserve">is higher than neutral and natural reward cues, and the craving </w:t>
      </w:r>
      <w:r>
        <w:rPr>
          <w:rFonts w:asciiTheme="majorHAnsi" w:eastAsiaTheme="majorEastAsia" w:hAnsiTheme="majorHAnsi" w:cstheme="majorBidi"/>
          <w:bCs/>
          <w:szCs w:val="26"/>
        </w:rPr>
        <w:t>upon</w:t>
      </w:r>
      <w:r w:rsidR="00DC4C4D" w:rsidRPr="00DC4C4D">
        <w:rPr>
          <w:rFonts w:asciiTheme="majorHAnsi" w:eastAsiaTheme="majorEastAsia" w:hAnsiTheme="majorHAnsi" w:cstheme="majorBidi"/>
          <w:bCs/>
          <w:szCs w:val="26"/>
        </w:rPr>
        <w:t xml:space="preserve"> natural reward cues surpasses that for neutral (Bonferroni corrected </w:t>
      </w:r>
      <w:r w:rsidR="00DC4C4D" w:rsidRPr="00DC4C4D">
        <w:rPr>
          <w:rFonts w:asciiTheme="majorHAnsi" w:eastAsiaTheme="majorEastAsia" w:hAnsiTheme="majorHAnsi" w:cstheme="majorBidi"/>
          <w:bCs/>
          <w:i/>
          <w:szCs w:val="26"/>
        </w:rPr>
        <w:t>p</w:t>
      </w:r>
      <w:r w:rsidR="00DC4C4D" w:rsidRPr="00DC4C4D">
        <w:rPr>
          <w:rFonts w:asciiTheme="majorHAnsi" w:eastAsiaTheme="majorEastAsia" w:hAnsiTheme="majorHAnsi" w:cstheme="majorBidi"/>
          <w:bCs/>
          <w:szCs w:val="26"/>
        </w:rPr>
        <w:t xml:space="preserve"> &lt; 0.001). This verifies that the </w:t>
      </w:r>
      <w:r>
        <w:rPr>
          <w:rFonts w:asciiTheme="majorHAnsi" w:eastAsiaTheme="majorEastAsia" w:hAnsiTheme="majorHAnsi" w:cstheme="majorBidi"/>
          <w:bCs/>
          <w:szCs w:val="26"/>
        </w:rPr>
        <w:t>during-scan craving</w:t>
      </w:r>
      <w:r w:rsidR="00DC4C4D" w:rsidRPr="00DC4C4D">
        <w:rPr>
          <w:rFonts w:asciiTheme="majorHAnsi" w:eastAsiaTheme="majorEastAsia" w:hAnsiTheme="majorHAnsi" w:cstheme="majorBidi"/>
          <w:bCs/>
          <w:szCs w:val="26"/>
        </w:rPr>
        <w:t xml:space="preserve"> was constant across time, and the craving </w:t>
      </w:r>
      <w:r>
        <w:rPr>
          <w:rFonts w:asciiTheme="majorHAnsi" w:eastAsiaTheme="majorEastAsia" w:hAnsiTheme="majorHAnsi" w:cstheme="majorBidi"/>
          <w:bCs/>
          <w:szCs w:val="26"/>
        </w:rPr>
        <w:t>upon</w:t>
      </w:r>
      <w:r w:rsidR="00DC4C4D" w:rsidRPr="00DC4C4D">
        <w:rPr>
          <w:rFonts w:asciiTheme="majorHAnsi" w:eastAsiaTheme="majorEastAsia" w:hAnsiTheme="majorHAnsi" w:cstheme="majorBidi"/>
          <w:bCs/>
          <w:szCs w:val="26"/>
        </w:rPr>
        <w:t xml:space="preserve"> cannabis cues was </w:t>
      </w:r>
      <w:r w:rsidR="007E6928">
        <w:rPr>
          <w:rFonts w:asciiTheme="majorHAnsi" w:eastAsiaTheme="majorEastAsia" w:hAnsiTheme="majorHAnsi" w:cstheme="majorBidi"/>
          <w:bCs/>
          <w:szCs w:val="26"/>
        </w:rPr>
        <w:t xml:space="preserve">distinguishably the highest </w:t>
      </w:r>
      <w:r w:rsidR="00DC4C4D" w:rsidRPr="00DC4C4D">
        <w:rPr>
          <w:rFonts w:asciiTheme="majorHAnsi" w:eastAsiaTheme="majorEastAsia" w:hAnsiTheme="majorHAnsi" w:cstheme="majorBidi"/>
          <w:bCs/>
          <w:szCs w:val="26"/>
        </w:rPr>
        <w:t>for the users.</w:t>
      </w:r>
      <w:r w:rsidR="00527FDF">
        <w:rPr>
          <w:rFonts w:asciiTheme="majorHAnsi" w:eastAsiaTheme="majorEastAsia" w:hAnsiTheme="majorHAnsi" w:cstheme="majorBidi"/>
          <w:bCs/>
          <w:szCs w:val="26"/>
        </w:rPr>
        <w:t xml:space="preserve"> Supplementary Figure </w:t>
      </w:r>
      <w:r w:rsidR="00536537">
        <w:rPr>
          <w:rFonts w:asciiTheme="majorHAnsi" w:eastAsiaTheme="majorEastAsia" w:hAnsiTheme="majorHAnsi" w:cstheme="majorBidi"/>
          <w:bCs/>
          <w:szCs w:val="26"/>
        </w:rPr>
        <w:t>2</w:t>
      </w:r>
      <w:r w:rsidR="00527FDF">
        <w:rPr>
          <w:rFonts w:asciiTheme="majorHAnsi" w:eastAsiaTheme="majorEastAsia" w:hAnsiTheme="majorHAnsi" w:cstheme="majorBidi"/>
          <w:bCs/>
          <w:szCs w:val="26"/>
        </w:rPr>
        <w:t xml:space="preserve"> shows the course of changes in cue reactivity scores across trials per cue types.</w:t>
      </w:r>
    </w:p>
    <w:p w14:paraId="56BCBF18" w14:textId="77777777" w:rsidR="00E72C74" w:rsidRDefault="00E72C74" w:rsidP="00E72C74">
      <w:pPr>
        <w:ind w:firstLine="540"/>
        <w:rPr>
          <w:rFonts w:asciiTheme="majorHAnsi" w:eastAsiaTheme="majorEastAsia" w:hAnsiTheme="majorHAnsi" w:cstheme="majorBidi"/>
          <w:bCs/>
          <w:szCs w:val="26"/>
        </w:rPr>
      </w:pPr>
    </w:p>
    <w:p w14:paraId="21FBE9A4" w14:textId="2324DD00" w:rsidR="00E72C74" w:rsidRPr="00546CCA" w:rsidRDefault="00670214" w:rsidP="00E72C74">
      <w:pPr>
        <w:pStyle w:val="2"/>
        <w:ind w:firstLine="0"/>
      </w:pPr>
      <w:r>
        <w:t>Group and Task Effects on the Task-Modulated Mean o</w:t>
      </w:r>
      <w:r w:rsidR="00BB72CF">
        <w:t>f</w:t>
      </w:r>
      <w:r>
        <w:t xml:space="preserve"> Dynamic Functional Connectivity</w:t>
      </w:r>
    </w:p>
    <w:p w14:paraId="583EFDF6" w14:textId="52E38733" w:rsidR="00E72C74" w:rsidRDefault="00DA29B5" w:rsidP="00462FC2">
      <w:pPr>
        <w:pStyle w:val="3"/>
        <w:numPr>
          <w:ilvl w:val="0"/>
          <w:numId w:val="27"/>
        </w:numPr>
        <w:ind w:left="810" w:hanging="274"/>
      </w:pPr>
      <w:r>
        <w:t>Connectivity Weight</w:t>
      </w:r>
    </w:p>
    <w:p w14:paraId="704BA36C" w14:textId="771B557F" w:rsidR="00DA29B5" w:rsidRDefault="00DA29B5" w:rsidP="00DA29B5">
      <w:pPr>
        <w:ind w:firstLine="536"/>
        <w:rPr>
          <w:rFonts w:ascii="Times New Roman" w:hAnsi="Times New Roman"/>
        </w:rPr>
      </w:pPr>
      <w:r>
        <w:rPr>
          <w:rFonts w:ascii="Times New Roman" w:hAnsi="Times New Roman"/>
        </w:rPr>
        <w:t>The task-modulated mean of dynamic connectivity (</w:t>
      </w:r>
      <w:proofErr w:type="spellStart"/>
      <w:r w:rsidRPr="0055462C">
        <w:rPr>
          <w:rFonts w:ascii="Times New Roman" w:hAnsi="Times New Roman"/>
          <w:i/>
        </w:rPr>
        <w:t>d</w:t>
      </w:r>
      <w:r w:rsidRPr="0055462C">
        <w:rPr>
          <w:rFonts w:ascii="Times New Roman" w:hAnsi="Times New Roman"/>
          <w:i/>
          <w:vertAlign w:val="subscript"/>
        </w:rPr>
        <w:t>mean</w:t>
      </w:r>
      <w:proofErr w:type="spellEnd"/>
      <w:r>
        <w:rPr>
          <w:rFonts w:ascii="Times New Roman" w:hAnsi="Times New Roman"/>
        </w:rPr>
        <w:t xml:space="preserve">) was significantly altered by the task effect, showing </w:t>
      </w:r>
      <w:r w:rsidRPr="00EC6AED">
        <w:rPr>
          <w:rFonts w:ascii="Times New Roman" w:hAnsi="Times New Roman"/>
          <w:i/>
        </w:rPr>
        <w:t>F</w:t>
      </w:r>
      <w:r w:rsidRPr="00EC6AED">
        <w:rPr>
          <w:rFonts w:ascii="Times New Roman" w:hAnsi="Times New Roman"/>
        </w:rPr>
        <w:t>(</w:t>
      </w:r>
      <w:r>
        <w:rPr>
          <w:rFonts w:ascii="Times New Roman" w:hAnsi="Times New Roman"/>
        </w:rPr>
        <w:t>60</w:t>
      </w:r>
      <w:r w:rsidRPr="00EC6AED">
        <w:rPr>
          <w:rFonts w:ascii="Times New Roman" w:hAnsi="Times New Roman"/>
        </w:rPr>
        <w:t xml:space="preserve">, </w:t>
      </w:r>
      <w:r>
        <w:rPr>
          <w:rFonts w:ascii="Times New Roman" w:hAnsi="Times New Roman"/>
        </w:rPr>
        <w:t>3465</w:t>
      </w:r>
      <w:r w:rsidRPr="00EC6AED">
        <w:rPr>
          <w:rFonts w:ascii="Times New Roman" w:hAnsi="Times New Roman"/>
        </w:rPr>
        <w:t xml:space="preserve">) = </w:t>
      </w:r>
      <w:r>
        <w:rPr>
          <w:rFonts w:ascii="Times New Roman" w:hAnsi="Times New Roman"/>
        </w:rPr>
        <w:t>12.733</w:t>
      </w:r>
      <w:r w:rsidRPr="00EC6AED">
        <w:rPr>
          <w:rFonts w:ascii="Times New Roman" w:hAnsi="Times New Roman"/>
        </w:rPr>
        <w:t xml:space="preserve">, </w:t>
      </w:r>
      <w:r w:rsidRPr="00EC6AED">
        <w:rPr>
          <w:rFonts w:ascii="Times New Roman" w:hAnsi="Times New Roman"/>
          <w:i/>
        </w:rPr>
        <w:t>p</w:t>
      </w:r>
      <w:r w:rsidRPr="00EC6AED">
        <w:rPr>
          <w:rFonts w:ascii="Times New Roman" w:hAnsi="Times New Roman"/>
        </w:rPr>
        <w:t xml:space="preserve"> </w:t>
      </w:r>
      <w:r>
        <w:rPr>
          <w:rFonts w:ascii="Times New Roman" w:hAnsi="Times New Roman"/>
        </w:rPr>
        <w:t>&lt;</w:t>
      </w:r>
      <w:r w:rsidRPr="00EC6AED">
        <w:rPr>
          <w:rFonts w:ascii="Times New Roman" w:hAnsi="Times New Roman"/>
        </w:rPr>
        <w:t xml:space="preserve"> 0.00</w:t>
      </w:r>
      <w:r>
        <w:rPr>
          <w:rFonts w:ascii="Times New Roman" w:hAnsi="Times New Roman"/>
        </w:rPr>
        <w:t xml:space="preserve">1. The group effect was not significant with </w:t>
      </w:r>
      <w:r w:rsidRPr="00EC6AED">
        <w:rPr>
          <w:rFonts w:ascii="Times New Roman" w:hAnsi="Times New Roman"/>
          <w:i/>
        </w:rPr>
        <w:t>F</w:t>
      </w:r>
      <w:r w:rsidRPr="00EC6AED">
        <w:rPr>
          <w:rFonts w:ascii="Times New Roman" w:hAnsi="Times New Roman"/>
        </w:rPr>
        <w:t>(</w:t>
      </w:r>
      <w:r>
        <w:rPr>
          <w:rFonts w:ascii="Times New Roman" w:hAnsi="Times New Roman"/>
        </w:rPr>
        <w:t>12</w:t>
      </w:r>
      <w:r w:rsidRPr="00EC6AED">
        <w:rPr>
          <w:rFonts w:ascii="Times New Roman" w:hAnsi="Times New Roman"/>
        </w:rPr>
        <w:t xml:space="preserve">, </w:t>
      </w:r>
      <w:r>
        <w:rPr>
          <w:rFonts w:ascii="Times New Roman" w:hAnsi="Times New Roman"/>
        </w:rPr>
        <w:t>129</w:t>
      </w:r>
      <w:r w:rsidRPr="00EC6AED">
        <w:rPr>
          <w:rFonts w:ascii="Times New Roman" w:hAnsi="Times New Roman"/>
        </w:rPr>
        <w:t xml:space="preserve">) = </w:t>
      </w:r>
      <w:r>
        <w:rPr>
          <w:rFonts w:ascii="Times New Roman" w:hAnsi="Times New Roman"/>
        </w:rPr>
        <w:t>1.226</w:t>
      </w:r>
      <w:r w:rsidRPr="00EC6AED">
        <w:rPr>
          <w:rFonts w:ascii="Times New Roman" w:hAnsi="Times New Roman"/>
        </w:rPr>
        <w:t xml:space="preserve">, </w:t>
      </w:r>
      <w:r>
        <w:rPr>
          <w:rFonts w:ascii="Times New Roman" w:hAnsi="Times New Roman"/>
        </w:rPr>
        <w:t xml:space="preserve">and </w:t>
      </w:r>
      <w:r w:rsidRPr="00EC6AED">
        <w:rPr>
          <w:rFonts w:ascii="Times New Roman" w:hAnsi="Times New Roman"/>
          <w:i/>
        </w:rPr>
        <w:t>p</w:t>
      </w:r>
      <w:r w:rsidRPr="00EC6AED">
        <w:rPr>
          <w:rFonts w:ascii="Times New Roman" w:hAnsi="Times New Roman"/>
        </w:rPr>
        <w:t xml:space="preserve"> = 0.</w:t>
      </w:r>
      <w:r>
        <w:rPr>
          <w:rFonts w:ascii="Times New Roman" w:hAnsi="Times New Roman"/>
        </w:rPr>
        <w:t xml:space="preserve">272; neither was the group by task interaction that showed </w:t>
      </w:r>
      <w:r w:rsidRPr="00EC6AED">
        <w:rPr>
          <w:rFonts w:ascii="Times New Roman" w:hAnsi="Times New Roman"/>
          <w:i/>
        </w:rPr>
        <w:t>F</w:t>
      </w:r>
      <w:r w:rsidRPr="00EC6AED">
        <w:rPr>
          <w:rFonts w:ascii="Times New Roman" w:hAnsi="Times New Roman"/>
        </w:rPr>
        <w:t>(</w:t>
      </w:r>
      <w:r>
        <w:rPr>
          <w:rFonts w:ascii="Times New Roman" w:hAnsi="Times New Roman"/>
        </w:rPr>
        <w:t>60</w:t>
      </w:r>
      <w:r w:rsidRPr="00EC6AED">
        <w:rPr>
          <w:rFonts w:ascii="Times New Roman" w:hAnsi="Times New Roman"/>
        </w:rPr>
        <w:t xml:space="preserve">, </w:t>
      </w:r>
      <w:r>
        <w:rPr>
          <w:rFonts w:ascii="Times New Roman" w:hAnsi="Times New Roman"/>
        </w:rPr>
        <w:t>3465</w:t>
      </w:r>
      <w:r w:rsidRPr="00EC6AED">
        <w:rPr>
          <w:rFonts w:ascii="Times New Roman" w:hAnsi="Times New Roman"/>
        </w:rPr>
        <w:t xml:space="preserve">) = </w:t>
      </w:r>
      <w:r>
        <w:rPr>
          <w:rFonts w:ascii="Times New Roman" w:hAnsi="Times New Roman"/>
        </w:rPr>
        <w:t>0.899</w:t>
      </w:r>
      <w:r w:rsidRPr="00EC6AED">
        <w:rPr>
          <w:rFonts w:ascii="Times New Roman" w:hAnsi="Times New Roman"/>
        </w:rPr>
        <w:t xml:space="preserve">, </w:t>
      </w:r>
      <w:r>
        <w:rPr>
          <w:rFonts w:ascii="Times New Roman" w:hAnsi="Times New Roman"/>
        </w:rPr>
        <w:t xml:space="preserve">and </w:t>
      </w:r>
      <w:r w:rsidRPr="00EC6AED">
        <w:rPr>
          <w:rFonts w:ascii="Times New Roman" w:hAnsi="Times New Roman"/>
          <w:i/>
        </w:rPr>
        <w:t>p</w:t>
      </w:r>
      <w:r w:rsidRPr="00EC6AED">
        <w:rPr>
          <w:rFonts w:ascii="Times New Roman" w:hAnsi="Times New Roman"/>
        </w:rPr>
        <w:t xml:space="preserve"> = 0.</w:t>
      </w:r>
      <w:r>
        <w:rPr>
          <w:rFonts w:ascii="Times New Roman" w:hAnsi="Times New Roman"/>
        </w:rPr>
        <w:t xml:space="preserve">695. </w:t>
      </w:r>
      <w:r w:rsidR="00525082">
        <w:rPr>
          <w:rFonts w:asciiTheme="majorHAnsi" w:eastAsiaTheme="majorEastAsia" w:hAnsiTheme="majorHAnsi" w:cstheme="majorBidi"/>
          <w:bCs/>
          <w:szCs w:val="26"/>
        </w:rPr>
        <w:t xml:space="preserve">Supplementary </w:t>
      </w:r>
      <w:r>
        <w:rPr>
          <w:rFonts w:ascii="Times New Roman" w:hAnsi="Times New Roman"/>
        </w:rPr>
        <w:t xml:space="preserve">Figure 3 </w:t>
      </w:r>
      <w:r w:rsidR="00525082" w:rsidRPr="00525082">
        <w:rPr>
          <w:rFonts w:ascii="Times New Roman" w:hAnsi="Times New Roman"/>
        </w:rPr>
        <w:t xml:space="preserve">represents the task-modulated </w:t>
      </w:r>
      <w:proofErr w:type="spellStart"/>
      <w:r w:rsidR="00525082" w:rsidRPr="00525082">
        <w:rPr>
          <w:rFonts w:ascii="Times New Roman" w:hAnsi="Times New Roman"/>
          <w:i/>
        </w:rPr>
        <w:t>d</w:t>
      </w:r>
      <w:r w:rsidR="00525082">
        <w:rPr>
          <w:rFonts w:ascii="Times New Roman" w:hAnsi="Times New Roman"/>
          <w:i/>
          <w:vertAlign w:val="subscript"/>
        </w:rPr>
        <w:t>mean</w:t>
      </w:r>
      <w:proofErr w:type="spellEnd"/>
      <w:r w:rsidR="00525082" w:rsidRPr="00525082">
        <w:rPr>
          <w:rFonts w:ascii="Times New Roman" w:hAnsi="Times New Roman"/>
        </w:rPr>
        <w:t xml:space="preserve"> differences of primary measures by task conditions and groups</w:t>
      </w:r>
      <w:r w:rsidR="00703E42" w:rsidRPr="00703E42">
        <w:rPr>
          <w:rFonts w:ascii="Times New Roman" w:hAnsi="Times New Roman"/>
        </w:rPr>
        <w:t xml:space="preserve"> after Bonferroni correction applied.</w:t>
      </w:r>
    </w:p>
    <w:p w14:paraId="40E9731F" w14:textId="77777777" w:rsidR="00DA29B5" w:rsidRPr="00DA29B5" w:rsidRDefault="00DA29B5" w:rsidP="00DA29B5">
      <w:pPr>
        <w:ind w:firstLine="536"/>
        <w:rPr>
          <w:rFonts w:ascii="Times New Roman" w:hAnsi="Times New Roman"/>
        </w:rPr>
      </w:pPr>
    </w:p>
    <w:p w14:paraId="039BA857" w14:textId="6C616AD0" w:rsidR="00E72C74" w:rsidRDefault="00DA29B5" w:rsidP="00E72C74">
      <w:pPr>
        <w:pStyle w:val="3"/>
        <w:ind w:left="810" w:hanging="274"/>
      </w:pPr>
      <w:r>
        <w:lastRenderedPageBreak/>
        <w:t>Topological Indexes</w:t>
      </w:r>
    </w:p>
    <w:p w14:paraId="2B4E63E3" w14:textId="67A6A2E3" w:rsidR="00DA29B5" w:rsidRDefault="00DA29B5" w:rsidP="00DA29B5">
      <w:pPr>
        <w:ind w:firstLine="536"/>
        <w:rPr>
          <w:rFonts w:ascii="Times New Roman" w:hAnsi="Times New Roman"/>
        </w:rPr>
      </w:pPr>
      <w:r w:rsidRPr="00104412">
        <w:rPr>
          <w:rFonts w:ascii="Times New Roman" w:hAnsi="Times New Roman"/>
        </w:rPr>
        <w:t xml:space="preserve">The effect of task conditions was significant upon </w:t>
      </w:r>
      <w:r>
        <w:rPr>
          <w:rFonts w:ascii="Times New Roman" w:hAnsi="Times New Roman"/>
        </w:rPr>
        <w:t>task-modulated</w:t>
      </w:r>
      <w:r w:rsidRPr="00104412">
        <w:rPr>
          <w:rFonts w:ascii="Times New Roman" w:hAnsi="Times New Roman"/>
        </w:rPr>
        <w:t xml:space="preserve"> mean of </w:t>
      </w:r>
      <w:r w:rsidRPr="00104412">
        <w:rPr>
          <w:rFonts w:ascii="Times New Roman" w:hAnsi="Times New Roman"/>
          <w:i/>
        </w:rPr>
        <w:t>G</w:t>
      </w:r>
      <w:r w:rsidRPr="00104412">
        <w:rPr>
          <w:rFonts w:ascii="Times New Roman" w:hAnsi="Times New Roman"/>
          <w:i/>
          <w:vertAlign w:val="subscript"/>
        </w:rPr>
        <w:t>Eff</w:t>
      </w:r>
      <w:r w:rsidRPr="00104412">
        <w:rPr>
          <w:rFonts w:ascii="Times New Roman" w:hAnsi="Times New Roman"/>
        </w:rPr>
        <w:t xml:space="preserve">, </w:t>
      </w:r>
      <w:r w:rsidRPr="00104412">
        <w:rPr>
          <w:rFonts w:ascii="Times New Roman" w:hAnsi="Times New Roman"/>
          <w:i/>
        </w:rPr>
        <w:t>G</w:t>
      </w:r>
      <w:r w:rsidRPr="00104412">
        <w:rPr>
          <w:rFonts w:ascii="Times New Roman" w:hAnsi="Times New Roman"/>
          <w:i/>
          <w:vertAlign w:val="subscript"/>
        </w:rPr>
        <w:t>Mod</w:t>
      </w:r>
      <w:r w:rsidRPr="00104412">
        <w:rPr>
          <w:rFonts w:ascii="Times New Roman" w:hAnsi="Times New Roman"/>
        </w:rPr>
        <w:t xml:space="preserve"> and </w:t>
      </w:r>
      <w:r w:rsidRPr="00104412">
        <w:rPr>
          <w:rFonts w:ascii="Times New Roman" w:hAnsi="Times New Roman"/>
          <w:i/>
        </w:rPr>
        <w:t>G</w:t>
      </w:r>
      <w:r w:rsidRPr="00104412">
        <w:rPr>
          <w:rFonts w:ascii="Times New Roman" w:hAnsi="Times New Roman"/>
          <w:i/>
          <w:vertAlign w:val="subscript"/>
        </w:rPr>
        <w:t>Res</w:t>
      </w:r>
      <w:r w:rsidRPr="00104412">
        <w:rPr>
          <w:rFonts w:ascii="Times New Roman" w:hAnsi="Times New Roman"/>
        </w:rPr>
        <w:t xml:space="preserve"> on average (</w:t>
      </w:r>
      <w:r w:rsidRPr="00104412">
        <w:rPr>
          <w:rFonts w:ascii="Times New Roman" w:hAnsi="Times New Roman"/>
          <w:i/>
        </w:rPr>
        <w:t>F</w:t>
      </w:r>
      <w:r w:rsidRPr="00104412">
        <w:rPr>
          <w:rFonts w:ascii="Times New Roman" w:hAnsi="Times New Roman"/>
        </w:rPr>
        <w:t xml:space="preserve">(15, </w:t>
      </w:r>
      <w:r>
        <w:rPr>
          <w:rFonts w:ascii="Times New Roman" w:hAnsi="Times New Roman"/>
        </w:rPr>
        <w:t>2100</w:t>
      </w:r>
      <w:r w:rsidRPr="00104412">
        <w:rPr>
          <w:rFonts w:ascii="Times New Roman" w:hAnsi="Times New Roman"/>
        </w:rPr>
        <w:t xml:space="preserve">) = </w:t>
      </w:r>
      <w:r>
        <w:rPr>
          <w:rFonts w:ascii="Times New Roman" w:hAnsi="Times New Roman"/>
        </w:rPr>
        <w:t>77.977</w:t>
      </w:r>
      <w:r w:rsidRPr="00104412">
        <w:rPr>
          <w:rFonts w:ascii="Times New Roman" w:hAnsi="Times New Roman"/>
        </w:rPr>
        <w:t xml:space="preserve">, </w:t>
      </w:r>
      <w:r w:rsidRPr="00104412">
        <w:rPr>
          <w:rFonts w:ascii="Times New Roman" w:hAnsi="Times New Roman"/>
          <w:i/>
        </w:rPr>
        <w:t>p</w:t>
      </w:r>
      <w:r w:rsidRPr="00104412">
        <w:rPr>
          <w:rFonts w:ascii="Times New Roman" w:hAnsi="Times New Roman"/>
        </w:rPr>
        <w:t xml:space="preserve"> &lt; 0.001).</w:t>
      </w:r>
      <w:r>
        <w:rPr>
          <w:rFonts w:ascii="Times New Roman" w:hAnsi="Times New Roman"/>
        </w:rPr>
        <w:t xml:space="preserve"> The main effect of group was significant (</w:t>
      </w:r>
      <w:r w:rsidRPr="00104412">
        <w:rPr>
          <w:rFonts w:ascii="Times New Roman" w:hAnsi="Times New Roman"/>
          <w:i/>
        </w:rPr>
        <w:t>F</w:t>
      </w:r>
      <w:r w:rsidRPr="00104412">
        <w:rPr>
          <w:rFonts w:ascii="Times New Roman" w:hAnsi="Times New Roman"/>
        </w:rPr>
        <w:t>(</w:t>
      </w:r>
      <w:r>
        <w:rPr>
          <w:rFonts w:ascii="Times New Roman" w:hAnsi="Times New Roman"/>
        </w:rPr>
        <w:t>3</w:t>
      </w:r>
      <w:r w:rsidRPr="00104412">
        <w:rPr>
          <w:rFonts w:ascii="Times New Roman" w:hAnsi="Times New Roman"/>
        </w:rPr>
        <w:t xml:space="preserve">, </w:t>
      </w:r>
      <w:r>
        <w:rPr>
          <w:rFonts w:ascii="Times New Roman" w:hAnsi="Times New Roman"/>
        </w:rPr>
        <w:t>138</w:t>
      </w:r>
      <w:r w:rsidRPr="00104412">
        <w:rPr>
          <w:rFonts w:ascii="Times New Roman" w:hAnsi="Times New Roman"/>
        </w:rPr>
        <w:t xml:space="preserve">) = </w:t>
      </w:r>
      <w:r>
        <w:rPr>
          <w:rFonts w:ascii="Times New Roman" w:hAnsi="Times New Roman"/>
        </w:rPr>
        <w:t>2.850</w:t>
      </w:r>
      <w:r w:rsidRPr="00104412">
        <w:rPr>
          <w:rFonts w:ascii="Times New Roman" w:hAnsi="Times New Roman"/>
        </w:rPr>
        <w:t xml:space="preserve">, </w:t>
      </w:r>
      <w:r w:rsidRPr="00104412">
        <w:rPr>
          <w:rFonts w:ascii="Times New Roman" w:hAnsi="Times New Roman"/>
          <w:i/>
        </w:rPr>
        <w:t>p</w:t>
      </w:r>
      <w:r w:rsidRPr="00104412">
        <w:rPr>
          <w:rFonts w:ascii="Times New Roman" w:hAnsi="Times New Roman"/>
        </w:rPr>
        <w:t xml:space="preserve"> </w:t>
      </w:r>
      <w:r>
        <w:rPr>
          <w:rFonts w:ascii="Times New Roman" w:hAnsi="Times New Roman"/>
        </w:rPr>
        <w:t>=</w:t>
      </w:r>
      <w:r w:rsidRPr="00104412">
        <w:rPr>
          <w:rFonts w:ascii="Times New Roman" w:hAnsi="Times New Roman"/>
        </w:rPr>
        <w:t xml:space="preserve"> 0.</w:t>
      </w:r>
      <w:r w:rsidR="00832229">
        <w:rPr>
          <w:rFonts w:ascii="Times New Roman" w:hAnsi="Times New Roman"/>
        </w:rPr>
        <w:t>040</w:t>
      </w:r>
      <w:r>
        <w:rPr>
          <w:rFonts w:ascii="Times New Roman" w:hAnsi="Times New Roman"/>
        </w:rPr>
        <w:t xml:space="preserve">), but individual between-subject effects did not survive after Bonferroni correction (maximum </w:t>
      </w:r>
      <w:r w:rsidRPr="00145180">
        <w:rPr>
          <w:rFonts w:ascii="Times New Roman" w:hAnsi="Times New Roman"/>
          <w:i/>
        </w:rPr>
        <w:t>F</w:t>
      </w:r>
      <w:r>
        <w:rPr>
          <w:rFonts w:ascii="Times New Roman" w:hAnsi="Times New Roman"/>
        </w:rPr>
        <w:t xml:space="preserve">(1,140) = 4.591, minimum uncorrected </w:t>
      </w:r>
      <w:r w:rsidRPr="00145180">
        <w:rPr>
          <w:rFonts w:ascii="Times New Roman" w:hAnsi="Times New Roman"/>
          <w:i/>
        </w:rPr>
        <w:t>p</w:t>
      </w:r>
      <w:r>
        <w:rPr>
          <w:rFonts w:ascii="Times New Roman" w:hAnsi="Times New Roman"/>
        </w:rPr>
        <w:t xml:space="preserve"> = 0.034</w:t>
      </w:r>
      <w:r w:rsidR="00670214">
        <w:rPr>
          <w:rFonts w:ascii="Times New Roman" w:hAnsi="Times New Roman"/>
        </w:rPr>
        <w:t xml:space="preserve">, corrected </w:t>
      </w:r>
      <w:r w:rsidR="00670214" w:rsidRPr="0092638B">
        <w:rPr>
          <w:rFonts w:ascii="Times New Roman" w:hAnsi="Times New Roman"/>
          <w:i/>
          <w:iCs/>
        </w:rPr>
        <w:t>p</w:t>
      </w:r>
      <w:r w:rsidR="00670214">
        <w:rPr>
          <w:rFonts w:ascii="Times New Roman" w:hAnsi="Times New Roman"/>
        </w:rPr>
        <w:t xml:space="preserve"> = 0.102</w:t>
      </w:r>
      <w:r>
        <w:rPr>
          <w:rFonts w:ascii="Times New Roman" w:hAnsi="Times New Roman"/>
        </w:rPr>
        <w:t xml:space="preserve"> for </w:t>
      </w:r>
      <w:r w:rsidRPr="00145180">
        <w:rPr>
          <w:rFonts w:ascii="Times New Roman" w:hAnsi="Times New Roman"/>
          <w:i/>
        </w:rPr>
        <w:t>G</w:t>
      </w:r>
      <w:r w:rsidRPr="00145180">
        <w:rPr>
          <w:rFonts w:ascii="Times New Roman" w:hAnsi="Times New Roman"/>
          <w:i/>
          <w:vertAlign w:val="subscript"/>
        </w:rPr>
        <w:t>Eff</w:t>
      </w:r>
      <w:r>
        <w:rPr>
          <w:rFonts w:ascii="Times New Roman" w:hAnsi="Times New Roman"/>
        </w:rPr>
        <w:t>). The interaction of group and task effects was not significant (</w:t>
      </w:r>
      <w:r w:rsidRPr="00104412">
        <w:rPr>
          <w:rFonts w:ascii="Times New Roman" w:hAnsi="Times New Roman"/>
          <w:i/>
        </w:rPr>
        <w:t>F</w:t>
      </w:r>
      <w:r w:rsidRPr="00104412">
        <w:rPr>
          <w:rFonts w:ascii="Times New Roman" w:hAnsi="Times New Roman"/>
        </w:rPr>
        <w:t xml:space="preserve">(15, </w:t>
      </w:r>
      <w:r>
        <w:rPr>
          <w:rFonts w:ascii="Times New Roman" w:hAnsi="Times New Roman"/>
        </w:rPr>
        <w:t>2100</w:t>
      </w:r>
      <w:r w:rsidRPr="00104412">
        <w:rPr>
          <w:rFonts w:ascii="Times New Roman" w:hAnsi="Times New Roman"/>
        </w:rPr>
        <w:t xml:space="preserve">) = </w:t>
      </w:r>
      <w:r>
        <w:rPr>
          <w:rFonts w:ascii="Times New Roman" w:hAnsi="Times New Roman"/>
        </w:rPr>
        <w:t>1.670</w:t>
      </w:r>
      <w:r w:rsidRPr="00104412">
        <w:rPr>
          <w:rFonts w:ascii="Times New Roman" w:hAnsi="Times New Roman"/>
        </w:rPr>
        <w:t xml:space="preserve">, </w:t>
      </w:r>
      <w:r w:rsidRPr="00104412">
        <w:rPr>
          <w:rFonts w:ascii="Times New Roman" w:hAnsi="Times New Roman"/>
          <w:i/>
        </w:rPr>
        <w:t>p</w:t>
      </w:r>
      <w:r w:rsidRPr="00104412">
        <w:rPr>
          <w:rFonts w:ascii="Times New Roman" w:hAnsi="Times New Roman"/>
        </w:rPr>
        <w:t xml:space="preserve"> </w:t>
      </w:r>
      <w:r>
        <w:rPr>
          <w:rFonts w:ascii="Times New Roman" w:hAnsi="Times New Roman"/>
        </w:rPr>
        <w:t xml:space="preserve">= </w:t>
      </w:r>
      <w:r w:rsidRPr="00104412">
        <w:rPr>
          <w:rFonts w:ascii="Times New Roman" w:hAnsi="Times New Roman"/>
        </w:rPr>
        <w:t>0.</w:t>
      </w:r>
      <w:r>
        <w:rPr>
          <w:rFonts w:ascii="Times New Roman" w:hAnsi="Times New Roman"/>
        </w:rPr>
        <w:t xml:space="preserve">0503). </w:t>
      </w:r>
      <w:r w:rsidR="00832229">
        <w:rPr>
          <w:rFonts w:asciiTheme="majorHAnsi" w:eastAsiaTheme="majorEastAsia" w:hAnsiTheme="majorHAnsi" w:cstheme="majorBidi"/>
          <w:bCs/>
          <w:szCs w:val="26"/>
        </w:rPr>
        <w:t xml:space="preserve">Supplementary </w:t>
      </w:r>
      <w:r w:rsidR="00832229" w:rsidRPr="00832229">
        <w:rPr>
          <w:rFonts w:ascii="Times New Roman" w:hAnsi="Times New Roman"/>
        </w:rPr>
        <w:t xml:space="preserve">Figure 4 represents task-modulated </w:t>
      </w:r>
      <w:proofErr w:type="spellStart"/>
      <w:r w:rsidR="00832229" w:rsidRPr="00525082">
        <w:rPr>
          <w:rFonts w:ascii="Times New Roman" w:hAnsi="Times New Roman"/>
          <w:i/>
        </w:rPr>
        <w:t>d</w:t>
      </w:r>
      <w:r w:rsidR="00832229">
        <w:rPr>
          <w:rFonts w:ascii="Times New Roman" w:hAnsi="Times New Roman"/>
          <w:i/>
          <w:vertAlign w:val="subscript"/>
        </w:rPr>
        <w:t>mean</w:t>
      </w:r>
      <w:proofErr w:type="spellEnd"/>
      <w:r w:rsidR="00832229" w:rsidRPr="00832229">
        <w:rPr>
          <w:rFonts w:ascii="Times New Roman" w:hAnsi="Times New Roman"/>
        </w:rPr>
        <w:t xml:space="preserve"> differences of secondary measures by task conditions and groups </w:t>
      </w:r>
      <w:r w:rsidR="00832229" w:rsidRPr="00703E42">
        <w:rPr>
          <w:rFonts w:ascii="Times New Roman" w:hAnsi="Times New Roman"/>
        </w:rPr>
        <w:t>after Bonferroni correction applied.</w:t>
      </w:r>
    </w:p>
    <w:p w14:paraId="7C1F158E" w14:textId="77777777" w:rsidR="00014BAB" w:rsidRDefault="00014BAB" w:rsidP="00E72C74">
      <w:pPr>
        <w:ind w:left="248"/>
      </w:pPr>
    </w:p>
    <w:p w14:paraId="0BAF446C" w14:textId="65FC9418" w:rsidR="00E72C74" w:rsidRDefault="00E72C74" w:rsidP="00E72C74">
      <w:pPr>
        <w:pStyle w:val="3"/>
        <w:ind w:left="810" w:hanging="274"/>
      </w:pPr>
      <w:r>
        <w:t xml:space="preserve">Correlation of Subjective Craving </w:t>
      </w:r>
      <w:r w:rsidR="00DA29B5">
        <w:t>with Dynamic Functional Connectivity Measures</w:t>
      </w:r>
    </w:p>
    <w:p w14:paraId="4C73D73C" w14:textId="1B5F84F7" w:rsidR="0093798F" w:rsidRDefault="0093798F" w:rsidP="00DA29B5">
      <w:pPr>
        <w:ind w:firstLine="536"/>
        <w:rPr>
          <w:rFonts w:ascii="Times New Roman" w:hAnsi="Times New Roman"/>
        </w:rPr>
      </w:pPr>
      <w:r>
        <w:rPr>
          <w:rFonts w:ascii="Times New Roman" w:hAnsi="Times New Roman"/>
        </w:rPr>
        <w:t>For the primary measures, a</w:t>
      </w:r>
      <w:r w:rsidR="00DA29B5">
        <w:rPr>
          <w:rFonts w:ascii="Times New Roman" w:hAnsi="Times New Roman"/>
        </w:rPr>
        <w:t xml:space="preserve">fter multiple correction for </w:t>
      </w:r>
      <w:r w:rsidR="008C1B79">
        <w:rPr>
          <w:rFonts w:ascii="Times New Roman" w:hAnsi="Times New Roman"/>
        </w:rPr>
        <w:t xml:space="preserve">144 </w:t>
      </w:r>
      <w:r w:rsidR="00DA29B5">
        <w:rPr>
          <w:rFonts w:ascii="Times New Roman" w:hAnsi="Times New Roman"/>
        </w:rPr>
        <w:t xml:space="preserve">cases (FDR </w:t>
      </w:r>
      <w:r w:rsidR="00DA29B5" w:rsidRPr="00AF3CBE">
        <w:rPr>
          <w:rFonts w:ascii="Times New Roman" w:hAnsi="Times New Roman"/>
          <w:i/>
        </w:rPr>
        <w:t>q</w:t>
      </w:r>
      <w:r w:rsidR="00DA29B5">
        <w:rPr>
          <w:rFonts w:ascii="Times New Roman" w:hAnsi="Times New Roman"/>
        </w:rPr>
        <w:t xml:space="preserve"> ≤ 0.250 and uncorrected </w:t>
      </w:r>
      <w:r w:rsidR="00DA29B5" w:rsidRPr="002C4F86">
        <w:rPr>
          <w:rFonts w:ascii="Times New Roman" w:hAnsi="Times New Roman"/>
          <w:i/>
        </w:rPr>
        <w:t>p</w:t>
      </w:r>
      <w:r w:rsidR="00DA29B5">
        <w:rPr>
          <w:rFonts w:ascii="Times New Roman" w:hAnsi="Times New Roman"/>
        </w:rPr>
        <w:t xml:space="preserve"> &lt; 0.050), we found</w:t>
      </w:r>
      <w:r w:rsidR="00DC4DA5">
        <w:rPr>
          <w:rFonts w:ascii="Times New Roman" w:hAnsi="Times New Roman"/>
        </w:rPr>
        <w:t xml:space="preserve"> a</w:t>
      </w:r>
      <w:r w:rsidR="00DA29B5">
        <w:rPr>
          <w:rFonts w:ascii="Times New Roman" w:hAnsi="Times New Roman"/>
        </w:rPr>
        <w:t xml:space="preserve"> significant positive correlation of </w:t>
      </w:r>
      <w:r>
        <w:rPr>
          <w:rFonts w:ascii="Times New Roman" w:hAnsi="Times New Roman"/>
        </w:rPr>
        <w:t>pre-scan craving</w:t>
      </w:r>
      <w:r w:rsidR="00DA29B5">
        <w:rPr>
          <w:rFonts w:ascii="Times New Roman" w:hAnsi="Times New Roman"/>
        </w:rPr>
        <w:t xml:space="preserve"> with WithinCEN</w:t>
      </w:r>
      <w:r w:rsidR="008C1B79">
        <w:rPr>
          <w:rFonts w:ascii="Times New Roman" w:hAnsi="Times New Roman"/>
        </w:rPr>
        <w:t xml:space="preserve"> except in W2 condition</w:t>
      </w:r>
      <w:r w:rsidR="00DC4DA5">
        <w:rPr>
          <w:rFonts w:ascii="Times New Roman" w:hAnsi="Times New Roman"/>
        </w:rPr>
        <w:t xml:space="preserve">, and a negative correlation with DMN-SN and </w:t>
      </w:r>
      <w:proofErr w:type="spellStart"/>
      <w:r w:rsidR="00DC4DA5">
        <w:rPr>
          <w:rFonts w:ascii="Times New Roman" w:hAnsi="Times New Roman"/>
        </w:rPr>
        <w:t>Amyg</w:t>
      </w:r>
      <w:proofErr w:type="spellEnd"/>
      <w:r w:rsidR="00DC4DA5">
        <w:rPr>
          <w:rFonts w:ascii="Times New Roman" w:hAnsi="Times New Roman"/>
        </w:rPr>
        <w:t>-CEN in all conditions</w:t>
      </w:r>
      <w:r w:rsidR="008C1B79">
        <w:rPr>
          <w:rFonts w:ascii="Times New Roman" w:hAnsi="Times New Roman"/>
        </w:rPr>
        <w:t xml:space="preserve">. </w:t>
      </w:r>
      <w:r>
        <w:rPr>
          <w:rFonts w:ascii="Times New Roman" w:hAnsi="Times New Roman"/>
        </w:rPr>
        <w:t>The worst case that pass</w:t>
      </w:r>
      <w:r w:rsidR="00DC4DA5">
        <w:rPr>
          <w:rFonts w:ascii="Times New Roman" w:hAnsi="Times New Roman"/>
        </w:rPr>
        <w:t>es</w:t>
      </w:r>
      <w:r>
        <w:rPr>
          <w:rFonts w:ascii="Times New Roman" w:hAnsi="Times New Roman"/>
        </w:rPr>
        <w:t xml:space="preserve"> FDR correction was </w:t>
      </w:r>
      <w:proofErr w:type="spellStart"/>
      <w:r w:rsidR="00DC4DA5">
        <w:rPr>
          <w:rFonts w:ascii="Times New Roman" w:hAnsi="Times New Roman"/>
        </w:rPr>
        <w:t>WithinCEN</w:t>
      </w:r>
      <w:proofErr w:type="spellEnd"/>
      <w:r>
        <w:rPr>
          <w:rFonts w:ascii="Times New Roman" w:hAnsi="Times New Roman"/>
        </w:rPr>
        <w:t xml:space="preserve"> in </w:t>
      </w:r>
      <w:r w:rsidR="00DC4DA5">
        <w:rPr>
          <w:rFonts w:ascii="Times New Roman" w:hAnsi="Times New Roman"/>
        </w:rPr>
        <w:t>C</w:t>
      </w:r>
      <w:r w:rsidR="008C1B79">
        <w:rPr>
          <w:rFonts w:ascii="Times New Roman" w:hAnsi="Times New Roman"/>
        </w:rPr>
        <w:t>1</w:t>
      </w:r>
      <w:r w:rsidR="00DC4DA5">
        <w:rPr>
          <w:rFonts w:ascii="Times New Roman" w:hAnsi="Times New Roman"/>
        </w:rPr>
        <w:t xml:space="preserve"> </w:t>
      </w:r>
      <w:r>
        <w:rPr>
          <w:rFonts w:ascii="Times New Roman" w:hAnsi="Times New Roman"/>
        </w:rPr>
        <w:t xml:space="preserve">condition (uncorrected </w:t>
      </w:r>
      <w:r w:rsidRPr="0093798F">
        <w:rPr>
          <w:rFonts w:ascii="Times New Roman" w:hAnsi="Times New Roman"/>
          <w:i/>
        </w:rPr>
        <w:t>p</w:t>
      </w:r>
      <w:r>
        <w:rPr>
          <w:rFonts w:ascii="Times New Roman" w:hAnsi="Times New Roman"/>
        </w:rPr>
        <w:t xml:space="preserve"> = 0.</w:t>
      </w:r>
      <w:r w:rsidR="00DC4DA5">
        <w:rPr>
          <w:rFonts w:ascii="Times New Roman" w:hAnsi="Times New Roman"/>
        </w:rPr>
        <w:t>0</w:t>
      </w:r>
      <w:r w:rsidR="008C1B79">
        <w:rPr>
          <w:rFonts w:ascii="Times New Roman" w:hAnsi="Times New Roman"/>
        </w:rPr>
        <w:t>28</w:t>
      </w:r>
      <w:r w:rsidR="00DC4DA5">
        <w:rPr>
          <w:rFonts w:ascii="Times New Roman" w:hAnsi="Times New Roman"/>
        </w:rPr>
        <w:t xml:space="preserve">, </w:t>
      </w:r>
      <w:r w:rsidR="00DC4DA5" w:rsidRPr="0092638B">
        <w:rPr>
          <w:rFonts w:ascii="Times New Roman" w:hAnsi="Times New Roman"/>
          <w:i/>
          <w:iCs/>
        </w:rPr>
        <w:t>q</w:t>
      </w:r>
      <w:r w:rsidR="00DC4DA5">
        <w:rPr>
          <w:rFonts w:ascii="Times New Roman" w:hAnsi="Times New Roman"/>
        </w:rPr>
        <w:t xml:space="preserve"> = 0.2</w:t>
      </w:r>
      <w:r w:rsidR="008C1B79">
        <w:rPr>
          <w:rFonts w:ascii="Times New Roman" w:hAnsi="Times New Roman"/>
        </w:rPr>
        <w:t>37</w:t>
      </w:r>
      <w:r>
        <w:rPr>
          <w:rFonts w:ascii="Times New Roman" w:hAnsi="Times New Roman"/>
        </w:rPr>
        <w:t>).</w:t>
      </w:r>
      <w:r w:rsidR="0059681E">
        <w:rPr>
          <w:rFonts w:ascii="Times New Roman" w:hAnsi="Times New Roman"/>
        </w:rPr>
        <w:t xml:space="preserve"> </w:t>
      </w:r>
      <w:r w:rsidR="0059681E">
        <w:rPr>
          <w:rFonts w:asciiTheme="majorHAnsi" w:eastAsiaTheme="majorEastAsia" w:hAnsiTheme="majorHAnsi" w:cstheme="majorBidi"/>
          <w:bCs/>
          <w:szCs w:val="26"/>
        </w:rPr>
        <w:t xml:space="preserve">Supplementary </w:t>
      </w:r>
      <w:r w:rsidR="0059681E" w:rsidRPr="0059681E">
        <w:rPr>
          <w:rFonts w:ascii="Times New Roman" w:hAnsi="Times New Roman"/>
          <w:bCs/>
        </w:rPr>
        <w:t xml:space="preserve">Figure 5 represents the direction and the magnitude of correlation coefficients for </w:t>
      </w:r>
      <w:proofErr w:type="spellStart"/>
      <w:r w:rsidR="0059681E" w:rsidRPr="00525082">
        <w:rPr>
          <w:rFonts w:ascii="Times New Roman" w:hAnsi="Times New Roman"/>
          <w:i/>
        </w:rPr>
        <w:t>d</w:t>
      </w:r>
      <w:r w:rsidR="0059681E">
        <w:rPr>
          <w:rFonts w:ascii="Times New Roman" w:hAnsi="Times New Roman"/>
          <w:i/>
          <w:vertAlign w:val="subscript"/>
        </w:rPr>
        <w:t>mean</w:t>
      </w:r>
      <w:proofErr w:type="spellEnd"/>
      <w:r w:rsidR="0059681E" w:rsidRPr="0059681E">
        <w:rPr>
          <w:rFonts w:ascii="Times New Roman" w:hAnsi="Times New Roman"/>
          <w:bCs/>
        </w:rPr>
        <w:t xml:space="preserve"> of primary measures and craving scores.</w:t>
      </w:r>
    </w:p>
    <w:p w14:paraId="513CDAE3" w14:textId="2EBE2AC7" w:rsidR="00DA29B5" w:rsidRDefault="00DA29B5" w:rsidP="00DA29B5">
      <w:pPr>
        <w:ind w:firstLine="536"/>
        <w:rPr>
          <w:rFonts w:ascii="Times New Roman" w:hAnsi="Times New Roman"/>
        </w:rPr>
      </w:pPr>
      <w:r w:rsidRPr="0093798F">
        <w:rPr>
          <w:rFonts w:ascii="Times New Roman" w:hAnsi="Times New Roman"/>
        </w:rPr>
        <w:t xml:space="preserve">For the </w:t>
      </w:r>
      <w:r w:rsidR="0093798F" w:rsidRPr="0093798F">
        <w:rPr>
          <w:rFonts w:ascii="Times New Roman" w:hAnsi="Times New Roman"/>
        </w:rPr>
        <w:t>secondary measures</w:t>
      </w:r>
      <w:r w:rsidRPr="0093798F">
        <w:rPr>
          <w:rFonts w:ascii="Times New Roman" w:hAnsi="Times New Roman"/>
        </w:rPr>
        <w:t>, a</w:t>
      </w:r>
      <w:r w:rsidRPr="00DA29B5">
        <w:rPr>
          <w:rFonts w:ascii="Times New Roman" w:hAnsi="Times New Roman"/>
        </w:rPr>
        <w:t xml:space="preserve">fter multiple correction for </w:t>
      </w:r>
      <w:r w:rsidR="008C1B79">
        <w:rPr>
          <w:rFonts w:ascii="Times New Roman" w:hAnsi="Times New Roman"/>
        </w:rPr>
        <w:t>36</w:t>
      </w:r>
      <w:r w:rsidR="008C1B79" w:rsidRPr="00DA29B5">
        <w:rPr>
          <w:rFonts w:ascii="Times New Roman" w:hAnsi="Times New Roman"/>
        </w:rPr>
        <w:t xml:space="preserve"> </w:t>
      </w:r>
      <w:r w:rsidRPr="00DA29B5">
        <w:rPr>
          <w:rFonts w:ascii="Times New Roman" w:hAnsi="Times New Roman"/>
        </w:rPr>
        <w:t xml:space="preserve">cases, the </w:t>
      </w:r>
      <w:proofErr w:type="spellStart"/>
      <w:r w:rsidRPr="00DA29B5">
        <w:rPr>
          <w:rFonts w:ascii="Times New Roman" w:hAnsi="Times New Roman"/>
          <w:i/>
        </w:rPr>
        <w:t>d</w:t>
      </w:r>
      <w:r w:rsidRPr="00DA29B5">
        <w:rPr>
          <w:rFonts w:ascii="Times New Roman" w:hAnsi="Times New Roman"/>
          <w:i/>
          <w:vertAlign w:val="subscript"/>
        </w:rPr>
        <w:t>mean</w:t>
      </w:r>
      <w:proofErr w:type="spellEnd"/>
      <w:r w:rsidRPr="00DA29B5">
        <w:rPr>
          <w:rFonts w:ascii="Times New Roman" w:hAnsi="Times New Roman"/>
        </w:rPr>
        <w:t xml:space="preserve"> of </w:t>
      </w:r>
      <w:proofErr w:type="spellStart"/>
      <w:r w:rsidR="0093798F" w:rsidRPr="0093798F">
        <w:rPr>
          <w:rFonts w:ascii="Times New Roman" w:hAnsi="Times New Roman"/>
          <w:i/>
        </w:rPr>
        <w:t>G</w:t>
      </w:r>
      <w:r w:rsidR="0093798F" w:rsidRPr="0093798F">
        <w:rPr>
          <w:rFonts w:ascii="Times New Roman" w:hAnsi="Times New Roman"/>
          <w:i/>
          <w:vertAlign w:val="subscript"/>
        </w:rPr>
        <w:t>Mod</w:t>
      </w:r>
      <w:proofErr w:type="spellEnd"/>
      <w:r w:rsidR="0093798F">
        <w:rPr>
          <w:rFonts w:ascii="Times New Roman" w:hAnsi="Times New Roman"/>
        </w:rPr>
        <w:t xml:space="preserve"> </w:t>
      </w:r>
      <w:r w:rsidRPr="00DA29B5">
        <w:rPr>
          <w:rFonts w:ascii="Times New Roman" w:hAnsi="Times New Roman"/>
        </w:rPr>
        <w:t xml:space="preserve">showed significant positive correlation with </w:t>
      </w:r>
      <w:r w:rsidR="0093798F">
        <w:rPr>
          <w:rFonts w:ascii="Times New Roman" w:hAnsi="Times New Roman"/>
        </w:rPr>
        <w:t>the pre-scan craving for all task conditions. The worst case that pass</w:t>
      </w:r>
      <w:r w:rsidR="0016063C">
        <w:rPr>
          <w:rFonts w:ascii="Times New Roman" w:hAnsi="Times New Roman"/>
        </w:rPr>
        <w:t>es</w:t>
      </w:r>
      <w:r w:rsidR="0093798F">
        <w:rPr>
          <w:rFonts w:ascii="Times New Roman" w:hAnsi="Times New Roman"/>
        </w:rPr>
        <w:t xml:space="preserve"> FDR correction was </w:t>
      </w:r>
      <w:proofErr w:type="spellStart"/>
      <w:r w:rsidR="0016063C" w:rsidRPr="0093798F">
        <w:rPr>
          <w:rFonts w:ascii="Times New Roman" w:hAnsi="Times New Roman"/>
          <w:i/>
        </w:rPr>
        <w:t>G</w:t>
      </w:r>
      <w:r w:rsidR="0016063C">
        <w:rPr>
          <w:rFonts w:ascii="Times New Roman" w:hAnsi="Times New Roman"/>
          <w:i/>
          <w:vertAlign w:val="subscript"/>
        </w:rPr>
        <w:t>Mod</w:t>
      </w:r>
      <w:proofErr w:type="spellEnd"/>
      <w:r w:rsidR="0016063C">
        <w:rPr>
          <w:rFonts w:ascii="Times New Roman" w:hAnsi="Times New Roman"/>
        </w:rPr>
        <w:t xml:space="preserve"> with pre-scan craving </w:t>
      </w:r>
      <w:r w:rsidR="0093798F">
        <w:rPr>
          <w:rFonts w:ascii="Times New Roman" w:hAnsi="Times New Roman"/>
        </w:rPr>
        <w:t xml:space="preserve">in </w:t>
      </w:r>
      <w:r w:rsidR="008C1B79">
        <w:rPr>
          <w:rFonts w:ascii="Times New Roman" w:hAnsi="Times New Roman"/>
        </w:rPr>
        <w:t>W</w:t>
      </w:r>
      <w:r w:rsidR="0016063C">
        <w:rPr>
          <w:rFonts w:ascii="Times New Roman" w:hAnsi="Times New Roman"/>
        </w:rPr>
        <w:t xml:space="preserve">2 </w:t>
      </w:r>
      <w:r w:rsidR="0093798F">
        <w:rPr>
          <w:rFonts w:ascii="Times New Roman" w:hAnsi="Times New Roman"/>
        </w:rPr>
        <w:t xml:space="preserve">condition (uncorrected </w:t>
      </w:r>
      <w:r w:rsidR="0093798F" w:rsidRPr="0093798F">
        <w:rPr>
          <w:rFonts w:ascii="Times New Roman" w:hAnsi="Times New Roman"/>
          <w:i/>
        </w:rPr>
        <w:t>p</w:t>
      </w:r>
      <w:r w:rsidR="0093798F">
        <w:rPr>
          <w:rFonts w:ascii="Times New Roman" w:hAnsi="Times New Roman"/>
        </w:rPr>
        <w:t xml:space="preserve"> = 0.</w:t>
      </w:r>
      <w:r w:rsidR="0016063C">
        <w:rPr>
          <w:rFonts w:ascii="Times New Roman" w:hAnsi="Times New Roman"/>
        </w:rPr>
        <w:t>0</w:t>
      </w:r>
      <w:r w:rsidR="008C1B79">
        <w:rPr>
          <w:rFonts w:ascii="Times New Roman" w:hAnsi="Times New Roman"/>
        </w:rPr>
        <w:t>22</w:t>
      </w:r>
      <w:r w:rsidR="0016063C">
        <w:rPr>
          <w:rFonts w:ascii="Times New Roman" w:hAnsi="Times New Roman"/>
        </w:rPr>
        <w:t xml:space="preserve">, </w:t>
      </w:r>
      <w:r w:rsidR="0016063C" w:rsidRPr="0092638B">
        <w:rPr>
          <w:rFonts w:ascii="Times New Roman" w:hAnsi="Times New Roman"/>
          <w:i/>
          <w:iCs/>
        </w:rPr>
        <w:t>q</w:t>
      </w:r>
      <w:r w:rsidR="0016063C">
        <w:rPr>
          <w:rFonts w:ascii="Times New Roman" w:hAnsi="Times New Roman"/>
        </w:rPr>
        <w:t xml:space="preserve"> = 0.1</w:t>
      </w:r>
      <w:r w:rsidR="008C1B79">
        <w:rPr>
          <w:rFonts w:ascii="Times New Roman" w:hAnsi="Times New Roman"/>
        </w:rPr>
        <w:t>32</w:t>
      </w:r>
      <w:r w:rsidR="0093798F">
        <w:rPr>
          <w:rFonts w:ascii="Times New Roman" w:hAnsi="Times New Roman"/>
        </w:rPr>
        <w:t>).</w:t>
      </w:r>
      <w:r w:rsidR="0059681E" w:rsidRPr="0059681E">
        <w:rPr>
          <w:rFonts w:asciiTheme="majorHAnsi" w:eastAsiaTheme="majorEastAsia" w:hAnsiTheme="majorHAnsi" w:cstheme="majorBidi"/>
          <w:bCs/>
          <w:szCs w:val="26"/>
        </w:rPr>
        <w:t xml:space="preserve"> </w:t>
      </w:r>
      <w:r w:rsidR="0059681E">
        <w:rPr>
          <w:rFonts w:asciiTheme="majorHAnsi" w:eastAsiaTheme="majorEastAsia" w:hAnsiTheme="majorHAnsi" w:cstheme="majorBidi"/>
          <w:bCs/>
          <w:szCs w:val="26"/>
        </w:rPr>
        <w:t>Supplementary</w:t>
      </w:r>
      <w:r w:rsidR="0059681E" w:rsidRPr="0059681E">
        <w:rPr>
          <w:rFonts w:ascii="Times New Roman" w:hAnsi="Times New Roman"/>
        </w:rPr>
        <w:t xml:space="preserve"> Figure 6 accounts for the direction and the magnitude of correlation coefficients for </w:t>
      </w:r>
      <w:proofErr w:type="spellStart"/>
      <w:r w:rsidR="0059681E" w:rsidRPr="00525082">
        <w:rPr>
          <w:rFonts w:ascii="Times New Roman" w:hAnsi="Times New Roman"/>
          <w:i/>
        </w:rPr>
        <w:t>d</w:t>
      </w:r>
      <w:r w:rsidR="0059681E">
        <w:rPr>
          <w:rFonts w:ascii="Times New Roman" w:hAnsi="Times New Roman"/>
          <w:i/>
          <w:vertAlign w:val="subscript"/>
        </w:rPr>
        <w:t>mean</w:t>
      </w:r>
      <w:proofErr w:type="spellEnd"/>
      <w:r w:rsidR="0059681E" w:rsidRPr="0059681E">
        <w:rPr>
          <w:rFonts w:ascii="Times New Roman" w:hAnsi="Times New Roman"/>
        </w:rPr>
        <w:t xml:space="preserve"> of secondary measures and craving scores.</w:t>
      </w:r>
    </w:p>
    <w:p w14:paraId="5D24CCD6" w14:textId="77777777" w:rsidR="00C365F0" w:rsidRDefault="00C365F0" w:rsidP="00DA29B5">
      <w:pPr>
        <w:ind w:firstLine="536"/>
        <w:rPr>
          <w:rFonts w:ascii="Times New Roman" w:hAnsi="Times New Roman"/>
        </w:rPr>
      </w:pPr>
    </w:p>
    <w:p w14:paraId="0BB7919A" w14:textId="507BE67D" w:rsidR="001679B5" w:rsidRPr="00546CCA" w:rsidRDefault="001679B5" w:rsidP="001679B5">
      <w:pPr>
        <w:pStyle w:val="2"/>
        <w:ind w:firstLine="0"/>
      </w:pPr>
      <w:r>
        <w:t>Additional Analyses on Non-Smoking Subpopulation</w:t>
      </w:r>
    </w:p>
    <w:p w14:paraId="43F3328F" w14:textId="48417D95" w:rsidR="00EE6830" w:rsidRDefault="009B26E3" w:rsidP="00210307">
      <w:pPr>
        <w:ind w:firstLine="539"/>
      </w:pPr>
      <w:r>
        <w:t>This section aimed to verify</w:t>
      </w:r>
      <w:r w:rsidR="00210307">
        <w:t xml:space="preserve"> if the main effect of group on the t</w:t>
      </w:r>
      <w:r w:rsidR="00210307" w:rsidRPr="00210307">
        <w:t>ask-</w:t>
      </w:r>
      <w:r w:rsidR="00210307">
        <w:t>m</w:t>
      </w:r>
      <w:r w:rsidR="00210307" w:rsidRPr="00210307">
        <w:t xml:space="preserve">odulated </w:t>
      </w:r>
      <w:r w:rsidR="00210307">
        <w:t xml:space="preserve">standard deviation of dynamic FC holds for the non-smoking subpopulation of this study, focusing on NAcc-CEN. All </w:t>
      </w:r>
      <w:r w:rsidR="00210307">
        <w:lastRenderedPageBreak/>
        <w:t>participants were given the question “</w:t>
      </w:r>
      <w:r w:rsidR="00210307" w:rsidRPr="00210307">
        <w:t>Since you started regular daily smoking, what is the average number of cigarettes you smoked per day?</w:t>
      </w:r>
      <w:r w:rsidR="00210307">
        <w:t xml:space="preserve">”, and the answers represented either the daily average number of cigarettes one smokes, or a non-applicable marker showing that one does not </w:t>
      </w:r>
      <w:r w:rsidR="00266B5F">
        <w:t xml:space="preserve">regularly </w:t>
      </w:r>
      <w:r w:rsidR="00210307">
        <w:t>smoke. For this additional analysis, participants who did not smoke</w:t>
      </w:r>
      <w:r w:rsidR="00956156">
        <w:t xml:space="preserve"> regularly</w:t>
      </w:r>
      <w:r w:rsidR="00E90CE5">
        <w:t xml:space="preserve"> (non-applicable answers)</w:t>
      </w:r>
      <w:r w:rsidR="00210307">
        <w:t xml:space="preserve"> were included. As a result, </w:t>
      </w:r>
      <w:r w:rsidR="00956156">
        <w:t>77</w:t>
      </w:r>
      <w:r w:rsidR="00210307" w:rsidRPr="00210307">
        <w:t xml:space="preserve"> for CON, </w:t>
      </w:r>
      <w:r w:rsidR="00EE6830">
        <w:t xml:space="preserve">and </w:t>
      </w:r>
      <w:r w:rsidR="00956156">
        <w:t>27</w:t>
      </w:r>
      <w:r w:rsidR="00210307" w:rsidRPr="00210307">
        <w:t xml:space="preserve"> for CAN</w:t>
      </w:r>
      <w:r w:rsidR="00EE6830">
        <w:t xml:space="preserve"> were selected.</w:t>
      </w:r>
    </w:p>
    <w:p w14:paraId="2051459C" w14:textId="5BA4716B" w:rsidR="00210307" w:rsidRPr="001679B5" w:rsidRDefault="00266B5F" w:rsidP="0092638B">
      <w:pPr>
        <w:ind w:firstLine="539"/>
        <w:rPr>
          <w:rFonts w:asciiTheme="majorHAnsi" w:hAnsiTheme="majorHAnsi"/>
        </w:rPr>
      </w:pPr>
      <w:r>
        <w:t>A</w:t>
      </w:r>
      <w:r w:rsidR="00EE6830">
        <w:t xml:space="preserve"> repeated measures ANOVA showed that the main effect of task remained significant across six conditions, as in</w:t>
      </w:r>
      <w:r w:rsidR="008F6735">
        <w:t xml:space="preserve"> </w:t>
      </w:r>
      <w:bookmarkStart w:id="0" w:name="_Hlk37674143"/>
      <w:r w:rsidR="008F6735">
        <w:t>Greenhouse-</w:t>
      </w:r>
      <w:proofErr w:type="spellStart"/>
      <w:r w:rsidR="008F6735">
        <w:t>Geisser</w:t>
      </w:r>
      <w:proofErr w:type="spellEnd"/>
      <w:r w:rsidR="00EE6830">
        <w:t xml:space="preserve"> </w:t>
      </w:r>
      <w:r w:rsidR="00EE6830" w:rsidRPr="0092638B">
        <w:rPr>
          <w:i/>
          <w:iCs/>
        </w:rPr>
        <w:t>F</w:t>
      </w:r>
      <w:r w:rsidR="00EE6830" w:rsidRPr="00EE6830">
        <w:t>(</w:t>
      </w:r>
      <w:r w:rsidR="008F6735">
        <w:t>4.605</w:t>
      </w:r>
      <w:r w:rsidR="00EE6830" w:rsidRPr="00EE6830">
        <w:t xml:space="preserve">, </w:t>
      </w:r>
      <w:r w:rsidR="008F6735">
        <w:t>460.461</w:t>
      </w:r>
      <w:r w:rsidR="00EE6830" w:rsidRPr="00EE6830">
        <w:t>) = 1</w:t>
      </w:r>
      <w:r w:rsidR="00956156">
        <w:t>5</w:t>
      </w:r>
      <w:r w:rsidR="00EE6830" w:rsidRPr="00EE6830">
        <w:t>.</w:t>
      </w:r>
      <w:r w:rsidR="00956156">
        <w:t>124</w:t>
      </w:r>
      <w:r w:rsidR="00EE6830" w:rsidRPr="00EE6830">
        <w:t xml:space="preserve"> </w:t>
      </w:r>
      <w:bookmarkEnd w:id="0"/>
      <w:r w:rsidR="00EE6830" w:rsidRPr="00EE6830">
        <w:t>(</w:t>
      </w:r>
      <w:r w:rsidR="00EE6830" w:rsidRPr="0092638B">
        <w:rPr>
          <w:i/>
          <w:iCs/>
        </w:rPr>
        <w:t>p</w:t>
      </w:r>
      <w:r w:rsidR="00EE6830" w:rsidRPr="00EE6830">
        <w:t xml:space="preserve"> &lt; 0.001</w:t>
      </w:r>
      <w:r w:rsidR="00EE6830">
        <w:t>). T</w:t>
      </w:r>
      <w:r w:rsidR="00EE6830" w:rsidRPr="00EE6830">
        <w:t xml:space="preserve">he main effect of group showed </w:t>
      </w:r>
      <w:r w:rsidR="00EE6830" w:rsidRPr="0092638B">
        <w:rPr>
          <w:i/>
          <w:iCs/>
        </w:rPr>
        <w:t>F</w:t>
      </w:r>
      <w:r w:rsidR="00EE6830" w:rsidRPr="00EE6830">
        <w:t>(1, 1</w:t>
      </w:r>
      <w:r w:rsidR="00956156">
        <w:t>00</w:t>
      </w:r>
      <w:r w:rsidR="00EE6830" w:rsidRPr="00EE6830">
        <w:t xml:space="preserve">) = </w:t>
      </w:r>
      <w:r w:rsidR="00956156">
        <w:t>4</w:t>
      </w:r>
      <w:r w:rsidR="00EE6830" w:rsidRPr="00EE6830">
        <w:t>.97</w:t>
      </w:r>
      <w:r w:rsidR="00956156">
        <w:t>1</w:t>
      </w:r>
      <w:r w:rsidR="00EE6830" w:rsidRPr="00EE6830">
        <w:t xml:space="preserve"> (</w:t>
      </w:r>
      <w:r w:rsidR="00EE6830" w:rsidRPr="0092638B">
        <w:rPr>
          <w:i/>
          <w:iCs/>
        </w:rPr>
        <w:t>p</w:t>
      </w:r>
      <w:r w:rsidR="00EE6830" w:rsidRPr="00EE6830">
        <w:t xml:space="preserve"> = 0.0</w:t>
      </w:r>
      <w:r w:rsidR="00956156">
        <w:t>28</w:t>
      </w:r>
      <w:r w:rsidR="00EE6830" w:rsidRPr="00EE6830">
        <w:t>),</w:t>
      </w:r>
      <w:r w:rsidR="00EE6830">
        <w:t xml:space="preserve"> </w:t>
      </w:r>
      <w:r w:rsidR="00EE6830" w:rsidRPr="00EE6830">
        <w:t>which is</w:t>
      </w:r>
      <w:r w:rsidR="00EE6830">
        <w:t xml:space="preserve"> significant, but it will not survive multiple correction with Bonferroni when analyzed for 12 cases as in our main part of the analysis.</w:t>
      </w:r>
      <w:r w:rsidR="00EE6830" w:rsidRPr="00EE6830">
        <w:t xml:space="preserve"> </w:t>
      </w:r>
      <w:r w:rsidR="005E58A3">
        <w:t xml:space="preserve">The </w:t>
      </w:r>
      <w:r w:rsidR="005E58A3">
        <w:rPr>
          <w:rFonts w:ascii="Times New Roman" w:hAnsi="Times New Roman"/>
        </w:rPr>
        <w:t>n</w:t>
      </w:r>
      <w:r w:rsidR="005E58A3" w:rsidRPr="00FE1570">
        <w:rPr>
          <w:rFonts w:ascii="Times New Roman" w:hAnsi="Times New Roman"/>
        </w:rPr>
        <w:t xml:space="preserve">onparametric partial correlation </w:t>
      </w:r>
      <w:r w:rsidR="00EE6830" w:rsidRPr="00EE6830">
        <w:t>for</w:t>
      </w:r>
      <w:r w:rsidR="00956156">
        <w:t xml:space="preserve"> </w:t>
      </w:r>
      <w:r w:rsidR="00EE6830" w:rsidRPr="00EE6830">
        <w:t xml:space="preserve">CAN </w:t>
      </w:r>
      <w:r>
        <w:t xml:space="preserve">participants </w:t>
      </w:r>
      <w:r w:rsidR="00EE6830" w:rsidRPr="00EE6830">
        <w:t>were performed for the pre-</w:t>
      </w:r>
      <w:r w:rsidR="00956156">
        <w:t xml:space="preserve"> (</w:t>
      </w:r>
      <w:r w:rsidR="00956156" w:rsidRPr="0092638B">
        <w:rPr>
          <w:i/>
          <w:iCs/>
        </w:rPr>
        <w:t>n</w:t>
      </w:r>
      <w:r w:rsidR="00956156">
        <w:t xml:space="preserve"> = 26)</w:t>
      </w:r>
      <w:r w:rsidR="00EE6830">
        <w:t xml:space="preserve"> and</w:t>
      </w:r>
      <w:r w:rsidR="00EE6830" w:rsidRPr="00EE6830">
        <w:t xml:space="preserve"> during-scan</w:t>
      </w:r>
      <w:r w:rsidR="00EE6830">
        <w:t xml:space="preserve"> </w:t>
      </w:r>
      <w:r w:rsidR="00956156">
        <w:t>(</w:t>
      </w:r>
      <w:r w:rsidR="00956156" w:rsidRPr="00617566">
        <w:rPr>
          <w:i/>
          <w:iCs/>
        </w:rPr>
        <w:t>n</w:t>
      </w:r>
      <w:r w:rsidR="00956156">
        <w:t xml:space="preserve"> = 27) </w:t>
      </w:r>
      <w:r w:rsidR="00EE6830" w:rsidRPr="00EE6830">
        <w:t xml:space="preserve">craving and </w:t>
      </w:r>
      <w:r w:rsidR="00956156">
        <w:t>the task-modulated standard deviation of dynamic FC in NAcc-CEN</w:t>
      </w:r>
      <w:r w:rsidR="00EE6830" w:rsidRPr="00EE6830">
        <w:t>. None of the results showed statistical significance (the best case was</w:t>
      </w:r>
      <w:r w:rsidR="00EE6830">
        <w:t xml:space="preserve"> Spearman’</w:t>
      </w:r>
      <w:r w:rsidR="00EE6830" w:rsidRPr="00EE6830">
        <w:t>s rho = 0.3</w:t>
      </w:r>
      <w:r w:rsidR="00956156">
        <w:t>12</w:t>
      </w:r>
      <w:r w:rsidR="00EE6830" w:rsidRPr="00EE6830">
        <w:t xml:space="preserve">, with uncorrected </w:t>
      </w:r>
      <w:r w:rsidR="00EE6830" w:rsidRPr="0092638B">
        <w:rPr>
          <w:i/>
          <w:iCs/>
        </w:rPr>
        <w:t>p</w:t>
      </w:r>
      <w:r w:rsidR="00EE6830" w:rsidRPr="00EE6830">
        <w:t xml:space="preserve"> = 0.</w:t>
      </w:r>
      <w:r w:rsidR="00956156">
        <w:t>129</w:t>
      </w:r>
      <w:r w:rsidR="00EE6830">
        <w:t xml:space="preserve"> fo</w:t>
      </w:r>
      <w:r w:rsidR="00956156">
        <w:t>r condition W3</w:t>
      </w:r>
      <w:r w:rsidR="00EE6830" w:rsidRPr="00EE6830">
        <w:t>).</w:t>
      </w:r>
      <w:r w:rsidR="005E58A3">
        <w:t xml:space="preserve"> In sum, the main effect of chronic cannabis use upon the variability of dynamic FC selectively </w:t>
      </w:r>
      <w:r w:rsidR="003956B1">
        <w:t>remain</w:t>
      </w:r>
      <w:r w:rsidR="005E58A3">
        <w:t xml:space="preserve">s for </w:t>
      </w:r>
      <w:r>
        <w:t xml:space="preserve">NAcc-CEN in </w:t>
      </w:r>
      <w:r w:rsidR="005E58A3">
        <w:t>the subpopulation. However, the statistical power in general lacks for further conclusions in correlational analyses using subjective craving scores.</w:t>
      </w:r>
      <w:r>
        <w:t xml:space="preserve"> </w:t>
      </w:r>
      <w:r w:rsidRPr="00266B5F">
        <w:t xml:space="preserve">Supplementary Figure </w:t>
      </w:r>
      <w:r>
        <w:t>7</w:t>
      </w:r>
      <w:r w:rsidRPr="00266B5F">
        <w:t xml:space="preserve"> </w:t>
      </w:r>
      <w:r>
        <w:rPr>
          <w:rFonts w:ascii="Times New Roman" w:hAnsi="Times New Roman"/>
        </w:rPr>
        <w:t>accounts for</w:t>
      </w:r>
      <w:r w:rsidRPr="00525082">
        <w:rPr>
          <w:rFonts w:ascii="Times New Roman" w:hAnsi="Times New Roman"/>
        </w:rPr>
        <w:t xml:space="preserve"> the task-modulated </w:t>
      </w:r>
      <w:r w:rsidRPr="00525082">
        <w:rPr>
          <w:rFonts w:ascii="Times New Roman" w:hAnsi="Times New Roman"/>
          <w:i/>
        </w:rPr>
        <w:t>d</w:t>
      </w:r>
      <w:r>
        <w:rPr>
          <w:rFonts w:ascii="Times New Roman" w:hAnsi="Times New Roman"/>
          <w:i/>
          <w:vertAlign w:val="subscript"/>
        </w:rPr>
        <w:t>SD</w:t>
      </w:r>
      <w:r w:rsidRPr="00525082">
        <w:rPr>
          <w:rFonts w:ascii="Times New Roman" w:hAnsi="Times New Roman"/>
        </w:rPr>
        <w:t xml:space="preserve"> differences </w:t>
      </w:r>
      <w:r>
        <w:rPr>
          <w:rFonts w:ascii="Times New Roman" w:hAnsi="Times New Roman"/>
        </w:rPr>
        <w:t>in NAcc-CEN</w:t>
      </w:r>
      <w:r w:rsidRPr="00525082">
        <w:rPr>
          <w:rFonts w:ascii="Times New Roman" w:hAnsi="Times New Roman"/>
        </w:rPr>
        <w:t xml:space="preserve"> by task conditions and groups</w:t>
      </w:r>
      <w:r>
        <w:rPr>
          <w:rFonts w:ascii="Times New Roman" w:hAnsi="Times New Roman"/>
        </w:rPr>
        <w:t>.</w:t>
      </w:r>
    </w:p>
    <w:p w14:paraId="4978080C" w14:textId="77777777" w:rsidR="001679B5" w:rsidRDefault="001679B5" w:rsidP="0092638B">
      <w:pPr>
        <w:ind w:firstLine="0"/>
        <w:rPr>
          <w:rFonts w:asciiTheme="majorHAnsi" w:eastAsiaTheme="majorEastAsia" w:hAnsiTheme="majorHAnsi" w:cstheme="majorBidi"/>
          <w:bCs/>
          <w:szCs w:val="26"/>
        </w:rPr>
      </w:pPr>
    </w:p>
    <w:p w14:paraId="72AD5E1E" w14:textId="3D0C38D4" w:rsidR="00CC09BC" w:rsidRPr="008C08CC" w:rsidRDefault="00CC09BC" w:rsidP="00CC09BC">
      <w:pPr>
        <w:pStyle w:val="1"/>
        <w:ind w:firstLine="0"/>
      </w:pPr>
      <w:r>
        <w:t>Supplementary Discussion</w:t>
      </w:r>
    </w:p>
    <w:p w14:paraId="7461FBE2" w14:textId="4AAA17C0" w:rsidR="0016063C" w:rsidRDefault="0016063C" w:rsidP="002527E4">
      <w:pPr>
        <w:ind w:firstLine="540"/>
      </w:pPr>
      <w:r>
        <w:t xml:space="preserve">The average is conceptually a representation for the magnitude of task-modulated functional connectivity that is data-driven, not model-driven as in </w:t>
      </w:r>
      <w:r w:rsidRPr="002527E4">
        <w:t>psychophysiological interaction</w:t>
      </w:r>
      <w:r>
        <w:t xml:space="preserve"> </w:t>
      </w:r>
      <w:r>
        <w:rPr>
          <w:rFonts w:ascii="Times New Roman" w:eastAsiaTheme="majorEastAsia" w:hAnsi="Times New Roman" w:cstheme="majorBidi"/>
          <w:bCs/>
          <w:i/>
          <w:iCs/>
          <w:szCs w:val="28"/>
        </w:rPr>
        <w:fldChar w:fldCharType="begin">
          <w:fldData xml:space="preserve">PEVuZE5vdGU+PENpdGU+PEF1dGhvcj5GcmlzdG9uPC9BdXRob3I+PFllYXI+MTk5NzwvWWVhcj48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</w:fldData>
        </w:fldChar>
      </w:r>
      <w:r w:rsidR="00547127">
        <w:rPr>
          <w:rFonts w:ascii="Times New Roman" w:hAnsi="Times New Roman"/>
        </w:rPr>
        <w:instrText xml:space="preserve"> ADDIN EN.CITE </w:instrText>
      </w:r>
      <w:r w:rsidR="00547127">
        <w:rPr>
          <w:rFonts w:ascii="Times New Roman" w:eastAsiaTheme="majorEastAsia" w:hAnsi="Times New Roman" w:cstheme="majorBidi"/>
          <w:bCs/>
          <w:i/>
          <w:iCs/>
          <w:szCs w:val="28"/>
        </w:rPr>
        <w:fldChar w:fldCharType="begin">
          <w:fldData xml:space="preserve">PEVuZE5vdGU+PENpdGU+PEF1dGhvcj5GcmlzdG9uPC9BdXRob3I+PFllYXI+MTk5NzwvWWVhcj48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</w:fldData>
        </w:fldChar>
      </w:r>
      <w:r w:rsidR="00547127">
        <w:rPr>
          <w:rFonts w:ascii="Times New Roman" w:hAnsi="Times New Roman"/>
        </w:rPr>
        <w:instrText xml:space="preserve"> ADDIN EN.CITE.DATA </w:instrText>
      </w:r>
      <w:r w:rsidR="00547127">
        <w:rPr>
          <w:rFonts w:ascii="Times New Roman" w:eastAsiaTheme="majorEastAsia" w:hAnsi="Times New Roman" w:cstheme="majorBidi"/>
          <w:bCs/>
          <w:i/>
          <w:iCs/>
          <w:szCs w:val="28"/>
        </w:rPr>
      </w:r>
      <w:r w:rsidR="00547127">
        <w:rPr>
          <w:rFonts w:ascii="Times New Roman" w:eastAsiaTheme="majorEastAsia" w:hAnsi="Times New Roman" w:cstheme="majorBidi"/>
          <w:bCs/>
          <w:i/>
          <w:iCs/>
          <w:szCs w:val="28"/>
        </w:rPr>
        <w:fldChar w:fldCharType="end"/>
      </w:r>
      <w:r>
        <w:rPr>
          <w:rFonts w:ascii="Times New Roman" w:eastAsiaTheme="majorEastAsia" w:hAnsi="Times New Roman" w:cstheme="majorBidi"/>
          <w:bCs/>
          <w:i/>
          <w:iCs/>
          <w:szCs w:val="28"/>
        </w:rPr>
      </w:r>
      <w:r>
        <w:rPr>
          <w:rFonts w:ascii="Times New Roman" w:eastAsiaTheme="majorEastAsia" w:hAnsi="Times New Roman" w:cstheme="majorBidi"/>
          <w:bCs/>
          <w:i/>
          <w:iCs/>
          <w:szCs w:val="28"/>
        </w:rPr>
        <w:fldChar w:fldCharType="separate"/>
      </w:r>
      <w:r>
        <w:rPr>
          <w:rFonts w:ascii="Times New Roman" w:hAnsi="Times New Roman"/>
          <w:noProof/>
        </w:rPr>
        <w:t>(</w:t>
      </w:r>
      <w:hyperlink w:anchor="_ENREF_6" w:tooltip="Friston, 1997 #19400" w:history="1">
        <w:r w:rsidR="00407B98">
          <w:rPr>
            <w:rFonts w:ascii="Times New Roman" w:hAnsi="Times New Roman"/>
            <w:noProof/>
          </w:rPr>
          <w:t>Friston et al., 1997</w:t>
        </w:r>
      </w:hyperlink>
      <w:r>
        <w:rPr>
          <w:rFonts w:ascii="Times New Roman" w:hAnsi="Times New Roman"/>
          <w:noProof/>
        </w:rPr>
        <w:t xml:space="preserve">; </w:t>
      </w:r>
      <w:hyperlink w:anchor="_ENREF_11" w:tooltip="McLaren, 2012 #19657" w:history="1">
        <w:r w:rsidR="00407B98">
          <w:rPr>
            <w:rFonts w:ascii="Times New Roman" w:hAnsi="Times New Roman"/>
            <w:noProof/>
          </w:rPr>
          <w:t>McLaren et al., 2012</w:t>
        </w:r>
      </w:hyperlink>
      <w:r>
        <w:rPr>
          <w:rFonts w:ascii="Times New Roman" w:hAnsi="Times New Roman"/>
          <w:noProof/>
        </w:rPr>
        <w:t>)</w:t>
      </w:r>
      <w:r>
        <w:rPr>
          <w:rFonts w:ascii="Times New Roman" w:eastAsiaTheme="majorEastAsia" w:hAnsi="Times New Roman" w:cstheme="majorBidi"/>
          <w:bCs/>
          <w:i/>
          <w:iCs/>
          <w:szCs w:val="28"/>
        </w:rPr>
        <w:fldChar w:fldCharType="end"/>
      </w:r>
      <w:r>
        <w:t xml:space="preserve">. </w:t>
      </w:r>
      <w:r w:rsidR="00943E51">
        <w:t>The p</w:t>
      </w:r>
      <w:r w:rsidR="002527E4">
        <w:t xml:space="preserve">re-scan or baseline craving showed a </w:t>
      </w:r>
      <w:r>
        <w:t xml:space="preserve">positive correlation with the dynamic connectivity average </w:t>
      </w:r>
      <w:r w:rsidR="00C365F0">
        <w:t>of WithinCEN except the condition of natural reward cue OFF</w:t>
      </w:r>
      <w:r>
        <w:t xml:space="preserve">, and a </w:t>
      </w:r>
      <w:r w:rsidR="002527E4">
        <w:t xml:space="preserve">negative correlation with the dynamic connectivity average in DMN-SN and Amyg-CEN. </w:t>
      </w:r>
      <w:r w:rsidR="00C365F0">
        <w:t>T</w:t>
      </w:r>
      <w:r>
        <w:t xml:space="preserve">he results with the dynamic connectivity average indicate that it relates to the task-independent </w:t>
      </w:r>
      <w:r w:rsidR="00C365F0">
        <w:t>baseline</w:t>
      </w:r>
      <w:r>
        <w:t xml:space="preserve"> of </w:t>
      </w:r>
      <w:r>
        <w:lastRenderedPageBreak/>
        <w:t>craving, rather than the variability of dynamic connectivity that shows significant correlation with task-modulated subjective craving in NAcc.</w:t>
      </w:r>
    </w:p>
    <w:p w14:paraId="24F0E426" w14:textId="715C279D" w:rsidR="0016063C" w:rsidRDefault="0016063C" w:rsidP="002527E4">
      <w:pPr>
        <w:ind w:firstLine="540"/>
      </w:pPr>
      <w:r>
        <w:t xml:space="preserve">The CEN has roles in attentional and inhibitory controls </w:t>
      </w:r>
      <w:r w:rsidR="00547127">
        <w:fldChar w:fldCharType="begin">
          <w:fldData xml:space="preserve">PEVuZE5vdGU+PENpdGU+PEF1dGhvcj5DaGVuPC9BdXRob3I+PFllYXI+MjAxMzwvWWVhcj48UmVj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</w:fldData>
        </w:fldChar>
      </w:r>
      <w:r w:rsidR="00547127">
        <w:instrText xml:space="preserve"> ADDIN EN.CITE </w:instrText>
      </w:r>
      <w:r w:rsidR="00547127">
        <w:fldChar w:fldCharType="begin">
          <w:fldData xml:space="preserve">PEVuZE5vdGU+PENpdGU+PEF1dGhvcj5DaGVuPC9BdXRob3I+PFllYXI+MjAxMzwvWWVhcj48UmVj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</w:fldData>
        </w:fldChar>
      </w:r>
      <w:r w:rsidR="00547127">
        <w:instrText xml:space="preserve"> ADDIN EN.CITE.DATA </w:instrText>
      </w:r>
      <w:r w:rsidR="00547127">
        <w:fldChar w:fldCharType="end"/>
      </w:r>
      <w:r w:rsidR="00547127">
        <w:fldChar w:fldCharType="separate"/>
      </w:r>
      <w:r w:rsidR="00547127">
        <w:rPr>
          <w:noProof/>
        </w:rPr>
        <w:t>(</w:t>
      </w:r>
      <w:hyperlink w:anchor="_ENREF_4" w:tooltip="Chen, 2013 #18289" w:history="1">
        <w:r w:rsidR="00407B98">
          <w:rPr>
            <w:noProof/>
          </w:rPr>
          <w:t>Chen et al., 2013</w:t>
        </w:r>
      </w:hyperlink>
      <w:r w:rsidR="00547127">
        <w:rPr>
          <w:noProof/>
        </w:rPr>
        <w:t xml:space="preserve">; </w:t>
      </w:r>
      <w:hyperlink w:anchor="_ENREF_17" w:tooltip="Sridharan, 2008 #17315" w:history="1">
        <w:r w:rsidR="00407B98">
          <w:rPr>
            <w:noProof/>
          </w:rPr>
          <w:t>Sridharan, Levitin, &amp; Menon, 2008</w:t>
        </w:r>
      </w:hyperlink>
      <w:r w:rsidR="00547127">
        <w:rPr>
          <w:noProof/>
        </w:rPr>
        <w:t>)</w:t>
      </w:r>
      <w:r w:rsidR="00547127">
        <w:fldChar w:fldCharType="end"/>
      </w:r>
      <w:r>
        <w:t xml:space="preserve">, the impairment of which can be prominent in substance use in accordance to iRISA model </w:t>
      </w:r>
      <w:r w:rsidR="00547127">
        <w:fldChar w:fldCharType="begin"/>
      </w:r>
      <w:r w:rsidR="00547127">
        <w:instrText xml:space="preserve"> ADDIN EN.CITE &lt;EndNote&gt;&lt;Cite&gt;&lt;Author&gt;Goldstein&lt;/Author&gt;&lt;Year&gt;2011&lt;/Year&gt;&lt;RecNum&gt;20839&lt;/RecNum&gt;&lt;DisplayText&gt;(Goldstein &amp;amp; Volkow, 2011)&lt;/DisplayText&gt;&lt;record&gt;&lt;rec-number&gt;20839&lt;/rec-number&gt;&lt;foreign-keys&gt;&lt;key app="EN" db-id="0zesps5zht5saxezz03pdr5yavfad90wwaw9" timestamp="1584927086" guid="c3039db0-ea25-407c-a21a-4fe8139b55e0"&gt;20839&lt;/key&gt;&lt;/foreign-keys&gt;&lt;ref-type name="Journal Article"&gt;17&lt;/ref-type&gt;&lt;contributors&gt;&lt;authors&gt;&lt;author&gt;Goldstein, R. Z.&lt;/author&gt;&lt;author&gt;Volkow, N. D.&lt;/author&gt;&lt;/authors&gt;&lt;/contributors&gt;&lt;auth-address&gt;Medical Department, Brookhaven National Laboratory, Upton, New York 11973, USA. rgoldstein@bnl.gov&lt;/auth-address&gt;&lt;titles&gt;&lt;title&gt;Dysfunction of the prefrontal cortex in addiction: neuroimaging findings and clinical implications&lt;/title&gt;&lt;secondary-title&gt;Nat Rev Neurosci&lt;/secondary-title&gt;&lt;/titles&gt;&lt;periodical&gt;&lt;full-title&gt;Nature Reviews: Neuroscience&lt;/full-title&gt;&lt;abbr-1&gt;Nat. Rev. Neurosci.&lt;/abbr-1&gt;&lt;abbr-2&gt;Nat Rev Neurosci&lt;/abbr-2&gt;&lt;/periodical&gt;&lt;pages&gt;652-69&lt;/pages&gt;&lt;volume&gt;12&lt;/volume&gt;&lt;number&gt;11&lt;/number&gt;&lt;edition&gt;2011/10/21&lt;/edition&gt;&lt;keywords&gt;&lt;keyword&gt;Behavior, Addictive/*physiopathology&lt;/keyword&gt;&lt;keyword&gt;Executive Function/*physiology&lt;/keyword&gt;&lt;keyword&gt;Humans&lt;/keyword&gt;&lt;keyword&gt;Neuroimaging&lt;/keyword&gt;&lt;keyword&gt;Prefrontal Cortex/*physiopathology&lt;/keyword&gt;&lt;keyword&gt;Reward&lt;/keyword&gt;&lt;keyword&gt;Substance-Related Disorders/*physiopathology&lt;/keyword&gt;&lt;/keywords&gt;&lt;dates&gt;&lt;year&gt;2011&lt;/year&gt;&lt;pub-dates&gt;&lt;date&gt;Oct 20&lt;/date&gt;&lt;/pub-dates&gt;&lt;/dates&gt;&lt;isbn&gt;1471-0048 (Electronic)&amp;#xD;1471-003X (Linking)&lt;/isbn&gt;&lt;accession-num&gt;22011681&lt;/accession-num&gt;&lt;urls&gt;&lt;related-urls&gt;&lt;url&gt;https://www.ncbi.nlm.nih.gov/pubmed/22011681&lt;/url&gt;&lt;/related-urls&gt;&lt;/urls&gt;&lt;custom2&gt;PMC3462342&lt;/custom2&gt;&lt;electronic-resource-num&gt;10.1038/nrn3119&lt;/electronic-resource-num&gt;&lt;/record&gt;&lt;/Cite&gt;&lt;/EndNote&gt;</w:instrText>
      </w:r>
      <w:r w:rsidR="00547127">
        <w:fldChar w:fldCharType="separate"/>
      </w:r>
      <w:r w:rsidR="00547127">
        <w:rPr>
          <w:noProof/>
        </w:rPr>
        <w:t>(</w:t>
      </w:r>
      <w:hyperlink w:anchor="_ENREF_8" w:tooltip="Goldstein, 2011 #20839" w:history="1">
        <w:r w:rsidR="00407B98">
          <w:rPr>
            <w:noProof/>
          </w:rPr>
          <w:t>Goldstein &amp; Volkow, 2011</w:t>
        </w:r>
      </w:hyperlink>
      <w:r w:rsidR="00547127">
        <w:rPr>
          <w:noProof/>
        </w:rPr>
        <w:t>)</w:t>
      </w:r>
      <w:r w:rsidR="00547127">
        <w:fldChar w:fldCharType="end"/>
      </w:r>
      <w:r>
        <w:t xml:space="preserve">. The positive correlation of the dynamic connectivity </w:t>
      </w:r>
      <w:r w:rsidR="00547127">
        <w:t>mean</w:t>
      </w:r>
      <w:r>
        <w:t xml:space="preserve"> (</w:t>
      </w:r>
      <w:proofErr w:type="spellStart"/>
      <w:r w:rsidRPr="0092638B">
        <w:rPr>
          <w:i/>
          <w:iCs/>
        </w:rPr>
        <w:t>d</w:t>
      </w:r>
      <w:r w:rsidRPr="0092638B">
        <w:rPr>
          <w:i/>
          <w:iCs/>
          <w:vertAlign w:val="subscript"/>
        </w:rPr>
        <w:t>mean</w:t>
      </w:r>
      <w:proofErr w:type="spellEnd"/>
      <w:r>
        <w:t>) within the CEN is consistent with that of the variability (</w:t>
      </w:r>
      <w:r w:rsidRPr="0092638B">
        <w:rPr>
          <w:i/>
          <w:iCs/>
        </w:rPr>
        <w:t>d</w:t>
      </w:r>
      <w:r w:rsidRPr="0092638B">
        <w:rPr>
          <w:i/>
          <w:iCs/>
          <w:vertAlign w:val="subscript"/>
        </w:rPr>
        <w:t>SD</w:t>
      </w:r>
      <w:r>
        <w:t>), presenting the same correlational dire</w:t>
      </w:r>
      <w:r w:rsidR="00547127">
        <w:t xml:space="preserve">ction. It may similarly indicate the more active involvement of the CEN in moderating the craving </w:t>
      </w:r>
      <w:r w:rsidR="00547127">
        <w:fldChar w:fldCharType="begin">
          <w:fldData xml:space="preserve">PEVuZE5vdGU+PENpdGU+PEF1dGhvcj5MdWlqdGVuPC9BdXRob3I+PFllYXI+MjAxNDwvWWVhcj48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</w:fldData>
        </w:fldChar>
      </w:r>
      <w:r w:rsidR="00547127">
        <w:instrText xml:space="preserve"> ADDIN EN.CITE </w:instrText>
      </w:r>
      <w:r w:rsidR="00547127">
        <w:fldChar w:fldCharType="begin">
          <w:fldData xml:space="preserve">PEVuZE5vdGU+PENpdGU+PEF1dGhvcj5MdWlqdGVuPC9BdXRob3I+PFllYXI+MjAxNDwvWWVhcj48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</w:fldData>
        </w:fldChar>
      </w:r>
      <w:r w:rsidR="00547127">
        <w:instrText xml:space="preserve"> ADDIN EN.CITE.DATA </w:instrText>
      </w:r>
      <w:r w:rsidR="00547127">
        <w:fldChar w:fldCharType="end"/>
      </w:r>
      <w:r w:rsidR="00547127">
        <w:fldChar w:fldCharType="separate"/>
      </w:r>
      <w:r w:rsidR="00547127">
        <w:rPr>
          <w:noProof/>
        </w:rPr>
        <w:t>(</w:t>
      </w:r>
      <w:hyperlink w:anchor="_ENREF_10" w:tooltip="Luijten, 2014 #21449" w:history="1">
        <w:r w:rsidR="00407B98">
          <w:rPr>
            <w:noProof/>
          </w:rPr>
          <w:t>Luijten et al., 2014</w:t>
        </w:r>
      </w:hyperlink>
      <w:r w:rsidR="00547127">
        <w:rPr>
          <w:noProof/>
        </w:rPr>
        <w:t xml:space="preserve">; </w:t>
      </w:r>
      <w:hyperlink w:anchor="_ENREF_20" w:tooltip="Zilverstand, 2018 #19474" w:history="1">
        <w:r w:rsidR="00407B98">
          <w:rPr>
            <w:noProof/>
          </w:rPr>
          <w:t>Zilverstand, Huang, Alia-Klein, &amp; Goldstein, 2018</w:t>
        </w:r>
      </w:hyperlink>
      <w:r w:rsidR="00547127">
        <w:rPr>
          <w:noProof/>
        </w:rPr>
        <w:t>)</w:t>
      </w:r>
      <w:r w:rsidR="00547127">
        <w:fldChar w:fldCharType="end"/>
      </w:r>
      <w:r w:rsidR="00547127">
        <w:t>, particularly during withdrawal.</w:t>
      </w:r>
    </w:p>
    <w:p w14:paraId="63E32972" w14:textId="5CF8572A" w:rsidR="002527E4" w:rsidRDefault="002527E4" w:rsidP="002527E4">
      <w:pPr>
        <w:ind w:firstLine="540"/>
      </w:pPr>
      <w:r>
        <w:t xml:space="preserve">The roles of the DMN mainly relate to self-oriented thoughts </w:t>
      </w:r>
      <w:r>
        <w:fldChar w:fldCharType="begin"/>
      </w:r>
      <w:r>
        <w:instrText xml:space="preserve"> ADDIN EN.CITE &lt;EndNote&gt;&lt;Cite&gt;&lt;Author&gt;Menon&lt;/Author&gt;&lt;Year&gt;2011&lt;/Year&gt;&lt;RecNum&gt;6677&lt;/RecNum&gt;&lt;DisplayText&gt;(Menon, 2011)&lt;/DisplayText&gt;&lt;record&gt;&lt;rec-number&gt;6677&lt;/rec-number&gt;&lt;foreign-keys&gt;&lt;key app="EN" db-id="0zesps5zht5saxezz03pdr5yavfad90wwaw9" timestamp="1543824079"&gt;6677&lt;/key&gt;&lt;/foreign-keys&gt;&lt;ref-type name="Journal Article"&gt;17&lt;/ref-type&gt;&lt;contributors&gt;&lt;authors&gt;&lt;author&gt;Menon, V&lt;/author&gt;&lt;/authors&gt;&lt;/contributors&gt;&lt;titles&gt;&lt;title&gt;Large-scale brain networks and psychopathology: a unifying triple network model&lt;/title&gt;&lt;secondary-title&gt;Trends in cognitive sciences&lt;/secondary-title&gt;&lt;/titles&gt;&lt;periodical&gt;&lt;full-title&gt;Trends in Cognitive Sciences&lt;/full-title&gt;&lt;abbr-1&gt;Trends Cogn. Sci.&lt;/abbr-1&gt;&lt;abbr-2&gt;Trends Cogn Sci&lt;/abbr-2&gt;&lt;/periodical&gt;&lt;pages&gt;483-506&lt;/pages&gt;&lt;volume&gt;15&lt;/volume&gt;&lt;number&gt;10&lt;/number&gt;&lt;dates&gt;&lt;year&gt;2011&lt;/year&gt;&lt;/dates&gt;&lt;isbn&gt;1364-6613&lt;/isbn&gt;&lt;urls&gt;&lt;/urls&gt;&lt;/record&gt;&lt;/Cite&gt;&lt;/EndNote&gt;</w:instrText>
      </w:r>
      <w:r>
        <w:fldChar w:fldCharType="separate"/>
      </w:r>
      <w:r>
        <w:rPr>
          <w:noProof/>
        </w:rPr>
        <w:t>(</w:t>
      </w:r>
      <w:hyperlink w:anchor="_ENREF_12" w:tooltip="Menon, 2011 #6677" w:history="1">
        <w:r w:rsidR="00407B98">
          <w:rPr>
            <w:noProof/>
          </w:rPr>
          <w:t>Menon, 2011</w:t>
        </w:r>
      </w:hyperlink>
      <w:r>
        <w:rPr>
          <w:noProof/>
        </w:rPr>
        <w:t>)</w:t>
      </w:r>
      <w:r>
        <w:fldChar w:fldCharType="end"/>
      </w:r>
      <w:r>
        <w:t xml:space="preserve">, and it can be disrupted </w:t>
      </w:r>
      <w:r w:rsidR="00943E51">
        <w:t>by</w:t>
      </w:r>
      <w:r>
        <w:t xml:space="preserve"> deeper symptoms </w:t>
      </w:r>
      <w:r w:rsidR="00943E51">
        <w:t xml:space="preserve">of </w:t>
      </w:r>
      <w:r>
        <w:t xml:space="preserve">addiction </w:t>
      </w:r>
      <w:r>
        <w:fldChar w:fldCharType="begin">
          <w:fldData xml:space="preserve">PEVuZE5vdGU+PENpdGU+PEF1dGhvcj5Nb2VsbGVyPC9BdXRob3I+PFllYXI+MjAxNDwvWWVhcj48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</w:fldData>
        </w:fldChar>
      </w:r>
      <w:r w:rsidR="00547127">
        <w:instrText xml:space="preserve"> ADDIN EN.CITE </w:instrText>
      </w:r>
      <w:r w:rsidR="00547127">
        <w:fldChar w:fldCharType="begin">
          <w:fldData xml:space="preserve">PEVuZE5vdGU+PENpdGU+PEF1dGhvcj5Nb2VsbGVyPC9BdXRob3I+PFllYXI+MjAxNDwvWWVhcj48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</w:fldData>
        </w:fldChar>
      </w:r>
      <w:r w:rsidR="00547127">
        <w:instrText xml:space="preserve"> ADDIN EN.CITE.DATA </w:instrText>
      </w:r>
      <w:r w:rsidR="00547127">
        <w:fldChar w:fldCharType="end"/>
      </w:r>
      <w:r>
        <w:fldChar w:fldCharType="separate"/>
      </w:r>
      <w:r>
        <w:rPr>
          <w:noProof/>
        </w:rPr>
        <w:t>(</w:t>
      </w:r>
      <w:hyperlink w:anchor="_ENREF_13" w:tooltip="Moeller, 2014 #20418" w:history="1">
        <w:r w:rsidR="00407B98">
          <w:rPr>
            <w:noProof/>
          </w:rPr>
          <w:t>Moeller &amp; Goldstein, 2014</w:t>
        </w:r>
      </w:hyperlink>
      <w:r>
        <w:rPr>
          <w:noProof/>
        </w:rPr>
        <w:t>)</w:t>
      </w:r>
      <w:r>
        <w:fldChar w:fldCharType="end"/>
      </w:r>
      <w:r>
        <w:t xml:space="preserve">. The SN, especially the insula, appears to be important in </w:t>
      </w:r>
      <w:r w:rsidR="00AB4A3D">
        <w:t>allocating attention</w:t>
      </w:r>
      <w:r>
        <w:t xml:space="preserve"> towards drug cues </w:t>
      </w:r>
      <w:r>
        <w:fldChar w:fldCharType="begin"/>
      </w:r>
      <w:r w:rsidR="00547127">
        <w:instrText xml:space="preserve"> ADDIN EN.CITE &lt;EndNote&gt;&lt;Cite&gt;&lt;Author&gt;Naqvi&lt;/Author&gt;&lt;Year&gt;2010&lt;/Year&gt;&lt;RecNum&gt;20412&lt;/RecNum&gt;&lt;DisplayText&gt;(Naqvi &amp;amp; Bechara, 2010)&lt;/DisplayText&gt;&lt;record&gt;&lt;rec-number&gt;20412&lt;/rec-number&gt;&lt;foreign-keys&gt;&lt;key app="EN" db-id="0zesps5zht5saxezz03pdr5yavfad90wwaw9" timestamp="1584927055" guid="feec50e7-6b3b-4659-9662-cf19df1afd19"&gt;20412&lt;/key&gt;&lt;/foreign-keys&gt;&lt;ref-type name="Journal Article"&gt;17&lt;/ref-type&gt;&lt;contributors&gt;&lt;authors&gt;&lt;author&gt;Naqvi, N. H.&lt;/author&gt;&lt;author&gt;Bechara, A.&lt;/author&gt;&lt;/authors&gt;&lt;/contributors&gt;&lt;auth-address&gt;Department of Psychiatry, Columbia University and New York State Psychiatric Institute, New York, NY 10032, USA. nhn2102@columbia.edu&lt;/auth-address&gt;&lt;titles&gt;&lt;title&gt;The insula and drug addiction: an interoceptive view of pleasure, urges, and decision-making&lt;/title&gt;&lt;secondary-title&gt;Brain Struct Funct&lt;/secondary-title&gt;&lt;/titles&gt;&lt;periodical&gt;&lt;full-title&gt;Brain Structure &amp;amp; Function&lt;/full-title&gt;&lt;abbr-1&gt;Brain Struct. Funct.&lt;/abbr-1&gt;&lt;abbr-2&gt;Brain Struct Funct&lt;/abbr-2&gt;&lt;/periodical&gt;&lt;pages&gt;435-50&lt;/pages&gt;&lt;volume&gt;214&lt;/volume&gt;&lt;number&gt;5-6&lt;/number&gt;&lt;edition&gt;2010/06/01&lt;/edition&gt;&lt;keywords&gt;&lt;keyword&gt;Animals&lt;/keyword&gt;&lt;keyword&gt;Awareness/*physiology&lt;/keyword&gt;&lt;keyword&gt;Cerebral Cortex/*physiopathology&lt;/keyword&gt;&lt;keyword&gt;Humans&lt;/keyword&gt;&lt;keyword&gt;Impulsive Behavior/physiopathology/psychology&lt;/keyword&gt;&lt;keyword&gt;Pleasure/*physiology&lt;/keyword&gt;&lt;keyword&gt;*Self Concept&lt;/keyword&gt;&lt;keyword&gt;Substance-Related Disorders/*physiopathology/*psychology&lt;/keyword&gt;&lt;/keywords&gt;&lt;dates&gt;&lt;year&gt;2010&lt;/year&gt;&lt;pub-dates&gt;&lt;date&gt;Jun&lt;/date&gt;&lt;/pub-dates&gt;&lt;/dates&gt;&lt;isbn&gt;1863-2661 (Electronic)&amp;#xD;1863-2653 (Linking)&lt;/isbn&gt;&lt;accession-num&gt;20512364&lt;/accession-num&gt;&lt;urls&gt;&lt;related-urls&gt;&lt;url&gt;https://www.ncbi.nlm.nih.gov/pubmed/20512364&lt;/url&gt;&lt;/related-urls&gt;&lt;/urls&gt;&lt;custom2&gt;PMC3698865&lt;/custom2&gt;&lt;electronic-resource-num&gt;10.1007/s00429-010-0268-7&lt;/electronic-resource-num&gt;&lt;/record&gt;&lt;/Cite&gt;&lt;/EndNote&gt;</w:instrText>
      </w:r>
      <w:r>
        <w:fldChar w:fldCharType="separate"/>
      </w:r>
      <w:r>
        <w:rPr>
          <w:noProof/>
        </w:rPr>
        <w:t>(</w:t>
      </w:r>
      <w:hyperlink w:anchor="_ENREF_14" w:tooltip="Naqvi, 2010 #20412" w:history="1">
        <w:r w:rsidR="00407B98">
          <w:rPr>
            <w:noProof/>
          </w:rPr>
          <w:t>Naqvi &amp; Bechara, 2010</w:t>
        </w:r>
      </w:hyperlink>
      <w:r>
        <w:rPr>
          <w:noProof/>
        </w:rPr>
        <w:t>)</w:t>
      </w:r>
      <w:r>
        <w:fldChar w:fldCharType="end"/>
      </w:r>
      <w:r>
        <w:t xml:space="preserve"> </w:t>
      </w:r>
      <w:r w:rsidR="00AB4A3D">
        <w:t>that can</w:t>
      </w:r>
      <w:r>
        <w:t xml:space="preserve"> bias the functional weight between the DMN (internal) and the CEN (external</w:t>
      </w:r>
      <w:r w:rsidR="00943E51">
        <w:t>;</w:t>
      </w:r>
      <w:r>
        <w:t xml:space="preserve"> </w:t>
      </w:r>
      <w:r>
        <w:fldChar w:fldCharType="begin"/>
      </w:r>
      <w:r w:rsidR="00547127">
        <w:instrText xml:space="preserve"> ADDIN EN.CITE &lt;EndNote&gt;&lt;Cite&gt;&lt;Author&gt;Sutherland&lt;/Author&gt;&lt;Year&gt;2012&lt;/Year&gt;&lt;RecNum&gt;6505&lt;/RecNum&gt;&lt;DisplayText&gt;(Sutherland, McHugh, Pariyadath, &amp;amp; Stein, 2012)&lt;/DisplayText&gt;&lt;record&gt;&lt;rec-number&gt;6505&lt;/rec-number&gt;&lt;foreign-keys&gt;&lt;key app="EN" db-id="0zesps5zht5saxezz03pdr5yavfad90wwaw9" timestamp="1541847445"&gt;6505&lt;/key&gt;&lt;/foreign-keys&gt;&lt;ref-type name="Journal Article"&gt;17&lt;/ref-type&gt;&lt;contributors&gt;&lt;authors&gt;&lt;author&gt;Sutherland, Matthew T&lt;/author&gt;&lt;author&gt;McHugh, Meredith J&lt;/author&gt;&lt;author&gt;Pariyadath, Vani&lt;/author&gt;&lt;author&gt;Stein, Elliot A&lt;/author&gt;&lt;/authors&gt;&lt;/contributors&gt;&lt;titles&gt;&lt;title&gt;Resting state functional connectivity in addiction: lessons learned and a road ahead&lt;/title&gt;&lt;secondary-title&gt;Neuroimage&lt;/secondary-title&gt;&lt;/titles&gt;&lt;periodical&gt;&lt;full-title&gt;Neuroimage&lt;/full-title&gt;&lt;abbr-1&gt;Neuroimage&lt;/abbr-1&gt;&lt;abbr-2&gt;Neuroimage&lt;/abbr-2&gt;&lt;/periodical&gt;&lt;pages&gt;2281-2295&lt;/pages&gt;&lt;volume&gt;62&lt;/volume&gt;&lt;number&gt;4&lt;/number&gt;&lt;dates&gt;&lt;year&gt;2012&lt;/year&gt;&lt;/dates&gt;&lt;isbn&gt;1053-8119&lt;/isbn&gt;&lt;urls&gt;&lt;/urls&gt;&lt;/record&gt;&lt;/Cite&gt;&lt;/EndNote&gt;</w:instrText>
      </w:r>
      <w:r>
        <w:fldChar w:fldCharType="separate"/>
      </w:r>
      <w:r w:rsidR="00547127">
        <w:rPr>
          <w:noProof/>
        </w:rPr>
        <w:t>(</w:t>
      </w:r>
      <w:hyperlink w:anchor="_ENREF_18" w:tooltip="Sutherland, 2012 #6505" w:history="1">
        <w:r w:rsidR="00407B98">
          <w:rPr>
            <w:noProof/>
          </w:rPr>
          <w:t>Sutherland, McHugh, Pariyadath, &amp; Stein, 2012</w:t>
        </w:r>
      </w:hyperlink>
      <w:r w:rsidR="00547127">
        <w:rPr>
          <w:noProof/>
        </w:rPr>
        <w:t>)</w:t>
      </w:r>
      <w:r>
        <w:fldChar w:fldCharType="end"/>
      </w:r>
      <w:r>
        <w:t xml:space="preserve">. The negative correlation may therefore indicate that their dynamic dissociation, which will functionally attribute less </w:t>
      </w:r>
      <w:r w:rsidR="00AB4A3D">
        <w:t xml:space="preserve">attention to </w:t>
      </w:r>
      <w:r>
        <w:t xml:space="preserve">self-oriented information, can lead to lower </w:t>
      </w:r>
      <w:r w:rsidR="00AB4A3D">
        <w:t>pre-scan</w:t>
      </w:r>
      <w:r>
        <w:t xml:space="preserve"> craving. A previous study found that in the cannabis dependent users, the DMN-SN connectivity shows a positive correlation with the amount of cannabis use per year </w:t>
      </w:r>
      <w:r>
        <w:fldChar w:fldCharType="begin">
          <w:fldData xml:space="preserve">PEVuZE5vdGU+PENpdGU+PEF1dGhvcj5QdWpvbDwvQXV0aG9yPjxZZWFyPjIwMTQ8L1llYXI+PFJl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</w:fldData>
        </w:fldChar>
      </w:r>
      <w:r w:rsidR="00547127">
        <w:instrText xml:space="preserve"> ADDIN EN.CITE </w:instrText>
      </w:r>
      <w:r w:rsidR="00547127">
        <w:fldChar w:fldCharType="begin">
          <w:fldData xml:space="preserve">PEVuZE5vdGU+PENpdGU+PEF1dGhvcj5QdWpvbDwvQXV0aG9yPjxZZWFyPjIwMTQ8L1llYXI+PFJl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</w:fldData>
        </w:fldChar>
      </w:r>
      <w:r w:rsidR="00547127">
        <w:instrText xml:space="preserve"> ADDIN EN.CITE.DATA </w:instrText>
      </w:r>
      <w:r w:rsidR="00547127">
        <w:fldChar w:fldCharType="end"/>
      </w:r>
      <w:r>
        <w:fldChar w:fldCharType="separate"/>
      </w:r>
      <w:r>
        <w:rPr>
          <w:noProof/>
        </w:rPr>
        <w:t>(</w:t>
      </w:r>
      <w:hyperlink w:anchor="_ENREF_16" w:tooltip="Pujol, 2014 #19380" w:history="1">
        <w:r w:rsidR="00407B98">
          <w:rPr>
            <w:noProof/>
          </w:rPr>
          <w:t>Pujol et al., 2014</w:t>
        </w:r>
      </w:hyperlink>
      <w:r>
        <w:rPr>
          <w:noProof/>
        </w:rPr>
        <w:t>)</w:t>
      </w:r>
      <w:r>
        <w:fldChar w:fldCharType="end"/>
      </w:r>
      <w:r>
        <w:t xml:space="preserve">, </w:t>
      </w:r>
      <w:r w:rsidR="00AB4A3D">
        <w:t xml:space="preserve">which may indicate their higher attention to cannabis </w:t>
      </w:r>
      <w:r w:rsidR="00943E51">
        <w:t xml:space="preserve">than attention </w:t>
      </w:r>
      <w:r w:rsidR="00AB4A3D">
        <w:t>to self.</w:t>
      </w:r>
      <w:r>
        <w:t xml:space="preserve"> </w:t>
      </w:r>
    </w:p>
    <w:p w14:paraId="1CB9DEE5" w14:textId="0A6FC225" w:rsidR="002527E4" w:rsidRDefault="00943E51" w:rsidP="002527E4">
      <w:pPr>
        <w:ind w:firstLine="540"/>
      </w:pPr>
      <w:r>
        <w:t>The d</w:t>
      </w:r>
      <w:r w:rsidR="00AB4A3D">
        <w:t xml:space="preserve">ynamic connectivity average </w:t>
      </w:r>
      <w:r>
        <w:t xml:space="preserve">in </w:t>
      </w:r>
      <w:r w:rsidR="002527E4">
        <w:t xml:space="preserve">Amyg-CEN had a negative correlation with the </w:t>
      </w:r>
      <w:r w:rsidR="00AB4A3D">
        <w:t>pre-scan</w:t>
      </w:r>
      <w:r w:rsidR="002527E4">
        <w:t xml:space="preserve"> craving. Amyg is important in appraising the emotional salience of information </w:t>
      </w:r>
      <w:r w:rsidR="002527E4">
        <w:fldChar w:fldCharType="begin"/>
      </w:r>
      <w:r w:rsidR="00547127">
        <w:instrText xml:space="preserve"> ADDIN EN.CITE &lt;EndNote&gt;&lt;Cite&gt;&lt;Author&gt;Anderson&lt;/Author&gt;&lt;Year&gt;2001&lt;/Year&gt;&lt;RecNum&gt;5386&lt;/RecNum&gt;&lt;DisplayText&gt;(Anderson &amp;amp; Phelps, 2001; Phan et al., 2004)&lt;/DisplayText&gt;&lt;record&gt;&lt;rec-number&gt;5386&lt;/rec-number&gt;&lt;foreign-keys&gt;&lt;key app="EN" db-id="0zesps5zht5saxezz03pdr5yavfad90wwaw9" timestamp="1505150443"&gt;5386&lt;/key&gt;&lt;/foreign-keys&gt;&lt;ref-type name="Journal Article"&gt;17&lt;/ref-type&gt;&lt;contributors&gt;&lt;authors&gt;&lt;author&gt;Anderson, Adam K&lt;/author&gt;&lt;author&gt;Phelps, Elizabeth A&lt;/author&gt;&lt;/authors&gt;&lt;/contributors&gt;&lt;titles&gt;&lt;title&gt;Lesions of the human amygdala impair enhanced perception of emotionally salient events&lt;/title&gt;&lt;secondary-title&gt;Nature&lt;/secondary-title&gt;&lt;/titles&gt;&lt;periodical&gt;&lt;full-title&gt;Nature&lt;/full-title&gt;&lt;abbr-1&gt;Nature&lt;/abbr-1&gt;&lt;abbr-2&gt;Nature&lt;/abbr-2&gt;&lt;/periodical&gt;&lt;pages&gt;305&lt;/pages&gt;&lt;volume&gt;411&lt;/volume&gt;&lt;number&gt;6835&lt;/number&gt;&lt;dates&gt;&lt;year&gt;2001&lt;/year&gt;&lt;/dates&gt;&lt;isbn&gt;0028-0836&lt;/isbn&gt;&lt;urls&gt;&lt;/urls&gt;&lt;/record&gt;&lt;/Cite&gt;&lt;Cite&gt;&lt;Author&gt;Phan&lt;/Author&gt;&lt;Year&gt;2004&lt;/Year&gt;&lt;RecNum&gt;7965&lt;/RecNum&gt;&lt;record&gt;&lt;rec-number&gt;7965&lt;/rec-number&gt;&lt;foreign-keys&gt;&lt;key app="EN" db-id="0zesps5zht5saxezz03pdr5yavfad90wwaw9" timestamp="1557429285" guid="de33c675-ca57-453a-97d7-ae4e289325d2"&gt;7965&lt;/key&gt;&lt;/foreign-keys&gt;&lt;ref-type name="Journal Article"&gt;17&lt;/ref-type&gt;&lt;contributors&gt;&lt;authors&gt;&lt;author&gt;Phan, K Luan&lt;/author&gt;&lt;author&gt;Taylor, Stephan F&lt;/author&gt;&lt;author&gt;Welsh, Robert C&lt;/author&gt;&lt;author&gt;Ho, Shao-Hsuan&lt;/author&gt;&lt;author&gt;Britton, Jennifer C&lt;/author&gt;&lt;author&gt;Liberzon, Israel&lt;/author&gt;&lt;/authors&gt;&lt;/contributors&gt;&lt;titles&gt;&lt;title&gt;Neural correlates of individual ratings of emotional salience: a trial-related fMRI study&lt;/title&gt;&lt;secondary-title&gt;Neuroimage&lt;/secondary-title&gt;&lt;/titles&gt;&lt;periodical&gt;&lt;full-title&gt;Neuroimage&lt;/full-title&gt;&lt;abbr-1&gt;Neuroimage&lt;/abbr-1&gt;&lt;abbr-2&gt;Neuroimage&lt;/abbr-2&gt;&lt;/periodical&gt;&lt;pages&gt;768-780&lt;/pages&gt;&lt;volume&gt;21&lt;/volume&gt;&lt;number&gt;2&lt;/number&gt;&lt;dates&gt;&lt;year&gt;2004&lt;/year&gt;&lt;/dates&gt;&lt;isbn&gt;1053-8119&lt;/isbn&gt;&lt;urls&gt;&lt;/urls&gt;&lt;/record&gt;&lt;/Cite&gt;&lt;/EndNote&gt;</w:instrText>
      </w:r>
      <w:r w:rsidR="002527E4">
        <w:fldChar w:fldCharType="separate"/>
      </w:r>
      <w:r w:rsidR="002527E4">
        <w:rPr>
          <w:noProof/>
        </w:rPr>
        <w:t>(</w:t>
      </w:r>
      <w:hyperlink w:anchor="_ENREF_1" w:tooltip="Anderson, 2001 #5386" w:history="1">
        <w:r w:rsidR="00407B98">
          <w:rPr>
            <w:noProof/>
          </w:rPr>
          <w:t>Anderson &amp; Phelps, 2001</w:t>
        </w:r>
      </w:hyperlink>
      <w:r w:rsidR="002527E4">
        <w:rPr>
          <w:noProof/>
        </w:rPr>
        <w:t xml:space="preserve">; </w:t>
      </w:r>
      <w:hyperlink w:anchor="_ENREF_15" w:tooltip="Phan, 2004 #7965" w:history="1">
        <w:r w:rsidR="00407B98">
          <w:rPr>
            <w:noProof/>
          </w:rPr>
          <w:t>Phan et al., 2004</w:t>
        </w:r>
      </w:hyperlink>
      <w:r w:rsidR="002527E4">
        <w:rPr>
          <w:noProof/>
        </w:rPr>
        <w:t>)</w:t>
      </w:r>
      <w:r w:rsidR="002527E4">
        <w:fldChar w:fldCharType="end"/>
      </w:r>
      <w:r w:rsidR="002527E4">
        <w:t>, and forming reward-associated memories. A</w:t>
      </w:r>
      <w:r w:rsidR="00AB4A3D">
        <w:t>n optogenetics s</w:t>
      </w:r>
      <w:r w:rsidR="002527E4">
        <w:t>tudy showed that stimulati</w:t>
      </w:r>
      <w:r>
        <w:t>on of the</w:t>
      </w:r>
      <w:r w:rsidR="002527E4">
        <w:t xml:space="preserve"> central Amyg </w:t>
      </w:r>
      <w:r w:rsidR="00AB4A3D">
        <w:t>coupled</w:t>
      </w:r>
      <w:r w:rsidR="002527E4">
        <w:t xml:space="preserve"> with </w:t>
      </w:r>
      <w:r>
        <w:t>a</w:t>
      </w:r>
      <w:r w:rsidR="002527E4">
        <w:t xml:space="preserve"> reward signal can induce an addictive behavior </w:t>
      </w:r>
      <w:r w:rsidR="002527E4">
        <w:fldChar w:fldCharType="begin"/>
      </w:r>
      <w:r w:rsidR="002527E4">
        <w:instrText xml:space="preserve"> ADDIN EN.CITE &lt;EndNote&gt;&lt;Cite&gt;&lt;Author&gt;Tom&lt;/Author&gt;&lt;Year&gt;2019&lt;/Year&gt;&lt;RecNum&gt;8803&lt;/RecNum&gt;&lt;DisplayText&gt;(Tom, Ahuja, Maniates, Freeland, &amp;amp; Robinson, 2019)&lt;/DisplayText&gt;&lt;record&gt;&lt;rec-number&gt;8803&lt;/rec-number&gt;&lt;foreign-keys&gt;&lt;key app="EN" db-id="0zesps5zht5saxezz03pdr5yavfad90wwaw9" timestamp="1569622380"&gt;8803&lt;/key&gt;&lt;/foreign-keys&gt;&lt;ref-type name="Journal Article"&gt;17&lt;/ref-type&gt;&lt;contributors&gt;&lt;authors&gt;&lt;author&gt;Tom, Rebecca L&lt;/author&gt;&lt;author&gt;Ahuja, Aarit&lt;/author&gt;&lt;author&gt;Maniates, Hannah&lt;/author&gt;&lt;author&gt;Freeland, Charlotte M&lt;/author&gt;&lt;author&gt;Robinson, Mike JF&lt;/author&gt;&lt;/authors&gt;&lt;/contributors&gt;&lt;titles&gt;&lt;title&gt;Optogenetic activation of the central amygdala generates addiction</w:instrText>
      </w:r>
      <w:r w:rsidR="002527E4">
        <w:rPr>
          <w:rFonts w:ascii="Cambria Math" w:hAnsi="Cambria Math" w:cs="Cambria Math"/>
        </w:rPr>
        <w:instrText>‐</w:instrText>
      </w:r>
      <w:r w:rsidR="002527E4">
        <w:instrText>like preference for reward&lt;/title&gt;&lt;secondary-title&gt;European Journal of Neuroscience&lt;/secondary-title&gt;&lt;/titles&gt;&lt;periodical&gt;&lt;full-title&gt;European Journal of Neuroscience&lt;/full-title&gt;&lt;abbr-1&gt;Eur. J. Neurosci.&lt;/abbr-1&gt;&lt;abbr-2&gt;Eur J Neurosci&lt;/abbr-2&gt;&lt;/periodical&gt;&lt;pages&gt;2086-2100&lt;/pages&gt;&lt;volume&gt;50&lt;/volume&gt;&lt;number&gt;3&lt;/number&gt;&lt;dates&gt;&lt;year&gt;2019&lt;/year&gt;&lt;/dates&gt;&lt;isbn&gt;0953-816X&lt;/isbn&gt;&lt;urls&gt;&lt;/urls&gt;&lt;/record&gt;&lt;/Cite&gt;&lt;/EndNote&gt;</w:instrText>
      </w:r>
      <w:r w:rsidR="002527E4">
        <w:fldChar w:fldCharType="separate"/>
      </w:r>
      <w:r w:rsidR="002527E4">
        <w:rPr>
          <w:noProof/>
        </w:rPr>
        <w:t>(</w:t>
      </w:r>
      <w:hyperlink w:anchor="_ENREF_19" w:tooltip="Tom, 2019 #8803" w:history="1">
        <w:r w:rsidR="00407B98">
          <w:rPr>
            <w:noProof/>
          </w:rPr>
          <w:t>Tom, Ahuja, Maniates, Freeland, &amp; Robinson, 2019</w:t>
        </w:r>
      </w:hyperlink>
      <w:r w:rsidR="002527E4">
        <w:rPr>
          <w:noProof/>
        </w:rPr>
        <w:t>)</w:t>
      </w:r>
      <w:r w:rsidR="002527E4">
        <w:fldChar w:fldCharType="end"/>
      </w:r>
      <w:r w:rsidR="002527E4">
        <w:t xml:space="preserve"> and inactivating the same area decreased the withdrawal effect for rats that self-administered nicotine </w:t>
      </w:r>
      <w:r w:rsidR="002527E4">
        <w:fldChar w:fldCharType="begin">
          <w:fldData xml:space="preserve">PEVuZE5vdGU+PENpdGU+PEF1dGhvcj5GdW5rPC9BdXRob3I+PFllYXI+MjAxNjwvWWVhcj48UmVj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</w:fldData>
        </w:fldChar>
      </w:r>
      <w:r w:rsidR="00547127">
        <w:instrText xml:space="preserve"> ADDIN EN.CITE </w:instrText>
      </w:r>
      <w:r w:rsidR="00547127">
        <w:fldChar w:fldCharType="begin">
          <w:fldData xml:space="preserve">PEVuZE5vdGU+PENpdGU+PEF1dGhvcj5GdW5rPC9BdXRob3I+PFllYXI+MjAxNjwvWWVhcj48UmVj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</w:fldData>
        </w:fldChar>
      </w:r>
      <w:r w:rsidR="00547127">
        <w:instrText xml:space="preserve"> ADDIN EN.CITE.DATA </w:instrText>
      </w:r>
      <w:r w:rsidR="00547127">
        <w:fldChar w:fldCharType="end"/>
      </w:r>
      <w:r w:rsidR="002527E4">
        <w:fldChar w:fldCharType="separate"/>
      </w:r>
      <w:r w:rsidR="002527E4">
        <w:rPr>
          <w:noProof/>
        </w:rPr>
        <w:t>(</w:t>
      </w:r>
      <w:hyperlink w:anchor="_ENREF_7" w:tooltip="Funk, 2016 #21591" w:history="1">
        <w:r w:rsidR="00407B98">
          <w:rPr>
            <w:noProof/>
          </w:rPr>
          <w:t>Funk et al., 2016</w:t>
        </w:r>
      </w:hyperlink>
      <w:r w:rsidR="002527E4">
        <w:rPr>
          <w:noProof/>
        </w:rPr>
        <w:t>)</w:t>
      </w:r>
      <w:r w:rsidR="002527E4">
        <w:fldChar w:fldCharType="end"/>
      </w:r>
      <w:r w:rsidR="002527E4">
        <w:t xml:space="preserve">. This suggests that Amyg is implied in denoting the emotional salience </w:t>
      </w:r>
      <w:r w:rsidR="00AB4A3D">
        <w:t>of</w:t>
      </w:r>
      <w:r w:rsidR="002527E4">
        <w:t xml:space="preserve"> drug cues that leads to further abuse. The </w:t>
      </w:r>
      <w:r w:rsidR="00AB4A3D">
        <w:t>FC</w:t>
      </w:r>
      <w:r w:rsidR="002527E4">
        <w:t xml:space="preserve"> of the </w:t>
      </w:r>
      <w:r w:rsidR="002527E4">
        <w:lastRenderedPageBreak/>
        <w:t>CEN, or dorsolateral prefrontal cortex within the CEN with Amyg</w:t>
      </w:r>
      <w:r>
        <w:t>,</w:t>
      </w:r>
      <w:r w:rsidR="002527E4">
        <w:t xml:space="preserve"> relates to the inhibitory modulation upon emotional distractors, largely for the negative affect </w:t>
      </w:r>
      <w:r w:rsidR="002527E4">
        <w:fldChar w:fldCharType="begin">
          <w:fldData xml:space="preserve">PEVuZE5vdGU+PENpdGU+PEF1dGhvcj5Eb2xjb3M8L0F1dGhvcj48WWVhcj4yMDA2PC9ZZWFyPjxS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</w:fldData>
        </w:fldChar>
      </w:r>
      <w:r w:rsidR="00547127">
        <w:instrText xml:space="preserve"> ADDIN EN.CITE </w:instrText>
      </w:r>
      <w:r w:rsidR="00547127">
        <w:fldChar w:fldCharType="begin">
          <w:fldData xml:space="preserve">PEVuZE5vdGU+PENpdGU+PEF1dGhvcj5Eb2xjb3M8L0F1dGhvcj48WWVhcj4yMDA2PC9ZZWFyPjxS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</w:fldData>
        </w:fldChar>
      </w:r>
      <w:r w:rsidR="00547127">
        <w:instrText xml:space="preserve"> ADDIN EN.CITE.DATA </w:instrText>
      </w:r>
      <w:r w:rsidR="00547127">
        <w:fldChar w:fldCharType="end"/>
      </w:r>
      <w:r w:rsidR="002527E4">
        <w:fldChar w:fldCharType="separate"/>
      </w:r>
      <w:r w:rsidR="002527E4">
        <w:rPr>
          <w:noProof/>
        </w:rPr>
        <w:t>(</w:t>
      </w:r>
      <w:hyperlink w:anchor="_ENREF_2" w:tooltip="Anticevic, 2010 #9110" w:history="1">
        <w:r w:rsidR="00407B98">
          <w:rPr>
            <w:noProof/>
          </w:rPr>
          <w:t>Anticevic, Barch, &amp; Repovs, 2010</w:t>
        </w:r>
      </w:hyperlink>
      <w:r w:rsidR="002527E4">
        <w:rPr>
          <w:noProof/>
        </w:rPr>
        <w:t xml:space="preserve">; </w:t>
      </w:r>
      <w:hyperlink w:anchor="_ENREF_5" w:tooltip="Dolcos, 2006 #17204" w:history="1">
        <w:r w:rsidR="00407B98">
          <w:rPr>
            <w:noProof/>
          </w:rPr>
          <w:t>Dolcos &amp; McCarthy, 2006</w:t>
        </w:r>
      </w:hyperlink>
      <w:r w:rsidR="002527E4">
        <w:rPr>
          <w:noProof/>
        </w:rPr>
        <w:t>)</w:t>
      </w:r>
      <w:r w:rsidR="002527E4">
        <w:fldChar w:fldCharType="end"/>
      </w:r>
      <w:r w:rsidR="002527E4">
        <w:t xml:space="preserve">. Thus, the negative correlation of </w:t>
      </w:r>
      <w:r>
        <w:t xml:space="preserve">the dynamic connectivity average in </w:t>
      </w:r>
      <w:r w:rsidR="002527E4">
        <w:t xml:space="preserve">Amyg-CEN and the abstinence-induced craving may indicate that its momentary increase may be denoting a successful emotional management of craving, which may mitigate the </w:t>
      </w:r>
      <w:r w:rsidR="002527E4" w:rsidRPr="007B18EC">
        <w:t>withdrawal-negative affect</w:t>
      </w:r>
      <w:r w:rsidR="002527E4">
        <w:t xml:space="preserve"> stage of iRISA model.</w:t>
      </w:r>
    </w:p>
    <w:p w14:paraId="625838BC" w14:textId="071D4809" w:rsidR="00CC09BC" w:rsidRDefault="00CC09BC" w:rsidP="00CC09BC">
      <w:pPr>
        <w:ind w:firstLine="540"/>
        <w:rPr>
          <w:rFonts w:asciiTheme="majorHAnsi" w:eastAsiaTheme="majorEastAsia" w:hAnsiTheme="majorHAnsi" w:cstheme="majorBidi"/>
          <w:bCs/>
          <w:szCs w:val="26"/>
        </w:rPr>
      </w:pPr>
    </w:p>
    <w:p w14:paraId="09613439" w14:textId="77777777" w:rsidR="00CC09BC" w:rsidRPr="00656892" w:rsidRDefault="00CC09BC" w:rsidP="00CC09BC">
      <w:pPr>
        <w:ind w:firstLine="540"/>
        <w:rPr>
          <w:rFonts w:asciiTheme="majorHAnsi" w:eastAsiaTheme="majorEastAsia" w:hAnsiTheme="majorHAnsi" w:cstheme="majorBidi"/>
          <w:bCs/>
          <w:szCs w:val="26"/>
        </w:rPr>
      </w:pPr>
    </w:p>
    <w:p w14:paraId="7BBAF27E" w14:textId="78821651" w:rsidR="00F27C8E" w:rsidRDefault="00F27C8E">
      <w:pPr>
        <w:spacing w:line="240" w:lineRule="auto"/>
        <w:ind w:firstLine="0"/>
        <w:contextualSpacing w:val="0"/>
        <w:jc w:val="left"/>
        <w:rPr>
          <w:rFonts w:asciiTheme="majorHAnsi" w:eastAsiaTheme="majorEastAsia" w:hAnsiTheme="majorHAnsi" w:cstheme="majorBidi"/>
          <w:bCs/>
          <w:szCs w:val="26"/>
        </w:rPr>
      </w:pPr>
      <w:r>
        <w:rPr>
          <w:rFonts w:asciiTheme="majorHAnsi" w:eastAsiaTheme="majorEastAsia" w:hAnsiTheme="majorHAnsi" w:cstheme="majorBidi"/>
          <w:bCs/>
          <w:szCs w:val="26"/>
        </w:rPr>
        <w:br w:type="page"/>
      </w:r>
      <w:bookmarkStart w:id="1" w:name="_GoBack"/>
      <w:bookmarkEnd w:id="1"/>
    </w:p>
    <w:p w14:paraId="7F0E5C4C" w14:textId="71832A1B" w:rsidR="00F27C8E" w:rsidRPr="00F27C8E" w:rsidRDefault="00F27C8E" w:rsidP="00F27C8E">
      <w:pPr>
        <w:pStyle w:val="1"/>
        <w:ind w:firstLine="0"/>
      </w:pPr>
      <w:r>
        <w:lastRenderedPageBreak/>
        <w:t>Supplementary Figure Legends</w:t>
      </w:r>
    </w:p>
    <w:p w14:paraId="41192C64" w14:textId="5CED4B00" w:rsidR="00F27C8E" w:rsidRPr="0079408C" w:rsidRDefault="00F27C8E" w:rsidP="00F27C8E">
      <w:pPr>
        <w:ind w:firstLine="0"/>
        <w:rPr>
          <w:rFonts w:ascii="Times New Roman" w:eastAsia="돋움" w:hAnsi="Times New Roman"/>
          <w:bCs/>
          <w:szCs w:val="26"/>
        </w:rPr>
      </w:pPr>
      <w:r w:rsidRPr="0079408C">
        <w:rPr>
          <w:rFonts w:ascii="Times New Roman" w:eastAsia="돋움" w:hAnsi="Times New Roman"/>
          <w:b/>
          <w:bCs/>
          <w:szCs w:val="26"/>
        </w:rPr>
        <w:t>Supplementary Figure 1</w:t>
      </w:r>
      <w:r w:rsidRPr="0079408C">
        <w:rPr>
          <w:rFonts w:ascii="Times New Roman" w:eastAsia="돋움" w:hAnsi="Times New Roman"/>
          <w:bCs/>
          <w:szCs w:val="26"/>
        </w:rPr>
        <w:t xml:space="preserve">. </w:t>
      </w:r>
      <w:r w:rsidRPr="0079408C">
        <w:rPr>
          <w:rFonts w:ascii="Times New Roman" w:eastAsia="돋움" w:hAnsi="Times New Roman"/>
          <w:bCs/>
          <w:i/>
          <w:szCs w:val="26"/>
        </w:rPr>
        <w:t>Visualization of the intrinsic networks of interest</w:t>
      </w:r>
      <w:r w:rsidRPr="0079408C">
        <w:rPr>
          <w:rFonts w:ascii="Times New Roman" w:eastAsia="돋움" w:hAnsi="Times New Roman"/>
          <w:bCs/>
          <w:szCs w:val="26"/>
        </w:rPr>
        <w:t>. Each spheres indicate the geometric centroids of the brain regions mapped on the cortex</w:t>
      </w:r>
      <w:r>
        <w:rPr>
          <w:rFonts w:ascii="Times New Roman" w:eastAsia="돋움" w:hAnsi="Times New Roman"/>
          <w:bCs/>
          <w:szCs w:val="26"/>
        </w:rPr>
        <w:t xml:space="preserve">, as defined in </w:t>
      </w:r>
      <w:hyperlink w:anchor="_ENREF_9" w:tooltip="Gordon, 2016 #18689" w:history="1">
        <w:r w:rsidR="00407B98">
          <w:rPr>
            <w:rFonts w:ascii="Times New Roman" w:eastAsia="돋움" w:hAnsi="Times New Roman"/>
            <w:bCs/>
            <w:szCs w:val="26"/>
          </w:rPr>
          <w:fldChar w:fldCharType="begin">
            <w:fldData xml:space="preserve">PEVuZE5vdGU+PENpdGUgQXV0aG9yWWVhcj0iMSI+PEF1dGhvcj5Hb3Jkb248L0F1dGhvcj48WWVh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</w:fldData>
          </w:fldChar>
        </w:r>
        <w:r w:rsidR="00407B98">
          <w:rPr>
            <w:rFonts w:ascii="Times New Roman" w:eastAsia="돋움" w:hAnsi="Times New Roman"/>
            <w:bCs/>
            <w:szCs w:val="26"/>
          </w:rPr>
          <w:instrText xml:space="preserve"> ADDIN EN.CITE </w:instrText>
        </w:r>
        <w:r w:rsidR="00407B98">
          <w:rPr>
            <w:rFonts w:ascii="Times New Roman" w:eastAsia="돋움" w:hAnsi="Times New Roman"/>
            <w:bCs/>
            <w:szCs w:val="26"/>
          </w:rPr>
          <w:fldChar w:fldCharType="begin">
            <w:fldData xml:space="preserve">PEVuZE5vdGU+PENpdGUgQXV0aG9yWWVhcj0iMSI+PEF1dGhvcj5Hb3Jkb248L0F1dGhvcj48WWVh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</w:fldData>
          </w:fldChar>
        </w:r>
        <w:r w:rsidR="00407B98">
          <w:rPr>
            <w:rFonts w:ascii="Times New Roman" w:eastAsia="돋움" w:hAnsi="Times New Roman"/>
            <w:bCs/>
            <w:szCs w:val="26"/>
          </w:rPr>
          <w:instrText xml:space="preserve"> ADDIN EN.CITE.DATA </w:instrText>
        </w:r>
        <w:r w:rsidR="00407B98">
          <w:rPr>
            <w:rFonts w:ascii="Times New Roman" w:eastAsia="돋움" w:hAnsi="Times New Roman"/>
            <w:bCs/>
            <w:szCs w:val="26"/>
          </w:rPr>
        </w:r>
        <w:r w:rsidR="00407B98">
          <w:rPr>
            <w:rFonts w:ascii="Times New Roman" w:eastAsia="돋움" w:hAnsi="Times New Roman"/>
            <w:bCs/>
            <w:szCs w:val="26"/>
          </w:rPr>
          <w:fldChar w:fldCharType="end"/>
        </w:r>
        <w:r w:rsidR="00407B98">
          <w:rPr>
            <w:rFonts w:ascii="Times New Roman" w:eastAsia="돋움" w:hAnsi="Times New Roman"/>
            <w:bCs/>
            <w:szCs w:val="26"/>
          </w:rPr>
        </w:r>
        <w:r w:rsidR="00407B98">
          <w:rPr>
            <w:rFonts w:ascii="Times New Roman" w:eastAsia="돋움" w:hAnsi="Times New Roman"/>
            <w:bCs/>
            <w:szCs w:val="26"/>
          </w:rPr>
          <w:fldChar w:fldCharType="separate"/>
        </w:r>
        <w:r w:rsidR="00407B98">
          <w:rPr>
            <w:rFonts w:ascii="Times New Roman" w:eastAsia="돋움" w:hAnsi="Times New Roman"/>
            <w:bCs/>
            <w:noProof/>
            <w:szCs w:val="26"/>
          </w:rPr>
          <w:t>Gordon et al. (2016)</w:t>
        </w:r>
        <w:r w:rsidR="00407B98">
          <w:rPr>
            <w:rFonts w:ascii="Times New Roman" w:eastAsia="돋움" w:hAnsi="Times New Roman"/>
            <w:bCs/>
            <w:szCs w:val="26"/>
          </w:rPr>
          <w:fldChar w:fldCharType="end"/>
        </w:r>
      </w:hyperlink>
      <w:r>
        <w:rPr>
          <w:rFonts w:ascii="Times New Roman" w:eastAsia="돋움" w:hAnsi="Times New Roman"/>
          <w:bCs/>
          <w:szCs w:val="26"/>
        </w:rPr>
        <w:t xml:space="preserve">. </w:t>
      </w:r>
      <w:r w:rsidRPr="0079408C">
        <w:rPr>
          <w:rFonts w:ascii="Times New Roman" w:eastAsia="돋움" w:hAnsi="Times New Roman"/>
          <w:bCs/>
          <w:szCs w:val="26"/>
        </w:rPr>
        <w:t>Three networks are delineated by black (default mode network), blue (central executive network) and red (salience network) colors.</w:t>
      </w:r>
    </w:p>
    <w:p w14:paraId="7DC8CABF" w14:textId="77777777" w:rsidR="00F27C8E" w:rsidRPr="0079408C" w:rsidRDefault="00F27C8E" w:rsidP="00F27C8E">
      <w:pPr>
        <w:ind w:firstLine="0"/>
        <w:rPr>
          <w:rFonts w:ascii="Times New Roman" w:eastAsia="돋움" w:hAnsi="Times New Roman"/>
          <w:bCs/>
          <w:szCs w:val="26"/>
        </w:rPr>
      </w:pPr>
    </w:p>
    <w:p w14:paraId="1B16FA19" w14:textId="77777777" w:rsidR="00F27C8E" w:rsidRPr="0079408C" w:rsidRDefault="00F27C8E" w:rsidP="00F27C8E">
      <w:pPr>
        <w:ind w:firstLine="0"/>
        <w:rPr>
          <w:rFonts w:ascii="Times New Roman" w:eastAsia="돋움" w:hAnsi="Times New Roman"/>
          <w:bCs/>
          <w:szCs w:val="26"/>
        </w:rPr>
      </w:pPr>
      <w:r w:rsidRPr="0079408C">
        <w:rPr>
          <w:rFonts w:ascii="Times New Roman" w:eastAsia="돋움" w:hAnsi="Times New Roman"/>
          <w:b/>
          <w:bCs/>
          <w:szCs w:val="26"/>
        </w:rPr>
        <w:t>Supplementary Figure 2</w:t>
      </w:r>
      <w:r w:rsidRPr="0079408C">
        <w:rPr>
          <w:rFonts w:ascii="Times New Roman" w:eastAsia="돋움" w:hAnsi="Times New Roman"/>
          <w:bCs/>
          <w:szCs w:val="26"/>
        </w:rPr>
        <w:t xml:space="preserve">. </w:t>
      </w:r>
      <w:r w:rsidRPr="0079408C">
        <w:rPr>
          <w:rFonts w:ascii="Times New Roman" w:eastAsia="돋움" w:hAnsi="Times New Roman"/>
          <w:bCs/>
          <w:i/>
          <w:szCs w:val="26"/>
        </w:rPr>
        <w:t xml:space="preserve">Craving </w:t>
      </w:r>
      <w:r>
        <w:rPr>
          <w:rFonts w:ascii="Times New Roman" w:eastAsia="돋움" w:hAnsi="Times New Roman"/>
          <w:bCs/>
          <w:i/>
          <w:szCs w:val="26"/>
        </w:rPr>
        <w:t xml:space="preserve">for cannabis use upon exposure to </w:t>
      </w:r>
      <w:r w:rsidRPr="0079408C">
        <w:rPr>
          <w:rFonts w:ascii="Times New Roman" w:eastAsia="돋움" w:hAnsi="Times New Roman"/>
          <w:bCs/>
          <w:i/>
          <w:szCs w:val="26"/>
        </w:rPr>
        <w:t>neutral, natural reward, and cannabis</w:t>
      </w:r>
      <w:r>
        <w:rPr>
          <w:rFonts w:ascii="Times New Roman" w:eastAsia="돋움" w:hAnsi="Times New Roman"/>
          <w:bCs/>
          <w:i/>
          <w:szCs w:val="26"/>
        </w:rPr>
        <w:t xml:space="preserve"> cues</w:t>
      </w:r>
      <w:r w:rsidRPr="0079408C">
        <w:rPr>
          <w:rFonts w:ascii="Times New Roman" w:eastAsia="돋움" w:hAnsi="Times New Roman"/>
          <w:bCs/>
          <w:szCs w:val="26"/>
        </w:rPr>
        <w:t xml:space="preserve">. </w:t>
      </w:r>
      <w:r>
        <w:rPr>
          <w:rFonts w:ascii="Times New Roman" w:eastAsia="돋움" w:hAnsi="Times New Roman"/>
          <w:bCs/>
          <w:szCs w:val="26"/>
        </w:rPr>
        <w:t>Lines</w:t>
      </w:r>
      <w:r w:rsidRPr="0079408C">
        <w:rPr>
          <w:rFonts w:ascii="Times New Roman" w:eastAsia="돋움" w:hAnsi="Times New Roman"/>
          <w:bCs/>
          <w:szCs w:val="26"/>
        </w:rPr>
        <w:t xml:space="preserve"> represent the raw mean score of craving (minimum 0 to maximum 10) </w:t>
      </w:r>
      <w:r>
        <w:rPr>
          <w:rFonts w:ascii="Times New Roman" w:eastAsia="돋움" w:hAnsi="Times New Roman"/>
          <w:bCs/>
          <w:szCs w:val="26"/>
        </w:rPr>
        <w:t>for</w:t>
      </w:r>
      <w:r w:rsidRPr="0079408C">
        <w:rPr>
          <w:rFonts w:ascii="Times New Roman" w:eastAsia="돋움" w:hAnsi="Times New Roman"/>
          <w:bCs/>
          <w:szCs w:val="26"/>
        </w:rPr>
        <w:t xml:space="preserve"> all cannabis users (</w:t>
      </w:r>
      <w:r>
        <w:rPr>
          <w:rFonts w:ascii="Times New Roman" w:eastAsia="돋움" w:hAnsi="Times New Roman"/>
          <w:bCs/>
          <w:szCs w:val="26"/>
        </w:rPr>
        <w:t xml:space="preserve">CAN, </w:t>
      </w:r>
      <w:r w:rsidRPr="0079408C">
        <w:rPr>
          <w:rFonts w:ascii="Times New Roman" w:eastAsia="돋움" w:hAnsi="Times New Roman"/>
          <w:bCs/>
          <w:i/>
          <w:szCs w:val="26"/>
        </w:rPr>
        <w:t>n</w:t>
      </w:r>
      <w:r w:rsidRPr="0079408C">
        <w:rPr>
          <w:rFonts w:ascii="Times New Roman" w:eastAsia="돋움" w:hAnsi="Times New Roman"/>
          <w:bCs/>
          <w:szCs w:val="26"/>
        </w:rPr>
        <w:t xml:space="preserve"> = 54), </w:t>
      </w:r>
      <w:r>
        <w:rPr>
          <w:rFonts w:ascii="Times New Roman" w:eastAsia="돋움" w:hAnsi="Times New Roman"/>
          <w:bCs/>
          <w:szCs w:val="26"/>
        </w:rPr>
        <w:t>across 12 trials from two sessions. T</w:t>
      </w:r>
      <w:r w:rsidRPr="0079408C">
        <w:rPr>
          <w:rFonts w:ascii="Times New Roman" w:eastAsia="돋움" w:hAnsi="Times New Roman"/>
          <w:bCs/>
          <w:szCs w:val="26"/>
        </w:rPr>
        <w:t>he shaded area denotes 95% confidence interval across participants.</w:t>
      </w:r>
    </w:p>
    <w:p w14:paraId="5B855C89" w14:textId="77777777" w:rsidR="00F27C8E" w:rsidRPr="0079408C" w:rsidRDefault="00F27C8E" w:rsidP="00F27C8E">
      <w:pPr>
        <w:ind w:firstLine="0"/>
        <w:rPr>
          <w:rFonts w:ascii="Times New Roman" w:eastAsia="돋움" w:hAnsi="Times New Roman"/>
          <w:bCs/>
          <w:szCs w:val="26"/>
        </w:rPr>
      </w:pPr>
    </w:p>
    <w:p w14:paraId="263BCA3D" w14:textId="113E1257" w:rsidR="00F27C8E" w:rsidRDefault="00F27C8E" w:rsidP="00F27C8E">
      <w:pPr>
        <w:ind w:firstLine="0"/>
        <w:rPr>
          <w:rFonts w:ascii="Times New Roman" w:eastAsia="바탕" w:hAnsi="Times New Roman"/>
        </w:rPr>
      </w:pPr>
      <w:r w:rsidRPr="0079408C">
        <w:rPr>
          <w:rFonts w:ascii="Times New Roman" w:eastAsia="돋움" w:hAnsi="Times New Roman"/>
          <w:b/>
          <w:bCs/>
          <w:szCs w:val="26"/>
        </w:rPr>
        <w:t>Supplementary</w:t>
      </w:r>
      <w:r w:rsidRPr="0079408C">
        <w:rPr>
          <w:rFonts w:ascii="Times New Roman" w:eastAsia="바탕" w:hAnsi="Times New Roman"/>
          <w:b/>
        </w:rPr>
        <w:t xml:space="preserve"> Figure 3</w:t>
      </w:r>
      <w:r w:rsidRPr="0079408C">
        <w:rPr>
          <w:rFonts w:ascii="Times New Roman" w:eastAsia="바탕" w:hAnsi="Times New Roman"/>
        </w:rPr>
        <w:t xml:space="preserve">. </w:t>
      </w:r>
      <w:r>
        <w:rPr>
          <w:rFonts w:ascii="Times New Roman" w:eastAsia="바탕" w:hAnsi="Times New Roman"/>
          <w:i/>
        </w:rPr>
        <w:t>The</w:t>
      </w:r>
      <w:r w:rsidRPr="0079408C">
        <w:rPr>
          <w:rFonts w:ascii="Times New Roman" w:eastAsia="바탕" w:hAnsi="Times New Roman"/>
          <w:i/>
        </w:rPr>
        <w:t xml:space="preserve"> </w:t>
      </w:r>
      <w:r>
        <w:rPr>
          <w:rFonts w:ascii="Times New Roman" w:eastAsia="바탕" w:hAnsi="Times New Roman"/>
          <w:i/>
        </w:rPr>
        <w:t>mean</w:t>
      </w:r>
      <w:r w:rsidRPr="0079408C">
        <w:rPr>
          <w:rFonts w:ascii="Times New Roman" w:eastAsia="바탕" w:hAnsi="Times New Roman"/>
          <w:i/>
        </w:rPr>
        <w:t xml:space="preserve"> of </w:t>
      </w:r>
      <w:r>
        <w:rPr>
          <w:rFonts w:ascii="Times New Roman" w:eastAsia="바탕" w:hAnsi="Times New Roman"/>
          <w:i/>
        </w:rPr>
        <w:t>task-modulated primary measure of dynamic functional connectivity in the healthy control and cannabis users</w:t>
      </w:r>
      <w:r w:rsidRPr="0079408C">
        <w:rPr>
          <w:rFonts w:ascii="Times New Roman" w:eastAsia="바탕" w:hAnsi="Times New Roman"/>
          <w:i/>
        </w:rPr>
        <w:t xml:space="preserve"> (CON vs. CAN)</w:t>
      </w:r>
      <w:r w:rsidRPr="0079408C">
        <w:rPr>
          <w:rFonts w:ascii="Times New Roman" w:eastAsia="바탕" w:hAnsi="Times New Roman"/>
        </w:rPr>
        <w:t xml:space="preserve">. Markers indicate </w:t>
      </w:r>
      <w:r>
        <w:rPr>
          <w:rFonts w:ascii="Times New Roman" w:eastAsia="바탕" w:hAnsi="Times New Roman"/>
        </w:rPr>
        <w:t>mean</w:t>
      </w:r>
      <w:r w:rsidRPr="0079408C">
        <w:rPr>
          <w:rFonts w:ascii="Times New Roman" w:eastAsia="바탕" w:hAnsi="Times New Roman"/>
        </w:rPr>
        <w:t xml:space="preserve"> </w:t>
      </w:r>
      <w:r>
        <w:rPr>
          <w:rFonts w:ascii="Times New Roman" w:eastAsia="바탕" w:hAnsi="Times New Roman"/>
        </w:rPr>
        <w:t>of the primary measures</w:t>
      </w:r>
      <w:r w:rsidRPr="0079408C">
        <w:rPr>
          <w:rFonts w:ascii="Times New Roman" w:eastAsia="바탕" w:hAnsi="Times New Roman"/>
        </w:rPr>
        <w:t xml:space="preserve"> per </w:t>
      </w:r>
      <w:r>
        <w:rPr>
          <w:rFonts w:ascii="Times New Roman" w:eastAsia="바탕" w:hAnsi="Times New Roman"/>
        </w:rPr>
        <w:t>group</w:t>
      </w:r>
      <w:r w:rsidRPr="0079408C">
        <w:rPr>
          <w:rFonts w:ascii="Times New Roman" w:eastAsia="바탕" w:hAnsi="Times New Roman"/>
        </w:rPr>
        <w:t xml:space="preserve">, and </w:t>
      </w:r>
      <w:r>
        <w:rPr>
          <w:rFonts w:ascii="Times New Roman" w:eastAsia="바탕" w:hAnsi="Times New Roman"/>
        </w:rPr>
        <w:t>error bars denote</w:t>
      </w:r>
      <w:r w:rsidRPr="0079408C">
        <w:rPr>
          <w:rFonts w:ascii="Times New Roman" w:eastAsia="바탕" w:hAnsi="Times New Roman"/>
        </w:rPr>
        <w:t xml:space="preserve"> the standard error (</w:t>
      </w:r>
      <w:r w:rsidRPr="0079408C">
        <w:rPr>
          <w:rFonts w:ascii="Times New Roman" w:eastAsia="바탕" w:hAnsi="Times New Roman"/>
          <w:i/>
        </w:rPr>
        <w:t>n</w:t>
      </w:r>
      <w:r w:rsidRPr="0079408C">
        <w:rPr>
          <w:rFonts w:ascii="Times New Roman" w:eastAsia="바탕" w:hAnsi="Times New Roman"/>
        </w:rPr>
        <w:t xml:space="preserve"> = 90 for CON, </w:t>
      </w:r>
      <w:r w:rsidRPr="0079408C">
        <w:rPr>
          <w:rFonts w:ascii="Times New Roman" w:eastAsia="바탕" w:hAnsi="Times New Roman"/>
          <w:i/>
        </w:rPr>
        <w:t>n</w:t>
      </w:r>
      <w:r w:rsidRPr="0079408C">
        <w:rPr>
          <w:rFonts w:ascii="Times New Roman" w:eastAsia="바탕" w:hAnsi="Times New Roman"/>
        </w:rPr>
        <w:t xml:space="preserve"> = 54 for CAN). The X-axis represents task conditions (C1, </w:t>
      </w:r>
      <w:r>
        <w:rPr>
          <w:rFonts w:ascii="Times New Roman" w:eastAsia="바탕" w:hAnsi="Times New Roman"/>
        </w:rPr>
        <w:t>W1</w:t>
      </w:r>
      <w:r w:rsidRPr="0079408C">
        <w:rPr>
          <w:rFonts w:ascii="Times New Roman" w:eastAsia="바탕" w:hAnsi="Times New Roman"/>
        </w:rPr>
        <w:t xml:space="preserve">, C2, </w:t>
      </w:r>
      <w:r>
        <w:rPr>
          <w:rFonts w:ascii="Times New Roman" w:eastAsia="바탕" w:hAnsi="Times New Roman"/>
        </w:rPr>
        <w:t>W2</w:t>
      </w:r>
      <w:r w:rsidRPr="0079408C">
        <w:rPr>
          <w:rFonts w:ascii="Times New Roman" w:eastAsia="바탕" w:hAnsi="Times New Roman"/>
        </w:rPr>
        <w:t xml:space="preserve">, C3, and </w:t>
      </w:r>
      <w:r>
        <w:rPr>
          <w:rFonts w:ascii="Times New Roman" w:eastAsia="바탕" w:hAnsi="Times New Roman"/>
        </w:rPr>
        <w:t>W3</w:t>
      </w:r>
      <w:r w:rsidRPr="0079408C">
        <w:rPr>
          <w:rFonts w:ascii="Times New Roman" w:eastAsia="바탕" w:hAnsi="Times New Roman"/>
        </w:rPr>
        <w:t xml:space="preserve">) and Y-axis the magnitude of the present measure. The Y-axis is shared for the same row of three plots. </w:t>
      </w:r>
      <w:r>
        <w:rPr>
          <w:rFonts w:ascii="Times New Roman" w:eastAsia="바탕" w:hAnsi="Times New Roman"/>
        </w:rPr>
        <w:t>Abbreviations indicate default mode network (DMN), central executive network (CEN), salience network (SN), amygdalae (Amyg) and nuclei accumbens (NAcc). Task conditions abbreviated are neutral cue ON (C1), neutral cue OFF (W1), natural reward cue ON (C2), natural reward cue OFF (W2), cannabis cue ON (C3), cannabis cue OFF (W3).</w:t>
      </w:r>
      <w:r w:rsidR="005778E5">
        <w:rPr>
          <w:rFonts w:ascii="Times New Roman" w:eastAsia="바탕" w:hAnsi="Times New Roman"/>
        </w:rPr>
        <w:t xml:space="preserve"> Black circles indicate healthy controls (CON), and red triangles cannabis users (CAN).</w:t>
      </w:r>
    </w:p>
    <w:p w14:paraId="5ECA5129" w14:textId="77777777" w:rsidR="00F27C8E" w:rsidRPr="0079408C" w:rsidRDefault="00F27C8E" w:rsidP="00F27C8E">
      <w:pPr>
        <w:ind w:firstLine="0"/>
        <w:rPr>
          <w:rFonts w:ascii="Times New Roman" w:eastAsia="바탕" w:hAnsi="Times New Roman"/>
        </w:rPr>
      </w:pPr>
    </w:p>
    <w:p w14:paraId="12988B48" w14:textId="242CB37D" w:rsidR="00F27C8E" w:rsidRPr="0079408C" w:rsidRDefault="00F27C8E" w:rsidP="00F27C8E">
      <w:pPr>
        <w:ind w:firstLine="0"/>
        <w:rPr>
          <w:rFonts w:ascii="Times New Roman" w:eastAsia="바탕" w:hAnsi="Times New Roman"/>
        </w:rPr>
      </w:pPr>
      <w:r>
        <w:rPr>
          <w:rFonts w:ascii="Times New Roman" w:eastAsia="바탕" w:hAnsi="Times New Roman"/>
          <w:b/>
        </w:rPr>
        <w:t xml:space="preserve">Supplementary </w:t>
      </w:r>
      <w:r w:rsidRPr="0079408C">
        <w:rPr>
          <w:rFonts w:ascii="Times New Roman" w:eastAsia="바탕" w:hAnsi="Times New Roman"/>
          <w:b/>
        </w:rPr>
        <w:t xml:space="preserve">Figure </w:t>
      </w:r>
      <w:r>
        <w:rPr>
          <w:rFonts w:ascii="Times New Roman" w:eastAsia="바탕" w:hAnsi="Times New Roman"/>
          <w:b/>
        </w:rPr>
        <w:t>4</w:t>
      </w:r>
      <w:r w:rsidRPr="0079408C">
        <w:rPr>
          <w:rFonts w:ascii="Times New Roman" w:eastAsia="바탕" w:hAnsi="Times New Roman"/>
        </w:rPr>
        <w:t xml:space="preserve">. </w:t>
      </w:r>
      <w:r>
        <w:rPr>
          <w:rFonts w:ascii="Times New Roman" w:eastAsia="바탕" w:hAnsi="Times New Roman"/>
          <w:i/>
        </w:rPr>
        <w:t>The</w:t>
      </w:r>
      <w:r w:rsidRPr="0079408C">
        <w:rPr>
          <w:rFonts w:ascii="Times New Roman" w:eastAsia="바탕" w:hAnsi="Times New Roman"/>
          <w:i/>
        </w:rPr>
        <w:t xml:space="preserve"> </w:t>
      </w:r>
      <w:r>
        <w:rPr>
          <w:rFonts w:ascii="Times New Roman" w:eastAsia="바탕" w:hAnsi="Times New Roman"/>
          <w:i/>
        </w:rPr>
        <w:t>mea</w:t>
      </w:r>
      <w:r w:rsidRPr="0079408C">
        <w:rPr>
          <w:rFonts w:ascii="Times New Roman" w:eastAsia="바탕" w:hAnsi="Times New Roman"/>
          <w:i/>
        </w:rPr>
        <w:t xml:space="preserve">n of </w:t>
      </w:r>
      <w:r>
        <w:rPr>
          <w:rFonts w:ascii="Times New Roman" w:eastAsia="바탕" w:hAnsi="Times New Roman"/>
          <w:i/>
        </w:rPr>
        <w:t>task-modulated secondary measure of dynamic functional connectivity in the healthy control and cannabis users</w:t>
      </w:r>
      <w:r w:rsidRPr="0079408C">
        <w:rPr>
          <w:rFonts w:ascii="Times New Roman" w:eastAsia="바탕" w:hAnsi="Times New Roman"/>
          <w:i/>
        </w:rPr>
        <w:t xml:space="preserve"> (CON vs. CAN)</w:t>
      </w:r>
      <w:r w:rsidRPr="0079408C">
        <w:rPr>
          <w:rFonts w:ascii="Times New Roman" w:eastAsia="바탕" w:hAnsi="Times New Roman"/>
        </w:rPr>
        <w:t xml:space="preserve">. Markers indicate </w:t>
      </w:r>
      <w:r>
        <w:rPr>
          <w:rFonts w:ascii="Times New Roman" w:eastAsia="바탕" w:hAnsi="Times New Roman"/>
        </w:rPr>
        <w:t>mean</w:t>
      </w:r>
      <w:r w:rsidRPr="0079408C">
        <w:rPr>
          <w:rFonts w:ascii="Times New Roman" w:eastAsia="바탕" w:hAnsi="Times New Roman"/>
        </w:rPr>
        <w:t xml:space="preserve"> </w:t>
      </w:r>
      <w:r>
        <w:rPr>
          <w:rFonts w:ascii="Times New Roman" w:eastAsia="바탕" w:hAnsi="Times New Roman"/>
        </w:rPr>
        <w:t>of the secondary measures</w:t>
      </w:r>
      <w:r w:rsidRPr="0079408C">
        <w:rPr>
          <w:rFonts w:ascii="Times New Roman" w:eastAsia="바탕" w:hAnsi="Times New Roman"/>
        </w:rPr>
        <w:t xml:space="preserve"> per </w:t>
      </w:r>
      <w:r>
        <w:rPr>
          <w:rFonts w:ascii="Times New Roman" w:eastAsia="바탕" w:hAnsi="Times New Roman"/>
        </w:rPr>
        <w:t>group</w:t>
      </w:r>
      <w:r w:rsidRPr="0079408C">
        <w:rPr>
          <w:rFonts w:ascii="Times New Roman" w:eastAsia="바탕" w:hAnsi="Times New Roman"/>
        </w:rPr>
        <w:t xml:space="preserve">, and </w:t>
      </w:r>
      <w:r>
        <w:rPr>
          <w:rFonts w:ascii="Times New Roman" w:eastAsia="바탕" w:hAnsi="Times New Roman"/>
        </w:rPr>
        <w:t>error bars denote</w:t>
      </w:r>
      <w:r w:rsidRPr="0079408C">
        <w:rPr>
          <w:rFonts w:ascii="Times New Roman" w:eastAsia="바탕" w:hAnsi="Times New Roman"/>
        </w:rPr>
        <w:t xml:space="preserve"> the standard error (</w:t>
      </w:r>
      <w:r w:rsidRPr="0079408C">
        <w:rPr>
          <w:rFonts w:ascii="Times New Roman" w:eastAsia="바탕" w:hAnsi="Times New Roman"/>
          <w:i/>
        </w:rPr>
        <w:t>n</w:t>
      </w:r>
      <w:r w:rsidRPr="0079408C">
        <w:rPr>
          <w:rFonts w:ascii="Times New Roman" w:eastAsia="바탕" w:hAnsi="Times New Roman"/>
        </w:rPr>
        <w:t xml:space="preserve"> = 90 for CON, </w:t>
      </w:r>
      <w:r w:rsidRPr="0079408C">
        <w:rPr>
          <w:rFonts w:ascii="Times New Roman" w:eastAsia="바탕" w:hAnsi="Times New Roman"/>
          <w:i/>
        </w:rPr>
        <w:t>n</w:t>
      </w:r>
      <w:r w:rsidRPr="0079408C">
        <w:rPr>
          <w:rFonts w:ascii="Times New Roman" w:eastAsia="바탕" w:hAnsi="Times New Roman"/>
        </w:rPr>
        <w:t xml:space="preserve"> = 54 for </w:t>
      </w:r>
      <w:r w:rsidRPr="0079408C">
        <w:rPr>
          <w:rFonts w:ascii="Times New Roman" w:eastAsia="바탕" w:hAnsi="Times New Roman"/>
        </w:rPr>
        <w:lastRenderedPageBreak/>
        <w:t xml:space="preserve">CAN). The X-axis represents task conditions (C1, </w:t>
      </w:r>
      <w:r>
        <w:rPr>
          <w:rFonts w:ascii="Times New Roman" w:eastAsia="바탕" w:hAnsi="Times New Roman"/>
        </w:rPr>
        <w:t>W1</w:t>
      </w:r>
      <w:r w:rsidRPr="0079408C">
        <w:rPr>
          <w:rFonts w:ascii="Times New Roman" w:eastAsia="바탕" w:hAnsi="Times New Roman"/>
        </w:rPr>
        <w:t xml:space="preserve">, C2, </w:t>
      </w:r>
      <w:r>
        <w:rPr>
          <w:rFonts w:ascii="Times New Roman" w:eastAsia="바탕" w:hAnsi="Times New Roman"/>
        </w:rPr>
        <w:t>W2</w:t>
      </w:r>
      <w:r w:rsidRPr="0079408C">
        <w:rPr>
          <w:rFonts w:ascii="Times New Roman" w:eastAsia="바탕" w:hAnsi="Times New Roman"/>
        </w:rPr>
        <w:t xml:space="preserve">, C3, and </w:t>
      </w:r>
      <w:r>
        <w:rPr>
          <w:rFonts w:ascii="Times New Roman" w:eastAsia="바탕" w:hAnsi="Times New Roman"/>
        </w:rPr>
        <w:t>W3</w:t>
      </w:r>
      <w:r w:rsidRPr="0079408C">
        <w:rPr>
          <w:rFonts w:ascii="Times New Roman" w:eastAsia="바탕" w:hAnsi="Times New Roman"/>
        </w:rPr>
        <w:t>) and Y-axis the magnitude of the present measure. The Y-axis is not shared across the plots.</w:t>
      </w:r>
      <w:r w:rsidR="005778E5" w:rsidRPr="005778E5">
        <w:rPr>
          <w:rFonts w:ascii="Times New Roman" w:eastAsia="바탕" w:hAnsi="Times New Roman"/>
        </w:rPr>
        <w:t xml:space="preserve"> </w:t>
      </w:r>
      <w:r w:rsidR="005778E5">
        <w:rPr>
          <w:rFonts w:ascii="Times New Roman" w:eastAsia="바탕" w:hAnsi="Times New Roman"/>
        </w:rPr>
        <w:t>Black circles indicate healthy controls (CON), and red triangles cannabis users (CAN).</w:t>
      </w:r>
    </w:p>
    <w:p w14:paraId="01240687" w14:textId="77777777" w:rsidR="00F27C8E" w:rsidRDefault="00F27C8E" w:rsidP="00F27C8E">
      <w:pPr>
        <w:ind w:firstLine="0"/>
        <w:rPr>
          <w:rFonts w:ascii="Times New Roman" w:hAnsi="Times New Roman"/>
        </w:rPr>
      </w:pPr>
    </w:p>
    <w:p w14:paraId="5E1B1373" w14:textId="173E7F0A" w:rsidR="00F27C8E" w:rsidRPr="0079408C" w:rsidRDefault="00F27C8E" w:rsidP="00F27C8E">
      <w:pPr>
        <w:ind w:firstLine="0"/>
        <w:rPr>
          <w:rFonts w:ascii="Times New Roman" w:eastAsia="바탕" w:hAnsi="Times New Roman"/>
        </w:rPr>
      </w:pPr>
      <w:r>
        <w:rPr>
          <w:rFonts w:ascii="Times New Roman" w:eastAsia="바탕" w:hAnsi="Times New Roman"/>
          <w:b/>
        </w:rPr>
        <w:t xml:space="preserve">Supplementary </w:t>
      </w:r>
      <w:r w:rsidRPr="0079408C">
        <w:rPr>
          <w:rFonts w:ascii="Times New Roman" w:eastAsia="바탕" w:hAnsi="Times New Roman"/>
          <w:b/>
        </w:rPr>
        <w:t xml:space="preserve">Figure </w:t>
      </w:r>
      <w:r>
        <w:rPr>
          <w:rFonts w:ascii="Times New Roman" w:eastAsia="바탕" w:hAnsi="Times New Roman"/>
          <w:b/>
        </w:rPr>
        <w:t>5</w:t>
      </w:r>
      <w:r w:rsidRPr="0079408C">
        <w:rPr>
          <w:rFonts w:ascii="Times New Roman" w:eastAsia="바탕" w:hAnsi="Times New Roman"/>
        </w:rPr>
        <w:t xml:space="preserve">. </w:t>
      </w:r>
      <w:r w:rsidRPr="0079408C">
        <w:rPr>
          <w:rFonts w:ascii="Times New Roman" w:eastAsia="바탕" w:hAnsi="Times New Roman"/>
          <w:i/>
        </w:rPr>
        <w:t xml:space="preserve">Correlation of </w:t>
      </w:r>
      <w:r>
        <w:rPr>
          <w:rFonts w:ascii="Times New Roman" w:eastAsia="바탕" w:hAnsi="Times New Roman"/>
          <w:i/>
        </w:rPr>
        <w:t>mean</w:t>
      </w:r>
      <w:r w:rsidRPr="0079408C">
        <w:rPr>
          <w:rFonts w:ascii="Times New Roman" w:eastAsia="바탕" w:hAnsi="Times New Roman"/>
          <w:i/>
        </w:rPr>
        <w:t xml:space="preserve"> of </w:t>
      </w:r>
      <w:r>
        <w:rPr>
          <w:rFonts w:ascii="Times New Roman" w:eastAsia="바탕" w:hAnsi="Times New Roman"/>
          <w:i/>
        </w:rPr>
        <w:t xml:space="preserve">primary measure in dynamic functional </w:t>
      </w:r>
      <w:r w:rsidRPr="0079408C">
        <w:rPr>
          <w:rFonts w:ascii="Times New Roman" w:eastAsia="바탕" w:hAnsi="Times New Roman"/>
          <w:i/>
        </w:rPr>
        <w:t xml:space="preserve">connectivity </w:t>
      </w:r>
      <w:r>
        <w:rPr>
          <w:rFonts w:ascii="Times New Roman" w:eastAsia="바탕" w:hAnsi="Times New Roman"/>
          <w:i/>
        </w:rPr>
        <w:t>with</w:t>
      </w:r>
      <w:r w:rsidRPr="0079408C">
        <w:rPr>
          <w:rFonts w:ascii="Times New Roman" w:eastAsia="바탕" w:hAnsi="Times New Roman"/>
          <w:i/>
        </w:rPr>
        <w:t xml:space="preserve"> craving scores in cannabis users (</w:t>
      </w:r>
      <w:r>
        <w:rPr>
          <w:rFonts w:ascii="Times New Roman" w:eastAsia="바탕" w:hAnsi="Times New Roman"/>
          <w:i/>
        </w:rPr>
        <w:t>CAN</w:t>
      </w:r>
      <w:r w:rsidRPr="0079408C">
        <w:rPr>
          <w:rFonts w:ascii="Times New Roman" w:eastAsia="바탕" w:hAnsi="Times New Roman"/>
          <w:i/>
        </w:rPr>
        <w:t>)</w:t>
      </w:r>
      <w:r w:rsidRPr="0079408C">
        <w:rPr>
          <w:rFonts w:ascii="Times New Roman" w:eastAsia="바탕" w:hAnsi="Times New Roman"/>
        </w:rPr>
        <w:t xml:space="preserve">. Correlation coefficients that survive the multiple comparison correction using FDR </w:t>
      </w:r>
      <w:r w:rsidRPr="0079408C">
        <w:rPr>
          <w:rFonts w:ascii="Times New Roman" w:eastAsia="바탕" w:hAnsi="Times New Roman"/>
          <w:i/>
        </w:rPr>
        <w:t>q</w:t>
      </w:r>
      <w:r w:rsidRPr="0079408C">
        <w:rPr>
          <w:rFonts w:ascii="Times New Roman" w:eastAsia="바탕" w:hAnsi="Times New Roman"/>
        </w:rPr>
        <w:t xml:space="preserve"> ≤ 0.250 and uncorrected </w:t>
      </w:r>
      <w:r w:rsidRPr="0079408C">
        <w:rPr>
          <w:rFonts w:ascii="Times New Roman" w:eastAsia="바탕" w:hAnsi="Times New Roman"/>
          <w:i/>
        </w:rPr>
        <w:t>p</w:t>
      </w:r>
      <w:r w:rsidRPr="0079408C">
        <w:rPr>
          <w:rFonts w:ascii="Times New Roman" w:eastAsia="바탕" w:hAnsi="Times New Roman"/>
        </w:rPr>
        <w:t xml:space="preserve"> &lt; 0.050 (</w:t>
      </w:r>
      <w:r>
        <w:rPr>
          <w:rFonts w:ascii="Times New Roman" w:eastAsia="바탕" w:hAnsi="Times New Roman"/>
        </w:rPr>
        <w:t xml:space="preserve">out of </w:t>
      </w:r>
      <w:r w:rsidR="00266B5F">
        <w:rPr>
          <w:rFonts w:ascii="Times New Roman" w:eastAsia="바탕" w:hAnsi="Times New Roman"/>
        </w:rPr>
        <w:t>144</w:t>
      </w:r>
      <w:r w:rsidR="00266B5F" w:rsidRPr="0079408C">
        <w:rPr>
          <w:rFonts w:ascii="Times New Roman" w:eastAsia="바탕" w:hAnsi="Times New Roman"/>
        </w:rPr>
        <w:t xml:space="preserve"> </w:t>
      </w:r>
      <w:r w:rsidRPr="0079408C">
        <w:rPr>
          <w:rFonts w:ascii="Times New Roman" w:eastAsia="바탕" w:hAnsi="Times New Roman"/>
        </w:rPr>
        <w:t xml:space="preserve">cases) are </w:t>
      </w:r>
      <w:r>
        <w:rPr>
          <w:rFonts w:ascii="Times New Roman" w:eastAsia="바탕" w:hAnsi="Times New Roman"/>
        </w:rPr>
        <w:t>shown as colored boxes</w:t>
      </w:r>
      <w:r w:rsidRPr="0079408C">
        <w:rPr>
          <w:rFonts w:ascii="Times New Roman" w:eastAsia="바탕" w:hAnsi="Times New Roman"/>
        </w:rPr>
        <w:t xml:space="preserve">. Each box is color-coded to represent the direction of </w:t>
      </w:r>
      <w:r>
        <w:rPr>
          <w:rFonts w:ascii="Times New Roman" w:eastAsia="바탕" w:hAnsi="Times New Roman"/>
        </w:rPr>
        <w:t>correlation</w:t>
      </w:r>
      <w:r w:rsidRPr="0079408C">
        <w:rPr>
          <w:rFonts w:ascii="Times New Roman" w:eastAsia="바탕" w:hAnsi="Times New Roman"/>
        </w:rPr>
        <w:t xml:space="preserve"> (</w:t>
      </w:r>
      <w:r>
        <w:rPr>
          <w:rFonts w:ascii="Times New Roman" w:eastAsia="바탕" w:hAnsi="Times New Roman"/>
        </w:rPr>
        <w:t>Spearman</w:t>
      </w:r>
      <w:r>
        <w:rPr>
          <w:rFonts w:ascii="Times New Roman" w:eastAsia="바탕" w:hAnsi="Times New Roman" w:hint="eastAsia"/>
        </w:rPr>
        <w:t>’</w:t>
      </w:r>
      <w:r>
        <w:rPr>
          <w:rFonts w:ascii="Times New Roman" w:eastAsia="바탕" w:hAnsi="Times New Roman"/>
        </w:rPr>
        <w:t>s rho</w:t>
      </w:r>
      <w:r w:rsidRPr="0079408C">
        <w:rPr>
          <w:rFonts w:ascii="Times New Roman" w:eastAsia="바탕" w:hAnsi="Times New Roman"/>
        </w:rPr>
        <w:t xml:space="preserve">), where </w:t>
      </w:r>
      <w:r>
        <w:rPr>
          <w:rFonts w:ascii="Times New Roman" w:eastAsia="바탕" w:hAnsi="Times New Roman"/>
        </w:rPr>
        <w:t>red</w:t>
      </w:r>
      <w:r w:rsidRPr="0079408C">
        <w:rPr>
          <w:rFonts w:ascii="Times New Roman" w:eastAsia="바탕" w:hAnsi="Times New Roman"/>
        </w:rPr>
        <w:t xml:space="preserve"> is positive and blue is negative. The color scale is identical across all </w:t>
      </w:r>
      <w:r>
        <w:rPr>
          <w:rFonts w:ascii="Times New Roman" w:eastAsia="바탕" w:hAnsi="Times New Roman"/>
        </w:rPr>
        <w:t>types of primary measures</w:t>
      </w:r>
      <w:r w:rsidRPr="0079408C">
        <w:rPr>
          <w:rFonts w:ascii="Times New Roman" w:eastAsia="바탕" w:hAnsi="Times New Roman"/>
        </w:rPr>
        <w:t xml:space="preserve">. The X-axis represents task conditions (C1, </w:t>
      </w:r>
      <w:r>
        <w:rPr>
          <w:rFonts w:ascii="Times New Roman" w:eastAsia="바탕" w:hAnsi="Times New Roman"/>
        </w:rPr>
        <w:t>W1</w:t>
      </w:r>
      <w:r w:rsidRPr="0079408C">
        <w:rPr>
          <w:rFonts w:ascii="Times New Roman" w:eastAsia="바탕" w:hAnsi="Times New Roman"/>
        </w:rPr>
        <w:t xml:space="preserve">, C2, </w:t>
      </w:r>
      <w:r>
        <w:rPr>
          <w:rFonts w:ascii="Times New Roman" w:eastAsia="바탕" w:hAnsi="Times New Roman"/>
        </w:rPr>
        <w:t>W2</w:t>
      </w:r>
      <w:r w:rsidRPr="0079408C">
        <w:rPr>
          <w:rFonts w:ascii="Times New Roman" w:eastAsia="바탕" w:hAnsi="Times New Roman"/>
        </w:rPr>
        <w:t xml:space="preserve">, C3, and </w:t>
      </w:r>
      <w:r>
        <w:rPr>
          <w:rFonts w:ascii="Times New Roman" w:eastAsia="바탕" w:hAnsi="Times New Roman"/>
        </w:rPr>
        <w:t>W3</w:t>
      </w:r>
      <w:r w:rsidRPr="0079408C">
        <w:rPr>
          <w:rFonts w:ascii="Times New Roman" w:eastAsia="바탕" w:hAnsi="Times New Roman"/>
        </w:rPr>
        <w:t xml:space="preserve">) and Y-axis the craving scores in the order of </w:t>
      </w:r>
      <w:bookmarkStart w:id="2" w:name="_Hlk36398548"/>
      <w:r>
        <w:rPr>
          <w:rFonts w:ascii="Times New Roman" w:eastAsia="바탕" w:hAnsi="Times New Roman"/>
        </w:rPr>
        <w:t>pre-scan</w:t>
      </w:r>
      <w:r w:rsidR="005778E5">
        <w:rPr>
          <w:rFonts w:ascii="Times New Roman" w:eastAsia="바탕" w:hAnsi="Times New Roman"/>
        </w:rPr>
        <w:t xml:space="preserve"> (</w:t>
      </w:r>
      <w:r w:rsidR="005778E5" w:rsidRPr="0092638B">
        <w:rPr>
          <w:rFonts w:ascii="Times New Roman" w:eastAsia="바탕" w:hAnsi="Times New Roman"/>
          <w:i/>
          <w:iCs/>
        </w:rPr>
        <w:t>n</w:t>
      </w:r>
      <w:r w:rsidR="005778E5">
        <w:rPr>
          <w:rFonts w:ascii="Times New Roman" w:eastAsia="바탕" w:hAnsi="Times New Roman"/>
        </w:rPr>
        <w:t xml:space="preserve"> = 52)</w:t>
      </w:r>
      <w:r w:rsidR="007E74E0">
        <w:rPr>
          <w:rFonts w:ascii="Times New Roman" w:eastAsia="바탕" w:hAnsi="Times New Roman"/>
        </w:rPr>
        <w:t xml:space="preserve"> and</w:t>
      </w:r>
      <w:r>
        <w:rPr>
          <w:rFonts w:ascii="Times New Roman" w:eastAsia="바탕" w:hAnsi="Times New Roman"/>
        </w:rPr>
        <w:t xml:space="preserve"> during-scan</w:t>
      </w:r>
      <w:r w:rsidR="005778E5">
        <w:rPr>
          <w:rFonts w:ascii="Times New Roman" w:eastAsia="바탕" w:hAnsi="Times New Roman"/>
        </w:rPr>
        <w:t xml:space="preserve"> (</w:t>
      </w:r>
      <w:r w:rsidR="005778E5" w:rsidRPr="0038729A">
        <w:rPr>
          <w:rFonts w:ascii="Times New Roman" w:eastAsia="바탕" w:hAnsi="Times New Roman"/>
          <w:i/>
          <w:iCs/>
        </w:rPr>
        <w:t>n</w:t>
      </w:r>
      <w:r w:rsidR="005778E5">
        <w:rPr>
          <w:rFonts w:ascii="Times New Roman" w:eastAsia="바탕" w:hAnsi="Times New Roman"/>
        </w:rPr>
        <w:t xml:space="preserve"> = 54)</w:t>
      </w:r>
      <w:r w:rsidR="007E74E0">
        <w:rPr>
          <w:rFonts w:ascii="Times New Roman" w:eastAsia="바탕" w:hAnsi="Times New Roman"/>
        </w:rPr>
        <w:t>.</w:t>
      </w:r>
      <w:r w:rsidR="00C365F0">
        <w:rPr>
          <w:rFonts w:ascii="Times New Roman" w:eastAsia="바탕" w:hAnsi="Times New Roman"/>
        </w:rPr>
        <w:t xml:space="preserve"> </w:t>
      </w:r>
      <w:bookmarkEnd w:id="2"/>
      <w:r>
        <w:rPr>
          <w:rFonts w:ascii="Times New Roman" w:eastAsia="바탕" w:hAnsi="Times New Roman"/>
        </w:rPr>
        <w:t>Abbreviations indicate default mode network (DMN), central executive network (CEN), salience network (SN), amygdalae (Amyg) and nuclei accumbens (NAcc). Task conditions abbreviated are neutral cue ON (C1), neutral cue OFF (W1), natural reward cue ON (C2), natural reward cue OFF (W2), cannabis cue ON (C3), cannabis cue OFF (W3).</w:t>
      </w:r>
    </w:p>
    <w:p w14:paraId="4FC61BA3" w14:textId="77777777" w:rsidR="00F27C8E" w:rsidRPr="0079408C" w:rsidRDefault="00F27C8E" w:rsidP="00F27C8E">
      <w:pPr>
        <w:ind w:firstLine="0"/>
        <w:rPr>
          <w:rFonts w:ascii="Times New Roman" w:eastAsia="바탕" w:hAnsi="Times New Roman"/>
        </w:rPr>
      </w:pPr>
    </w:p>
    <w:p w14:paraId="7E1F20FD" w14:textId="3B1BDF8F" w:rsidR="00F27C8E" w:rsidRPr="0079408C" w:rsidRDefault="00F27C8E" w:rsidP="00F27C8E">
      <w:pPr>
        <w:ind w:firstLine="0"/>
        <w:rPr>
          <w:rFonts w:ascii="Times New Roman" w:eastAsia="바탕" w:hAnsi="Times New Roman"/>
        </w:rPr>
      </w:pPr>
      <w:r>
        <w:rPr>
          <w:rFonts w:ascii="Times New Roman" w:eastAsia="바탕" w:hAnsi="Times New Roman"/>
          <w:b/>
        </w:rPr>
        <w:t xml:space="preserve">Supplementary </w:t>
      </w:r>
      <w:r w:rsidRPr="0079408C">
        <w:rPr>
          <w:rFonts w:ascii="Times New Roman" w:eastAsia="바탕" w:hAnsi="Times New Roman"/>
          <w:b/>
        </w:rPr>
        <w:t xml:space="preserve">Figure </w:t>
      </w:r>
      <w:r>
        <w:rPr>
          <w:rFonts w:ascii="Times New Roman" w:eastAsia="바탕" w:hAnsi="Times New Roman"/>
          <w:b/>
        </w:rPr>
        <w:t>6</w:t>
      </w:r>
      <w:r w:rsidRPr="0079408C">
        <w:rPr>
          <w:rFonts w:ascii="Times New Roman" w:eastAsia="바탕" w:hAnsi="Times New Roman"/>
        </w:rPr>
        <w:t xml:space="preserve">. </w:t>
      </w:r>
      <w:r w:rsidRPr="0079408C">
        <w:rPr>
          <w:rFonts w:ascii="Times New Roman" w:eastAsia="바탕" w:hAnsi="Times New Roman"/>
          <w:i/>
        </w:rPr>
        <w:t xml:space="preserve">Correlation of </w:t>
      </w:r>
      <w:r>
        <w:rPr>
          <w:rFonts w:ascii="Times New Roman" w:eastAsia="바탕" w:hAnsi="Times New Roman"/>
          <w:i/>
        </w:rPr>
        <w:t>mean</w:t>
      </w:r>
      <w:r w:rsidRPr="0079408C">
        <w:rPr>
          <w:rFonts w:ascii="Times New Roman" w:eastAsia="바탕" w:hAnsi="Times New Roman"/>
          <w:i/>
        </w:rPr>
        <w:t xml:space="preserve"> of </w:t>
      </w:r>
      <w:r>
        <w:rPr>
          <w:rFonts w:ascii="Times New Roman" w:eastAsia="바탕" w:hAnsi="Times New Roman"/>
          <w:i/>
        </w:rPr>
        <w:t xml:space="preserve">secondary measure in dynamic functional </w:t>
      </w:r>
      <w:r w:rsidRPr="0079408C">
        <w:rPr>
          <w:rFonts w:ascii="Times New Roman" w:eastAsia="바탕" w:hAnsi="Times New Roman"/>
          <w:i/>
        </w:rPr>
        <w:t xml:space="preserve">connectivity </w:t>
      </w:r>
      <w:r>
        <w:rPr>
          <w:rFonts w:ascii="Times New Roman" w:eastAsia="바탕" w:hAnsi="Times New Roman"/>
          <w:i/>
        </w:rPr>
        <w:t>with</w:t>
      </w:r>
      <w:r w:rsidRPr="0079408C">
        <w:rPr>
          <w:rFonts w:ascii="Times New Roman" w:eastAsia="바탕" w:hAnsi="Times New Roman"/>
          <w:i/>
        </w:rPr>
        <w:t xml:space="preserve"> craving scores in cannabis users (</w:t>
      </w:r>
      <w:r>
        <w:rPr>
          <w:rFonts w:ascii="Times New Roman" w:eastAsia="바탕" w:hAnsi="Times New Roman"/>
          <w:i/>
        </w:rPr>
        <w:t>CAN</w:t>
      </w:r>
      <w:r w:rsidRPr="0079408C">
        <w:rPr>
          <w:rFonts w:ascii="Times New Roman" w:eastAsia="바탕" w:hAnsi="Times New Roman"/>
          <w:i/>
        </w:rPr>
        <w:t>)</w:t>
      </w:r>
      <w:r w:rsidRPr="0079408C">
        <w:rPr>
          <w:rFonts w:ascii="Times New Roman" w:eastAsia="바탕" w:hAnsi="Times New Roman"/>
        </w:rPr>
        <w:t xml:space="preserve">. Correlation coefficients that survive the multiple comparison correction using FDR </w:t>
      </w:r>
      <w:r w:rsidRPr="0079408C">
        <w:rPr>
          <w:rFonts w:ascii="Times New Roman" w:eastAsia="바탕" w:hAnsi="Times New Roman"/>
          <w:i/>
        </w:rPr>
        <w:t>q</w:t>
      </w:r>
      <w:r w:rsidRPr="0079408C">
        <w:rPr>
          <w:rFonts w:ascii="Times New Roman" w:eastAsia="바탕" w:hAnsi="Times New Roman"/>
        </w:rPr>
        <w:t xml:space="preserve"> ≤ 0.250 and uncorrected </w:t>
      </w:r>
      <w:r w:rsidRPr="0079408C">
        <w:rPr>
          <w:rFonts w:ascii="Times New Roman" w:eastAsia="바탕" w:hAnsi="Times New Roman"/>
          <w:i/>
        </w:rPr>
        <w:t>p</w:t>
      </w:r>
      <w:r w:rsidRPr="0079408C">
        <w:rPr>
          <w:rFonts w:ascii="Times New Roman" w:eastAsia="바탕" w:hAnsi="Times New Roman"/>
        </w:rPr>
        <w:t xml:space="preserve"> &lt; 0.050 (</w:t>
      </w:r>
      <w:r>
        <w:rPr>
          <w:rFonts w:ascii="Times New Roman" w:eastAsia="바탕" w:hAnsi="Times New Roman"/>
        </w:rPr>
        <w:t xml:space="preserve">out of </w:t>
      </w:r>
      <w:r w:rsidR="00266B5F">
        <w:rPr>
          <w:rFonts w:ascii="Times New Roman" w:eastAsia="바탕" w:hAnsi="Times New Roman"/>
        </w:rPr>
        <w:t>36</w:t>
      </w:r>
      <w:r w:rsidR="00266B5F" w:rsidRPr="0079408C">
        <w:rPr>
          <w:rFonts w:ascii="Times New Roman" w:eastAsia="바탕" w:hAnsi="Times New Roman"/>
        </w:rPr>
        <w:t xml:space="preserve"> </w:t>
      </w:r>
      <w:r w:rsidRPr="0079408C">
        <w:rPr>
          <w:rFonts w:ascii="Times New Roman" w:eastAsia="바탕" w:hAnsi="Times New Roman"/>
        </w:rPr>
        <w:t xml:space="preserve">cases) are </w:t>
      </w:r>
      <w:r>
        <w:rPr>
          <w:rFonts w:ascii="Times New Roman" w:eastAsia="바탕" w:hAnsi="Times New Roman"/>
        </w:rPr>
        <w:t>shown as colored boxes</w:t>
      </w:r>
      <w:r w:rsidRPr="0079408C">
        <w:rPr>
          <w:rFonts w:ascii="Times New Roman" w:eastAsia="바탕" w:hAnsi="Times New Roman"/>
        </w:rPr>
        <w:t xml:space="preserve">. Each box is color-coded to represent the direction of </w:t>
      </w:r>
      <w:r>
        <w:rPr>
          <w:rFonts w:ascii="Times New Roman" w:eastAsia="바탕" w:hAnsi="Times New Roman"/>
        </w:rPr>
        <w:t>correlation</w:t>
      </w:r>
      <w:r w:rsidRPr="0057354B">
        <w:rPr>
          <w:rFonts w:ascii="Times New Roman" w:eastAsia="바탕" w:hAnsi="Times New Roman"/>
        </w:rPr>
        <w:t xml:space="preserve"> </w:t>
      </w:r>
      <w:r>
        <w:rPr>
          <w:rFonts w:ascii="Times New Roman" w:eastAsia="바탕" w:hAnsi="Times New Roman"/>
        </w:rPr>
        <w:t>(Spearman</w:t>
      </w:r>
      <w:r>
        <w:rPr>
          <w:rFonts w:ascii="Times New Roman" w:eastAsia="바탕" w:hAnsi="Times New Roman" w:hint="eastAsia"/>
        </w:rPr>
        <w:t>’</w:t>
      </w:r>
      <w:r>
        <w:rPr>
          <w:rFonts w:ascii="Times New Roman" w:eastAsia="바탕" w:hAnsi="Times New Roman"/>
        </w:rPr>
        <w:t>s rho)</w:t>
      </w:r>
      <w:r w:rsidRPr="0079408C">
        <w:rPr>
          <w:rFonts w:ascii="Times New Roman" w:eastAsia="바탕" w:hAnsi="Times New Roman"/>
        </w:rPr>
        <w:t xml:space="preserve">, where </w:t>
      </w:r>
      <w:r>
        <w:rPr>
          <w:rFonts w:ascii="Times New Roman" w:eastAsia="바탕" w:hAnsi="Times New Roman"/>
        </w:rPr>
        <w:t>red</w:t>
      </w:r>
      <w:r w:rsidRPr="0079408C">
        <w:rPr>
          <w:rFonts w:ascii="Times New Roman" w:eastAsia="바탕" w:hAnsi="Times New Roman"/>
        </w:rPr>
        <w:t xml:space="preserve"> is positive and blue is negative. The color scale is identical across all </w:t>
      </w:r>
      <w:r>
        <w:rPr>
          <w:rFonts w:ascii="Times New Roman" w:eastAsia="바탕" w:hAnsi="Times New Roman"/>
        </w:rPr>
        <w:t xml:space="preserve">types of secondary </w:t>
      </w:r>
      <w:r w:rsidRPr="0079408C">
        <w:rPr>
          <w:rFonts w:ascii="Times New Roman" w:eastAsia="바탕" w:hAnsi="Times New Roman"/>
        </w:rPr>
        <w:t xml:space="preserve">measures. The X-axis represents task conditions (C1, </w:t>
      </w:r>
      <w:r>
        <w:rPr>
          <w:rFonts w:ascii="Times New Roman" w:eastAsia="바탕" w:hAnsi="Times New Roman"/>
        </w:rPr>
        <w:t>W1</w:t>
      </w:r>
      <w:r w:rsidRPr="0079408C">
        <w:rPr>
          <w:rFonts w:ascii="Times New Roman" w:eastAsia="바탕" w:hAnsi="Times New Roman"/>
        </w:rPr>
        <w:t xml:space="preserve">, C2, </w:t>
      </w:r>
      <w:r>
        <w:rPr>
          <w:rFonts w:ascii="Times New Roman" w:eastAsia="바탕" w:hAnsi="Times New Roman"/>
        </w:rPr>
        <w:t>W2</w:t>
      </w:r>
      <w:r w:rsidRPr="0079408C">
        <w:rPr>
          <w:rFonts w:ascii="Times New Roman" w:eastAsia="바탕" w:hAnsi="Times New Roman"/>
        </w:rPr>
        <w:t xml:space="preserve">, C3, and </w:t>
      </w:r>
      <w:r>
        <w:rPr>
          <w:rFonts w:ascii="Times New Roman" w:eastAsia="바탕" w:hAnsi="Times New Roman"/>
        </w:rPr>
        <w:t>W3</w:t>
      </w:r>
      <w:r w:rsidRPr="0079408C">
        <w:rPr>
          <w:rFonts w:ascii="Times New Roman" w:eastAsia="바탕" w:hAnsi="Times New Roman"/>
        </w:rPr>
        <w:t xml:space="preserve">) and Y-axis the craving scores in the order of </w:t>
      </w:r>
      <w:r w:rsidR="005778E5">
        <w:rPr>
          <w:rFonts w:ascii="Times New Roman" w:eastAsia="바탕" w:hAnsi="Times New Roman"/>
        </w:rPr>
        <w:t>pre-scan (</w:t>
      </w:r>
      <w:r w:rsidR="005778E5" w:rsidRPr="0038729A">
        <w:rPr>
          <w:rFonts w:ascii="Times New Roman" w:eastAsia="바탕" w:hAnsi="Times New Roman"/>
          <w:i/>
          <w:iCs/>
        </w:rPr>
        <w:t>n</w:t>
      </w:r>
      <w:r w:rsidR="005778E5">
        <w:rPr>
          <w:rFonts w:ascii="Times New Roman" w:eastAsia="바탕" w:hAnsi="Times New Roman"/>
        </w:rPr>
        <w:t xml:space="preserve"> = 52)</w:t>
      </w:r>
      <w:r w:rsidR="007E74E0">
        <w:rPr>
          <w:rFonts w:ascii="Times New Roman" w:eastAsia="바탕" w:hAnsi="Times New Roman"/>
        </w:rPr>
        <w:t xml:space="preserve"> and</w:t>
      </w:r>
      <w:r w:rsidR="005778E5">
        <w:rPr>
          <w:rFonts w:ascii="Times New Roman" w:eastAsia="바탕" w:hAnsi="Times New Roman"/>
        </w:rPr>
        <w:t xml:space="preserve"> during-scan (</w:t>
      </w:r>
      <w:r w:rsidR="005778E5" w:rsidRPr="0038729A">
        <w:rPr>
          <w:rFonts w:ascii="Times New Roman" w:eastAsia="바탕" w:hAnsi="Times New Roman"/>
          <w:i/>
          <w:iCs/>
        </w:rPr>
        <w:t>n</w:t>
      </w:r>
      <w:r w:rsidR="005778E5">
        <w:rPr>
          <w:rFonts w:ascii="Times New Roman" w:eastAsia="바탕" w:hAnsi="Times New Roman"/>
        </w:rPr>
        <w:t xml:space="preserve"> = 54)</w:t>
      </w:r>
      <w:r w:rsidR="007E74E0">
        <w:rPr>
          <w:rFonts w:ascii="Times New Roman" w:eastAsia="바탕" w:hAnsi="Times New Roman"/>
        </w:rPr>
        <w:t>.</w:t>
      </w:r>
    </w:p>
    <w:p w14:paraId="0B4195E1" w14:textId="2194891D" w:rsidR="00F27C8E" w:rsidRDefault="00F27C8E" w:rsidP="00F27C8E">
      <w:pPr>
        <w:ind w:firstLine="0"/>
        <w:rPr>
          <w:rFonts w:ascii="Times New Roman" w:hAnsi="Times New Roman"/>
        </w:rPr>
      </w:pPr>
    </w:p>
    <w:p w14:paraId="399F65AA" w14:textId="4DD835AC" w:rsidR="007E74E0" w:rsidRDefault="007E74E0" w:rsidP="007E74E0">
      <w:pPr>
        <w:ind w:firstLine="0"/>
        <w:rPr>
          <w:rFonts w:ascii="Times New Roman" w:eastAsia="바탕" w:hAnsi="Times New Roman"/>
        </w:rPr>
      </w:pPr>
      <w:r w:rsidRPr="0079408C">
        <w:rPr>
          <w:rFonts w:ascii="Times New Roman" w:eastAsia="돋움" w:hAnsi="Times New Roman"/>
          <w:b/>
          <w:bCs/>
          <w:szCs w:val="26"/>
        </w:rPr>
        <w:lastRenderedPageBreak/>
        <w:t>Supplementary</w:t>
      </w:r>
      <w:r w:rsidRPr="0079408C">
        <w:rPr>
          <w:rFonts w:ascii="Times New Roman" w:eastAsia="바탕" w:hAnsi="Times New Roman"/>
          <w:b/>
        </w:rPr>
        <w:t xml:space="preserve"> Figure </w:t>
      </w:r>
      <w:r>
        <w:rPr>
          <w:rFonts w:ascii="Times New Roman" w:eastAsia="바탕" w:hAnsi="Times New Roman"/>
          <w:b/>
        </w:rPr>
        <w:t>7</w:t>
      </w:r>
      <w:r w:rsidRPr="0079408C">
        <w:rPr>
          <w:rFonts w:ascii="Times New Roman" w:eastAsia="바탕" w:hAnsi="Times New Roman"/>
        </w:rPr>
        <w:t xml:space="preserve">. </w:t>
      </w:r>
      <w:r>
        <w:rPr>
          <w:rFonts w:ascii="Times New Roman" w:eastAsia="바탕" w:hAnsi="Times New Roman"/>
          <w:i/>
        </w:rPr>
        <w:t>The</w:t>
      </w:r>
      <w:r w:rsidRPr="0079408C">
        <w:rPr>
          <w:rFonts w:ascii="Times New Roman" w:eastAsia="바탕" w:hAnsi="Times New Roman"/>
          <w:i/>
        </w:rPr>
        <w:t xml:space="preserve"> </w:t>
      </w:r>
      <w:r>
        <w:rPr>
          <w:rFonts w:ascii="Times New Roman" w:eastAsia="바탕" w:hAnsi="Times New Roman"/>
          <w:i/>
        </w:rPr>
        <w:t>standard deviation</w:t>
      </w:r>
      <w:r w:rsidRPr="0079408C">
        <w:rPr>
          <w:rFonts w:ascii="Times New Roman" w:eastAsia="바탕" w:hAnsi="Times New Roman"/>
          <w:i/>
        </w:rPr>
        <w:t xml:space="preserve"> of </w:t>
      </w:r>
      <w:r>
        <w:rPr>
          <w:rFonts w:ascii="Times New Roman" w:eastAsia="바탕" w:hAnsi="Times New Roman"/>
          <w:i/>
        </w:rPr>
        <w:t>task-modulated primary measure of dynamic functional connectivity in the non- or little-smoking subpopulation in healthy control and cannabis users</w:t>
      </w:r>
      <w:r w:rsidRPr="0079408C">
        <w:rPr>
          <w:rFonts w:ascii="Times New Roman" w:eastAsia="바탕" w:hAnsi="Times New Roman"/>
          <w:i/>
        </w:rPr>
        <w:t xml:space="preserve"> (CON vs. CAN)</w:t>
      </w:r>
      <w:r w:rsidRPr="0079408C">
        <w:rPr>
          <w:rFonts w:ascii="Times New Roman" w:eastAsia="바탕" w:hAnsi="Times New Roman"/>
        </w:rPr>
        <w:t xml:space="preserve">. Markers indicate </w:t>
      </w:r>
      <w:r>
        <w:rPr>
          <w:rFonts w:ascii="Times New Roman" w:eastAsia="바탕" w:hAnsi="Times New Roman"/>
        </w:rPr>
        <w:t>mean</w:t>
      </w:r>
      <w:r w:rsidRPr="0079408C">
        <w:rPr>
          <w:rFonts w:ascii="Times New Roman" w:eastAsia="바탕" w:hAnsi="Times New Roman"/>
        </w:rPr>
        <w:t xml:space="preserve"> </w:t>
      </w:r>
      <w:r>
        <w:rPr>
          <w:rFonts w:ascii="Times New Roman" w:eastAsia="바탕" w:hAnsi="Times New Roman"/>
        </w:rPr>
        <w:t>of the primary measures</w:t>
      </w:r>
      <w:r w:rsidRPr="0079408C">
        <w:rPr>
          <w:rFonts w:ascii="Times New Roman" w:eastAsia="바탕" w:hAnsi="Times New Roman"/>
        </w:rPr>
        <w:t xml:space="preserve"> per </w:t>
      </w:r>
      <w:r>
        <w:rPr>
          <w:rFonts w:ascii="Times New Roman" w:eastAsia="바탕" w:hAnsi="Times New Roman"/>
        </w:rPr>
        <w:t>group</w:t>
      </w:r>
      <w:r w:rsidRPr="0079408C">
        <w:rPr>
          <w:rFonts w:ascii="Times New Roman" w:eastAsia="바탕" w:hAnsi="Times New Roman"/>
        </w:rPr>
        <w:t xml:space="preserve">, and </w:t>
      </w:r>
      <w:r>
        <w:rPr>
          <w:rFonts w:ascii="Times New Roman" w:eastAsia="바탕" w:hAnsi="Times New Roman"/>
        </w:rPr>
        <w:t>error bars denote</w:t>
      </w:r>
      <w:r w:rsidRPr="0079408C">
        <w:rPr>
          <w:rFonts w:ascii="Times New Roman" w:eastAsia="바탕" w:hAnsi="Times New Roman"/>
        </w:rPr>
        <w:t xml:space="preserve"> the standard error (</w:t>
      </w:r>
      <w:r w:rsidRPr="0079408C">
        <w:rPr>
          <w:rFonts w:ascii="Times New Roman" w:eastAsia="바탕" w:hAnsi="Times New Roman"/>
          <w:i/>
        </w:rPr>
        <w:t>n</w:t>
      </w:r>
      <w:r w:rsidRPr="0079408C">
        <w:rPr>
          <w:rFonts w:ascii="Times New Roman" w:eastAsia="바탕" w:hAnsi="Times New Roman"/>
        </w:rPr>
        <w:t xml:space="preserve"> = </w:t>
      </w:r>
      <w:r w:rsidR="00407B98">
        <w:rPr>
          <w:rFonts w:ascii="Times New Roman" w:eastAsia="바탕" w:hAnsi="Times New Roman"/>
        </w:rPr>
        <w:t>77</w:t>
      </w:r>
      <w:r w:rsidRPr="0079408C">
        <w:rPr>
          <w:rFonts w:ascii="Times New Roman" w:eastAsia="바탕" w:hAnsi="Times New Roman"/>
        </w:rPr>
        <w:t xml:space="preserve"> for CON, </w:t>
      </w:r>
      <w:r w:rsidRPr="0079408C">
        <w:rPr>
          <w:rFonts w:ascii="Times New Roman" w:eastAsia="바탕" w:hAnsi="Times New Roman"/>
          <w:i/>
        </w:rPr>
        <w:t>n</w:t>
      </w:r>
      <w:r w:rsidRPr="0079408C">
        <w:rPr>
          <w:rFonts w:ascii="Times New Roman" w:eastAsia="바탕" w:hAnsi="Times New Roman"/>
        </w:rPr>
        <w:t xml:space="preserve"> = </w:t>
      </w:r>
      <w:r w:rsidR="00407B98">
        <w:rPr>
          <w:rFonts w:ascii="Times New Roman" w:eastAsia="바탕" w:hAnsi="Times New Roman"/>
        </w:rPr>
        <w:t>27</w:t>
      </w:r>
      <w:r w:rsidRPr="0079408C">
        <w:rPr>
          <w:rFonts w:ascii="Times New Roman" w:eastAsia="바탕" w:hAnsi="Times New Roman"/>
        </w:rPr>
        <w:t xml:space="preserve"> for CAN). The X-axis represents task conditions (C1, </w:t>
      </w:r>
      <w:r>
        <w:rPr>
          <w:rFonts w:ascii="Times New Roman" w:eastAsia="바탕" w:hAnsi="Times New Roman"/>
        </w:rPr>
        <w:t>W1</w:t>
      </w:r>
      <w:r w:rsidRPr="0079408C">
        <w:rPr>
          <w:rFonts w:ascii="Times New Roman" w:eastAsia="바탕" w:hAnsi="Times New Roman"/>
        </w:rPr>
        <w:t xml:space="preserve">, C2, </w:t>
      </w:r>
      <w:r>
        <w:rPr>
          <w:rFonts w:ascii="Times New Roman" w:eastAsia="바탕" w:hAnsi="Times New Roman"/>
        </w:rPr>
        <w:t>W2</w:t>
      </w:r>
      <w:r w:rsidRPr="0079408C">
        <w:rPr>
          <w:rFonts w:ascii="Times New Roman" w:eastAsia="바탕" w:hAnsi="Times New Roman"/>
        </w:rPr>
        <w:t xml:space="preserve">, C3, and </w:t>
      </w:r>
      <w:r>
        <w:rPr>
          <w:rFonts w:ascii="Times New Roman" w:eastAsia="바탕" w:hAnsi="Times New Roman"/>
        </w:rPr>
        <w:t>W3</w:t>
      </w:r>
      <w:r w:rsidRPr="0079408C">
        <w:rPr>
          <w:rFonts w:ascii="Times New Roman" w:eastAsia="바탕" w:hAnsi="Times New Roman"/>
        </w:rPr>
        <w:t xml:space="preserve">) and Y-axis the magnitude of the </w:t>
      </w:r>
      <w:r>
        <w:rPr>
          <w:rFonts w:ascii="Times New Roman" w:eastAsia="바탕" w:hAnsi="Times New Roman"/>
        </w:rPr>
        <w:t>standard deviation between central executive network (CEN) and nuclei accumbens (NAcc). Task conditions abbreviated are neutral cue ON (C1), neutral cue OFF (W1), natural reward cue ON (C2), natural reward cue OFF (W2), cannabis cue ON (C3), cannabis cue OFF (W3). The</w:t>
      </w:r>
      <w:r w:rsidRPr="0079408C">
        <w:rPr>
          <w:rFonts w:ascii="Times New Roman" w:eastAsia="바탕" w:hAnsi="Times New Roman"/>
        </w:rPr>
        <w:t xml:space="preserve"> red b</w:t>
      </w:r>
      <w:r>
        <w:rPr>
          <w:rFonts w:ascii="Times New Roman" w:eastAsia="바탕" w:hAnsi="Times New Roman"/>
        </w:rPr>
        <w:t>ox indicates the significant main effect of group</w:t>
      </w:r>
      <w:r w:rsidRPr="0079408C">
        <w:rPr>
          <w:rFonts w:ascii="Times New Roman" w:eastAsia="바탕" w:hAnsi="Times New Roman"/>
        </w:rPr>
        <w:t>.</w:t>
      </w:r>
      <w:r>
        <w:rPr>
          <w:rFonts w:ascii="Times New Roman" w:eastAsia="바탕" w:hAnsi="Times New Roman"/>
        </w:rPr>
        <w:t xml:space="preserve"> Black circles indicate healthy controls (CON), and red triangles cannabis users (CAN).</w:t>
      </w:r>
    </w:p>
    <w:p w14:paraId="5A5CEA8F" w14:textId="77777777" w:rsidR="007E74E0" w:rsidRPr="007E74E0" w:rsidRDefault="007E74E0" w:rsidP="00F27C8E">
      <w:pPr>
        <w:ind w:firstLine="0"/>
        <w:rPr>
          <w:rFonts w:ascii="Times New Roman" w:hAnsi="Times New Roman"/>
        </w:rPr>
      </w:pPr>
    </w:p>
    <w:p w14:paraId="319F2347" w14:textId="77777777" w:rsidR="00656892" w:rsidRPr="00F27C8E" w:rsidRDefault="00656892" w:rsidP="00536537">
      <w:pPr>
        <w:ind w:firstLine="0"/>
        <w:rPr>
          <w:rFonts w:asciiTheme="majorHAnsi" w:eastAsiaTheme="majorEastAsia" w:hAnsiTheme="majorHAnsi" w:cstheme="majorBidi"/>
          <w:bCs/>
          <w:szCs w:val="26"/>
        </w:rPr>
      </w:pPr>
    </w:p>
    <w:p w14:paraId="5DE01CDE" w14:textId="77777777" w:rsidR="00A30145" w:rsidRDefault="00A30145">
      <w:pPr>
        <w:spacing w:line="240" w:lineRule="auto"/>
        <w:ind w:firstLine="0"/>
        <w:contextualSpacing w:val="0"/>
        <w:jc w:val="left"/>
        <w:rPr>
          <w:rFonts w:asciiTheme="majorHAnsi" w:eastAsiaTheme="majorEastAsia" w:hAnsiTheme="majorHAnsi" w:cstheme="majorBidi"/>
          <w:bCs/>
          <w:szCs w:val="26"/>
        </w:rPr>
      </w:pPr>
      <w:r>
        <w:rPr>
          <w:rFonts w:asciiTheme="majorHAnsi" w:eastAsiaTheme="majorEastAsia" w:hAnsiTheme="majorHAnsi" w:cstheme="majorBidi"/>
          <w:bCs/>
          <w:szCs w:val="26"/>
        </w:rPr>
        <w:br w:type="page"/>
      </w:r>
    </w:p>
    <w:p w14:paraId="410069C2" w14:textId="3E232A67" w:rsidR="00536537" w:rsidRPr="00656892" w:rsidRDefault="00A30145" w:rsidP="00536537">
      <w:pPr>
        <w:ind w:firstLine="0"/>
        <w:rPr>
          <w:rFonts w:asciiTheme="majorHAnsi" w:eastAsiaTheme="majorEastAsia" w:hAnsiTheme="majorHAnsi" w:cstheme="majorBidi"/>
          <w:b/>
          <w:bCs/>
          <w:szCs w:val="26"/>
        </w:rPr>
      </w:pPr>
      <w:r w:rsidRPr="00656892">
        <w:rPr>
          <w:rFonts w:asciiTheme="majorHAnsi" w:eastAsiaTheme="majorEastAsia" w:hAnsiTheme="majorHAnsi" w:cstheme="majorBidi"/>
          <w:b/>
          <w:bCs/>
          <w:szCs w:val="26"/>
        </w:rPr>
        <w:lastRenderedPageBreak/>
        <w:t>References</w:t>
      </w:r>
    </w:p>
    <w:p w14:paraId="3EEFC0CE" w14:textId="77777777" w:rsidR="00181200" w:rsidRDefault="00181200" w:rsidP="00536537">
      <w:pPr>
        <w:ind w:firstLine="0"/>
        <w:rPr>
          <w:rFonts w:ascii="Times New Roman" w:eastAsia="돋움" w:hAnsi="Times New Roman"/>
        </w:rPr>
      </w:pPr>
    </w:p>
    <w:p w14:paraId="01201FAE" w14:textId="77777777" w:rsidR="00407B98" w:rsidRPr="00407B98" w:rsidRDefault="00181200" w:rsidP="00407B98">
      <w:pPr>
        <w:pStyle w:val="EndNoteBibliography"/>
        <w:ind w:left="720" w:hanging="720"/>
      </w:pPr>
      <w:r>
        <w:rPr>
          <w:rFonts w:eastAsia="돋움"/>
        </w:rPr>
        <w:fldChar w:fldCharType="begin"/>
      </w:r>
      <w:r>
        <w:rPr>
          <w:rFonts w:eastAsia="돋움"/>
        </w:rPr>
        <w:instrText xml:space="preserve"> ADDIN EN.REFLIST </w:instrText>
      </w:r>
      <w:r>
        <w:rPr>
          <w:rFonts w:eastAsia="돋움"/>
        </w:rPr>
        <w:fldChar w:fldCharType="separate"/>
      </w:r>
      <w:bookmarkStart w:id="3" w:name="_ENREF_1"/>
      <w:r w:rsidR="00407B98" w:rsidRPr="00407B98">
        <w:t xml:space="preserve">Anderson, A. K., &amp; Phelps, E. A. (2001). Lesions of the human amygdala impair enhanced perception of emotionally salient events. </w:t>
      </w:r>
      <w:r w:rsidR="00407B98" w:rsidRPr="00407B98">
        <w:rPr>
          <w:i/>
        </w:rPr>
        <w:t>Nature, 411</w:t>
      </w:r>
      <w:r w:rsidR="00407B98" w:rsidRPr="00407B98">
        <w:t xml:space="preserve">(6835), 305. </w:t>
      </w:r>
      <w:bookmarkEnd w:id="3"/>
    </w:p>
    <w:p w14:paraId="56C6C55C" w14:textId="77777777" w:rsidR="00407B98" w:rsidRPr="00407B98" w:rsidRDefault="00407B98" w:rsidP="00407B98">
      <w:pPr>
        <w:pStyle w:val="EndNoteBibliography"/>
        <w:ind w:left="720" w:hanging="720"/>
      </w:pPr>
      <w:bookmarkStart w:id="4" w:name="_ENREF_2"/>
      <w:r w:rsidRPr="00407B98">
        <w:t xml:space="preserve">Anticevic, A., Barch, D. M., &amp; Repovs, G. (2010). Resisting emotional interference: brain regions facilitating working memory performance during negative distraction. </w:t>
      </w:r>
      <w:r w:rsidRPr="00407B98">
        <w:rPr>
          <w:i/>
        </w:rPr>
        <w:t>Cognitive, Affective, &amp; Behavioral Neuroscience, 10</w:t>
      </w:r>
      <w:r w:rsidRPr="00407B98">
        <w:t xml:space="preserve">(2), 159-173. </w:t>
      </w:r>
      <w:bookmarkEnd w:id="4"/>
    </w:p>
    <w:p w14:paraId="25B2E4F2" w14:textId="77777777" w:rsidR="00407B98" w:rsidRPr="00407B98" w:rsidRDefault="00407B98" w:rsidP="00407B98">
      <w:pPr>
        <w:pStyle w:val="EndNoteBibliography"/>
        <w:ind w:left="720" w:hanging="720"/>
      </w:pPr>
      <w:bookmarkStart w:id="5" w:name="_ENREF_3"/>
      <w:r w:rsidRPr="00407B98">
        <w:t xml:space="preserve">Benjamini, Y., &amp; Hochberg, Y. (1995). Controlling the false discovery rate: a practical and powerful approach to multiple testing. </w:t>
      </w:r>
      <w:r w:rsidRPr="00407B98">
        <w:rPr>
          <w:i/>
        </w:rPr>
        <w:t>Journal of the royal statistical society. Series B (Methodological)</w:t>
      </w:r>
      <w:r w:rsidRPr="00407B98">
        <w:t xml:space="preserve">, 289-300. </w:t>
      </w:r>
      <w:bookmarkEnd w:id="5"/>
    </w:p>
    <w:p w14:paraId="1463BFB3" w14:textId="77777777" w:rsidR="00407B98" w:rsidRPr="00407B98" w:rsidRDefault="00407B98" w:rsidP="00407B98">
      <w:pPr>
        <w:pStyle w:val="EndNoteBibliography"/>
        <w:ind w:left="720" w:hanging="720"/>
      </w:pPr>
      <w:bookmarkStart w:id="6" w:name="_ENREF_4"/>
      <w:r w:rsidRPr="00407B98">
        <w:t xml:space="preserve">Chen, A. C., Oathes, D. J., Chang, C., Bradley, T., Zhou, Z.-W., Williams, L. M., . . . Etkin, A. (2013). Causal interactions between fronto-parietal central executive and default-mode networks in humans. </w:t>
      </w:r>
      <w:r w:rsidRPr="00407B98">
        <w:rPr>
          <w:i/>
        </w:rPr>
        <w:t>Proceedings of the National Academy of Sciences, 110</w:t>
      </w:r>
      <w:r w:rsidRPr="00407B98">
        <w:t xml:space="preserve">(49), 19944-19949. </w:t>
      </w:r>
      <w:bookmarkEnd w:id="6"/>
    </w:p>
    <w:p w14:paraId="147ED59D" w14:textId="77777777" w:rsidR="00407B98" w:rsidRPr="00407B98" w:rsidRDefault="00407B98" w:rsidP="00407B98">
      <w:pPr>
        <w:pStyle w:val="EndNoteBibliography"/>
        <w:ind w:left="720" w:hanging="720"/>
      </w:pPr>
      <w:bookmarkStart w:id="7" w:name="_ENREF_5"/>
      <w:r w:rsidRPr="00407B98">
        <w:t xml:space="preserve">Dolcos, F., &amp; McCarthy, G. (2006). Brain systems mediating cognitive interference by emotional distraction. </w:t>
      </w:r>
      <w:r w:rsidRPr="00407B98">
        <w:rPr>
          <w:i/>
        </w:rPr>
        <w:t>Journal of Neuroscience, 26</w:t>
      </w:r>
      <w:r w:rsidRPr="00407B98">
        <w:t>(7), 2072-2079. doi:10.1523/JNEUROSCI.5042-05.2006</w:t>
      </w:r>
      <w:bookmarkEnd w:id="7"/>
    </w:p>
    <w:p w14:paraId="7C7CBC1D" w14:textId="77777777" w:rsidR="00407B98" w:rsidRPr="00407B98" w:rsidRDefault="00407B98" w:rsidP="00407B98">
      <w:pPr>
        <w:pStyle w:val="EndNoteBibliography"/>
        <w:ind w:left="720" w:hanging="720"/>
      </w:pPr>
      <w:bookmarkStart w:id="8" w:name="_ENREF_6"/>
      <w:r w:rsidRPr="00407B98">
        <w:t xml:space="preserve">Friston, K., Buechel, C., Fink, G., Morris, J., Rolls, E., &amp; Dolan, R. J. (1997). Psychophysiological and modulatory interactions in neuroimaging. </w:t>
      </w:r>
      <w:r w:rsidRPr="00407B98">
        <w:rPr>
          <w:i/>
        </w:rPr>
        <w:t>Neuroimage, 6</w:t>
      </w:r>
      <w:r w:rsidRPr="00407B98">
        <w:t xml:space="preserve">(3), 218-229. </w:t>
      </w:r>
      <w:bookmarkEnd w:id="8"/>
    </w:p>
    <w:p w14:paraId="2BD7A380" w14:textId="77777777" w:rsidR="00407B98" w:rsidRPr="00407B98" w:rsidRDefault="00407B98" w:rsidP="00407B98">
      <w:pPr>
        <w:pStyle w:val="EndNoteBibliography"/>
        <w:ind w:left="720" w:hanging="720"/>
      </w:pPr>
      <w:bookmarkStart w:id="9" w:name="_ENREF_7"/>
      <w:r w:rsidRPr="00407B98">
        <w:t xml:space="preserve">Funk, D., Coen, K., Tamadon, S., Hope, B. T., Shaham, Y., &amp; Le, A. D. (2016). Role of Central Amygdala Neuronal Ensembles in Incubation of Nicotine Craving. </w:t>
      </w:r>
      <w:r w:rsidRPr="00407B98">
        <w:rPr>
          <w:i/>
        </w:rPr>
        <w:t>Journal of Neuroscience, 36</w:t>
      </w:r>
      <w:r w:rsidRPr="00407B98">
        <w:t>(33), 8612-8623. doi:10.1523/JNEUROSCI.1505-16.2016</w:t>
      </w:r>
      <w:bookmarkEnd w:id="9"/>
    </w:p>
    <w:p w14:paraId="658D6996" w14:textId="77777777" w:rsidR="00407B98" w:rsidRPr="00407B98" w:rsidRDefault="00407B98" w:rsidP="00407B98">
      <w:pPr>
        <w:pStyle w:val="EndNoteBibliography"/>
        <w:ind w:left="720" w:hanging="720"/>
      </w:pPr>
      <w:bookmarkStart w:id="10" w:name="_ENREF_8"/>
      <w:r w:rsidRPr="00407B98">
        <w:t xml:space="preserve">Goldstein, R. Z., &amp; Volkow, N. D. (2011). Dysfunction of the prefrontal cortex in addiction: neuroimaging findings and clinical implications. </w:t>
      </w:r>
      <w:r w:rsidRPr="00407B98">
        <w:rPr>
          <w:i/>
        </w:rPr>
        <w:t>Nature Reviews: Neuroscience, 12</w:t>
      </w:r>
      <w:r w:rsidRPr="00407B98">
        <w:t>(11), 652-669. doi:10.1038/nrn3119</w:t>
      </w:r>
      <w:bookmarkEnd w:id="10"/>
    </w:p>
    <w:p w14:paraId="234126A6" w14:textId="77777777" w:rsidR="00407B98" w:rsidRPr="00407B98" w:rsidRDefault="00407B98" w:rsidP="00407B98">
      <w:pPr>
        <w:pStyle w:val="EndNoteBibliography"/>
        <w:ind w:left="720" w:hanging="720"/>
      </w:pPr>
      <w:bookmarkStart w:id="11" w:name="_ENREF_9"/>
      <w:r w:rsidRPr="00407B98">
        <w:lastRenderedPageBreak/>
        <w:t xml:space="preserve">Gordon, E. M., Laumann, T. O., Adeyemo, B., Huckins, J. F., Kelley, W. M., &amp; Petersen, S. E. (2016). Generation and Evaluation of a Cortical Area Parcellation from Resting-State Correlations. </w:t>
      </w:r>
      <w:r w:rsidRPr="00407B98">
        <w:rPr>
          <w:i/>
        </w:rPr>
        <w:t>Cerebral Cortex, 26</w:t>
      </w:r>
      <w:r w:rsidRPr="00407B98">
        <w:t>(1), 288-303. doi:10.1093/cercor/bhu239</w:t>
      </w:r>
      <w:bookmarkEnd w:id="11"/>
    </w:p>
    <w:p w14:paraId="5C8E25E6" w14:textId="77777777" w:rsidR="00407B98" w:rsidRPr="00407B98" w:rsidRDefault="00407B98" w:rsidP="00407B98">
      <w:pPr>
        <w:pStyle w:val="EndNoteBibliography"/>
        <w:ind w:left="720" w:hanging="720"/>
      </w:pPr>
      <w:bookmarkStart w:id="12" w:name="_ENREF_10"/>
      <w:r w:rsidRPr="00407B98">
        <w:t xml:space="preserve">Luijten, M., Machielsen, M. W., Veltman, D. J., Hester, R., de Haan, L., &amp; Franken, I. H. (2014). Systematic review of ERP and fMRI studies investigating inhibitory control and error processing in people with substance dependence and behavioural addictions. </w:t>
      </w:r>
      <w:r w:rsidRPr="00407B98">
        <w:rPr>
          <w:i/>
        </w:rPr>
        <w:t>Journal of Psychiatry and Neuroscience, 39</w:t>
      </w:r>
      <w:r w:rsidRPr="00407B98">
        <w:t>(3), 149-169. doi:10.1503/jpn.130052</w:t>
      </w:r>
      <w:bookmarkEnd w:id="12"/>
    </w:p>
    <w:p w14:paraId="4A83E90D" w14:textId="77777777" w:rsidR="00407B98" w:rsidRPr="00407B98" w:rsidRDefault="00407B98" w:rsidP="00407B98">
      <w:pPr>
        <w:pStyle w:val="EndNoteBibliography"/>
        <w:ind w:left="720" w:hanging="720"/>
      </w:pPr>
      <w:bookmarkStart w:id="13" w:name="_ENREF_11"/>
      <w:r w:rsidRPr="00407B98">
        <w:t xml:space="preserve">McLaren, D. G., Ries, M. L., Xu, G., &amp; Johnson, S. C. (2012). A generalized form of context-dependent psychophysiological interactions (gPPI): a comparison to standard approaches. </w:t>
      </w:r>
      <w:r w:rsidRPr="00407B98">
        <w:rPr>
          <w:i/>
        </w:rPr>
        <w:t>Neuroimage, 61</w:t>
      </w:r>
      <w:r w:rsidRPr="00407B98">
        <w:t>(4), 1277-1286. doi:10.1016/j.neuroimage.2012.03.068</w:t>
      </w:r>
      <w:bookmarkEnd w:id="13"/>
    </w:p>
    <w:p w14:paraId="56E6BB45" w14:textId="77777777" w:rsidR="00407B98" w:rsidRPr="00407B98" w:rsidRDefault="00407B98" w:rsidP="00407B98">
      <w:pPr>
        <w:pStyle w:val="EndNoteBibliography"/>
        <w:ind w:left="720" w:hanging="720"/>
      </w:pPr>
      <w:bookmarkStart w:id="14" w:name="_ENREF_12"/>
      <w:r w:rsidRPr="00407B98">
        <w:t xml:space="preserve">Menon, V. (2011). Large-scale brain networks and psychopathology: a unifying triple network model. </w:t>
      </w:r>
      <w:r w:rsidRPr="00407B98">
        <w:rPr>
          <w:i/>
        </w:rPr>
        <w:t>Trends in Cognitive Sciences, 15</w:t>
      </w:r>
      <w:r w:rsidRPr="00407B98">
        <w:t xml:space="preserve">(10), 483-506. </w:t>
      </w:r>
      <w:bookmarkEnd w:id="14"/>
    </w:p>
    <w:p w14:paraId="3D49829F" w14:textId="77777777" w:rsidR="00407B98" w:rsidRPr="00407B98" w:rsidRDefault="00407B98" w:rsidP="00407B98">
      <w:pPr>
        <w:pStyle w:val="EndNoteBibliography"/>
        <w:ind w:left="720" w:hanging="720"/>
      </w:pPr>
      <w:bookmarkStart w:id="15" w:name="_ENREF_13"/>
      <w:r w:rsidRPr="00407B98">
        <w:t xml:space="preserve">Moeller, S. J., &amp; Goldstein, R. Z. (2014). Impaired self-awareness in human addiction: deficient attribution of personal relevance. </w:t>
      </w:r>
      <w:r w:rsidRPr="00407B98">
        <w:rPr>
          <w:i/>
        </w:rPr>
        <w:t>Trends in Cognitive Sciences, 18</w:t>
      </w:r>
      <w:r w:rsidRPr="00407B98">
        <w:t>(12), 635-641. doi:10.1016/j.tics.2014.09.003</w:t>
      </w:r>
      <w:bookmarkEnd w:id="15"/>
    </w:p>
    <w:p w14:paraId="48664E9B" w14:textId="77777777" w:rsidR="00407B98" w:rsidRPr="00407B98" w:rsidRDefault="00407B98" w:rsidP="00407B98">
      <w:pPr>
        <w:pStyle w:val="EndNoteBibliography"/>
        <w:ind w:left="720" w:hanging="720"/>
      </w:pPr>
      <w:bookmarkStart w:id="16" w:name="_ENREF_14"/>
      <w:r w:rsidRPr="00407B98">
        <w:t xml:space="preserve">Naqvi, N. H., &amp; Bechara, A. (2010). The insula and drug addiction: an interoceptive view of pleasure, urges, and decision-making. </w:t>
      </w:r>
      <w:r w:rsidRPr="00407B98">
        <w:rPr>
          <w:i/>
        </w:rPr>
        <w:t>Brain Structure &amp; Function, 214</w:t>
      </w:r>
      <w:r w:rsidRPr="00407B98">
        <w:t>(5-6), 435-450. doi:10.1007/s00429-010-0268-7</w:t>
      </w:r>
      <w:bookmarkEnd w:id="16"/>
    </w:p>
    <w:p w14:paraId="64E0DC09" w14:textId="77777777" w:rsidR="00407B98" w:rsidRPr="00407B98" w:rsidRDefault="00407B98" w:rsidP="00407B98">
      <w:pPr>
        <w:pStyle w:val="EndNoteBibliography"/>
        <w:ind w:left="720" w:hanging="720"/>
      </w:pPr>
      <w:bookmarkStart w:id="17" w:name="_ENREF_15"/>
      <w:r w:rsidRPr="00407B98">
        <w:t xml:space="preserve">Phan, K. L., Taylor, S. F., Welsh, R. C., Ho, S.-H., Britton, J. C., &amp; Liberzon, I. (2004). Neural correlates of individual ratings of emotional salience: a trial-related fMRI study. </w:t>
      </w:r>
      <w:r w:rsidRPr="00407B98">
        <w:rPr>
          <w:i/>
        </w:rPr>
        <w:t>Neuroimage, 21</w:t>
      </w:r>
      <w:r w:rsidRPr="00407B98">
        <w:t xml:space="preserve">(2), 768-780. </w:t>
      </w:r>
      <w:bookmarkEnd w:id="17"/>
    </w:p>
    <w:p w14:paraId="30E9365B" w14:textId="77777777" w:rsidR="00407B98" w:rsidRPr="00407B98" w:rsidRDefault="00407B98" w:rsidP="00407B98">
      <w:pPr>
        <w:pStyle w:val="EndNoteBibliography"/>
        <w:ind w:left="720" w:hanging="720"/>
      </w:pPr>
      <w:bookmarkStart w:id="18" w:name="_ENREF_16"/>
      <w:r w:rsidRPr="00407B98">
        <w:t xml:space="preserve">Pujol, J., Blanco-Hinojo, L., Batalla, A., Lopez-Sola, M., Harrison, B. J., Soriano-Mas, C., . . . Martin-Santos, R. (2014). Functional connectivity alterations in brain networks relevant to self-awareness in chronic cannabis users. </w:t>
      </w:r>
      <w:r w:rsidRPr="00407B98">
        <w:rPr>
          <w:i/>
        </w:rPr>
        <w:t>Journal of Psychiatric Research, 51</w:t>
      </w:r>
      <w:r w:rsidRPr="00407B98">
        <w:t>, 68-78. doi:10.1016/j.jpsychires.2013.12.008</w:t>
      </w:r>
      <w:bookmarkEnd w:id="18"/>
    </w:p>
    <w:p w14:paraId="70B31DA3" w14:textId="77777777" w:rsidR="00407B98" w:rsidRPr="00407B98" w:rsidRDefault="00407B98" w:rsidP="00407B98">
      <w:pPr>
        <w:pStyle w:val="EndNoteBibliography"/>
        <w:ind w:left="720" w:hanging="720"/>
      </w:pPr>
      <w:bookmarkStart w:id="19" w:name="_ENREF_17"/>
      <w:r w:rsidRPr="00407B98">
        <w:lastRenderedPageBreak/>
        <w:t xml:space="preserve">Sridharan, D., Levitin, D. J., &amp; Menon, V. (2008). A critical role for the right fronto-insular cortex in switching between central-executive and default-mode networks. </w:t>
      </w:r>
      <w:r w:rsidRPr="00407B98">
        <w:rPr>
          <w:i/>
        </w:rPr>
        <w:t>Proceedings of the National Academy of Sciences, 105</w:t>
      </w:r>
      <w:r w:rsidRPr="00407B98">
        <w:t xml:space="preserve">(34), 12569-12574. </w:t>
      </w:r>
      <w:bookmarkEnd w:id="19"/>
    </w:p>
    <w:p w14:paraId="5FBDB1C3" w14:textId="77777777" w:rsidR="00407B98" w:rsidRPr="00407B98" w:rsidRDefault="00407B98" w:rsidP="00407B98">
      <w:pPr>
        <w:pStyle w:val="EndNoteBibliography"/>
        <w:ind w:left="720" w:hanging="720"/>
      </w:pPr>
      <w:bookmarkStart w:id="20" w:name="_ENREF_18"/>
      <w:r w:rsidRPr="00407B98">
        <w:t xml:space="preserve">Sutherland, M. T., McHugh, M. J., Pariyadath, V., &amp; Stein, E. A. (2012). Resting state functional connectivity in addiction: lessons learned and a road ahead. </w:t>
      </w:r>
      <w:r w:rsidRPr="00407B98">
        <w:rPr>
          <w:i/>
        </w:rPr>
        <w:t>Neuroimage, 62</w:t>
      </w:r>
      <w:r w:rsidRPr="00407B98">
        <w:t xml:space="preserve">(4), 2281-2295. </w:t>
      </w:r>
      <w:bookmarkEnd w:id="20"/>
    </w:p>
    <w:p w14:paraId="4C627C19" w14:textId="77777777" w:rsidR="00407B98" w:rsidRPr="00407B98" w:rsidRDefault="00407B98" w:rsidP="00407B98">
      <w:pPr>
        <w:pStyle w:val="EndNoteBibliography"/>
        <w:ind w:left="720" w:hanging="720"/>
      </w:pPr>
      <w:bookmarkStart w:id="21" w:name="_ENREF_19"/>
      <w:r w:rsidRPr="00407B98">
        <w:t>Tom, R. L., Ahuja, A., Maniates, H., Freeland, C. M., &amp; Robinson, M. J. (2019). Optogenetic activation of the central amygdala generates addiction</w:t>
      </w:r>
      <w:r w:rsidRPr="00407B98">
        <w:rPr>
          <w:rFonts w:ascii="Cambria Math" w:hAnsi="Cambria Math" w:cs="Cambria Math"/>
        </w:rPr>
        <w:t>‐</w:t>
      </w:r>
      <w:r w:rsidRPr="00407B98">
        <w:t xml:space="preserve">like preference for reward. </w:t>
      </w:r>
      <w:r w:rsidRPr="00407B98">
        <w:rPr>
          <w:i/>
        </w:rPr>
        <w:t>European Journal of Neuroscience, 50</w:t>
      </w:r>
      <w:r w:rsidRPr="00407B98">
        <w:t xml:space="preserve">(3), 2086-2100. </w:t>
      </w:r>
      <w:bookmarkEnd w:id="21"/>
    </w:p>
    <w:p w14:paraId="6272B153" w14:textId="77777777" w:rsidR="00407B98" w:rsidRPr="00407B98" w:rsidRDefault="00407B98" w:rsidP="00407B98">
      <w:pPr>
        <w:pStyle w:val="EndNoteBibliography"/>
        <w:ind w:left="720" w:hanging="720"/>
      </w:pPr>
      <w:bookmarkStart w:id="22" w:name="_ENREF_20"/>
      <w:r w:rsidRPr="00407B98">
        <w:t xml:space="preserve">Zilverstand, A., Huang, A. S., Alia-Klein, N., &amp; Goldstein, R. Z. (2018). Neuroimaging Impaired Response Inhibition and Salience Attribution in Human Drug Addiction: A Systematic Review. </w:t>
      </w:r>
      <w:r w:rsidRPr="00407B98">
        <w:rPr>
          <w:i/>
        </w:rPr>
        <w:t>Neuron, 98</w:t>
      </w:r>
      <w:r w:rsidRPr="00407B98">
        <w:t>(5), 886-903. doi:10.1016/j.neuron.2018.03.048</w:t>
      </w:r>
      <w:bookmarkEnd w:id="22"/>
    </w:p>
    <w:p w14:paraId="47633660" w14:textId="1BCEAA94" w:rsidR="00536537" w:rsidRPr="00B36BBF" w:rsidRDefault="00181200" w:rsidP="00536537">
      <w:pPr>
        <w:ind w:firstLine="0"/>
        <w:rPr>
          <w:rFonts w:ascii="Times New Roman" w:eastAsia="돋움" w:hAnsi="Times New Roman"/>
        </w:rPr>
      </w:pPr>
      <w:r>
        <w:rPr>
          <w:rFonts w:ascii="Times New Roman" w:eastAsia="돋움" w:hAnsi="Times New Roman"/>
        </w:rPr>
        <w:fldChar w:fldCharType="end"/>
      </w:r>
    </w:p>
    <w:sectPr w:rsidR="00536537" w:rsidRPr="00B36BBF" w:rsidSect="007867C7">
      <w:headerReference w:type="default" r:id="rId8"/>
      <w:pgSz w:w="11906" w:h="16838" w:code="9"/>
      <w:pgMar w:top="1440" w:right="1080" w:bottom="1440" w:left="1080" w:header="851" w:footer="992" w:gutter="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6523DC" w14:textId="77777777" w:rsidR="00C83221" w:rsidRDefault="00C83221" w:rsidP="00F71D3A">
      <w:r>
        <w:separator/>
      </w:r>
    </w:p>
  </w:endnote>
  <w:endnote w:type="continuationSeparator" w:id="0">
    <w:p w14:paraId="4365C871" w14:textId="77777777" w:rsidR="00C83221" w:rsidRDefault="00C83221" w:rsidP="00F71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맑은 고딕">
    <w:panose1 w:val="020B0503020000020004"/>
    <w:charset w:val="81"/>
    <w:family w:val="modern"/>
    <w:pitch w:val="variable"/>
    <w:sig w:usb0="900002AF" w:usb1="09D77CFB" w:usb2="00000012" w:usb3="00000000" w:csb0="00080001" w:csb1="00000000"/>
  </w:font>
  <w:font w:name="돋움">
    <w:altName w:val="Dotum"/>
    <w:panose1 w:val="020B0600000101010101"/>
    <w:charset w:val="81"/>
    <w:family w:val="moder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embedRegular r:id="rId1" w:fontKey="{ACE3B290-D451-46A1-A658-8D7263092C57}"/>
  </w:font>
  <w:font w:name="Cambria Math">
    <w:panose1 w:val="02040503050406030204"/>
    <w:charset w:val="00"/>
    <w:family w:val="roman"/>
    <w:pitch w:val="variable"/>
    <w:sig w:usb0="E00002FF" w:usb1="420024FF" w:usb2="00000000" w:usb3="00000000" w:csb0="0000019F" w:csb1="00000000"/>
    <w:embedRegular r:id="rId2" w:fontKey="{07A54768-293E-4C4B-B14D-18DB53457CD8}"/>
    <w:embedItalic r:id="rId3" w:fontKey="{0ECFA1F1-8A32-44A7-AB5A-6675BC76701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D40349" w14:textId="77777777" w:rsidR="00C83221" w:rsidRDefault="00C83221" w:rsidP="00F71D3A">
      <w:r>
        <w:separator/>
      </w:r>
    </w:p>
  </w:footnote>
  <w:footnote w:type="continuationSeparator" w:id="0">
    <w:p w14:paraId="7FE9043B" w14:textId="77777777" w:rsidR="00C83221" w:rsidRDefault="00C83221" w:rsidP="00F71D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063839" w14:textId="2185FC10" w:rsidR="00461B45" w:rsidRPr="00B40DC1" w:rsidRDefault="00461B45">
    <w:pPr>
      <w:pStyle w:val="a3"/>
      <w:jc w:val="right"/>
      <w:rPr>
        <w:rFonts w:ascii="Times New Roman" w:hAnsi="Times New Roman"/>
        <w:sz w:val="18"/>
        <w:szCs w:val="18"/>
      </w:rPr>
    </w:pPr>
    <w:r w:rsidRPr="00B40DC1">
      <w:rPr>
        <w:rFonts w:ascii="Times New Roman" w:hAnsi="Times New Roman"/>
        <w:sz w:val="18"/>
        <w:szCs w:val="18"/>
      </w:rPr>
      <w:fldChar w:fldCharType="begin"/>
    </w:r>
    <w:r w:rsidRPr="00B40DC1">
      <w:rPr>
        <w:rFonts w:ascii="Times New Roman" w:hAnsi="Times New Roman"/>
        <w:sz w:val="18"/>
        <w:szCs w:val="18"/>
      </w:rPr>
      <w:instrText xml:space="preserve"> PAGE   \* MERGEFORMAT </w:instrText>
    </w:r>
    <w:r w:rsidRPr="00B40DC1">
      <w:rPr>
        <w:rFonts w:ascii="Times New Roman" w:hAnsi="Times New Roman"/>
        <w:sz w:val="18"/>
        <w:szCs w:val="18"/>
      </w:rPr>
      <w:fldChar w:fldCharType="separate"/>
    </w:r>
    <w:r w:rsidR="006E4AEF">
      <w:rPr>
        <w:rFonts w:ascii="Times New Roman" w:hAnsi="Times New Roman"/>
        <w:noProof/>
        <w:sz w:val="18"/>
        <w:szCs w:val="18"/>
      </w:rPr>
      <w:t>8</w:t>
    </w:r>
    <w:r w:rsidRPr="00B40DC1">
      <w:rPr>
        <w:rFonts w:ascii="Times New Roman" w:hAnsi="Times New Roman"/>
        <w:sz w:val="18"/>
        <w:szCs w:val="18"/>
      </w:rPr>
      <w:fldChar w:fldCharType="end"/>
    </w:r>
  </w:p>
  <w:p w14:paraId="1FA7AE76" w14:textId="77777777" w:rsidR="00461B45" w:rsidRPr="00B40DC1" w:rsidRDefault="00461B45" w:rsidP="00FE4035">
    <w:pPr>
      <w:pStyle w:val="a3"/>
      <w:jc w:val="right"/>
      <w:rPr>
        <w:rFonts w:ascii="Times New Roman" w:hAnsi="Times New Roman"/>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63425"/>
    <w:multiLevelType w:val="hybridMultilevel"/>
    <w:tmpl w:val="8FA0949E"/>
    <w:lvl w:ilvl="0" w:tplc="D576CD54">
      <w:start w:val="1"/>
      <w:numFmt w:val="lowerRoman"/>
      <w:lvlText w:val="%1)"/>
      <w:lvlJc w:val="left"/>
      <w:pPr>
        <w:ind w:left="1120" w:hanging="72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07D5233D"/>
    <w:multiLevelType w:val="hybridMultilevel"/>
    <w:tmpl w:val="CE2641B4"/>
    <w:lvl w:ilvl="0" w:tplc="0604201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F43BF8"/>
    <w:multiLevelType w:val="hybridMultilevel"/>
    <w:tmpl w:val="97D06A4E"/>
    <w:lvl w:ilvl="0" w:tplc="0220CABE">
      <w:start w:val="1"/>
      <w:numFmt w:val="lowerRoman"/>
      <w:lvlText w:val="%1)"/>
      <w:lvlJc w:val="left"/>
      <w:pPr>
        <w:ind w:left="1004" w:hanging="720"/>
      </w:pPr>
      <w:rPr>
        <w:rFonts w:hint="default"/>
      </w:rPr>
    </w:lvl>
    <w:lvl w:ilvl="1" w:tplc="04090019" w:tentative="1">
      <w:start w:val="1"/>
      <w:numFmt w:val="upperLetter"/>
      <w:lvlText w:val="%2."/>
      <w:lvlJc w:val="left"/>
      <w:pPr>
        <w:ind w:left="1084" w:hanging="400"/>
      </w:pPr>
    </w:lvl>
    <w:lvl w:ilvl="2" w:tplc="0409001B" w:tentative="1">
      <w:start w:val="1"/>
      <w:numFmt w:val="lowerRoman"/>
      <w:lvlText w:val="%3."/>
      <w:lvlJc w:val="right"/>
      <w:pPr>
        <w:ind w:left="1484" w:hanging="400"/>
      </w:pPr>
    </w:lvl>
    <w:lvl w:ilvl="3" w:tplc="0409000F" w:tentative="1">
      <w:start w:val="1"/>
      <w:numFmt w:val="decimal"/>
      <w:lvlText w:val="%4."/>
      <w:lvlJc w:val="left"/>
      <w:pPr>
        <w:ind w:left="1884" w:hanging="400"/>
      </w:pPr>
    </w:lvl>
    <w:lvl w:ilvl="4" w:tplc="04090019" w:tentative="1">
      <w:start w:val="1"/>
      <w:numFmt w:val="upperLetter"/>
      <w:lvlText w:val="%5."/>
      <w:lvlJc w:val="left"/>
      <w:pPr>
        <w:ind w:left="2284" w:hanging="400"/>
      </w:pPr>
    </w:lvl>
    <w:lvl w:ilvl="5" w:tplc="0409001B" w:tentative="1">
      <w:start w:val="1"/>
      <w:numFmt w:val="lowerRoman"/>
      <w:lvlText w:val="%6."/>
      <w:lvlJc w:val="right"/>
      <w:pPr>
        <w:ind w:left="2684" w:hanging="400"/>
      </w:pPr>
    </w:lvl>
    <w:lvl w:ilvl="6" w:tplc="0409000F" w:tentative="1">
      <w:start w:val="1"/>
      <w:numFmt w:val="decimal"/>
      <w:lvlText w:val="%7."/>
      <w:lvlJc w:val="left"/>
      <w:pPr>
        <w:ind w:left="3084" w:hanging="400"/>
      </w:pPr>
    </w:lvl>
    <w:lvl w:ilvl="7" w:tplc="04090019" w:tentative="1">
      <w:start w:val="1"/>
      <w:numFmt w:val="upperLetter"/>
      <w:lvlText w:val="%8."/>
      <w:lvlJc w:val="left"/>
      <w:pPr>
        <w:ind w:left="3484" w:hanging="400"/>
      </w:pPr>
    </w:lvl>
    <w:lvl w:ilvl="8" w:tplc="0409001B" w:tentative="1">
      <w:start w:val="1"/>
      <w:numFmt w:val="lowerRoman"/>
      <w:lvlText w:val="%9."/>
      <w:lvlJc w:val="right"/>
      <w:pPr>
        <w:ind w:left="3884" w:hanging="400"/>
      </w:pPr>
    </w:lvl>
  </w:abstractNum>
  <w:abstractNum w:abstractNumId="3" w15:restartNumberingAfterBreak="0">
    <w:nsid w:val="172353DD"/>
    <w:multiLevelType w:val="hybridMultilevel"/>
    <w:tmpl w:val="2CBEECBC"/>
    <w:lvl w:ilvl="0" w:tplc="4BF09CE2">
      <w:start w:val="1"/>
      <w:numFmt w:val="bullet"/>
      <w:lvlText w:val=""/>
      <w:lvlJc w:val="left"/>
      <w:pPr>
        <w:ind w:left="1480" w:hanging="360"/>
      </w:pPr>
      <w:rPr>
        <w:rFonts w:ascii="Wingdings" w:eastAsia="맑은 고딕" w:hAnsi="Wingdings" w:cstheme="minorBidi" w:hint="default"/>
      </w:rPr>
    </w:lvl>
    <w:lvl w:ilvl="1" w:tplc="04090003" w:tentative="1">
      <w:start w:val="1"/>
      <w:numFmt w:val="bullet"/>
      <w:lvlText w:val=""/>
      <w:lvlJc w:val="left"/>
      <w:pPr>
        <w:ind w:left="1920" w:hanging="400"/>
      </w:pPr>
      <w:rPr>
        <w:rFonts w:ascii="Wingdings" w:hAnsi="Wingdings" w:hint="default"/>
      </w:rPr>
    </w:lvl>
    <w:lvl w:ilvl="2" w:tplc="04090005" w:tentative="1">
      <w:start w:val="1"/>
      <w:numFmt w:val="bullet"/>
      <w:lvlText w:val=""/>
      <w:lvlJc w:val="left"/>
      <w:pPr>
        <w:ind w:left="2320" w:hanging="400"/>
      </w:pPr>
      <w:rPr>
        <w:rFonts w:ascii="Wingdings" w:hAnsi="Wingdings" w:hint="default"/>
      </w:rPr>
    </w:lvl>
    <w:lvl w:ilvl="3" w:tplc="04090001" w:tentative="1">
      <w:start w:val="1"/>
      <w:numFmt w:val="bullet"/>
      <w:lvlText w:val=""/>
      <w:lvlJc w:val="left"/>
      <w:pPr>
        <w:ind w:left="2720" w:hanging="400"/>
      </w:pPr>
      <w:rPr>
        <w:rFonts w:ascii="Wingdings" w:hAnsi="Wingdings" w:hint="default"/>
      </w:rPr>
    </w:lvl>
    <w:lvl w:ilvl="4" w:tplc="04090003" w:tentative="1">
      <w:start w:val="1"/>
      <w:numFmt w:val="bullet"/>
      <w:lvlText w:val=""/>
      <w:lvlJc w:val="left"/>
      <w:pPr>
        <w:ind w:left="3120" w:hanging="400"/>
      </w:pPr>
      <w:rPr>
        <w:rFonts w:ascii="Wingdings" w:hAnsi="Wingdings" w:hint="default"/>
      </w:rPr>
    </w:lvl>
    <w:lvl w:ilvl="5" w:tplc="04090005" w:tentative="1">
      <w:start w:val="1"/>
      <w:numFmt w:val="bullet"/>
      <w:lvlText w:val=""/>
      <w:lvlJc w:val="left"/>
      <w:pPr>
        <w:ind w:left="3520" w:hanging="400"/>
      </w:pPr>
      <w:rPr>
        <w:rFonts w:ascii="Wingdings" w:hAnsi="Wingdings" w:hint="default"/>
      </w:rPr>
    </w:lvl>
    <w:lvl w:ilvl="6" w:tplc="04090001" w:tentative="1">
      <w:start w:val="1"/>
      <w:numFmt w:val="bullet"/>
      <w:lvlText w:val=""/>
      <w:lvlJc w:val="left"/>
      <w:pPr>
        <w:ind w:left="3920" w:hanging="400"/>
      </w:pPr>
      <w:rPr>
        <w:rFonts w:ascii="Wingdings" w:hAnsi="Wingdings" w:hint="default"/>
      </w:rPr>
    </w:lvl>
    <w:lvl w:ilvl="7" w:tplc="04090003" w:tentative="1">
      <w:start w:val="1"/>
      <w:numFmt w:val="bullet"/>
      <w:lvlText w:val=""/>
      <w:lvlJc w:val="left"/>
      <w:pPr>
        <w:ind w:left="4320" w:hanging="400"/>
      </w:pPr>
      <w:rPr>
        <w:rFonts w:ascii="Wingdings" w:hAnsi="Wingdings" w:hint="default"/>
      </w:rPr>
    </w:lvl>
    <w:lvl w:ilvl="8" w:tplc="04090005" w:tentative="1">
      <w:start w:val="1"/>
      <w:numFmt w:val="bullet"/>
      <w:lvlText w:val=""/>
      <w:lvlJc w:val="left"/>
      <w:pPr>
        <w:ind w:left="4720" w:hanging="400"/>
      </w:pPr>
      <w:rPr>
        <w:rFonts w:ascii="Wingdings" w:hAnsi="Wingdings" w:hint="default"/>
      </w:rPr>
    </w:lvl>
  </w:abstractNum>
  <w:abstractNum w:abstractNumId="4" w15:restartNumberingAfterBreak="0">
    <w:nsid w:val="1C2278A7"/>
    <w:multiLevelType w:val="hybridMultilevel"/>
    <w:tmpl w:val="214A7E44"/>
    <w:lvl w:ilvl="0" w:tplc="D0BC390E">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91675A"/>
    <w:multiLevelType w:val="hybridMultilevel"/>
    <w:tmpl w:val="5A76D05E"/>
    <w:lvl w:ilvl="0" w:tplc="94E24866">
      <w:start w:val="1"/>
      <w:numFmt w:val="decimal"/>
      <w:lvlText w:val="%1."/>
      <w:lvlJc w:val="left"/>
      <w:pPr>
        <w:ind w:left="1008" w:hanging="360"/>
      </w:pPr>
      <w:rPr>
        <w:i w:val="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6" w15:restartNumberingAfterBreak="0">
    <w:nsid w:val="2A7055E0"/>
    <w:multiLevelType w:val="hybridMultilevel"/>
    <w:tmpl w:val="86D6581A"/>
    <w:lvl w:ilvl="0" w:tplc="DEC49E2C">
      <w:start w:val="1"/>
      <w:numFmt w:val="lowerRoman"/>
      <w:lvlText w:val="%1)"/>
      <w:lvlJc w:val="left"/>
      <w:pPr>
        <w:ind w:left="1120" w:hanging="72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7" w15:restartNumberingAfterBreak="0">
    <w:nsid w:val="2F017DE9"/>
    <w:multiLevelType w:val="hybridMultilevel"/>
    <w:tmpl w:val="158AC75A"/>
    <w:lvl w:ilvl="0" w:tplc="AA38C2C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8B35C0"/>
    <w:multiLevelType w:val="hybridMultilevel"/>
    <w:tmpl w:val="8654D9C4"/>
    <w:lvl w:ilvl="0" w:tplc="99BC513A">
      <w:start w:val="1"/>
      <w:numFmt w:val="lowerRoman"/>
      <w:lvlText w:val="%1)"/>
      <w:lvlJc w:val="left"/>
      <w:pPr>
        <w:ind w:left="1120" w:hanging="72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9" w15:restartNumberingAfterBreak="0">
    <w:nsid w:val="3A547A6B"/>
    <w:multiLevelType w:val="hybridMultilevel"/>
    <w:tmpl w:val="AE9AC534"/>
    <w:lvl w:ilvl="0" w:tplc="7B12EB0C">
      <w:start w:val="1"/>
      <w:numFmt w:val="lowerRoman"/>
      <w:lvlText w:val="%1)"/>
      <w:lvlJc w:val="left"/>
      <w:pPr>
        <w:ind w:left="1120" w:hanging="72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0" w15:restartNumberingAfterBreak="0">
    <w:nsid w:val="44361112"/>
    <w:multiLevelType w:val="hybridMultilevel"/>
    <w:tmpl w:val="148A3E7A"/>
    <w:lvl w:ilvl="0" w:tplc="AB404F3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6044E9"/>
    <w:multiLevelType w:val="hybridMultilevel"/>
    <w:tmpl w:val="25C6A628"/>
    <w:lvl w:ilvl="0" w:tplc="BCFC9538">
      <w:start w:val="1"/>
      <w:numFmt w:val="lowerRoman"/>
      <w:lvlText w:val="%1)"/>
      <w:lvlJc w:val="left"/>
      <w:pPr>
        <w:ind w:left="1120" w:hanging="72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2" w15:restartNumberingAfterBreak="0">
    <w:nsid w:val="4ADB7876"/>
    <w:multiLevelType w:val="hybridMultilevel"/>
    <w:tmpl w:val="50AA0A86"/>
    <w:lvl w:ilvl="0" w:tplc="0A3CDE1A">
      <w:start w:val="1"/>
      <w:numFmt w:val="decimal"/>
      <w:pStyle w:val="3"/>
      <w:lvlText w:val="%1."/>
      <w:lvlJc w:val="left"/>
      <w:pPr>
        <w:ind w:left="896" w:hanging="360"/>
      </w:pPr>
      <w:rPr>
        <w:rFonts w:cs="Times New Roman" w:hint="default"/>
      </w:rPr>
    </w:lvl>
    <w:lvl w:ilvl="1" w:tplc="04130019">
      <w:start w:val="1"/>
      <w:numFmt w:val="lowerLetter"/>
      <w:lvlText w:val="%2."/>
      <w:lvlJc w:val="left"/>
      <w:pPr>
        <w:ind w:left="1333" w:hanging="360"/>
      </w:pPr>
      <w:rPr>
        <w:rFonts w:cs="Times New Roman"/>
      </w:rPr>
    </w:lvl>
    <w:lvl w:ilvl="2" w:tplc="0413001B">
      <w:start w:val="1"/>
      <w:numFmt w:val="lowerRoman"/>
      <w:lvlText w:val="%3."/>
      <w:lvlJc w:val="right"/>
      <w:pPr>
        <w:ind w:left="2053" w:hanging="180"/>
      </w:pPr>
      <w:rPr>
        <w:rFonts w:cs="Times New Roman"/>
      </w:rPr>
    </w:lvl>
    <w:lvl w:ilvl="3" w:tplc="0413000F">
      <w:start w:val="1"/>
      <w:numFmt w:val="decimal"/>
      <w:lvlText w:val="%4."/>
      <w:lvlJc w:val="left"/>
      <w:pPr>
        <w:ind w:left="2773" w:hanging="360"/>
      </w:pPr>
      <w:rPr>
        <w:rFonts w:cs="Times New Roman"/>
      </w:rPr>
    </w:lvl>
    <w:lvl w:ilvl="4" w:tplc="04130019">
      <w:start w:val="1"/>
      <w:numFmt w:val="lowerLetter"/>
      <w:lvlText w:val="%5."/>
      <w:lvlJc w:val="left"/>
      <w:pPr>
        <w:ind w:left="3493" w:hanging="360"/>
      </w:pPr>
      <w:rPr>
        <w:rFonts w:cs="Times New Roman"/>
      </w:rPr>
    </w:lvl>
    <w:lvl w:ilvl="5" w:tplc="0413001B">
      <w:start w:val="1"/>
      <w:numFmt w:val="lowerRoman"/>
      <w:lvlText w:val="%6."/>
      <w:lvlJc w:val="right"/>
      <w:pPr>
        <w:ind w:left="4213" w:hanging="180"/>
      </w:pPr>
      <w:rPr>
        <w:rFonts w:cs="Times New Roman"/>
      </w:rPr>
    </w:lvl>
    <w:lvl w:ilvl="6" w:tplc="0413000F">
      <w:start w:val="1"/>
      <w:numFmt w:val="decimal"/>
      <w:lvlText w:val="%7."/>
      <w:lvlJc w:val="left"/>
      <w:pPr>
        <w:ind w:left="4933" w:hanging="360"/>
      </w:pPr>
      <w:rPr>
        <w:rFonts w:cs="Times New Roman"/>
      </w:rPr>
    </w:lvl>
    <w:lvl w:ilvl="7" w:tplc="04130019">
      <w:start w:val="1"/>
      <w:numFmt w:val="lowerLetter"/>
      <w:lvlText w:val="%8."/>
      <w:lvlJc w:val="left"/>
      <w:pPr>
        <w:ind w:left="5653" w:hanging="360"/>
      </w:pPr>
      <w:rPr>
        <w:rFonts w:cs="Times New Roman"/>
      </w:rPr>
    </w:lvl>
    <w:lvl w:ilvl="8" w:tplc="0413001B">
      <w:start w:val="1"/>
      <w:numFmt w:val="lowerRoman"/>
      <w:lvlText w:val="%9."/>
      <w:lvlJc w:val="right"/>
      <w:pPr>
        <w:ind w:left="6373" w:hanging="180"/>
      </w:pPr>
      <w:rPr>
        <w:rFonts w:cs="Times New Roman"/>
      </w:rPr>
    </w:lvl>
  </w:abstractNum>
  <w:abstractNum w:abstractNumId="13" w15:restartNumberingAfterBreak="0">
    <w:nsid w:val="4CDB2A4B"/>
    <w:multiLevelType w:val="hybridMultilevel"/>
    <w:tmpl w:val="AC9A1B76"/>
    <w:lvl w:ilvl="0" w:tplc="13CAA7F4">
      <w:numFmt w:val="bullet"/>
      <w:lvlText w:val="-"/>
      <w:lvlJc w:val="left"/>
      <w:pPr>
        <w:ind w:left="644" w:hanging="360"/>
      </w:pPr>
      <w:rPr>
        <w:rFonts w:ascii="Times New Roman" w:eastAsiaTheme="minorEastAsia"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4" w15:restartNumberingAfterBreak="0">
    <w:nsid w:val="512F39AF"/>
    <w:multiLevelType w:val="hybridMultilevel"/>
    <w:tmpl w:val="587E2E0C"/>
    <w:lvl w:ilvl="0" w:tplc="99D0699E">
      <w:start w:val="4"/>
      <w:numFmt w:val="bullet"/>
      <w:lvlText w:val="-"/>
      <w:lvlJc w:val="left"/>
      <w:pPr>
        <w:ind w:left="644" w:hanging="360"/>
      </w:pPr>
      <w:rPr>
        <w:rFonts w:ascii="Times New Roman" w:eastAsia="돋움"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5" w15:restartNumberingAfterBreak="0">
    <w:nsid w:val="518C3620"/>
    <w:multiLevelType w:val="hybridMultilevel"/>
    <w:tmpl w:val="1D7A52C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2843B3F"/>
    <w:multiLevelType w:val="hybridMultilevel"/>
    <w:tmpl w:val="1C8A2F3A"/>
    <w:lvl w:ilvl="0" w:tplc="BC4C499A">
      <w:start w:val="1"/>
      <w:numFmt w:val="decimal"/>
      <w:lvlText w:val="Fig. %1."/>
      <w:lvlJc w:val="left"/>
      <w:pPr>
        <w:ind w:left="720" w:hanging="360"/>
      </w:pPr>
      <w:rPr>
        <w:rFonts w:hint="default"/>
        <w: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F5F4CA7"/>
    <w:multiLevelType w:val="hybridMultilevel"/>
    <w:tmpl w:val="CDEA3A92"/>
    <w:lvl w:ilvl="0" w:tplc="CFBA9F54">
      <w:numFmt w:val="bullet"/>
      <w:lvlText w:val="-"/>
      <w:lvlJc w:val="left"/>
      <w:pPr>
        <w:ind w:left="760" w:hanging="360"/>
      </w:pPr>
      <w:rPr>
        <w:rFonts w:ascii="Times New Roman" w:eastAsiaTheme="minorEastAsia"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8" w15:restartNumberingAfterBreak="0">
    <w:nsid w:val="6F9565DD"/>
    <w:multiLevelType w:val="hybridMultilevel"/>
    <w:tmpl w:val="280E0222"/>
    <w:lvl w:ilvl="0" w:tplc="BD002468">
      <w:start w:val="1"/>
      <w:numFmt w:val="lowerRoman"/>
      <w:lvlText w:val="%1)"/>
      <w:lvlJc w:val="left"/>
      <w:pPr>
        <w:ind w:left="1120" w:hanging="72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9" w15:restartNumberingAfterBreak="0">
    <w:nsid w:val="768B74C1"/>
    <w:multiLevelType w:val="hybridMultilevel"/>
    <w:tmpl w:val="CA06E06E"/>
    <w:lvl w:ilvl="0" w:tplc="46744AD2">
      <w:start w:val="1"/>
      <w:numFmt w:val="lowerRoman"/>
      <w:pStyle w:val="FigureLegend"/>
      <w:lvlText w:val="%1)"/>
      <w:lvlJc w:val="left"/>
      <w:pPr>
        <w:ind w:left="1120" w:hanging="72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0" w15:restartNumberingAfterBreak="0">
    <w:nsid w:val="7ADF1DFC"/>
    <w:multiLevelType w:val="hybridMultilevel"/>
    <w:tmpl w:val="45E85622"/>
    <w:lvl w:ilvl="0" w:tplc="1F9E7502">
      <w:start w:val="1"/>
      <w:numFmt w:val="decimal"/>
      <w:lvlText w:val="%1)"/>
      <w:lvlJc w:val="left"/>
      <w:pPr>
        <w:ind w:left="644" w:hanging="360"/>
      </w:pPr>
      <w:rPr>
        <w:rFonts w:hint="default"/>
      </w:rPr>
    </w:lvl>
    <w:lvl w:ilvl="1" w:tplc="04090019" w:tentative="1">
      <w:start w:val="1"/>
      <w:numFmt w:val="upperLetter"/>
      <w:lvlText w:val="%2."/>
      <w:lvlJc w:val="left"/>
      <w:pPr>
        <w:ind w:left="1084" w:hanging="400"/>
      </w:pPr>
    </w:lvl>
    <w:lvl w:ilvl="2" w:tplc="0409001B" w:tentative="1">
      <w:start w:val="1"/>
      <w:numFmt w:val="lowerRoman"/>
      <w:lvlText w:val="%3."/>
      <w:lvlJc w:val="right"/>
      <w:pPr>
        <w:ind w:left="1484" w:hanging="400"/>
      </w:pPr>
    </w:lvl>
    <w:lvl w:ilvl="3" w:tplc="0409000F" w:tentative="1">
      <w:start w:val="1"/>
      <w:numFmt w:val="decimal"/>
      <w:lvlText w:val="%4."/>
      <w:lvlJc w:val="left"/>
      <w:pPr>
        <w:ind w:left="1884" w:hanging="400"/>
      </w:pPr>
    </w:lvl>
    <w:lvl w:ilvl="4" w:tplc="04090019" w:tentative="1">
      <w:start w:val="1"/>
      <w:numFmt w:val="upperLetter"/>
      <w:lvlText w:val="%5."/>
      <w:lvlJc w:val="left"/>
      <w:pPr>
        <w:ind w:left="2284" w:hanging="400"/>
      </w:pPr>
    </w:lvl>
    <w:lvl w:ilvl="5" w:tplc="0409001B" w:tentative="1">
      <w:start w:val="1"/>
      <w:numFmt w:val="lowerRoman"/>
      <w:lvlText w:val="%6."/>
      <w:lvlJc w:val="right"/>
      <w:pPr>
        <w:ind w:left="2684" w:hanging="400"/>
      </w:pPr>
    </w:lvl>
    <w:lvl w:ilvl="6" w:tplc="0409000F" w:tentative="1">
      <w:start w:val="1"/>
      <w:numFmt w:val="decimal"/>
      <w:lvlText w:val="%7."/>
      <w:lvlJc w:val="left"/>
      <w:pPr>
        <w:ind w:left="3084" w:hanging="400"/>
      </w:pPr>
    </w:lvl>
    <w:lvl w:ilvl="7" w:tplc="04090019" w:tentative="1">
      <w:start w:val="1"/>
      <w:numFmt w:val="upperLetter"/>
      <w:lvlText w:val="%8."/>
      <w:lvlJc w:val="left"/>
      <w:pPr>
        <w:ind w:left="3484" w:hanging="400"/>
      </w:pPr>
    </w:lvl>
    <w:lvl w:ilvl="8" w:tplc="0409001B" w:tentative="1">
      <w:start w:val="1"/>
      <w:numFmt w:val="lowerRoman"/>
      <w:lvlText w:val="%9."/>
      <w:lvlJc w:val="right"/>
      <w:pPr>
        <w:ind w:left="3884" w:hanging="400"/>
      </w:pPr>
    </w:lvl>
  </w:abstractNum>
  <w:num w:numId="1">
    <w:abstractNumId w:val="0"/>
  </w:num>
  <w:num w:numId="2">
    <w:abstractNumId w:val="9"/>
  </w:num>
  <w:num w:numId="3">
    <w:abstractNumId w:val="18"/>
  </w:num>
  <w:num w:numId="4">
    <w:abstractNumId w:val="3"/>
  </w:num>
  <w:num w:numId="5">
    <w:abstractNumId w:val="8"/>
  </w:num>
  <w:num w:numId="6">
    <w:abstractNumId w:val="19"/>
  </w:num>
  <w:num w:numId="7">
    <w:abstractNumId w:val="6"/>
  </w:num>
  <w:num w:numId="8">
    <w:abstractNumId w:val="11"/>
  </w:num>
  <w:num w:numId="9">
    <w:abstractNumId w:val="17"/>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7"/>
  </w:num>
  <w:num w:numId="13">
    <w:abstractNumId w:val="1"/>
  </w:num>
  <w:num w:numId="14">
    <w:abstractNumId w:val="4"/>
  </w:num>
  <w:num w:numId="15">
    <w:abstractNumId w:val="15"/>
  </w:num>
  <w:num w:numId="16">
    <w:abstractNumId w:val="13"/>
  </w:num>
  <w:num w:numId="17">
    <w:abstractNumId w:val="14"/>
  </w:num>
  <w:num w:numId="18">
    <w:abstractNumId w:val="16"/>
  </w:num>
  <w:num w:numId="19">
    <w:abstractNumId w:val="5"/>
  </w:num>
  <w:num w:numId="20">
    <w:abstractNumId w:val="16"/>
  </w:num>
  <w:num w:numId="21">
    <w:abstractNumId w:val="2"/>
  </w:num>
  <w:num w:numId="22">
    <w:abstractNumId w:val="20"/>
  </w:num>
  <w:num w:numId="23">
    <w:abstractNumId w:val="12"/>
  </w:num>
  <w:num w:numId="24">
    <w:abstractNumId w:val="12"/>
  </w:num>
  <w:num w:numId="25">
    <w:abstractNumId w:val="12"/>
    <w:lvlOverride w:ilvl="0">
      <w:startOverride w:val="1"/>
    </w:lvlOverride>
  </w:num>
  <w:num w:numId="26">
    <w:abstractNumId w:val="12"/>
    <w:lvlOverride w:ilvl="0">
      <w:startOverride w:val="1"/>
    </w:lvlOverride>
  </w:num>
  <w:num w:numId="27">
    <w:abstractNumId w:val="12"/>
    <w:lvlOverride w:ilvl="0">
      <w:startOverride w:val="1"/>
    </w:lvlOverride>
  </w:num>
  <w:num w:numId="28">
    <w:abstractNumId w:val="12"/>
    <w:lvlOverride w:ilvl="0">
      <w:startOverride w:val="1"/>
    </w:lvlOverride>
  </w:num>
  <w:num w:numId="29">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Human Brain Mapping&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1&lt;/HyperlinksEnabled&gt;&lt;HyperlinksVisible&gt;0&lt;/HyperlinksVisible&gt;&lt;EnableBibliographyCategories&gt;0&lt;/EnableBibliographyCategories&gt;&lt;/ENLayout&gt;"/>
    <w:docVar w:name="EN.Libraries" w:val="&lt;Libraries&gt;&lt;item db-id=&quot;0zesps5zht5saxezz03pdr5yavfad90wwaw9&quot;&gt;Reviews&lt;record-ids&gt;&lt;item&gt;9110&lt;/item&gt;&lt;item&gt;17204&lt;/item&gt;&lt;item&gt;17315&lt;/item&gt;&lt;item&gt;18146&lt;/item&gt;&lt;item&gt;18289&lt;/item&gt;&lt;item&gt;18689&lt;/item&gt;&lt;item&gt;19380&lt;/item&gt;&lt;item&gt;19400&lt;/item&gt;&lt;item&gt;19474&lt;/item&gt;&lt;item&gt;19657&lt;/item&gt;&lt;item&gt;20412&lt;/item&gt;&lt;item&gt;20418&lt;/item&gt;&lt;item&gt;20839&lt;/item&gt;&lt;item&gt;21449&lt;/item&gt;&lt;item&gt;21591&lt;/item&gt;&lt;/record-ids&gt;&lt;/item&gt;&lt;/Libraries&gt;"/>
  </w:docVars>
  <w:rsids>
    <w:rsidRoot w:val="00DB6097"/>
    <w:rsid w:val="00000559"/>
    <w:rsid w:val="00001211"/>
    <w:rsid w:val="00001303"/>
    <w:rsid w:val="00001496"/>
    <w:rsid w:val="00001540"/>
    <w:rsid w:val="00001AE4"/>
    <w:rsid w:val="00001E86"/>
    <w:rsid w:val="00002662"/>
    <w:rsid w:val="00002C5F"/>
    <w:rsid w:val="00004200"/>
    <w:rsid w:val="00005460"/>
    <w:rsid w:val="000058B2"/>
    <w:rsid w:val="00005B93"/>
    <w:rsid w:val="000069F7"/>
    <w:rsid w:val="00006A4B"/>
    <w:rsid w:val="00007430"/>
    <w:rsid w:val="00011335"/>
    <w:rsid w:val="00011B42"/>
    <w:rsid w:val="00011FB0"/>
    <w:rsid w:val="000128A5"/>
    <w:rsid w:val="00014278"/>
    <w:rsid w:val="000143A4"/>
    <w:rsid w:val="0001482E"/>
    <w:rsid w:val="00014BAB"/>
    <w:rsid w:val="00014F34"/>
    <w:rsid w:val="000150BC"/>
    <w:rsid w:val="00017396"/>
    <w:rsid w:val="00017C87"/>
    <w:rsid w:val="00020BCC"/>
    <w:rsid w:val="00020C95"/>
    <w:rsid w:val="00021B31"/>
    <w:rsid w:val="00023BEB"/>
    <w:rsid w:val="00024A71"/>
    <w:rsid w:val="00025283"/>
    <w:rsid w:val="00025FB7"/>
    <w:rsid w:val="00026298"/>
    <w:rsid w:val="00026E19"/>
    <w:rsid w:val="000274A1"/>
    <w:rsid w:val="000303D4"/>
    <w:rsid w:val="0003050E"/>
    <w:rsid w:val="00030A55"/>
    <w:rsid w:val="00030E81"/>
    <w:rsid w:val="00030F4E"/>
    <w:rsid w:val="00032459"/>
    <w:rsid w:val="00032A81"/>
    <w:rsid w:val="00033523"/>
    <w:rsid w:val="0003357B"/>
    <w:rsid w:val="00033837"/>
    <w:rsid w:val="00033CAB"/>
    <w:rsid w:val="00034385"/>
    <w:rsid w:val="00034428"/>
    <w:rsid w:val="0003467D"/>
    <w:rsid w:val="00034BDF"/>
    <w:rsid w:val="00034FF8"/>
    <w:rsid w:val="000368A7"/>
    <w:rsid w:val="000368D7"/>
    <w:rsid w:val="00037599"/>
    <w:rsid w:val="00037882"/>
    <w:rsid w:val="0004002F"/>
    <w:rsid w:val="00041267"/>
    <w:rsid w:val="000418C3"/>
    <w:rsid w:val="0004236D"/>
    <w:rsid w:val="00042ABB"/>
    <w:rsid w:val="00042E09"/>
    <w:rsid w:val="00044CDC"/>
    <w:rsid w:val="00045403"/>
    <w:rsid w:val="000455D6"/>
    <w:rsid w:val="00046B64"/>
    <w:rsid w:val="000475DF"/>
    <w:rsid w:val="00050C61"/>
    <w:rsid w:val="000514D0"/>
    <w:rsid w:val="0005166E"/>
    <w:rsid w:val="00052A1E"/>
    <w:rsid w:val="00053C06"/>
    <w:rsid w:val="0005496E"/>
    <w:rsid w:val="00054CCD"/>
    <w:rsid w:val="00056485"/>
    <w:rsid w:val="00056E33"/>
    <w:rsid w:val="00057EE3"/>
    <w:rsid w:val="00060299"/>
    <w:rsid w:val="00061766"/>
    <w:rsid w:val="00061B1A"/>
    <w:rsid w:val="000649D2"/>
    <w:rsid w:val="00067476"/>
    <w:rsid w:val="000704EA"/>
    <w:rsid w:val="00070CFC"/>
    <w:rsid w:val="000725F9"/>
    <w:rsid w:val="0007353E"/>
    <w:rsid w:val="0007365E"/>
    <w:rsid w:val="0007399E"/>
    <w:rsid w:val="00074008"/>
    <w:rsid w:val="00074084"/>
    <w:rsid w:val="00074706"/>
    <w:rsid w:val="00077C5A"/>
    <w:rsid w:val="00081560"/>
    <w:rsid w:val="000821FA"/>
    <w:rsid w:val="00082E61"/>
    <w:rsid w:val="00083F89"/>
    <w:rsid w:val="0008495E"/>
    <w:rsid w:val="00084B8B"/>
    <w:rsid w:val="00084D7B"/>
    <w:rsid w:val="000853CE"/>
    <w:rsid w:val="000854C6"/>
    <w:rsid w:val="000857E7"/>
    <w:rsid w:val="00085DCB"/>
    <w:rsid w:val="0008740D"/>
    <w:rsid w:val="0008745B"/>
    <w:rsid w:val="0009132D"/>
    <w:rsid w:val="000914A5"/>
    <w:rsid w:val="00091639"/>
    <w:rsid w:val="00091891"/>
    <w:rsid w:val="00091B69"/>
    <w:rsid w:val="00091F3A"/>
    <w:rsid w:val="000922BB"/>
    <w:rsid w:val="0009245D"/>
    <w:rsid w:val="000925C0"/>
    <w:rsid w:val="000927B0"/>
    <w:rsid w:val="000927CD"/>
    <w:rsid w:val="000935EC"/>
    <w:rsid w:val="00094B86"/>
    <w:rsid w:val="0009571F"/>
    <w:rsid w:val="000966F2"/>
    <w:rsid w:val="000A070C"/>
    <w:rsid w:val="000A0FA1"/>
    <w:rsid w:val="000A2DE0"/>
    <w:rsid w:val="000A3713"/>
    <w:rsid w:val="000A391B"/>
    <w:rsid w:val="000A7713"/>
    <w:rsid w:val="000B1485"/>
    <w:rsid w:val="000B1B4A"/>
    <w:rsid w:val="000B2D6A"/>
    <w:rsid w:val="000B2DA3"/>
    <w:rsid w:val="000B454F"/>
    <w:rsid w:val="000B45EB"/>
    <w:rsid w:val="000B50CF"/>
    <w:rsid w:val="000B5DBD"/>
    <w:rsid w:val="000B63A7"/>
    <w:rsid w:val="000B6DAE"/>
    <w:rsid w:val="000B7031"/>
    <w:rsid w:val="000C2029"/>
    <w:rsid w:val="000C2074"/>
    <w:rsid w:val="000C2551"/>
    <w:rsid w:val="000C2965"/>
    <w:rsid w:val="000C3288"/>
    <w:rsid w:val="000C3739"/>
    <w:rsid w:val="000C4A4A"/>
    <w:rsid w:val="000C4C6E"/>
    <w:rsid w:val="000C5671"/>
    <w:rsid w:val="000C6584"/>
    <w:rsid w:val="000C6886"/>
    <w:rsid w:val="000D1731"/>
    <w:rsid w:val="000D1DE9"/>
    <w:rsid w:val="000D2E23"/>
    <w:rsid w:val="000D3171"/>
    <w:rsid w:val="000D4E13"/>
    <w:rsid w:val="000D55D2"/>
    <w:rsid w:val="000D74D4"/>
    <w:rsid w:val="000D7ACB"/>
    <w:rsid w:val="000E09E6"/>
    <w:rsid w:val="000E0F11"/>
    <w:rsid w:val="000E1788"/>
    <w:rsid w:val="000E3709"/>
    <w:rsid w:val="000E37FC"/>
    <w:rsid w:val="000E4466"/>
    <w:rsid w:val="000E51B4"/>
    <w:rsid w:val="000E54B5"/>
    <w:rsid w:val="000E57F7"/>
    <w:rsid w:val="000E63ED"/>
    <w:rsid w:val="000E649B"/>
    <w:rsid w:val="000E6999"/>
    <w:rsid w:val="000E6B1D"/>
    <w:rsid w:val="000E6E7D"/>
    <w:rsid w:val="000E6E97"/>
    <w:rsid w:val="000F1163"/>
    <w:rsid w:val="000F139C"/>
    <w:rsid w:val="000F373C"/>
    <w:rsid w:val="000F459F"/>
    <w:rsid w:val="000F5308"/>
    <w:rsid w:val="000F6270"/>
    <w:rsid w:val="00100E88"/>
    <w:rsid w:val="00101055"/>
    <w:rsid w:val="001019D1"/>
    <w:rsid w:val="001019F3"/>
    <w:rsid w:val="0010310A"/>
    <w:rsid w:val="00103199"/>
    <w:rsid w:val="00104412"/>
    <w:rsid w:val="00104AFE"/>
    <w:rsid w:val="00104B9D"/>
    <w:rsid w:val="00105402"/>
    <w:rsid w:val="00106EE4"/>
    <w:rsid w:val="00107ADF"/>
    <w:rsid w:val="00111600"/>
    <w:rsid w:val="00113A63"/>
    <w:rsid w:val="00113D2C"/>
    <w:rsid w:val="001146B8"/>
    <w:rsid w:val="00114C4C"/>
    <w:rsid w:val="001166E4"/>
    <w:rsid w:val="00116DBE"/>
    <w:rsid w:val="00116EC0"/>
    <w:rsid w:val="001204B7"/>
    <w:rsid w:val="00120CC3"/>
    <w:rsid w:val="001221B3"/>
    <w:rsid w:val="00122DE4"/>
    <w:rsid w:val="00123984"/>
    <w:rsid w:val="00124AC4"/>
    <w:rsid w:val="00124BD7"/>
    <w:rsid w:val="00124C13"/>
    <w:rsid w:val="0012526F"/>
    <w:rsid w:val="001254D6"/>
    <w:rsid w:val="001259FC"/>
    <w:rsid w:val="00125F25"/>
    <w:rsid w:val="001261F4"/>
    <w:rsid w:val="00126B68"/>
    <w:rsid w:val="00130150"/>
    <w:rsid w:val="00131C6C"/>
    <w:rsid w:val="00131EC4"/>
    <w:rsid w:val="001323FF"/>
    <w:rsid w:val="0013247C"/>
    <w:rsid w:val="00132B0E"/>
    <w:rsid w:val="00132D87"/>
    <w:rsid w:val="00133F1B"/>
    <w:rsid w:val="00135071"/>
    <w:rsid w:val="0013508A"/>
    <w:rsid w:val="0013556C"/>
    <w:rsid w:val="00136E3B"/>
    <w:rsid w:val="001401D8"/>
    <w:rsid w:val="00141A14"/>
    <w:rsid w:val="001424E6"/>
    <w:rsid w:val="00142BB3"/>
    <w:rsid w:val="00142E17"/>
    <w:rsid w:val="00143852"/>
    <w:rsid w:val="00144559"/>
    <w:rsid w:val="00145500"/>
    <w:rsid w:val="001471F6"/>
    <w:rsid w:val="00147694"/>
    <w:rsid w:val="00147C8A"/>
    <w:rsid w:val="0015073A"/>
    <w:rsid w:val="00150868"/>
    <w:rsid w:val="001511BE"/>
    <w:rsid w:val="00152504"/>
    <w:rsid w:val="00152564"/>
    <w:rsid w:val="00152E7F"/>
    <w:rsid w:val="00153076"/>
    <w:rsid w:val="00154BA4"/>
    <w:rsid w:val="00156AC7"/>
    <w:rsid w:val="001579CF"/>
    <w:rsid w:val="0016063C"/>
    <w:rsid w:val="00160984"/>
    <w:rsid w:val="0016139B"/>
    <w:rsid w:val="0016192F"/>
    <w:rsid w:val="00161AD2"/>
    <w:rsid w:val="00161B38"/>
    <w:rsid w:val="00163B62"/>
    <w:rsid w:val="00163B94"/>
    <w:rsid w:val="00164DEA"/>
    <w:rsid w:val="00164DEF"/>
    <w:rsid w:val="00165944"/>
    <w:rsid w:val="00165BF9"/>
    <w:rsid w:val="001661A4"/>
    <w:rsid w:val="001665BC"/>
    <w:rsid w:val="00166853"/>
    <w:rsid w:val="001679B5"/>
    <w:rsid w:val="00167B15"/>
    <w:rsid w:val="00167C0B"/>
    <w:rsid w:val="00170E97"/>
    <w:rsid w:val="00172AE4"/>
    <w:rsid w:val="00173451"/>
    <w:rsid w:val="00174200"/>
    <w:rsid w:val="0017457C"/>
    <w:rsid w:val="00176431"/>
    <w:rsid w:val="0017721B"/>
    <w:rsid w:val="00177E6D"/>
    <w:rsid w:val="00180C80"/>
    <w:rsid w:val="00181200"/>
    <w:rsid w:val="00183504"/>
    <w:rsid w:val="00184BD0"/>
    <w:rsid w:val="00185818"/>
    <w:rsid w:val="00186745"/>
    <w:rsid w:val="00186758"/>
    <w:rsid w:val="0019052F"/>
    <w:rsid w:val="00191571"/>
    <w:rsid w:val="0019298F"/>
    <w:rsid w:val="001933FA"/>
    <w:rsid w:val="001949EA"/>
    <w:rsid w:val="00194AE0"/>
    <w:rsid w:val="001950C5"/>
    <w:rsid w:val="001955FA"/>
    <w:rsid w:val="00195D8C"/>
    <w:rsid w:val="00195DF7"/>
    <w:rsid w:val="00196954"/>
    <w:rsid w:val="00196BAA"/>
    <w:rsid w:val="001A3E0E"/>
    <w:rsid w:val="001A4A5E"/>
    <w:rsid w:val="001A761A"/>
    <w:rsid w:val="001A7ED4"/>
    <w:rsid w:val="001B05A1"/>
    <w:rsid w:val="001B0ACF"/>
    <w:rsid w:val="001B1132"/>
    <w:rsid w:val="001B1728"/>
    <w:rsid w:val="001B1A38"/>
    <w:rsid w:val="001B4049"/>
    <w:rsid w:val="001C03FE"/>
    <w:rsid w:val="001C0BE2"/>
    <w:rsid w:val="001C1725"/>
    <w:rsid w:val="001C1DF0"/>
    <w:rsid w:val="001C2539"/>
    <w:rsid w:val="001C429C"/>
    <w:rsid w:val="001C4855"/>
    <w:rsid w:val="001C4D42"/>
    <w:rsid w:val="001C5548"/>
    <w:rsid w:val="001C57CF"/>
    <w:rsid w:val="001C6D41"/>
    <w:rsid w:val="001C6D8E"/>
    <w:rsid w:val="001C6FCB"/>
    <w:rsid w:val="001C739B"/>
    <w:rsid w:val="001C74C2"/>
    <w:rsid w:val="001C7CF5"/>
    <w:rsid w:val="001D03DC"/>
    <w:rsid w:val="001D0475"/>
    <w:rsid w:val="001D15F5"/>
    <w:rsid w:val="001D3010"/>
    <w:rsid w:val="001D3130"/>
    <w:rsid w:val="001D37F9"/>
    <w:rsid w:val="001D38AE"/>
    <w:rsid w:val="001D3E4F"/>
    <w:rsid w:val="001D3E93"/>
    <w:rsid w:val="001D40A8"/>
    <w:rsid w:val="001D4713"/>
    <w:rsid w:val="001D4831"/>
    <w:rsid w:val="001D4832"/>
    <w:rsid w:val="001D4E29"/>
    <w:rsid w:val="001D5CEF"/>
    <w:rsid w:val="001D60F2"/>
    <w:rsid w:val="001D6B3C"/>
    <w:rsid w:val="001D7905"/>
    <w:rsid w:val="001E0E03"/>
    <w:rsid w:val="001E0E79"/>
    <w:rsid w:val="001E1ECF"/>
    <w:rsid w:val="001E1EF6"/>
    <w:rsid w:val="001E22EC"/>
    <w:rsid w:val="001E2C46"/>
    <w:rsid w:val="001E3737"/>
    <w:rsid w:val="001E45F7"/>
    <w:rsid w:val="001E50EB"/>
    <w:rsid w:val="001E5FB4"/>
    <w:rsid w:val="001E6128"/>
    <w:rsid w:val="001E68DE"/>
    <w:rsid w:val="001E6B5E"/>
    <w:rsid w:val="001E7285"/>
    <w:rsid w:val="001E72E6"/>
    <w:rsid w:val="001E7B4B"/>
    <w:rsid w:val="001E7BF0"/>
    <w:rsid w:val="001F024C"/>
    <w:rsid w:val="001F03FE"/>
    <w:rsid w:val="001F091B"/>
    <w:rsid w:val="001F18C5"/>
    <w:rsid w:val="001F2290"/>
    <w:rsid w:val="001F287D"/>
    <w:rsid w:val="001F39B0"/>
    <w:rsid w:val="001F401A"/>
    <w:rsid w:val="001F4E1A"/>
    <w:rsid w:val="001F586B"/>
    <w:rsid w:val="001F7AB9"/>
    <w:rsid w:val="001F7B1C"/>
    <w:rsid w:val="001F7FFB"/>
    <w:rsid w:val="00200058"/>
    <w:rsid w:val="00200487"/>
    <w:rsid w:val="0020070B"/>
    <w:rsid w:val="00200C84"/>
    <w:rsid w:val="00200D3A"/>
    <w:rsid w:val="00201789"/>
    <w:rsid w:val="00202789"/>
    <w:rsid w:val="00202E92"/>
    <w:rsid w:val="00203463"/>
    <w:rsid w:val="00203630"/>
    <w:rsid w:val="00204D90"/>
    <w:rsid w:val="00205352"/>
    <w:rsid w:val="00205AD7"/>
    <w:rsid w:val="00205E19"/>
    <w:rsid w:val="00206182"/>
    <w:rsid w:val="00206AFD"/>
    <w:rsid w:val="00207318"/>
    <w:rsid w:val="002073BC"/>
    <w:rsid w:val="00210307"/>
    <w:rsid w:val="002114DC"/>
    <w:rsid w:val="002116BD"/>
    <w:rsid w:val="0021188B"/>
    <w:rsid w:val="00212145"/>
    <w:rsid w:val="00212337"/>
    <w:rsid w:val="0021270C"/>
    <w:rsid w:val="002133BF"/>
    <w:rsid w:val="002133CF"/>
    <w:rsid w:val="002136EC"/>
    <w:rsid w:val="00213FD4"/>
    <w:rsid w:val="00214BB1"/>
    <w:rsid w:val="00214D8F"/>
    <w:rsid w:val="00215285"/>
    <w:rsid w:val="00221509"/>
    <w:rsid w:val="00221EC9"/>
    <w:rsid w:val="00222BB6"/>
    <w:rsid w:val="00222D22"/>
    <w:rsid w:val="00223F1E"/>
    <w:rsid w:val="00223F56"/>
    <w:rsid w:val="0022435B"/>
    <w:rsid w:val="00224A3D"/>
    <w:rsid w:val="00225C65"/>
    <w:rsid w:val="00225D4E"/>
    <w:rsid w:val="0022621E"/>
    <w:rsid w:val="00226E52"/>
    <w:rsid w:val="002270EE"/>
    <w:rsid w:val="00227CF5"/>
    <w:rsid w:val="00230B44"/>
    <w:rsid w:val="00231548"/>
    <w:rsid w:val="00231573"/>
    <w:rsid w:val="00232174"/>
    <w:rsid w:val="00232A44"/>
    <w:rsid w:val="002334D2"/>
    <w:rsid w:val="00233BB3"/>
    <w:rsid w:val="00233ECF"/>
    <w:rsid w:val="00233F2D"/>
    <w:rsid w:val="00235148"/>
    <w:rsid w:val="00235A5B"/>
    <w:rsid w:val="0023628F"/>
    <w:rsid w:val="002371EB"/>
    <w:rsid w:val="00237A26"/>
    <w:rsid w:val="00240922"/>
    <w:rsid w:val="00241CE8"/>
    <w:rsid w:val="00242083"/>
    <w:rsid w:val="00243019"/>
    <w:rsid w:val="0024428B"/>
    <w:rsid w:val="0024467B"/>
    <w:rsid w:val="0024548B"/>
    <w:rsid w:val="00246C8A"/>
    <w:rsid w:val="002475FC"/>
    <w:rsid w:val="0024774D"/>
    <w:rsid w:val="0024789C"/>
    <w:rsid w:val="00247B28"/>
    <w:rsid w:val="00251660"/>
    <w:rsid w:val="00251C0E"/>
    <w:rsid w:val="00251E63"/>
    <w:rsid w:val="002527E4"/>
    <w:rsid w:val="00252824"/>
    <w:rsid w:val="00252E24"/>
    <w:rsid w:val="00253FA9"/>
    <w:rsid w:val="0025430C"/>
    <w:rsid w:val="00254617"/>
    <w:rsid w:val="00254DF2"/>
    <w:rsid w:val="002568C4"/>
    <w:rsid w:val="002569C1"/>
    <w:rsid w:val="00257BED"/>
    <w:rsid w:val="00257D18"/>
    <w:rsid w:val="002602E2"/>
    <w:rsid w:val="00260536"/>
    <w:rsid w:val="00261C99"/>
    <w:rsid w:val="00262CE1"/>
    <w:rsid w:val="00262F45"/>
    <w:rsid w:val="00262FB6"/>
    <w:rsid w:val="002631EF"/>
    <w:rsid w:val="002637DD"/>
    <w:rsid w:val="002645F9"/>
    <w:rsid w:val="0026471F"/>
    <w:rsid w:val="00265F04"/>
    <w:rsid w:val="0026679D"/>
    <w:rsid w:val="00266AF7"/>
    <w:rsid w:val="00266B5F"/>
    <w:rsid w:val="002672F7"/>
    <w:rsid w:val="0026730A"/>
    <w:rsid w:val="002708BC"/>
    <w:rsid w:val="002709AA"/>
    <w:rsid w:val="00271717"/>
    <w:rsid w:val="00271BB3"/>
    <w:rsid w:val="00271FAD"/>
    <w:rsid w:val="00272F01"/>
    <w:rsid w:val="00273494"/>
    <w:rsid w:val="00273CC3"/>
    <w:rsid w:val="0027429D"/>
    <w:rsid w:val="00274F52"/>
    <w:rsid w:val="00275200"/>
    <w:rsid w:val="00275403"/>
    <w:rsid w:val="00276158"/>
    <w:rsid w:val="0027745A"/>
    <w:rsid w:val="002778C4"/>
    <w:rsid w:val="002779E9"/>
    <w:rsid w:val="002808B7"/>
    <w:rsid w:val="00280D95"/>
    <w:rsid w:val="00280EC1"/>
    <w:rsid w:val="0028166C"/>
    <w:rsid w:val="00281845"/>
    <w:rsid w:val="00283FF7"/>
    <w:rsid w:val="0028507E"/>
    <w:rsid w:val="00285EBA"/>
    <w:rsid w:val="00286A6E"/>
    <w:rsid w:val="00287F86"/>
    <w:rsid w:val="0029180D"/>
    <w:rsid w:val="00296178"/>
    <w:rsid w:val="00297BA8"/>
    <w:rsid w:val="002A341C"/>
    <w:rsid w:val="002A3435"/>
    <w:rsid w:val="002A3E38"/>
    <w:rsid w:val="002A420E"/>
    <w:rsid w:val="002A48C4"/>
    <w:rsid w:val="002A5195"/>
    <w:rsid w:val="002A54BD"/>
    <w:rsid w:val="002A57B7"/>
    <w:rsid w:val="002A734C"/>
    <w:rsid w:val="002A741F"/>
    <w:rsid w:val="002A7744"/>
    <w:rsid w:val="002B076E"/>
    <w:rsid w:val="002B162F"/>
    <w:rsid w:val="002B1AFC"/>
    <w:rsid w:val="002B2575"/>
    <w:rsid w:val="002B3290"/>
    <w:rsid w:val="002B4AD9"/>
    <w:rsid w:val="002B5D45"/>
    <w:rsid w:val="002B692E"/>
    <w:rsid w:val="002B70EB"/>
    <w:rsid w:val="002C032F"/>
    <w:rsid w:val="002C2440"/>
    <w:rsid w:val="002C3B65"/>
    <w:rsid w:val="002C3CE1"/>
    <w:rsid w:val="002C3D37"/>
    <w:rsid w:val="002C3E86"/>
    <w:rsid w:val="002C435C"/>
    <w:rsid w:val="002C6977"/>
    <w:rsid w:val="002C76FF"/>
    <w:rsid w:val="002C7B80"/>
    <w:rsid w:val="002C7BC9"/>
    <w:rsid w:val="002D0A6D"/>
    <w:rsid w:val="002D0C56"/>
    <w:rsid w:val="002D14BF"/>
    <w:rsid w:val="002D1674"/>
    <w:rsid w:val="002D16D1"/>
    <w:rsid w:val="002D2057"/>
    <w:rsid w:val="002D2270"/>
    <w:rsid w:val="002D2941"/>
    <w:rsid w:val="002D3BF4"/>
    <w:rsid w:val="002D445F"/>
    <w:rsid w:val="002D580B"/>
    <w:rsid w:val="002D63DB"/>
    <w:rsid w:val="002D6CF9"/>
    <w:rsid w:val="002D70F8"/>
    <w:rsid w:val="002E0227"/>
    <w:rsid w:val="002E0801"/>
    <w:rsid w:val="002E17B7"/>
    <w:rsid w:val="002E1D4F"/>
    <w:rsid w:val="002E1E81"/>
    <w:rsid w:val="002E23B9"/>
    <w:rsid w:val="002E3137"/>
    <w:rsid w:val="002E3872"/>
    <w:rsid w:val="002E3E8C"/>
    <w:rsid w:val="002E3FAD"/>
    <w:rsid w:val="002E4544"/>
    <w:rsid w:val="002E4C72"/>
    <w:rsid w:val="002E56E8"/>
    <w:rsid w:val="002E5AB4"/>
    <w:rsid w:val="002E7378"/>
    <w:rsid w:val="002E7B25"/>
    <w:rsid w:val="002F0259"/>
    <w:rsid w:val="002F0EDA"/>
    <w:rsid w:val="002F17AA"/>
    <w:rsid w:val="002F1D42"/>
    <w:rsid w:val="002F266A"/>
    <w:rsid w:val="002F3280"/>
    <w:rsid w:val="002F502C"/>
    <w:rsid w:val="002F67C1"/>
    <w:rsid w:val="002F7B59"/>
    <w:rsid w:val="002F7E16"/>
    <w:rsid w:val="003003CC"/>
    <w:rsid w:val="003017E6"/>
    <w:rsid w:val="00301F74"/>
    <w:rsid w:val="003022F1"/>
    <w:rsid w:val="00302307"/>
    <w:rsid w:val="0030246E"/>
    <w:rsid w:val="00302B04"/>
    <w:rsid w:val="003039C0"/>
    <w:rsid w:val="003046A2"/>
    <w:rsid w:val="003066EF"/>
    <w:rsid w:val="0030691A"/>
    <w:rsid w:val="00306C26"/>
    <w:rsid w:val="00307221"/>
    <w:rsid w:val="00310955"/>
    <w:rsid w:val="00311993"/>
    <w:rsid w:val="00311BB2"/>
    <w:rsid w:val="0031633F"/>
    <w:rsid w:val="00316424"/>
    <w:rsid w:val="003170D0"/>
    <w:rsid w:val="00320279"/>
    <w:rsid w:val="00320987"/>
    <w:rsid w:val="00321116"/>
    <w:rsid w:val="003214F6"/>
    <w:rsid w:val="00322880"/>
    <w:rsid w:val="003252CB"/>
    <w:rsid w:val="00325C6A"/>
    <w:rsid w:val="003272D1"/>
    <w:rsid w:val="00327D74"/>
    <w:rsid w:val="00330B67"/>
    <w:rsid w:val="003310A8"/>
    <w:rsid w:val="003312E8"/>
    <w:rsid w:val="0033199A"/>
    <w:rsid w:val="0033283E"/>
    <w:rsid w:val="003330CE"/>
    <w:rsid w:val="00333238"/>
    <w:rsid w:val="00334948"/>
    <w:rsid w:val="003349F1"/>
    <w:rsid w:val="00335284"/>
    <w:rsid w:val="003352D7"/>
    <w:rsid w:val="00335D3E"/>
    <w:rsid w:val="00335DC0"/>
    <w:rsid w:val="00336530"/>
    <w:rsid w:val="00336FD1"/>
    <w:rsid w:val="00337834"/>
    <w:rsid w:val="00337DBD"/>
    <w:rsid w:val="0034073E"/>
    <w:rsid w:val="00340E98"/>
    <w:rsid w:val="003425FA"/>
    <w:rsid w:val="00342A68"/>
    <w:rsid w:val="00342E84"/>
    <w:rsid w:val="00343084"/>
    <w:rsid w:val="00343D9E"/>
    <w:rsid w:val="00345E1D"/>
    <w:rsid w:val="0034609C"/>
    <w:rsid w:val="00346AF2"/>
    <w:rsid w:val="00347253"/>
    <w:rsid w:val="00350796"/>
    <w:rsid w:val="003515EF"/>
    <w:rsid w:val="00351A71"/>
    <w:rsid w:val="003528B8"/>
    <w:rsid w:val="0035384B"/>
    <w:rsid w:val="00354000"/>
    <w:rsid w:val="0035413D"/>
    <w:rsid w:val="0035443F"/>
    <w:rsid w:val="00354757"/>
    <w:rsid w:val="00355516"/>
    <w:rsid w:val="0035575C"/>
    <w:rsid w:val="00356506"/>
    <w:rsid w:val="00356535"/>
    <w:rsid w:val="00356563"/>
    <w:rsid w:val="00356D4E"/>
    <w:rsid w:val="003575BF"/>
    <w:rsid w:val="00360346"/>
    <w:rsid w:val="00362B33"/>
    <w:rsid w:val="00362D1E"/>
    <w:rsid w:val="00362E91"/>
    <w:rsid w:val="00364FAA"/>
    <w:rsid w:val="00366DC3"/>
    <w:rsid w:val="0036712E"/>
    <w:rsid w:val="00370DAC"/>
    <w:rsid w:val="00371303"/>
    <w:rsid w:val="0037160F"/>
    <w:rsid w:val="00371A7B"/>
    <w:rsid w:val="00371F9C"/>
    <w:rsid w:val="0037234D"/>
    <w:rsid w:val="00372A26"/>
    <w:rsid w:val="003731F1"/>
    <w:rsid w:val="00373B4C"/>
    <w:rsid w:val="00376450"/>
    <w:rsid w:val="00377A75"/>
    <w:rsid w:val="00377DED"/>
    <w:rsid w:val="00377EF1"/>
    <w:rsid w:val="003808FB"/>
    <w:rsid w:val="00380B9B"/>
    <w:rsid w:val="00381848"/>
    <w:rsid w:val="00381DB2"/>
    <w:rsid w:val="00382FCC"/>
    <w:rsid w:val="0038307F"/>
    <w:rsid w:val="003833C4"/>
    <w:rsid w:val="003836FE"/>
    <w:rsid w:val="00384480"/>
    <w:rsid w:val="00384C3F"/>
    <w:rsid w:val="00385AAB"/>
    <w:rsid w:val="00386F5E"/>
    <w:rsid w:val="003904A6"/>
    <w:rsid w:val="0039062A"/>
    <w:rsid w:val="003906ED"/>
    <w:rsid w:val="00391A65"/>
    <w:rsid w:val="003922D3"/>
    <w:rsid w:val="0039243C"/>
    <w:rsid w:val="003925F8"/>
    <w:rsid w:val="003928DB"/>
    <w:rsid w:val="00393F5B"/>
    <w:rsid w:val="0039416A"/>
    <w:rsid w:val="00395144"/>
    <w:rsid w:val="003956B1"/>
    <w:rsid w:val="00395AF3"/>
    <w:rsid w:val="00395FCB"/>
    <w:rsid w:val="00396241"/>
    <w:rsid w:val="0039652E"/>
    <w:rsid w:val="003973FC"/>
    <w:rsid w:val="00397FFD"/>
    <w:rsid w:val="003A0318"/>
    <w:rsid w:val="003A2AB6"/>
    <w:rsid w:val="003A379F"/>
    <w:rsid w:val="003A4A6C"/>
    <w:rsid w:val="003A5693"/>
    <w:rsid w:val="003A5711"/>
    <w:rsid w:val="003A5A94"/>
    <w:rsid w:val="003A5B39"/>
    <w:rsid w:val="003A62D6"/>
    <w:rsid w:val="003A64EB"/>
    <w:rsid w:val="003A7ED5"/>
    <w:rsid w:val="003A7F79"/>
    <w:rsid w:val="003B036A"/>
    <w:rsid w:val="003B067D"/>
    <w:rsid w:val="003B23A5"/>
    <w:rsid w:val="003B2496"/>
    <w:rsid w:val="003B2E14"/>
    <w:rsid w:val="003B2FEB"/>
    <w:rsid w:val="003B37A7"/>
    <w:rsid w:val="003B450F"/>
    <w:rsid w:val="003B4A6C"/>
    <w:rsid w:val="003B4A7D"/>
    <w:rsid w:val="003B4AA9"/>
    <w:rsid w:val="003B5911"/>
    <w:rsid w:val="003B6B2B"/>
    <w:rsid w:val="003B6BB5"/>
    <w:rsid w:val="003C047F"/>
    <w:rsid w:val="003C0A12"/>
    <w:rsid w:val="003C0AC8"/>
    <w:rsid w:val="003C0D73"/>
    <w:rsid w:val="003C0EEB"/>
    <w:rsid w:val="003C1851"/>
    <w:rsid w:val="003C2090"/>
    <w:rsid w:val="003C46D1"/>
    <w:rsid w:val="003C4A16"/>
    <w:rsid w:val="003C54E4"/>
    <w:rsid w:val="003C71DD"/>
    <w:rsid w:val="003C7AAC"/>
    <w:rsid w:val="003D0812"/>
    <w:rsid w:val="003D1613"/>
    <w:rsid w:val="003D1F88"/>
    <w:rsid w:val="003D29C5"/>
    <w:rsid w:val="003D36E0"/>
    <w:rsid w:val="003D42C6"/>
    <w:rsid w:val="003D48F4"/>
    <w:rsid w:val="003D4933"/>
    <w:rsid w:val="003D49A9"/>
    <w:rsid w:val="003D6D14"/>
    <w:rsid w:val="003D743A"/>
    <w:rsid w:val="003D7F0D"/>
    <w:rsid w:val="003E00B4"/>
    <w:rsid w:val="003E111A"/>
    <w:rsid w:val="003E21B0"/>
    <w:rsid w:val="003E29FC"/>
    <w:rsid w:val="003E351F"/>
    <w:rsid w:val="003E519F"/>
    <w:rsid w:val="003E55A2"/>
    <w:rsid w:val="003E5992"/>
    <w:rsid w:val="003E5D55"/>
    <w:rsid w:val="003E6EB2"/>
    <w:rsid w:val="003F1DB7"/>
    <w:rsid w:val="003F1EB2"/>
    <w:rsid w:val="003F22F0"/>
    <w:rsid w:val="003F2816"/>
    <w:rsid w:val="003F2901"/>
    <w:rsid w:val="003F40BB"/>
    <w:rsid w:val="003F48CE"/>
    <w:rsid w:val="003F56B1"/>
    <w:rsid w:val="003F5FAC"/>
    <w:rsid w:val="003F68F5"/>
    <w:rsid w:val="003F768C"/>
    <w:rsid w:val="00400037"/>
    <w:rsid w:val="004004D0"/>
    <w:rsid w:val="00400A17"/>
    <w:rsid w:val="004010AF"/>
    <w:rsid w:val="00401396"/>
    <w:rsid w:val="00401EA3"/>
    <w:rsid w:val="0040404C"/>
    <w:rsid w:val="004047B2"/>
    <w:rsid w:val="004053B5"/>
    <w:rsid w:val="00405AC9"/>
    <w:rsid w:val="00407B98"/>
    <w:rsid w:val="00410311"/>
    <w:rsid w:val="00410C47"/>
    <w:rsid w:val="00411788"/>
    <w:rsid w:val="00412839"/>
    <w:rsid w:val="004136E6"/>
    <w:rsid w:val="004137B6"/>
    <w:rsid w:val="00414DF9"/>
    <w:rsid w:val="004152C3"/>
    <w:rsid w:val="004158E4"/>
    <w:rsid w:val="00421151"/>
    <w:rsid w:val="00421293"/>
    <w:rsid w:val="00421A6B"/>
    <w:rsid w:val="00423378"/>
    <w:rsid w:val="00423837"/>
    <w:rsid w:val="00423C8C"/>
    <w:rsid w:val="00423D26"/>
    <w:rsid w:val="004247A5"/>
    <w:rsid w:val="00424923"/>
    <w:rsid w:val="004249A9"/>
    <w:rsid w:val="00424B8F"/>
    <w:rsid w:val="00426834"/>
    <w:rsid w:val="00427505"/>
    <w:rsid w:val="00427B46"/>
    <w:rsid w:val="00427F7D"/>
    <w:rsid w:val="00430987"/>
    <w:rsid w:val="00430B36"/>
    <w:rsid w:val="004316A3"/>
    <w:rsid w:val="00431C25"/>
    <w:rsid w:val="00431D66"/>
    <w:rsid w:val="00431D94"/>
    <w:rsid w:val="00432BE4"/>
    <w:rsid w:val="0043317B"/>
    <w:rsid w:val="00433197"/>
    <w:rsid w:val="0043365F"/>
    <w:rsid w:val="00433DD3"/>
    <w:rsid w:val="004355F8"/>
    <w:rsid w:val="0043565C"/>
    <w:rsid w:val="00435C59"/>
    <w:rsid w:val="00437A71"/>
    <w:rsid w:val="00440DA2"/>
    <w:rsid w:val="00440EAA"/>
    <w:rsid w:val="00440FFE"/>
    <w:rsid w:val="00441ED8"/>
    <w:rsid w:val="00442855"/>
    <w:rsid w:val="0044354D"/>
    <w:rsid w:val="00446100"/>
    <w:rsid w:val="004500E0"/>
    <w:rsid w:val="00450703"/>
    <w:rsid w:val="00450CE2"/>
    <w:rsid w:val="004513CC"/>
    <w:rsid w:val="00451910"/>
    <w:rsid w:val="0045314D"/>
    <w:rsid w:val="004532E4"/>
    <w:rsid w:val="0045405A"/>
    <w:rsid w:val="00454A71"/>
    <w:rsid w:val="004551A1"/>
    <w:rsid w:val="004561D2"/>
    <w:rsid w:val="00456512"/>
    <w:rsid w:val="0045764B"/>
    <w:rsid w:val="004604A2"/>
    <w:rsid w:val="004618D5"/>
    <w:rsid w:val="00461B45"/>
    <w:rsid w:val="00462F55"/>
    <w:rsid w:val="00462FC2"/>
    <w:rsid w:val="004636BE"/>
    <w:rsid w:val="004640D0"/>
    <w:rsid w:val="00464CCF"/>
    <w:rsid w:val="00466EF3"/>
    <w:rsid w:val="00467EA9"/>
    <w:rsid w:val="004700EF"/>
    <w:rsid w:val="00470A7F"/>
    <w:rsid w:val="004711BB"/>
    <w:rsid w:val="00473283"/>
    <w:rsid w:val="00474097"/>
    <w:rsid w:val="00475599"/>
    <w:rsid w:val="00475AA3"/>
    <w:rsid w:val="00475B2E"/>
    <w:rsid w:val="00476308"/>
    <w:rsid w:val="0048037A"/>
    <w:rsid w:val="00483014"/>
    <w:rsid w:val="00483F9F"/>
    <w:rsid w:val="00484B44"/>
    <w:rsid w:val="00484D19"/>
    <w:rsid w:val="00486B33"/>
    <w:rsid w:val="004873B4"/>
    <w:rsid w:val="00487C32"/>
    <w:rsid w:val="00487D79"/>
    <w:rsid w:val="00490837"/>
    <w:rsid w:val="004942CC"/>
    <w:rsid w:val="004946B0"/>
    <w:rsid w:val="00494DA7"/>
    <w:rsid w:val="00495116"/>
    <w:rsid w:val="004954D3"/>
    <w:rsid w:val="00495D5E"/>
    <w:rsid w:val="00497BC0"/>
    <w:rsid w:val="004A0F8A"/>
    <w:rsid w:val="004A15B4"/>
    <w:rsid w:val="004A2314"/>
    <w:rsid w:val="004A2B37"/>
    <w:rsid w:val="004A2DDD"/>
    <w:rsid w:val="004A3066"/>
    <w:rsid w:val="004A339C"/>
    <w:rsid w:val="004A477D"/>
    <w:rsid w:val="004A5182"/>
    <w:rsid w:val="004A560E"/>
    <w:rsid w:val="004B1C3C"/>
    <w:rsid w:val="004B252A"/>
    <w:rsid w:val="004B266B"/>
    <w:rsid w:val="004B2732"/>
    <w:rsid w:val="004B2E67"/>
    <w:rsid w:val="004B3A7B"/>
    <w:rsid w:val="004B485D"/>
    <w:rsid w:val="004B4DA7"/>
    <w:rsid w:val="004B5C00"/>
    <w:rsid w:val="004B6300"/>
    <w:rsid w:val="004B6DDD"/>
    <w:rsid w:val="004B7525"/>
    <w:rsid w:val="004B757E"/>
    <w:rsid w:val="004B7B84"/>
    <w:rsid w:val="004C031A"/>
    <w:rsid w:val="004C0BA2"/>
    <w:rsid w:val="004C1796"/>
    <w:rsid w:val="004C2F94"/>
    <w:rsid w:val="004C32C1"/>
    <w:rsid w:val="004C3D8E"/>
    <w:rsid w:val="004C3E92"/>
    <w:rsid w:val="004C613A"/>
    <w:rsid w:val="004C6987"/>
    <w:rsid w:val="004C7949"/>
    <w:rsid w:val="004D08BE"/>
    <w:rsid w:val="004D0EF4"/>
    <w:rsid w:val="004D10A3"/>
    <w:rsid w:val="004D1133"/>
    <w:rsid w:val="004D1BC0"/>
    <w:rsid w:val="004D23F9"/>
    <w:rsid w:val="004D2421"/>
    <w:rsid w:val="004D26AA"/>
    <w:rsid w:val="004D3569"/>
    <w:rsid w:val="004D4D91"/>
    <w:rsid w:val="004D4FFA"/>
    <w:rsid w:val="004D5FA4"/>
    <w:rsid w:val="004D7823"/>
    <w:rsid w:val="004E00D0"/>
    <w:rsid w:val="004E10C0"/>
    <w:rsid w:val="004E1A55"/>
    <w:rsid w:val="004E2080"/>
    <w:rsid w:val="004E264E"/>
    <w:rsid w:val="004E2A07"/>
    <w:rsid w:val="004E4A0A"/>
    <w:rsid w:val="004E4D0B"/>
    <w:rsid w:val="004E5349"/>
    <w:rsid w:val="004E549B"/>
    <w:rsid w:val="004E556A"/>
    <w:rsid w:val="004E6331"/>
    <w:rsid w:val="004E7583"/>
    <w:rsid w:val="004E7A5C"/>
    <w:rsid w:val="004F0927"/>
    <w:rsid w:val="004F1B23"/>
    <w:rsid w:val="004F1DB7"/>
    <w:rsid w:val="004F2703"/>
    <w:rsid w:val="004F44AE"/>
    <w:rsid w:val="004F4D69"/>
    <w:rsid w:val="004F5161"/>
    <w:rsid w:val="004F6569"/>
    <w:rsid w:val="004F6583"/>
    <w:rsid w:val="004F65B6"/>
    <w:rsid w:val="004F71C8"/>
    <w:rsid w:val="0050036A"/>
    <w:rsid w:val="00500563"/>
    <w:rsid w:val="0050076C"/>
    <w:rsid w:val="00500A05"/>
    <w:rsid w:val="00500A58"/>
    <w:rsid w:val="00500C07"/>
    <w:rsid w:val="00500EB3"/>
    <w:rsid w:val="005010D5"/>
    <w:rsid w:val="00501C4E"/>
    <w:rsid w:val="0050286C"/>
    <w:rsid w:val="00502914"/>
    <w:rsid w:val="00502CD4"/>
    <w:rsid w:val="005034F6"/>
    <w:rsid w:val="005037F6"/>
    <w:rsid w:val="00503A24"/>
    <w:rsid w:val="0050438E"/>
    <w:rsid w:val="00507282"/>
    <w:rsid w:val="0051083F"/>
    <w:rsid w:val="0051234C"/>
    <w:rsid w:val="00512852"/>
    <w:rsid w:val="005130B3"/>
    <w:rsid w:val="00514046"/>
    <w:rsid w:val="005159CE"/>
    <w:rsid w:val="005163E1"/>
    <w:rsid w:val="0051770E"/>
    <w:rsid w:val="00517AA0"/>
    <w:rsid w:val="00520A5F"/>
    <w:rsid w:val="00520E2B"/>
    <w:rsid w:val="005214CC"/>
    <w:rsid w:val="00521786"/>
    <w:rsid w:val="00521A7C"/>
    <w:rsid w:val="0052335E"/>
    <w:rsid w:val="005237EF"/>
    <w:rsid w:val="00524583"/>
    <w:rsid w:val="00524800"/>
    <w:rsid w:val="00524A5C"/>
    <w:rsid w:val="00525082"/>
    <w:rsid w:val="00525A56"/>
    <w:rsid w:val="00525B44"/>
    <w:rsid w:val="005278AD"/>
    <w:rsid w:val="00527EC6"/>
    <w:rsid w:val="00527FDF"/>
    <w:rsid w:val="005301E9"/>
    <w:rsid w:val="005308C9"/>
    <w:rsid w:val="00530B25"/>
    <w:rsid w:val="00530C05"/>
    <w:rsid w:val="0053229A"/>
    <w:rsid w:val="005322E9"/>
    <w:rsid w:val="00532377"/>
    <w:rsid w:val="00532A0E"/>
    <w:rsid w:val="00532A91"/>
    <w:rsid w:val="005337CD"/>
    <w:rsid w:val="00534A82"/>
    <w:rsid w:val="005350AA"/>
    <w:rsid w:val="00536342"/>
    <w:rsid w:val="00536537"/>
    <w:rsid w:val="00536E15"/>
    <w:rsid w:val="005371CB"/>
    <w:rsid w:val="005371F8"/>
    <w:rsid w:val="00537764"/>
    <w:rsid w:val="00540CCB"/>
    <w:rsid w:val="00540E0C"/>
    <w:rsid w:val="00540E4D"/>
    <w:rsid w:val="00541457"/>
    <w:rsid w:val="005418D8"/>
    <w:rsid w:val="00543584"/>
    <w:rsid w:val="005437E5"/>
    <w:rsid w:val="00543A67"/>
    <w:rsid w:val="00544397"/>
    <w:rsid w:val="00544A47"/>
    <w:rsid w:val="00544B88"/>
    <w:rsid w:val="00544F43"/>
    <w:rsid w:val="0054587B"/>
    <w:rsid w:val="00546CCA"/>
    <w:rsid w:val="00547127"/>
    <w:rsid w:val="00550704"/>
    <w:rsid w:val="00550BD5"/>
    <w:rsid w:val="00551418"/>
    <w:rsid w:val="00552831"/>
    <w:rsid w:val="00552E4B"/>
    <w:rsid w:val="0055462C"/>
    <w:rsid w:val="0055697E"/>
    <w:rsid w:val="005569E3"/>
    <w:rsid w:val="00556AC8"/>
    <w:rsid w:val="005571AF"/>
    <w:rsid w:val="005606A2"/>
    <w:rsid w:val="00560B7B"/>
    <w:rsid w:val="0056140F"/>
    <w:rsid w:val="005622E7"/>
    <w:rsid w:val="0056373A"/>
    <w:rsid w:val="005637F1"/>
    <w:rsid w:val="00563F96"/>
    <w:rsid w:val="00564C6A"/>
    <w:rsid w:val="00565878"/>
    <w:rsid w:val="00566507"/>
    <w:rsid w:val="00566648"/>
    <w:rsid w:val="00566691"/>
    <w:rsid w:val="00570539"/>
    <w:rsid w:val="00570CEE"/>
    <w:rsid w:val="005715F7"/>
    <w:rsid w:val="00572C22"/>
    <w:rsid w:val="00573B33"/>
    <w:rsid w:val="00574093"/>
    <w:rsid w:val="00574895"/>
    <w:rsid w:val="00576173"/>
    <w:rsid w:val="005768DF"/>
    <w:rsid w:val="005769F8"/>
    <w:rsid w:val="00576F35"/>
    <w:rsid w:val="005778E5"/>
    <w:rsid w:val="00581940"/>
    <w:rsid w:val="0058257E"/>
    <w:rsid w:val="00582D58"/>
    <w:rsid w:val="00582DCA"/>
    <w:rsid w:val="005848D7"/>
    <w:rsid w:val="00584D12"/>
    <w:rsid w:val="00586216"/>
    <w:rsid w:val="00586570"/>
    <w:rsid w:val="00586682"/>
    <w:rsid w:val="00586FDC"/>
    <w:rsid w:val="00587043"/>
    <w:rsid w:val="0059039C"/>
    <w:rsid w:val="00590B49"/>
    <w:rsid w:val="005915A8"/>
    <w:rsid w:val="005921E4"/>
    <w:rsid w:val="005925EC"/>
    <w:rsid w:val="00592E90"/>
    <w:rsid w:val="005938F4"/>
    <w:rsid w:val="00593D0C"/>
    <w:rsid w:val="005943D9"/>
    <w:rsid w:val="0059462C"/>
    <w:rsid w:val="005947AB"/>
    <w:rsid w:val="00595167"/>
    <w:rsid w:val="00595319"/>
    <w:rsid w:val="0059540A"/>
    <w:rsid w:val="00595875"/>
    <w:rsid w:val="0059681E"/>
    <w:rsid w:val="0059786A"/>
    <w:rsid w:val="005978F9"/>
    <w:rsid w:val="00597EF2"/>
    <w:rsid w:val="005A0F56"/>
    <w:rsid w:val="005A2A2E"/>
    <w:rsid w:val="005A3E4B"/>
    <w:rsid w:val="005A3F39"/>
    <w:rsid w:val="005A5755"/>
    <w:rsid w:val="005A5B25"/>
    <w:rsid w:val="005A73F1"/>
    <w:rsid w:val="005A783A"/>
    <w:rsid w:val="005B0D6E"/>
    <w:rsid w:val="005B2838"/>
    <w:rsid w:val="005B2F1D"/>
    <w:rsid w:val="005B3667"/>
    <w:rsid w:val="005B3DC0"/>
    <w:rsid w:val="005B4303"/>
    <w:rsid w:val="005B444A"/>
    <w:rsid w:val="005B475C"/>
    <w:rsid w:val="005B4C5B"/>
    <w:rsid w:val="005B52C9"/>
    <w:rsid w:val="005B53C2"/>
    <w:rsid w:val="005B566B"/>
    <w:rsid w:val="005B5B27"/>
    <w:rsid w:val="005B6125"/>
    <w:rsid w:val="005B6A51"/>
    <w:rsid w:val="005B7931"/>
    <w:rsid w:val="005B7C78"/>
    <w:rsid w:val="005B7EC6"/>
    <w:rsid w:val="005C14CE"/>
    <w:rsid w:val="005C1E85"/>
    <w:rsid w:val="005C25EE"/>
    <w:rsid w:val="005C3A96"/>
    <w:rsid w:val="005C426C"/>
    <w:rsid w:val="005C56C2"/>
    <w:rsid w:val="005C5EF5"/>
    <w:rsid w:val="005C5FCB"/>
    <w:rsid w:val="005C6446"/>
    <w:rsid w:val="005C7307"/>
    <w:rsid w:val="005C7386"/>
    <w:rsid w:val="005C78C5"/>
    <w:rsid w:val="005C795C"/>
    <w:rsid w:val="005D02E5"/>
    <w:rsid w:val="005D173D"/>
    <w:rsid w:val="005D26A5"/>
    <w:rsid w:val="005D359B"/>
    <w:rsid w:val="005D37BB"/>
    <w:rsid w:val="005D68FF"/>
    <w:rsid w:val="005E0A7A"/>
    <w:rsid w:val="005E35A0"/>
    <w:rsid w:val="005E58A3"/>
    <w:rsid w:val="005E5C64"/>
    <w:rsid w:val="005E6585"/>
    <w:rsid w:val="005E6A95"/>
    <w:rsid w:val="005E6F78"/>
    <w:rsid w:val="005E783A"/>
    <w:rsid w:val="005F0BDF"/>
    <w:rsid w:val="005F101C"/>
    <w:rsid w:val="005F133A"/>
    <w:rsid w:val="005F1B32"/>
    <w:rsid w:val="005F2BFC"/>
    <w:rsid w:val="005F373F"/>
    <w:rsid w:val="005F46C2"/>
    <w:rsid w:val="005F4DA1"/>
    <w:rsid w:val="005F4DFD"/>
    <w:rsid w:val="005F4EC3"/>
    <w:rsid w:val="005F4FD9"/>
    <w:rsid w:val="005F51D9"/>
    <w:rsid w:val="005F5996"/>
    <w:rsid w:val="005F5D29"/>
    <w:rsid w:val="005F5FAD"/>
    <w:rsid w:val="005F689D"/>
    <w:rsid w:val="005F703B"/>
    <w:rsid w:val="005F7583"/>
    <w:rsid w:val="005F769B"/>
    <w:rsid w:val="00601002"/>
    <w:rsid w:val="006024A5"/>
    <w:rsid w:val="0060251F"/>
    <w:rsid w:val="00602770"/>
    <w:rsid w:val="0060357E"/>
    <w:rsid w:val="00604EF4"/>
    <w:rsid w:val="0060542A"/>
    <w:rsid w:val="006057D4"/>
    <w:rsid w:val="00610F61"/>
    <w:rsid w:val="00611E92"/>
    <w:rsid w:val="006122FE"/>
    <w:rsid w:val="00613036"/>
    <w:rsid w:val="00614779"/>
    <w:rsid w:val="006156CF"/>
    <w:rsid w:val="006169E1"/>
    <w:rsid w:val="00616C66"/>
    <w:rsid w:val="00616DA6"/>
    <w:rsid w:val="006170FC"/>
    <w:rsid w:val="006176F2"/>
    <w:rsid w:val="00617E6A"/>
    <w:rsid w:val="00620907"/>
    <w:rsid w:val="00620D3B"/>
    <w:rsid w:val="00622DC6"/>
    <w:rsid w:val="00622FCB"/>
    <w:rsid w:val="00623412"/>
    <w:rsid w:val="00623D65"/>
    <w:rsid w:val="00624A5E"/>
    <w:rsid w:val="00624D1A"/>
    <w:rsid w:val="00625281"/>
    <w:rsid w:val="006252DC"/>
    <w:rsid w:val="00626765"/>
    <w:rsid w:val="00626BCA"/>
    <w:rsid w:val="00626F53"/>
    <w:rsid w:val="006275EF"/>
    <w:rsid w:val="006307D8"/>
    <w:rsid w:val="006308F5"/>
    <w:rsid w:val="00630938"/>
    <w:rsid w:val="00630A90"/>
    <w:rsid w:val="0063239B"/>
    <w:rsid w:val="00633758"/>
    <w:rsid w:val="0063376A"/>
    <w:rsid w:val="0063470A"/>
    <w:rsid w:val="00635CFF"/>
    <w:rsid w:val="0063625C"/>
    <w:rsid w:val="00636676"/>
    <w:rsid w:val="006366A2"/>
    <w:rsid w:val="00636B26"/>
    <w:rsid w:val="00637C54"/>
    <w:rsid w:val="0064146E"/>
    <w:rsid w:val="0064154D"/>
    <w:rsid w:val="00642CAB"/>
    <w:rsid w:val="00643636"/>
    <w:rsid w:val="006436D3"/>
    <w:rsid w:val="00643C5E"/>
    <w:rsid w:val="00643DCE"/>
    <w:rsid w:val="00643DD1"/>
    <w:rsid w:val="00643E59"/>
    <w:rsid w:val="00644B83"/>
    <w:rsid w:val="006457B5"/>
    <w:rsid w:val="006465C9"/>
    <w:rsid w:val="0065015E"/>
    <w:rsid w:val="006506FE"/>
    <w:rsid w:val="006513AF"/>
    <w:rsid w:val="006530B5"/>
    <w:rsid w:val="0065432F"/>
    <w:rsid w:val="00654830"/>
    <w:rsid w:val="00656074"/>
    <w:rsid w:val="0065629D"/>
    <w:rsid w:val="00656892"/>
    <w:rsid w:val="00657623"/>
    <w:rsid w:val="00657A51"/>
    <w:rsid w:val="0066060A"/>
    <w:rsid w:val="00661C8E"/>
    <w:rsid w:val="00663987"/>
    <w:rsid w:val="0066418C"/>
    <w:rsid w:val="00664798"/>
    <w:rsid w:val="006648BC"/>
    <w:rsid w:val="00664AAD"/>
    <w:rsid w:val="006664A9"/>
    <w:rsid w:val="006665DE"/>
    <w:rsid w:val="00667196"/>
    <w:rsid w:val="00667643"/>
    <w:rsid w:val="00667821"/>
    <w:rsid w:val="00667948"/>
    <w:rsid w:val="00667C98"/>
    <w:rsid w:val="00670214"/>
    <w:rsid w:val="00671B5D"/>
    <w:rsid w:val="006726D2"/>
    <w:rsid w:val="00672E29"/>
    <w:rsid w:val="00675F21"/>
    <w:rsid w:val="0067647C"/>
    <w:rsid w:val="00676896"/>
    <w:rsid w:val="0067743C"/>
    <w:rsid w:val="00677F45"/>
    <w:rsid w:val="006801D0"/>
    <w:rsid w:val="00680F83"/>
    <w:rsid w:val="006814C5"/>
    <w:rsid w:val="00681816"/>
    <w:rsid w:val="00681B20"/>
    <w:rsid w:val="00682240"/>
    <w:rsid w:val="00684054"/>
    <w:rsid w:val="00684969"/>
    <w:rsid w:val="006871DA"/>
    <w:rsid w:val="006905E5"/>
    <w:rsid w:val="0069095F"/>
    <w:rsid w:val="00690AA1"/>
    <w:rsid w:val="006912D8"/>
    <w:rsid w:val="00691860"/>
    <w:rsid w:val="00691DDB"/>
    <w:rsid w:val="00692635"/>
    <w:rsid w:val="00692D25"/>
    <w:rsid w:val="006930AA"/>
    <w:rsid w:val="0069311B"/>
    <w:rsid w:val="00693469"/>
    <w:rsid w:val="006937D9"/>
    <w:rsid w:val="00693A3F"/>
    <w:rsid w:val="00694A65"/>
    <w:rsid w:val="00695044"/>
    <w:rsid w:val="00696648"/>
    <w:rsid w:val="00696B88"/>
    <w:rsid w:val="00697060"/>
    <w:rsid w:val="00697854"/>
    <w:rsid w:val="006A0327"/>
    <w:rsid w:val="006A0ACF"/>
    <w:rsid w:val="006A1630"/>
    <w:rsid w:val="006A1C3C"/>
    <w:rsid w:val="006A2363"/>
    <w:rsid w:val="006A28BA"/>
    <w:rsid w:val="006A296E"/>
    <w:rsid w:val="006A3273"/>
    <w:rsid w:val="006A4A3E"/>
    <w:rsid w:val="006A6346"/>
    <w:rsid w:val="006A72DF"/>
    <w:rsid w:val="006A7A0C"/>
    <w:rsid w:val="006B05E1"/>
    <w:rsid w:val="006B08E1"/>
    <w:rsid w:val="006B1AEE"/>
    <w:rsid w:val="006B2145"/>
    <w:rsid w:val="006B2ECD"/>
    <w:rsid w:val="006B3926"/>
    <w:rsid w:val="006B43E1"/>
    <w:rsid w:val="006B47D5"/>
    <w:rsid w:val="006B4B57"/>
    <w:rsid w:val="006B794D"/>
    <w:rsid w:val="006B7DC6"/>
    <w:rsid w:val="006C12FD"/>
    <w:rsid w:val="006C1AED"/>
    <w:rsid w:val="006C26BE"/>
    <w:rsid w:val="006C274F"/>
    <w:rsid w:val="006C348B"/>
    <w:rsid w:val="006C36F3"/>
    <w:rsid w:val="006C3FC7"/>
    <w:rsid w:val="006C3FF9"/>
    <w:rsid w:val="006C502F"/>
    <w:rsid w:val="006C57D8"/>
    <w:rsid w:val="006C5DD9"/>
    <w:rsid w:val="006C6B37"/>
    <w:rsid w:val="006C79D5"/>
    <w:rsid w:val="006C7CD0"/>
    <w:rsid w:val="006D221B"/>
    <w:rsid w:val="006D2284"/>
    <w:rsid w:val="006D3300"/>
    <w:rsid w:val="006D39B5"/>
    <w:rsid w:val="006D4923"/>
    <w:rsid w:val="006D525E"/>
    <w:rsid w:val="006D59BF"/>
    <w:rsid w:val="006D784A"/>
    <w:rsid w:val="006E01DD"/>
    <w:rsid w:val="006E034F"/>
    <w:rsid w:val="006E18DE"/>
    <w:rsid w:val="006E1B33"/>
    <w:rsid w:val="006E1D8F"/>
    <w:rsid w:val="006E2E96"/>
    <w:rsid w:val="006E3F04"/>
    <w:rsid w:val="006E43AD"/>
    <w:rsid w:val="006E4813"/>
    <w:rsid w:val="006E4AEF"/>
    <w:rsid w:val="006E4C21"/>
    <w:rsid w:val="006E56A0"/>
    <w:rsid w:val="006E5725"/>
    <w:rsid w:val="006E696E"/>
    <w:rsid w:val="006E6D7B"/>
    <w:rsid w:val="006E7FAB"/>
    <w:rsid w:val="006F08B2"/>
    <w:rsid w:val="006F09F5"/>
    <w:rsid w:val="006F0F7A"/>
    <w:rsid w:val="006F11A9"/>
    <w:rsid w:val="006F1BEE"/>
    <w:rsid w:val="006F28D5"/>
    <w:rsid w:val="006F2A8A"/>
    <w:rsid w:val="006F418C"/>
    <w:rsid w:val="006F4D22"/>
    <w:rsid w:val="006F56FB"/>
    <w:rsid w:val="006F5F34"/>
    <w:rsid w:val="006F617F"/>
    <w:rsid w:val="006F6452"/>
    <w:rsid w:val="006F6E25"/>
    <w:rsid w:val="006F7B71"/>
    <w:rsid w:val="00700E55"/>
    <w:rsid w:val="0070135A"/>
    <w:rsid w:val="0070152F"/>
    <w:rsid w:val="007038A5"/>
    <w:rsid w:val="00703E42"/>
    <w:rsid w:val="007042B3"/>
    <w:rsid w:val="00704ED5"/>
    <w:rsid w:val="007052D4"/>
    <w:rsid w:val="0070554E"/>
    <w:rsid w:val="00705597"/>
    <w:rsid w:val="007063E9"/>
    <w:rsid w:val="0070655F"/>
    <w:rsid w:val="007075BC"/>
    <w:rsid w:val="0071031B"/>
    <w:rsid w:val="0071350A"/>
    <w:rsid w:val="007135A0"/>
    <w:rsid w:val="007141B1"/>
    <w:rsid w:val="007144BA"/>
    <w:rsid w:val="00714A7F"/>
    <w:rsid w:val="00715252"/>
    <w:rsid w:val="00715A03"/>
    <w:rsid w:val="00716412"/>
    <w:rsid w:val="00716EEE"/>
    <w:rsid w:val="00717E73"/>
    <w:rsid w:val="00720F45"/>
    <w:rsid w:val="00720F7E"/>
    <w:rsid w:val="007213D9"/>
    <w:rsid w:val="0072140D"/>
    <w:rsid w:val="00721D97"/>
    <w:rsid w:val="00721DC1"/>
    <w:rsid w:val="00721E0D"/>
    <w:rsid w:val="00721E58"/>
    <w:rsid w:val="007233A8"/>
    <w:rsid w:val="0072458D"/>
    <w:rsid w:val="0072519F"/>
    <w:rsid w:val="00725C35"/>
    <w:rsid w:val="00725F9E"/>
    <w:rsid w:val="00727709"/>
    <w:rsid w:val="00727BE0"/>
    <w:rsid w:val="00727CBC"/>
    <w:rsid w:val="00731FD9"/>
    <w:rsid w:val="007328E4"/>
    <w:rsid w:val="007338FD"/>
    <w:rsid w:val="007354CE"/>
    <w:rsid w:val="00735E7A"/>
    <w:rsid w:val="00736865"/>
    <w:rsid w:val="00736F81"/>
    <w:rsid w:val="0073734C"/>
    <w:rsid w:val="007373C5"/>
    <w:rsid w:val="00741888"/>
    <w:rsid w:val="00742ED7"/>
    <w:rsid w:val="00743131"/>
    <w:rsid w:val="00743730"/>
    <w:rsid w:val="00744702"/>
    <w:rsid w:val="007454E5"/>
    <w:rsid w:val="007455A3"/>
    <w:rsid w:val="007455C3"/>
    <w:rsid w:val="007465A8"/>
    <w:rsid w:val="00746FA1"/>
    <w:rsid w:val="00747854"/>
    <w:rsid w:val="00747A2B"/>
    <w:rsid w:val="00747B81"/>
    <w:rsid w:val="00752856"/>
    <w:rsid w:val="00754728"/>
    <w:rsid w:val="00754B27"/>
    <w:rsid w:val="00755F99"/>
    <w:rsid w:val="0075740D"/>
    <w:rsid w:val="00757939"/>
    <w:rsid w:val="0075793C"/>
    <w:rsid w:val="0076146C"/>
    <w:rsid w:val="0076160B"/>
    <w:rsid w:val="00762A71"/>
    <w:rsid w:val="00762DB9"/>
    <w:rsid w:val="00763387"/>
    <w:rsid w:val="007651DC"/>
    <w:rsid w:val="007652D2"/>
    <w:rsid w:val="00765F89"/>
    <w:rsid w:val="0076665C"/>
    <w:rsid w:val="00766A7A"/>
    <w:rsid w:val="007677DB"/>
    <w:rsid w:val="00767DDA"/>
    <w:rsid w:val="00770BE1"/>
    <w:rsid w:val="00771FB6"/>
    <w:rsid w:val="00772BE3"/>
    <w:rsid w:val="00773560"/>
    <w:rsid w:val="00773B53"/>
    <w:rsid w:val="00774180"/>
    <w:rsid w:val="00774790"/>
    <w:rsid w:val="00774D7F"/>
    <w:rsid w:val="00776E6F"/>
    <w:rsid w:val="0077752B"/>
    <w:rsid w:val="007779FB"/>
    <w:rsid w:val="0078260E"/>
    <w:rsid w:val="00783316"/>
    <w:rsid w:val="00783C7F"/>
    <w:rsid w:val="007845C2"/>
    <w:rsid w:val="007845F1"/>
    <w:rsid w:val="007867C7"/>
    <w:rsid w:val="00786943"/>
    <w:rsid w:val="00790730"/>
    <w:rsid w:val="00790E97"/>
    <w:rsid w:val="0079233C"/>
    <w:rsid w:val="00793A0E"/>
    <w:rsid w:val="00793B55"/>
    <w:rsid w:val="00796771"/>
    <w:rsid w:val="0079797C"/>
    <w:rsid w:val="007A07B0"/>
    <w:rsid w:val="007A1848"/>
    <w:rsid w:val="007A2BFC"/>
    <w:rsid w:val="007A2E30"/>
    <w:rsid w:val="007A3430"/>
    <w:rsid w:val="007A3DA9"/>
    <w:rsid w:val="007A417F"/>
    <w:rsid w:val="007A4ECF"/>
    <w:rsid w:val="007A5327"/>
    <w:rsid w:val="007A5374"/>
    <w:rsid w:val="007A721D"/>
    <w:rsid w:val="007A7375"/>
    <w:rsid w:val="007A7C31"/>
    <w:rsid w:val="007A7FAF"/>
    <w:rsid w:val="007B25F5"/>
    <w:rsid w:val="007B3086"/>
    <w:rsid w:val="007B3111"/>
    <w:rsid w:val="007B60E8"/>
    <w:rsid w:val="007B6D18"/>
    <w:rsid w:val="007C09AF"/>
    <w:rsid w:val="007C3236"/>
    <w:rsid w:val="007C391E"/>
    <w:rsid w:val="007C3F66"/>
    <w:rsid w:val="007C4874"/>
    <w:rsid w:val="007C5C5F"/>
    <w:rsid w:val="007C6269"/>
    <w:rsid w:val="007C657B"/>
    <w:rsid w:val="007C79BB"/>
    <w:rsid w:val="007D0432"/>
    <w:rsid w:val="007D0C34"/>
    <w:rsid w:val="007D13EC"/>
    <w:rsid w:val="007D26A1"/>
    <w:rsid w:val="007D2736"/>
    <w:rsid w:val="007D3D45"/>
    <w:rsid w:val="007D4B39"/>
    <w:rsid w:val="007D52A4"/>
    <w:rsid w:val="007D56C4"/>
    <w:rsid w:val="007D6975"/>
    <w:rsid w:val="007D7F51"/>
    <w:rsid w:val="007E0CD0"/>
    <w:rsid w:val="007E14F8"/>
    <w:rsid w:val="007E1A28"/>
    <w:rsid w:val="007E46D5"/>
    <w:rsid w:val="007E5521"/>
    <w:rsid w:val="007E6928"/>
    <w:rsid w:val="007E74E0"/>
    <w:rsid w:val="007E789B"/>
    <w:rsid w:val="007F0E9B"/>
    <w:rsid w:val="007F12F8"/>
    <w:rsid w:val="007F1F7E"/>
    <w:rsid w:val="007F2B70"/>
    <w:rsid w:val="007F38A4"/>
    <w:rsid w:val="007F4B8E"/>
    <w:rsid w:val="007F5A92"/>
    <w:rsid w:val="007F5BB8"/>
    <w:rsid w:val="007F625C"/>
    <w:rsid w:val="007F674A"/>
    <w:rsid w:val="007F6934"/>
    <w:rsid w:val="007F7188"/>
    <w:rsid w:val="007F750F"/>
    <w:rsid w:val="007F7999"/>
    <w:rsid w:val="0080072E"/>
    <w:rsid w:val="00800EC5"/>
    <w:rsid w:val="008011D4"/>
    <w:rsid w:val="00805614"/>
    <w:rsid w:val="008060D3"/>
    <w:rsid w:val="008063FE"/>
    <w:rsid w:val="00806402"/>
    <w:rsid w:val="00806622"/>
    <w:rsid w:val="00806969"/>
    <w:rsid w:val="008069D5"/>
    <w:rsid w:val="0080703E"/>
    <w:rsid w:val="00807952"/>
    <w:rsid w:val="008079C3"/>
    <w:rsid w:val="00807D0F"/>
    <w:rsid w:val="00810C2E"/>
    <w:rsid w:val="0081170B"/>
    <w:rsid w:val="008142BB"/>
    <w:rsid w:val="00814D49"/>
    <w:rsid w:val="00815534"/>
    <w:rsid w:val="00815B65"/>
    <w:rsid w:val="00815B87"/>
    <w:rsid w:val="008163E7"/>
    <w:rsid w:val="00816C9B"/>
    <w:rsid w:val="00817282"/>
    <w:rsid w:val="0082035E"/>
    <w:rsid w:val="00821ADD"/>
    <w:rsid w:val="0082427A"/>
    <w:rsid w:val="008244C9"/>
    <w:rsid w:val="00825767"/>
    <w:rsid w:val="00825915"/>
    <w:rsid w:val="00825B8C"/>
    <w:rsid w:val="008262BD"/>
    <w:rsid w:val="00827629"/>
    <w:rsid w:val="00827C02"/>
    <w:rsid w:val="0083010E"/>
    <w:rsid w:val="0083026D"/>
    <w:rsid w:val="0083082A"/>
    <w:rsid w:val="008308BE"/>
    <w:rsid w:val="00830C1A"/>
    <w:rsid w:val="00831002"/>
    <w:rsid w:val="00832229"/>
    <w:rsid w:val="00832E9A"/>
    <w:rsid w:val="00833C18"/>
    <w:rsid w:val="0083442C"/>
    <w:rsid w:val="00836706"/>
    <w:rsid w:val="00837B16"/>
    <w:rsid w:val="008408E5"/>
    <w:rsid w:val="00840B64"/>
    <w:rsid w:val="00841E52"/>
    <w:rsid w:val="00842CB9"/>
    <w:rsid w:val="0084336E"/>
    <w:rsid w:val="00844F10"/>
    <w:rsid w:val="0084521A"/>
    <w:rsid w:val="00845780"/>
    <w:rsid w:val="00845808"/>
    <w:rsid w:val="00845E11"/>
    <w:rsid w:val="008460E3"/>
    <w:rsid w:val="00847773"/>
    <w:rsid w:val="0084777C"/>
    <w:rsid w:val="0084778B"/>
    <w:rsid w:val="00847C89"/>
    <w:rsid w:val="008517C4"/>
    <w:rsid w:val="00852EED"/>
    <w:rsid w:val="00854C46"/>
    <w:rsid w:val="00854F47"/>
    <w:rsid w:val="00855058"/>
    <w:rsid w:val="00855497"/>
    <w:rsid w:val="008556B4"/>
    <w:rsid w:val="00857695"/>
    <w:rsid w:val="00857F92"/>
    <w:rsid w:val="00860483"/>
    <w:rsid w:val="00861906"/>
    <w:rsid w:val="0086258F"/>
    <w:rsid w:val="00866ADF"/>
    <w:rsid w:val="0086768E"/>
    <w:rsid w:val="00867C78"/>
    <w:rsid w:val="008700CC"/>
    <w:rsid w:val="008709A5"/>
    <w:rsid w:val="00870DA3"/>
    <w:rsid w:val="00870F4B"/>
    <w:rsid w:val="00871481"/>
    <w:rsid w:val="00871722"/>
    <w:rsid w:val="00872E3D"/>
    <w:rsid w:val="00874042"/>
    <w:rsid w:val="0087438C"/>
    <w:rsid w:val="008746B7"/>
    <w:rsid w:val="00874A0E"/>
    <w:rsid w:val="00875483"/>
    <w:rsid w:val="00875776"/>
    <w:rsid w:val="00875D57"/>
    <w:rsid w:val="00876702"/>
    <w:rsid w:val="0088003D"/>
    <w:rsid w:val="00880608"/>
    <w:rsid w:val="00882FB4"/>
    <w:rsid w:val="0088374E"/>
    <w:rsid w:val="00883CA5"/>
    <w:rsid w:val="00883F05"/>
    <w:rsid w:val="008853D9"/>
    <w:rsid w:val="008858E6"/>
    <w:rsid w:val="008860C7"/>
    <w:rsid w:val="008877FA"/>
    <w:rsid w:val="008909B0"/>
    <w:rsid w:val="00890C09"/>
    <w:rsid w:val="008910CE"/>
    <w:rsid w:val="00891799"/>
    <w:rsid w:val="00892434"/>
    <w:rsid w:val="00893552"/>
    <w:rsid w:val="00893AF2"/>
    <w:rsid w:val="0089407E"/>
    <w:rsid w:val="00895106"/>
    <w:rsid w:val="008951B4"/>
    <w:rsid w:val="00895CA6"/>
    <w:rsid w:val="00896203"/>
    <w:rsid w:val="00896888"/>
    <w:rsid w:val="00896A93"/>
    <w:rsid w:val="00896E25"/>
    <w:rsid w:val="0089733C"/>
    <w:rsid w:val="00897A3D"/>
    <w:rsid w:val="00897D08"/>
    <w:rsid w:val="008A1AE4"/>
    <w:rsid w:val="008A21A7"/>
    <w:rsid w:val="008A29E8"/>
    <w:rsid w:val="008A3434"/>
    <w:rsid w:val="008A3F01"/>
    <w:rsid w:val="008A40A3"/>
    <w:rsid w:val="008A424F"/>
    <w:rsid w:val="008A4BA9"/>
    <w:rsid w:val="008A4E53"/>
    <w:rsid w:val="008A5E29"/>
    <w:rsid w:val="008A6548"/>
    <w:rsid w:val="008A657A"/>
    <w:rsid w:val="008A6FB6"/>
    <w:rsid w:val="008A7495"/>
    <w:rsid w:val="008A7E4C"/>
    <w:rsid w:val="008B0026"/>
    <w:rsid w:val="008B01D6"/>
    <w:rsid w:val="008B0C1A"/>
    <w:rsid w:val="008B1A37"/>
    <w:rsid w:val="008B2150"/>
    <w:rsid w:val="008B2636"/>
    <w:rsid w:val="008B3CE6"/>
    <w:rsid w:val="008B3D6F"/>
    <w:rsid w:val="008B40CD"/>
    <w:rsid w:val="008B48C8"/>
    <w:rsid w:val="008B4D45"/>
    <w:rsid w:val="008B58F3"/>
    <w:rsid w:val="008B7536"/>
    <w:rsid w:val="008B7C74"/>
    <w:rsid w:val="008C03CD"/>
    <w:rsid w:val="008C08CC"/>
    <w:rsid w:val="008C16B6"/>
    <w:rsid w:val="008C17EE"/>
    <w:rsid w:val="008C1B79"/>
    <w:rsid w:val="008C50D3"/>
    <w:rsid w:val="008C6089"/>
    <w:rsid w:val="008C6E97"/>
    <w:rsid w:val="008C753D"/>
    <w:rsid w:val="008D05A0"/>
    <w:rsid w:val="008D092A"/>
    <w:rsid w:val="008D097E"/>
    <w:rsid w:val="008D174E"/>
    <w:rsid w:val="008D1F29"/>
    <w:rsid w:val="008D20FA"/>
    <w:rsid w:val="008D2DDF"/>
    <w:rsid w:val="008D35DC"/>
    <w:rsid w:val="008D3A98"/>
    <w:rsid w:val="008D4B6C"/>
    <w:rsid w:val="008D4D85"/>
    <w:rsid w:val="008D4FB5"/>
    <w:rsid w:val="008D4FD6"/>
    <w:rsid w:val="008D610F"/>
    <w:rsid w:val="008D6412"/>
    <w:rsid w:val="008D6FB7"/>
    <w:rsid w:val="008D7D78"/>
    <w:rsid w:val="008E02E5"/>
    <w:rsid w:val="008E03C6"/>
    <w:rsid w:val="008E0B5A"/>
    <w:rsid w:val="008E11A1"/>
    <w:rsid w:val="008E1502"/>
    <w:rsid w:val="008E1651"/>
    <w:rsid w:val="008E34EF"/>
    <w:rsid w:val="008E4CE2"/>
    <w:rsid w:val="008E5096"/>
    <w:rsid w:val="008E5A33"/>
    <w:rsid w:val="008E67D7"/>
    <w:rsid w:val="008E6B75"/>
    <w:rsid w:val="008E7A6F"/>
    <w:rsid w:val="008F01F7"/>
    <w:rsid w:val="008F0776"/>
    <w:rsid w:val="008F0E23"/>
    <w:rsid w:val="008F1044"/>
    <w:rsid w:val="008F15FE"/>
    <w:rsid w:val="008F18A0"/>
    <w:rsid w:val="008F1FD0"/>
    <w:rsid w:val="008F24D3"/>
    <w:rsid w:val="008F2915"/>
    <w:rsid w:val="008F2B13"/>
    <w:rsid w:val="008F2E9F"/>
    <w:rsid w:val="008F441B"/>
    <w:rsid w:val="008F52FD"/>
    <w:rsid w:val="008F536F"/>
    <w:rsid w:val="008F58B2"/>
    <w:rsid w:val="008F5E30"/>
    <w:rsid w:val="008F6735"/>
    <w:rsid w:val="008F6871"/>
    <w:rsid w:val="008F6A85"/>
    <w:rsid w:val="008F6B34"/>
    <w:rsid w:val="008F6B9B"/>
    <w:rsid w:val="008F6D48"/>
    <w:rsid w:val="008F7951"/>
    <w:rsid w:val="008F7C4C"/>
    <w:rsid w:val="009002CB"/>
    <w:rsid w:val="00901078"/>
    <w:rsid w:val="00902A23"/>
    <w:rsid w:val="00904C57"/>
    <w:rsid w:val="00911A39"/>
    <w:rsid w:val="00911F0E"/>
    <w:rsid w:val="00913E67"/>
    <w:rsid w:val="00914393"/>
    <w:rsid w:val="009143B8"/>
    <w:rsid w:val="009144F1"/>
    <w:rsid w:val="00914769"/>
    <w:rsid w:val="00914A9A"/>
    <w:rsid w:val="00915F69"/>
    <w:rsid w:val="009175A5"/>
    <w:rsid w:val="00917C79"/>
    <w:rsid w:val="00917D58"/>
    <w:rsid w:val="009209A7"/>
    <w:rsid w:val="00920AC7"/>
    <w:rsid w:val="0092208C"/>
    <w:rsid w:val="0092271A"/>
    <w:rsid w:val="00922967"/>
    <w:rsid w:val="00923312"/>
    <w:rsid w:val="00923468"/>
    <w:rsid w:val="009237BF"/>
    <w:rsid w:val="00924A7D"/>
    <w:rsid w:val="00924E2C"/>
    <w:rsid w:val="0092509A"/>
    <w:rsid w:val="0092638B"/>
    <w:rsid w:val="00927924"/>
    <w:rsid w:val="00927C34"/>
    <w:rsid w:val="00930DA4"/>
    <w:rsid w:val="009312B6"/>
    <w:rsid w:val="00931830"/>
    <w:rsid w:val="00931C9A"/>
    <w:rsid w:val="00931E43"/>
    <w:rsid w:val="00932155"/>
    <w:rsid w:val="00932AF0"/>
    <w:rsid w:val="00933F00"/>
    <w:rsid w:val="0093412E"/>
    <w:rsid w:val="009341AB"/>
    <w:rsid w:val="00934A25"/>
    <w:rsid w:val="00934A2B"/>
    <w:rsid w:val="009355C7"/>
    <w:rsid w:val="00935DE1"/>
    <w:rsid w:val="009363A5"/>
    <w:rsid w:val="00936C99"/>
    <w:rsid w:val="0093798F"/>
    <w:rsid w:val="00937D2E"/>
    <w:rsid w:val="00940160"/>
    <w:rsid w:val="0094018D"/>
    <w:rsid w:val="00940576"/>
    <w:rsid w:val="00941969"/>
    <w:rsid w:val="009422C5"/>
    <w:rsid w:val="0094311D"/>
    <w:rsid w:val="00943E51"/>
    <w:rsid w:val="009441CA"/>
    <w:rsid w:val="00944343"/>
    <w:rsid w:val="0094435C"/>
    <w:rsid w:val="00946BD0"/>
    <w:rsid w:val="00950A68"/>
    <w:rsid w:val="00951869"/>
    <w:rsid w:val="0095201E"/>
    <w:rsid w:val="00952DCB"/>
    <w:rsid w:val="009534F0"/>
    <w:rsid w:val="009535D8"/>
    <w:rsid w:val="00954C1A"/>
    <w:rsid w:val="00955350"/>
    <w:rsid w:val="00955953"/>
    <w:rsid w:val="00956156"/>
    <w:rsid w:val="009573C0"/>
    <w:rsid w:val="00957631"/>
    <w:rsid w:val="0096015F"/>
    <w:rsid w:val="0096027B"/>
    <w:rsid w:val="009602A4"/>
    <w:rsid w:val="009607FC"/>
    <w:rsid w:val="00961EFD"/>
    <w:rsid w:val="00962286"/>
    <w:rsid w:val="00963397"/>
    <w:rsid w:val="009635EF"/>
    <w:rsid w:val="009642A6"/>
    <w:rsid w:val="00965247"/>
    <w:rsid w:val="009652E2"/>
    <w:rsid w:val="009657E9"/>
    <w:rsid w:val="00966189"/>
    <w:rsid w:val="00966581"/>
    <w:rsid w:val="009668FD"/>
    <w:rsid w:val="00967442"/>
    <w:rsid w:val="0096760C"/>
    <w:rsid w:val="00967EA9"/>
    <w:rsid w:val="009700DE"/>
    <w:rsid w:val="00970B4F"/>
    <w:rsid w:val="00970B63"/>
    <w:rsid w:val="009721F8"/>
    <w:rsid w:val="00972AC4"/>
    <w:rsid w:val="0097304E"/>
    <w:rsid w:val="00973239"/>
    <w:rsid w:val="009732D9"/>
    <w:rsid w:val="009748BA"/>
    <w:rsid w:val="00975E86"/>
    <w:rsid w:val="00976B6C"/>
    <w:rsid w:val="00977C0F"/>
    <w:rsid w:val="00977CCB"/>
    <w:rsid w:val="00981335"/>
    <w:rsid w:val="00981659"/>
    <w:rsid w:val="00981BA7"/>
    <w:rsid w:val="00982768"/>
    <w:rsid w:val="00982BF1"/>
    <w:rsid w:val="00982C7D"/>
    <w:rsid w:val="00984CDE"/>
    <w:rsid w:val="009854D3"/>
    <w:rsid w:val="0098629D"/>
    <w:rsid w:val="00987975"/>
    <w:rsid w:val="00987E27"/>
    <w:rsid w:val="00990558"/>
    <w:rsid w:val="009917B4"/>
    <w:rsid w:val="00991A99"/>
    <w:rsid w:val="00991E58"/>
    <w:rsid w:val="00994F46"/>
    <w:rsid w:val="009956F0"/>
    <w:rsid w:val="00995E49"/>
    <w:rsid w:val="00997559"/>
    <w:rsid w:val="00997887"/>
    <w:rsid w:val="00997A79"/>
    <w:rsid w:val="009A0360"/>
    <w:rsid w:val="009A0790"/>
    <w:rsid w:val="009A13DC"/>
    <w:rsid w:val="009A180A"/>
    <w:rsid w:val="009A1C1E"/>
    <w:rsid w:val="009A1CAF"/>
    <w:rsid w:val="009A241F"/>
    <w:rsid w:val="009A2CC6"/>
    <w:rsid w:val="009A3AE4"/>
    <w:rsid w:val="009A4290"/>
    <w:rsid w:val="009A479D"/>
    <w:rsid w:val="009A527A"/>
    <w:rsid w:val="009A5576"/>
    <w:rsid w:val="009A56A5"/>
    <w:rsid w:val="009A58C9"/>
    <w:rsid w:val="009A59A5"/>
    <w:rsid w:val="009A6AB5"/>
    <w:rsid w:val="009A7DAF"/>
    <w:rsid w:val="009B036D"/>
    <w:rsid w:val="009B05AA"/>
    <w:rsid w:val="009B0862"/>
    <w:rsid w:val="009B117D"/>
    <w:rsid w:val="009B1614"/>
    <w:rsid w:val="009B176E"/>
    <w:rsid w:val="009B1A11"/>
    <w:rsid w:val="009B1C37"/>
    <w:rsid w:val="009B26E3"/>
    <w:rsid w:val="009B2814"/>
    <w:rsid w:val="009B2A96"/>
    <w:rsid w:val="009B41CA"/>
    <w:rsid w:val="009B5710"/>
    <w:rsid w:val="009B5E39"/>
    <w:rsid w:val="009B6E2E"/>
    <w:rsid w:val="009C16D2"/>
    <w:rsid w:val="009C1CD5"/>
    <w:rsid w:val="009C25D5"/>
    <w:rsid w:val="009C2A80"/>
    <w:rsid w:val="009C360B"/>
    <w:rsid w:val="009C54C3"/>
    <w:rsid w:val="009C561A"/>
    <w:rsid w:val="009C5683"/>
    <w:rsid w:val="009C62B5"/>
    <w:rsid w:val="009C6FE8"/>
    <w:rsid w:val="009C7BEB"/>
    <w:rsid w:val="009D01CF"/>
    <w:rsid w:val="009D1F8F"/>
    <w:rsid w:val="009D2CD1"/>
    <w:rsid w:val="009D335E"/>
    <w:rsid w:val="009D519C"/>
    <w:rsid w:val="009D5A28"/>
    <w:rsid w:val="009D6226"/>
    <w:rsid w:val="009D7AF6"/>
    <w:rsid w:val="009D7F67"/>
    <w:rsid w:val="009D7FCD"/>
    <w:rsid w:val="009E02D1"/>
    <w:rsid w:val="009E1879"/>
    <w:rsid w:val="009E1BE3"/>
    <w:rsid w:val="009E2037"/>
    <w:rsid w:val="009E4767"/>
    <w:rsid w:val="009E5A4D"/>
    <w:rsid w:val="009E5B11"/>
    <w:rsid w:val="009E6925"/>
    <w:rsid w:val="009E72F3"/>
    <w:rsid w:val="009E773E"/>
    <w:rsid w:val="009E7CF3"/>
    <w:rsid w:val="009F0B09"/>
    <w:rsid w:val="009F2E4B"/>
    <w:rsid w:val="009F30FF"/>
    <w:rsid w:val="009F419C"/>
    <w:rsid w:val="009F45A1"/>
    <w:rsid w:val="009F5584"/>
    <w:rsid w:val="009F5F67"/>
    <w:rsid w:val="009F6312"/>
    <w:rsid w:val="009F6595"/>
    <w:rsid w:val="009F6F54"/>
    <w:rsid w:val="009F75A7"/>
    <w:rsid w:val="009F777A"/>
    <w:rsid w:val="00A01262"/>
    <w:rsid w:val="00A03824"/>
    <w:rsid w:val="00A04D1B"/>
    <w:rsid w:val="00A0545E"/>
    <w:rsid w:val="00A06003"/>
    <w:rsid w:val="00A06367"/>
    <w:rsid w:val="00A06588"/>
    <w:rsid w:val="00A072C4"/>
    <w:rsid w:val="00A07BD2"/>
    <w:rsid w:val="00A11189"/>
    <w:rsid w:val="00A12853"/>
    <w:rsid w:val="00A162EB"/>
    <w:rsid w:val="00A163B4"/>
    <w:rsid w:val="00A164F5"/>
    <w:rsid w:val="00A166C6"/>
    <w:rsid w:val="00A167D8"/>
    <w:rsid w:val="00A205CF"/>
    <w:rsid w:val="00A2109E"/>
    <w:rsid w:val="00A22879"/>
    <w:rsid w:val="00A24274"/>
    <w:rsid w:val="00A24575"/>
    <w:rsid w:val="00A2492A"/>
    <w:rsid w:val="00A24C89"/>
    <w:rsid w:val="00A25AAC"/>
    <w:rsid w:val="00A25D03"/>
    <w:rsid w:val="00A26904"/>
    <w:rsid w:val="00A26F6E"/>
    <w:rsid w:val="00A27923"/>
    <w:rsid w:val="00A27CA4"/>
    <w:rsid w:val="00A30145"/>
    <w:rsid w:val="00A30B35"/>
    <w:rsid w:val="00A312FA"/>
    <w:rsid w:val="00A31F9A"/>
    <w:rsid w:val="00A32E03"/>
    <w:rsid w:val="00A3323A"/>
    <w:rsid w:val="00A337DE"/>
    <w:rsid w:val="00A344C8"/>
    <w:rsid w:val="00A344F1"/>
    <w:rsid w:val="00A34912"/>
    <w:rsid w:val="00A34AF1"/>
    <w:rsid w:val="00A36792"/>
    <w:rsid w:val="00A36BE3"/>
    <w:rsid w:val="00A37977"/>
    <w:rsid w:val="00A40347"/>
    <w:rsid w:val="00A407C4"/>
    <w:rsid w:val="00A4297A"/>
    <w:rsid w:val="00A433C0"/>
    <w:rsid w:val="00A43624"/>
    <w:rsid w:val="00A43984"/>
    <w:rsid w:val="00A43C36"/>
    <w:rsid w:val="00A43DAE"/>
    <w:rsid w:val="00A45764"/>
    <w:rsid w:val="00A46083"/>
    <w:rsid w:val="00A4651E"/>
    <w:rsid w:val="00A466E0"/>
    <w:rsid w:val="00A47CA6"/>
    <w:rsid w:val="00A47ED0"/>
    <w:rsid w:val="00A5106C"/>
    <w:rsid w:val="00A52D76"/>
    <w:rsid w:val="00A54971"/>
    <w:rsid w:val="00A55967"/>
    <w:rsid w:val="00A559FC"/>
    <w:rsid w:val="00A5638E"/>
    <w:rsid w:val="00A5759D"/>
    <w:rsid w:val="00A57916"/>
    <w:rsid w:val="00A608E3"/>
    <w:rsid w:val="00A61264"/>
    <w:rsid w:val="00A6227C"/>
    <w:rsid w:val="00A62938"/>
    <w:rsid w:val="00A62B20"/>
    <w:rsid w:val="00A65C07"/>
    <w:rsid w:val="00A6624B"/>
    <w:rsid w:val="00A66463"/>
    <w:rsid w:val="00A6654D"/>
    <w:rsid w:val="00A67B20"/>
    <w:rsid w:val="00A67DB9"/>
    <w:rsid w:val="00A704D6"/>
    <w:rsid w:val="00A7084F"/>
    <w:rsid w:val="00A72A3F"/>
    <w:rsid w:val="00A73DAB"/>
    <w:rsid w:val="00A74FA5"/>
    <w:rsid w:val="00A750C7"/>
    <w:rsid w:val="00A75751"/>
    <w:rsid w:val="00A7597C"/>
    <w:rsid w:val="00A77473"/>
    <w:rsid w:val="00A77DA0"/>
    <w:rsid w:val="00A80BDE"/>
    <w:rsid w:val="00A81631"/>
    <w:rsid w:val="00A81CCA"/>
    <w:rsid w:val="00A82033"/>
    <w:rsid w:val="00A8262F"/>
    <w:rsid w:val="00A82827"/>
    <w:rsid w:val="00A8293D"/>
    <w:rsid w:val="00A82C2E"/>
    <w:rsid w:val="00A83251"/>
    <w:rsid w:val="00A833BF"/>
    <w:rsid w:val="00A8393E"/>
    <w:rsid w:val="00A85138"/>
    <w:rsid w:val="00A8538F"/>
    <w:rsid w:val="00A85832"/>
    <w:rsid w:val="00A85BEB"/>
    <w:rsid w:val="00A90B84"/>
    <w:rsid w:val="00A90FE7"/>
    <w:rsid w:val="00A910F8"/>
    <w:rsid w:val="00A91910"/>
    <w:rsid w:val="00A91BF7"/>
    <w:rsid w:val="00A91D4E"/>
    <w:rsid w:val="00A92809"/>
    <w:rsid w:val="00A92950"/>
    <w:rsid w:val="00A92E8D"/>
    <w:rsid w:val="00A9304D"/>
    <w:rsid w:val="00A93385"/>
    <w:rsid w:val="00A933B5"/>
    <w:rsid w:val="00A93F09"/>
    <w:rsid w:val="00A9449D"/>
    <w:rsid w:val="00A957BB"/>
    <w:rsid w:val="00A95CFD"/>
    <w:rsid w:val="00A96780"/>
    <w:rsid w:val="00A968D7"/>
    <w:rsid w:val="00A96BF4"/>
    <w:rsid w:val="00A978E8"/>
    <w:rsid w:val="00A97DAB"/>
    <w:rsid w:val="00AA0CFB"/>
    <w:rsid w:val="00AA1661"/>
    <w:rsid w:val="00AA1FFA"/>
    <w:rsid w:val="00AA31F3"/>
    <w:rsid w:val="00AA440C"/>
    <w:rsid w:val="00AA58E7"/>
    <w:rsid w:val="00AA5E59"/>
    <w:rsid w:val="00AA60BA"/>
    <w:rsid w:val="00AA7B61"/>
    <w:rsid w:val="00AB063F"/>
    <w:rsid w:val="00AB0DB3"/>
    <w:rsid w:val="00AB101A"/>
    <w:rsid w:val="00AB139B"/>
    <w:rsid w:val="00AB1567"/>
    <w:rsid w:val="00AB49B4"/>
    <w:rsid w:val="00AB4A3D"/>
    <w:rsid w:val="00AB4F2D"/>
    <w:rsid w:val="00AB52F7"/>
    <w:rsid w:val="00AB612B"/>
    <w:rsid w:val="00AB782F"/>
    <w:rsid w:val="00AB7A63"/>
    <w:rsid w:val="00AB7D8A"/>
    <w:rsid w:val="00AC0F1D"/>
    <w:rsid w:val="00AC0FD8"/>
    <w:rsid w:val="00AC25E0"/>
    <w:rsid w:val="00AC260F"/>
    <w:rsid w:val="00AC333F"/>
    <w:rsid w:val="00AC49D1"/>
    <w:rsid w:val="00AC5B18"/>
    <w:rsid w:val="00AC63E0"/>
    <w:rsid w:val="00AC6949"/>
    <w:rsid w:val="00AC7D19"/>
    <w:rsid w:val="00AD07AA"/>
    <w:rsid w:val="00AD1E2C"/>
    <w:rsid w:val="00AD24A3"/>
    <w:rsid w:val="00AD2DF1"/>
    <w:rsid w:val="00AD394B"/>
    <w:rsid w:val="00AD4247"/>
    <w:rsid w:val="00AD4C00"/>
    <w:rsid w:val="00AD5CBC"/>
    <w:rsid w:val="00AE00BB"/>
    <w:rsid w:val="00AE076F"/>
    <w:rsid w:val="00AE100F"/>
    <w:rsid w:val="00AE130C"/>
    <w:rsid w:val="00AE2C4E"/>
    <w:rsid w:val="00AE2C99"/>
    <w:rsid w:val="00AE2DDB"/>
    <w:rsid w:val="00AE3277"/>
    <w:rsid w:val="00AE377C"/>
    <w:rsid w:val="00AE37EC"/>
    <w:rsid w:val="00AE4680"/>
    <w:rsid w:val="00AE46D9"/>
    <w:rsid w:val="00AE5323"/>
    <w:rsid w:val="00AE57AE"/>
    <w:rsid w:val="00AE5D29"/>
    <w:rsid w:val="00AE5DC2"/>
    <w:rsid w:val="00AE6095"/>
    <w:rsid w:val="00AE6419"/>
    <w:rsid w:val="00AE662A"/>
    <w:rsid w:val="00AE6D6C"/>
    <w:rsid w:val="00AE6FD0"/>
    <w:rsid w:val="00AE7C3A"/>
    <w:rsid w:val="00AF01A2"/>
    <w:rsid w:val="00AF061A"/>
    <w:rsid w:val="00AF070B"/>
    <w:rsid w:val="00AF0D78"/>
    <w:rsid w:val="00AF12BE"/>
    <w:rsid w:val="00AF1A70"/>
    <w:rsid w:val="00AF1DFF"/>
    <w:rsid w:val="00AF23A7"/>
    <w:rsid w:val="00AF251D"/>
    <w:rsid w:val="00AF29A4"/>
    <w:rsid w:val="00AF39A7"/>
    <w:rsid w:val="00AF4B28"/>
    <w:rsid w:val="00AF58B0"/>
    <w:rsid w:val="00AF5968"/>
    <w:rsid w:val="00AF5E01"/>
    <w:rsid w:val="00B00405"/>
    <w:rsid w:val="00B009F4"/>
    <w:rsid w:val="00B01471"/>
    <w:rsid w:val="00B01832"/>
    <w:rsid w:val="00B02C60"/>
    <w:rsid w:val="00B02CF9"/>
    <w:rsid w:val="00B02F9F"/>
    <w:rsid w:val="00B03642"/>
    <w:rsid w:val="00B03F87"/>
    <w:rsid w:val="00B042E5"/>
    <w:rsid w:val="00B04BAA"/>
    <w:rsid w:val="00B04BEB"/>
    <w:rsid w:val="00B05A73"/>
    <w:rsid w:val="00B06806"/>
    <w:rsid w:val="00B07564"/>
    <w:rsid w:val="00B07F80"/>
    <w:rsid w:val="00B100B8"/>
    <w:rsid w:val="00B11303"/>
    <w:rsid w:val="00B1143F"/>
    <w:rsid w:val="00B11B72"/>
    <w:rsid w:val="00B124D4"/>
    <w:rsid w:val="00B12678"/>
    <w:rsid w:val="00B12EAE"/>
    <w:rsid w:val="00B13542"/>
    <w:rsid w:val="00B13EF2"/>
    <w:rsid w:val="00B14652"/>
    <w:rsid w:val="00B1468B"/>
    <w:rsid w:val="00B152FC"/>
    <w:rsid w:val="00B15C58"/>
    <w:rsid w:val="00B15D5A"/>
    <w:rsid w:val="00B16DD9"/>
    <w:rsid w:val="00B20FED"/>
    <w:rsid w:val="00B211F6"/>
    <w:rsid w:val="00B21F2E"/>
    <w:rsid w:val="00B2242C"/>
    <w:rsid w:val="00B2396E"/>
    <w:rsid w:val="00B26276"/>
    <w:rsid w:val="00B26B23"/>
    <w:rsid w:val="00B26BD8"/>
    <w:rsid w:val="00B27612"/>
    <w:rsid w:val="00B27E34"/>
    <w:rsid w:val="00B27F0C"/>
    <w:rsid w:val="00B3091A"/>
    <w:rsid w:val="00B31C96"/>
    <w:rsid w:val="00B32144"/>
    <w:rsid w:val="00B32B1C"/>
    <w:rsid w:val="00B33EBA"/>
    <w:rsid w:val="00B342A7"/>
    <w:rsid w:val="00B342CD"/>
    <w:rsid w:val="00B34C3B"/>
    <w:rsid w:val="00B369EC"/>
    <w:rsid w:val="00B36A70"/>
    <w:rsid w:val="00B36AFE"/>
    <w:rsid w:val="00B36B5A"/>
    <w:rsid w:val="00B36B5B"/>
    <w:rsid w:val="00B36BBF"/>
    <w:rsid w:val="00B37AEE"/>
    <w:rsid w:val="00B40DC1"/>
    <w:rsid w:val="00B40F2D"/>
    <w:rsid w:val="00B41A84"/>
    <w:rsid w:val="00B41B7A"/>
    <w:rsid w:val="00B41FE9"/>
    <w:rsid w:val="00B4230C"/>
    <w:rsid w:val="00B43BAD"/>
    <w:rsid w:val="00B44664"/>
    <w:rsid w:val="00B44852"/>
    <w:rsid w:val="00B4658F"/>
    <w:rsid w:val="00B47000"/>
    <w:rsid w:val="00B47082"/>
    <w:rsid w:val="00B474C4"/>
    <w:rsid w:val="00B47D3E"/>
    <w:rsid w:val="00B50A0B"/>
    <w:rsid w:val="00B52434"/>
    <w:rsid w:val="00B52A45"/>
    <w:rsid w:val="00B52B05"/>
    <w:rsid w:val="00B52E70"/>
    <w:rsid w:val="00B5431D"/>
    <w:rsid w:val="00B5453C"/>
    <w:rsid w:val="00B55A54"/>
    <w:rsid w:val="00B57ACC"/>
    <w:rsid w:val="00B60249"/>
    <w:rsid w:val="00B60F05"/>
    <w:rsid w:val="00B612B1"/>
    <w:rsid w:val="00B6171E"/>
    <w:rsid w:val="00B62025"/>
    <w:rsid w:val="00B627EF"/>
    <w:rsid w:val="00B6307E"/>
    <w:rsid w:val="00B63C8A"/>
    <w:rsid w:val="00B645CB"/>
    <w:rsid w:val="00B65A17"/>
    <w:rsid w:val="00B6628C"/>
    <w:rsid w:val="00B70E49"/>
    <w:rsid w:val="00B7104D"/>
    <w:rsid w:val="00B71A2B"/>
    <w:rsid w:val="00B720BA"/>
    <w:rsid w:val="00B720BF"/>
    <w:rsid w:val="00B7232F"/>
    <w:rsid w:val="00B72A98"/>
    <w:rsid w:val="00B72BCB"/>
    <w:rsid w:val="00B72BFB"/>
    <w:rsid w:val="00B73912"/>
    <w:rsid w:val="00B73B51"/>
    <w:rsid w:val="00B74506"/>
    <w:rsid w:val="00B74CAE"/>
    <w:rsid w:val="00B74CF5"/>
    <w:rsid w:val="00B750EB"/>
    <w:rsid w:val="00B75F8B"/>
    <w:rsid w:val="00B77199"/>
    <w:rsid w:val="00B803A0"/>
    <w:rsid w:val="00B80FCD"/>
    <w:rsid w:val="00B81998"/>
    <w:rsid w:val="00B81D1C"/>
    <w:rsid w:val="00B8259C"/>
    <w:rsid w:val="00B826CE"/>
    <w:rsid w:val="00B836AC"/>
    <w:rsid w:val="00B83735"/>
    <w:rsid w:val="00B84349"/>
    <w:rsid w:val="00B84E1A"/>
    <w:rsid w:val="00B84F45"/>
    <w:rsid w:val="00B85611"/>
    <w:rsid w:val="00B85AC2"/>
    <w:rsid w:val="00B85B4F"/>
    <w:rsid w:val="00B85FF9"/>
    <w:rsid w:val="00B86B85"/>
    <w:rsid w:val="00B87B1D"/>
    <w:rsid w:val="00B903B8"/>
    <w:rsid w:val="00B907B6"/>
    <w:rsid w:val="00B91346"/>
    <w:rsid w:val="00B91382"/>
    <w:rsid w:val="00B955FB"/>
    <w:rsid w:val="00B97445"/>
    <w:rsid w:val="00B9760D"/>
    <w:rsid w:val="00B97EB6"/>
    <w:rsid w:val="00BA1493"/>
    <w:rsid w:val="00BA20AF"/>
    <w:rsid w:val="00BA2C65"/>
    <w:rsid w:val="00BA400A"/>
    <w:rsid w:val="00BA4666"/>
    <w:rsid w:val="00BA58E6"/>
    <w:rsid w:val="00BA67A0"/>
    <w:rsid w:val="00BB052D"/>
    <w:rsid w:val="00BB0703"/>
    <w:rsid w:val="00BB08C8"/>
    <w:rsid w:val="00BB202A"/>
    <w:rsid w:val="00BB4092"/>
    <w:rsid w:val="00BB4492"/>
    <w:rsid w:val="00BB4716"/>
    <w:rsid w:val="00BB472D"/>
    <w:rsid w:val="00BB4C05"/>
    <w:rsid w:val="00BB5C84"/>
    <w:rsid w:val="00BB6981"/>
    <w:rsid w:val="00BB7085"/>
    <w:rsid w:val="00BB72CF"/>
    <w:rsid w:val="00BB7B21"/>
    <w:rsid w:val="00BC0263"/>
    <w:rsid w:val="00BC1067"/>
    <w:rsid w:val="00BC11CD"/>
    <w:rsid w:val="00BC1400"/>
    <w:rsid w:val="00BC14C3"/>
    <w:rsid w:val="00BC1AF1"/>
    <w:rsid w:val="00BC1F57"/>
    <w:rsid w:val="00BC2A10"/>
    <w:rsid w:val="00BC2A3C"/>
    <w:rsid w:val="00BC387B"/>
    <w:rsid w:val="00BC418B"/>
    <w:rsid w:val="00BC42AC"/>
    <w:rsid w:val="00BC5503"/>
    <w:rsid w:val="00BC7BD6"/>
    <w:rsid w:val="00BD00D5"/>
    <w:rsid w:val="00BD1DBE"/>
    <w:rsid w:val="00BD3AC1"/>
    <w:rsid w:val="00BD3C0B"/>
    <w:rsid w:val="00BD442B"/>
    <w:rsid w:val="00BD4DF8"/>
    <w:rsid w:val="00BD511D"/>
    <w:rsid w:val="00BD67A1"/>
    <w:rsid w:val="00BE08A1"/>
    <w:rsid w:val="00BE0BD2"/>
    <w:rsid w:val="00BE1602"/>
    <w:rsid w:val="00BE3AAA"/>
    <w:rsid w:val="00BE4078"/>
    <w:rsid w:val="00BE4A60"/>
    <w:rsid w:val="00BE4BAD"/>
    <w:rsid w:val="00BE5F00"/>
    <w:rsid w:val="00BE6A0E"/>
    <w:rsid w:val="00BE7548"/>
    <w:rsid w:val="00BF16BD"/>
    <w:rsid w:val="00BF1D02"/>
    <w:rsid w:val="00BF1D65"/>
    <w:rsid w:val="00BF2622"/>
    <w:rsid w:val="00BF262E"/>
    <w:rsid w:val="00BF290C"/>
    <w:rsid w:val="00BF29ED"/>
    <w:rsid w:val="00BF2DDB"/>
    <w:rsid w:val="00BF3098"/>
    <w:rsid w:val="00BF32BC"/>
    <w:rsid w:val="00BF3509"/>
    <w:rsid w:val="00BF3C61"/>
    <w:rsid w:val="00BF4453"/>
    <w:rsid w:val="00BF4CB5"/>
    <w:rsid w:val="00BF539B"/>
    <w:rsid w:val="00BF5790"/>
    <w:rsid w:val="00BF769C"/>
    <w:rsid w:val="00C00DE6"/>
    <w:rsid w:val="00C01ABA"/>
    <w:rsid w:val="00C029BF"/>
    <w:rsid w:val="00C02E53"/>
    <w:rsid w:val="00C036B8"/>
    <w:rsid w:val="00C04C0F"/>
    <w:rsid w:val="00C054E8"/>
    <w:rsid w:val="00C05F6D"/>
    <w:rsid w:val="00C06EE5"/>
    <w:rsid w:val="00C07B0D"/>
    <w:rsid w:val="00C07F76"/>
    <w:rsid w:val="00C1015A"/>
    <w:rsid w:val="00C1054D"/>
    <w:rsid w:val="00C10BA7"/>
    <w:rsid w:val="00C110F4"/>
    <w:rsid w:val="00C125E3"/>
    <w:rsid w:val="00C12907"/>
    <w:rsid w:val="00C12A94"/>
    <w:rsid w:val="00C12C44"/>
    <w:rsid w:val="00C13184"/>
    <w:rsid w:val="00C1381B"/>
    <w:rsid w:val="00C14194"/>
    <w:rsid w:val="00C14EC4"/>
    <w:rsid w:val="00C156BE"/>
    <w:rsid w:val="00C16AC9"/>
    <w:rsid w:val="00C1714C"/>
    <w:rsid w:val="00C17540"/>
    <w:rsid w:val="00C179D0"/>
    <w:rsid w:val="00C20318"/>
    <w:rsid w:val="00C21403"/>
    <w:rsid w:val="00C21D88"/>
    <w:rsid w:val="00C2417B"/>
    <w:rsid w:val="00C24239"/>
    <w:rsid w:val="00C271C7"/>
    <w:rsid w:val="00C271DB"/>
    <w:rsid w:val="00C27B41"/>
    <w:rsid w:val="00C3001A"/>
    <w:rsid w:val="00C300D1"/>
    <w:rsid w:val="00C307E8"/>
    <w:rsid w:val="00C317C7"/>
    <w:rsid w:val="00C31B11"/>
    <w:rsid w:val="00C31B1E"/>
    <w:rsid w:val="00C31B65"/>
    <w:rsid w:val="00C31B98"/>
    <w:rsid w:val="00C31F69"/>
    <w:rsid w:val="00C322A9"/>
    <w:rsid w:val="00C33193"/>
    <w:rsid w:val="00C33D71"/>
    <w:rsid w:val="00C350D3"/>
    <w:rsid w:val="00C35211"/>
    <w:rsid w:val="00C354F2"/>
    <w:rsid w:val="00C36038"/>
    <w:rsid w:val="00C36168"/>
    <w:rsid w:val="00C36466"/>
    <w:rsid w:val="00C365F0"/>
    <w:rsid w:val="00C36608"/>
    <w:rsid w:val="00C3730C"/>
    <w:rsid w:val="00C377F2"/>
    <w:rsid w:val="00C40563"/>
    <w:rsid w:val="00C405BE"/>
    <w:rsid w:val="00C40F8B"/>
    <w:rsid w:val="00C40FE1"/>
    <w:rsid w:val="00C410B3"/>
    <w:rsid w:val="00C41395"/>
    <w:rsid w:val="00C41BD7"/>
    <w:rsid w:val="00C43B81"/>
    <w:rsid w:val="00C44869"/>
    <w:rsid w:val="00C453A7"/>
    <w:rsid w:val="00C45D71"/>
    <w:rsid w:val="00C45D85"/>
    <w:rsid w:val="00C46ED3"/>
    <w:rsid w:val="00C47E0C"/>
    <w:rsid w:val="00C50603"/>
    <w:rsid w:val="00C5092A"/>
    <w:rsid w:val="00C51C2E"/>
    <w:rsid w:val="00C52582"/>
    <w:rsid w:val="00C5332C"/>
    <w:rsid w:val="00C53FBE"/>
    <w:rsid w:val="00C54A83"/>
    <w:rsid w:val="00C573CE"/>
    <w:rsid w:val="00C610E9"/>
    <w:rsid w:val="00C620CF"/>
    <w:rsid w:val="00C62205"/>
    <w:rsid w:val="00C6279B"/>
    <w:rsid w:val="00C627C3"/>
    <w:rsid w:val="00C6283B"/>
    <w:rsid w:val="00C64FD9"/>
    <w:rsid w:val="00C65AC4"/>
    <w:rsid w:val="00C65FA8"/>
    <w:rsid w:val="00C666E5"/>
    <w:rsid w:val="00C67893"/>
    <w:rsid w:val="00C679E2"/>
    <w:rsid w:val="00C704E5"/>
    <w:rsid w:val="00C71AB2"/>
    <w:rsid w:val="00C72E22"/>
    <w:rsid w:val="00C73CA6"/>
    <w:rsid w:val="00C743B9"/>
    <w:rsid w:val="00C74C79"/>
    <w:rsid w:val="00C75C0E"/>
    <w:rsid w:val="00C76B49"/>
    <w:rsid w:val="00C77541"/>
    <w:rsid w:val="00C8076E"/>
    <w:rsid w:val="00C8093D"/>
    <w:rsid w:val="00C82222"/>
    <w:rsid w:val="00C82F7D"/>
    <w:rsid w:val="00C83221"/>
    <w:rsid w:val="00C83523"/>
    <w:rsid w:val="00C835C6"/>
    <w:rsid w:val="00C83E62"/>
    <w:rsid w:val="00C83F35"/>
    <w:rsid w:val="00C84919"/>
    <w:rsid w:val="00C84F56"/>
    <w:rsid w:val="00C850BE"/>
    <w:rsid w:val="00C8575F"/>
    <w:rsid w:val="00C90088"/>
    <w:rsid w:val="00C9039C"/>
    <w:rsid w:val="00C905CF"/>
    <w:rsid w:val="00C90786"/>
    <w:rsid w:val="00C91374"/>
    <w:rsid w:val="00C9199C"/>
    <w:rsid w:val="00C926BD"/>
    <w:rsid w:val="00C92840"/>
    <w:rsid w:val="00C93AF8"/>
    <w:rsid w:val="00C950A7"/>
    <w:rsid w:val="00C97588"/>
    <w:rsid w:val="00C97C8A"/>
    <w:rsid w:val="00CA0A12"/>
    <w:rsid w:val="00CA17FC"/>
    <w:rsid w:val="00CA1B1C"/>
    <w:rsid w:val="00CA2D9D"/>
    <w:rsid w:val="00CA322D"/>
    <w:rsid w:val="00CA3A02"/>
    <w:rsid w:val="00CA3BA5"/>
    <w:rsid w:val="00CA3E5E"/>
    <w:rsid w:val="00CA4B3F"/>
    <w:rsid w:val="00CA6F53"/>
    <w:rsid w:val="00CA7394"/>
    <w:rsid w:val="00CA7835"/>
    <w:rsid w:val="00CA7ABD"/>
    <w:rsid w:val="00CB024C"/>
    <w:rsid w:val="00CB05EA"/>
    <w:rsid w:val="00CB07D3"/>
    <w:rsid w:val="00CB1835"/>
    <w:rsid w:val="00CB19CF"/>
    <w:rsid w:val="00CB206A"/>
    <w:rsid w:val="00CB33EC"/>
    <w:rsid w:val="00CB4240"/>
    <w:rsid w:val="00CB5856"/>
    <w:rsid w:val="00CB6802"/>
    <w:rsid w:val="00CB6C0C"/>
    <w:rsid w:val="00CB70D9"/>
    <w:rsid w:val="00CB7610"/>
    <w:rsid w:val="00CB7C33"/>
    <w:rsid w:val="00CC0987"/>
    <w:rsid w:val="00CC09BC"/>
    <w:rsid w:val="00CC0A3B"/>
    <w:rsid w:val="00CC22DD"/>
    <w:rsid w:val="00CC2303"/>
    <w:rsid w:val="00CC291E"/>
    <w:rsid w:val="00CC3A06"/>
    <w:rsid w:val="00CC3B7E"/>
    <w:rsid w:val="00CC4FE6"/>
    <w:rsid w:val="00CC5151"/>
    <w:rsid w:val="00CC6320"/>
    <w:rsid w:val="00CC6CA7"/>
    <w:rsid w:val="00CC6D82"/>
    <w:rsid w:val="00CD0AF9"/>
    <w:rsid w:val="00CD0F91"/>
    <w:rsid w:val="00CD1AC7"/>
    <w:rsid w:val="00CD1C2B"/>
    <w:rsid w:val="00CD1C71"/>
    <w:rsid w:val="00CD1D18"/>
    <w:rsid w:val="00CD1E8C"/>
    <w:rsid w:val="00CD207E"/>
    <w:rsid w:val="00CD5A34"/>
    <w:rsid w:val="00CD5ED6"/>
    <w:rsid w:val="00CD6BA2"/>
    <w:rsid w:val="00CD757A"/>
    <w:rsid w:val="00CD7D09"/>
    <w:rsid w:val="00CE03CD"/>
    <w:rsid w:val="00CE06EC"/>
    <w:rsid w:val="00CE1DB0"/>
    <w:rsid w:val="00CE20D7"/>
    <w:rsid w:val="00CE3A61"/>
    <w:rsid w:val="00CE5054"/>
    <w:rsid w:val="00CE5707"/>
    <w:rsid w:val="00CE74BB"/>
    <w:rsid w:val="00CE7537"/>
    <w:rsid w:val="00CE7783"/>
    <w:rsid w:val="00CE7D14"/>
    <w:rsid w:val="00CF0B8C"/>
    <w:rsid w:val="00CF219E"/>
    <w:rsid w:val="00CF26D8"/>
    <w:rsid w:val="00CF2751"/>
    <w:rsid w:val="00CF2C8D"/>
    <w:rsid w:val="00CF2F69"/>
    <w:rsid w:val="00CF3C71"/>
    <w:rsid w:val="00CF5A76"/>
    <w:rsid w:val="00CF6394"/>
    <w:rsid w:val="00CF650B"/>
    <w:rsid w:val="00CF7377"/>
    <w:rsid w:val="00D001CB"/>
    <w:rsid w:val="00D0073E"/>
    <w:rsid w:val="00D00DFC"/>
    <w:rsid w:val="00D01905"/>
    <w:rsid w:val="00D03C3B"/>
    <w:rsid w:val="00D058E5"/>
    <w:rsid w:val="00D070E2"/>
    <w:rsid w:val="00D07957"/>
    <w:rsid w:val="00D07A52"/>
    <w:rsid w:val="00D10BE8"/>
    <w:rsid w:val="00D11A67"/>
    <w:rsid w:val="00D135B1"/>
    <w:rsid w:val="00D14009"/>
    <w:rsid w:val="00D140EA"/>
    <w:rsid w:val="00D15A00"/>
    <w:rsid w:val="00D1719F"/>
    <w:rsid w:val="00D20BD5"/>
    <w:rsid w:val="00D214F0"/>
    <w:rsid w:val="00D2210E"/>
    <w:rsid w:val="00D23B74"/>
    <w:rsid w:val="00D27207"/>
    <w:rsid w:val="00D27D2B"/>
    <w:rsid w:val="00D3078F"/>
    <w:rsid w:val="00D3107B"/>
    <w:rsid w:val="00D310AB"/>
    <w:rsid w:val="00D3151C"/>
    <w:rsid w:val="00D315B5"/>
    <w:rsid w:val="00D325B2"/>
    <w:rsid w:val="00D32F28"/>
    <w:rsid w:val="00D33650"/>
    <w:rsid w:val="00D33729"/>
    <w:rsid w:val="00D34663"/>
    <w:rsid w:val="00D34996"/>
    <w:rsid w:val="00D34F45"/>
    <w:rsid w:val="00D3515A"/>
    <w:rsid w:val="00D353BC"/>
    <w:rsid w:val="00D35866"/>
    <w:rsid w:val="00D35E69"/>
    <w:rsid w:val="00D36138"/>
    <w:rsid w:val="00D3644D"/>
    <w:rsid w:val="00D368C2"/>
    <w:rsid w:val="00D3690B"/>
    <w:rsid w:val="00D36E50"/>
    <w:rsid w:val="00D36FD7"/>
    <w:rsid w:val="00D373BF"/>
    <w:rsid w:val="00D375F8"/>
    <w:rsid w:val="00D4073E"/>
    <w:rsid w:val="00D4141F"/>
    <w:rsid w:val="00D43C22"/>
    <w:rsid w:val="00D43D75"/>
    <w:rsid w:val="00D43DED"/>
    <w:rsid w:val="00D473CB"/>
    <w:rsid w:val="00D521A5"/>
    <w:rsid w:val="00D52479"/>
    <w:rsid w:val="00D524A0"/>
    <w:rsid w:val="00D53D49"/>
    <w:rsid w:val="00D53E0C"/>
    <w:rsid w:val="00D54CDA"/>
    <w:rsid w:val="00D55765"/>
    <w:rsid w:val="00D557EB"/>
    <w:rsid w:val="00D55B25"/>
    <w:rsid w:val="00D567F3"/>
    <w:rsid w:val="00D57119"/>
    <w:rsid w:val="00D57904"/>
    <w:rsid w:val="00D60126"/>
    <w:rsid w:val="00D60E5E"/>
    <w:rsid w:val="00D61398"/>
    <w:rsid w:val="00D61929"/>
    <w:rsid w:val="00D61F58"/>
    <w:rsid w:val="00D6236A"/>
    <w:rsid w:val="00D625BA"/>
    <w:rsid w:val="00D6345C"/>
    <w:rsid w:val="00D63912"/>
    <w:rsid w:val="00D64062"/>
    <w:rsid w:val="00D64894"/>
    <w:rsid w:val="00D6591A"/>
    <w:rsid w:val="00D65FBF"/>
    <w:rsid w:val="00D66D54"/>
    <w:rsid w:val="00D66DE0"/>
    <w:rsid w:val="00D7098B"/>
    <w:rsid w:val="00D70D87"/>
    <w:rsid w:val="00D71392"/>
    <w:rsid w:val="00D71DBB"/>
    <w:rsid w:val="00D72295"/>
    <w:rsid w:val="00D72415"/>
    <w:rsid w:val="00D728BE"/>
    <w:rsid w:val="00D72B55"/>
    <w:rsid w:val="00D72CF7"/>
    <w:rsid w:val="00D72E0F"/>
    <w:rsid w:val="00D72F13"/>
    <w:rsid w:val="00D73C6A"/>
    <w:rsid w:val="00D7478B"/>
    <w:rsid w:val="00D75B61"/>
    <w:rsid w:val="00D764F4"/>
    <w:rsid w:val="00D7690D"/>
    <w:rsid w:val="00D76A49"/>
    <w:rsid w:val="00D773D3"/>
    <w:rsid w:val="00D77C59"/>
    <w:rsid w:val="00D8019C"/>
    <w:rsid w:val="00D8171E"/>
    <w:rsid w:val="00D84D1D"/>
    <w:rsid w:val="00D855CC"/>
    <w:rsid w:val="00D86B91"/>
    <w:rsid w:val="00D86C33"/>
    <w:rsid w:val="00D87308"/>
    <w:rsid w:val="00D9053D"/>
    <w:rsid w:val="00D91376"/>
    <w:rsid w:val="00D9150F"/>
    <w:rsid w:val="00D929E3"/>
    <w:rsid w:val="00D93505"/>
    <w:rsid w:val="00D94AF1"/>
    <w:rsid w:val="00D94DA3"/>
    <w:rsid w:val="00D9582E"/>
    <w:rsid w:val="00D958BD"/>
    <w:rsid w:val="00D961E6"/>
    <w:rsid w:val="00D97AC9"/>
    <w:rsid w:val="00D97D48"/>
    <w:rsid w:val="00DA117A"/>
    <w:rsid w:val="00DA1401"/>
    <w:rsid w:val="00DA29B5"/>
    <w:rsid w:val="00DA3398"/>
    <w:rsid w:val="00DA431C"/>
    <w:rsid w:val="00DA4E00"/>
    <w:rsid w:val="00DA523C"/>
    <w:rsid w:val="00DA5B9F"/>
    <w:rsid w:val="00DA7767"/>
    <w:rsid w:val="00DB11E8"/>
    <w:rsid w:val="00DB1DEB"/>
    <w:rsid w:val="00DB20A2"/>
    <w:rsid w:val="00DB3C00"/>
    <w:rsid w:val="00DB46FA"/>
    <w:rsid w:val="00DB497E"/>
    <w:rsid w:val="00DB4A3A"/>
    <w:rsid w:val="00DB5A67"/>
    <w:rsid w:val="00DB6097"/>
    <w:rsid w:val="00DB65CE"/>
    <w:rsid w:val="00DB6F72"/>
    <w:rsid w:val="00DB78F1"/>
    <w:rsid w:val="00DC0A49"/>
    <w:rsid w:val="00DC1087"/>
    <w:rsid w:val="00DC10FC"/>
    <w:rsid w:val="00DC1989"/>
    <w:rsid w:val="00DC20D4"/>
    <w:rsid w:val="00DC3A93"/>
    <w:rsid w:val="00DC3C56"/>
    <w:rsid w:val="00DC4496"/>
    <w:rsid w:val="00DC4952"/>
    <w:rsid w:val="00DC4BAE"/>
    <w:rsid w:val="00DC4C4D"/>
    <w:rsid w:val="00DC4DA5"/>
    <w:rsid w:val="00DC6553"/>
    <w:rsid w:val="00DC6AAB"/>
    <w:rsid w:val="00DC725C"/>
    <w:rsid w:val="00DC7804"/>
    <w:rsid w:val="00DD0962"/>
    <w:rsid w:val="00DD1FD1"/>
    <w:rsid w:val="00DD2405"/>
    <w:rsid w:val="00DD257B"/>
    <w:rsid w:val="00DD25E2"/>
    <w:rsid w:val="00DD5A46"/>
    <w:rsid w:val="00DD7685"/>
    <w:rsid w:val="00DD796A"/>
    <w:rsid w:val="00DE03EC"/>
    <w:rsid w:val="00DE0BA8"/>
    <w:rsid w:val="00DE17A6"/>
    <w:rsid w:val="00DE18D6"/>
    <w:rsid w:val="00DE382F"/>
    <w:rsid w:val="00DE42C7"/>
    <w:rsid w:val="00DE4DB5"/>
    <w:rsid w:val="00DE579D"/>
    <w:rsid w:val="00DE5FA3"/>
    <w:rsid w:val="00DE5FBB"/>
    <w:rsid w:val="00DF0F6D"/>
    <w:rsid w:val="00DF164B"/>
    <w:rsid w:val="00DF2325"/>
    <w:rsid w:val="00DF250B"/>
    <w:rsid w:val="00DF29E9"/>
    <w:rsid w:val="00DF31F7"/>
    <w:rsid w:val="00DF3E32"/>
    <w:rsid w:val="00DF4568"/>
    <w:rsid w:val="00DF488B"/>
    <w:rsid w:val="00DF498F"/>
    <w:rsid w:val="00DF5CFB"/>
    <w:rsid w:val="00DF6CDF"/>
    <w:rsid w:val="00E02267"/>
    <w:rsid w:val="00E03326"/>
    <w:rsid w:val="00E03514"/>
    <w:rsid w:val="00E0364F"/>
    <w:rsid w:val="00E0385A"/>
    <w:rsid w:val="00E03D70"/>
    <w:rsid w:val="00E04228"/>
    <w:rsid w:val="00E06D1A"/>
    <w:rsid w:val="00E07DEB"/>
    <w:rsid w:val="00E10014"/>
    <w:rsid w:val="00E1096D"/>
    <w:rsid w:val="00E1102D"/>
    <w:rsid w:val="00E11A26"/>
    <w:rsid w:val="00E11A38"/>
    <w:rsid w:val="00E121B6"/>
    <w:rsid w:val="00E121CC"/>
    <w:rsid w:val="00E1507F"/>
    <w:rsid w:val="00E15D35"/>
    <w:rsid w:val="00E1629A"/>
    <w:rsid w:val="00E17418"/>
    <w:rsid w:val="00E176DE"/>
    <w:rsid w:val="00E20153"/>
    <w:rsid w:val="00E21119"/>
    <w:rsid w:val="00E21E9D"/>
    <w:rsid w:val="00E224E4"/>
    <w:rsid w:val="00E24665"/>
    <w:rsid w:val="00E2486D"/>
    <w:rsid w:val="00E259BB"/>
    <w:rsid w:val="00E25F5C"/>
    <w:rsid w:val="00E269F0"/>
    <w:rsid w:val="00E27006"/>
    <w:rsid w:val="00E27B58"/>
    <w:rsid w:val="00E30DA7"/>
    <w:rsid w:val="00E31901"/>
    <w:rsid w:val="00E31ECE"/>
    <w:rsid w:val="00E3319C"/>
    <w:rsid w:val="00E33503"/>
    <w:rsid w:val="00E33BA4"/>
    <w:rsid w:val="00E34869"/>
    <w:rsid w:val="00E34A07"/>
    <w:rsid w:val="00E3526A"/>
    <w:rsid w:val="00E357CE"/>
    <w:rsid w:val="00E36189"/>
    <w:rsid w:val="00E36ED5"/>
    <w:rsid w:val="00E40D06"/>
    <w:rsid w:val="00E41471"/>
    <w:rsid w:val="00E4184C"/>
    <w:rsid w:val="00E41B25"/>
    <w:rsid w:val="00E42B47"/>
    <w:rsid w:val="00E430CC"/>
    <w:rsid w:val="00E435CB"/>
    <w:rsid w:val="00E44868"/>
    <w:rsid w:val="00E45FC1"/>
    <w:rsid w:val="00E4664D"/>
    <w:rsid w:val="00E470E3"/>
    <w:rsid w:val="00E50159"/>
    <w:rsid w:val="00E50975"/>
    <w:rsid w:val="00E50E67"/>
    <w:rsid w:val="00E50F05"/>
    <w:rsid w:val="00E50F73"/>
    <w:rsid w:val="00E51706"/>
    <w:rsid w:val="00E51B37"/>
    <w:rsid w:val="00E52476"/>
    <w:rsid w:val="00E52618"/>
    <w:rsid w:val="00E52EBD"/>
    <w:rsid w:val="00E5352F"/>
    <w:rsid w:val="00E5518B"/>
    <w:rsid w:val="00E56193"/>
    <w:rsid w:val="00E56D33"/>
    <w:rsid w:val="00E56E8A"/>
    <w:rsid w:val="00E60205"/>
    <w:rsid w:val="00E60B2C"/>
    <w:rsid w:val="00E60FE9"/>
    <w:rsid w:val="00E62799"/>
    <w:rsid w:val="00E6286B"/>
    <w:rsid w:val="00E634CC"/>
    <w:rsid w:val="00E64BDE"/>
    <w:rsid w:val="00E6717E"/>
    <w:rsid w:val="00E67280"/>
    <w:rsid w:val="00E67618"/>
    <w:rsid w:val="00E67B7E"/>
    <w:rsid w:val="00E70377"/>
    <w:rsid w:val="00E70C8D"/>
    <w:rsid w:val="00E71469"/>
    <w:rsid w:val="00E71BFB"/>
    <w:rsid w:val="00E72429"/>
    <w:rsid w:val="00E72C74"/>
    <w:rsid w:val="00E73B63"/>
    <w:rsid w:val="00E746D8"/>
    <w:rsid w:val="00E747D8"/>
    <w:rsid w:val="00E751FB"/>
    <w:rsid w:val="00E754AC"/>
    <w:rsid w:val="00E7641E"/>
    <w:rsid w:val="00E7659E"/>
    <w:rsid w:val="00E77FBA"/>
    <w:rsid w:val="00E802C0"/>
    <w:rsid w:val="00E82A5D"/>
    <w:rsid w:val="00E83224"/>
    <w:rsid w:val="00E838DE"/>
    <w:rsid w:val="00E84060"/>
    <w:rsid w:val="00E840FD"/>
    <w:rsid w:val="00E841BF"/>
    <w:rsid w:val="00E84B6A"/>
    <w:rsid w:val="00E84EC2"/>
    <w:rsid w:val="00E86102"/>
    <w:rsid w:val="00E862CC"/>
    <w:rsid w:val="00E86956"/>
    <w:rsid w:val="00E8745E"/>
    <w:rsid w:val="00E878B9"/>
    <w:rsid w:val="00E902F8"/>
    <w:rsid w:val="00E909B5"/>
    <w:rsid w:val="00E90CE5"/>
    <w:rsid w:val="00E90FD4"/>
    <w:rsid w:val="00E91B9B"/>
    <w:rsid w:val="00E92D1B"/>
    <w:rsid w:val="00E932D5"/>
    <w:rsid w:val="00E93A79"/>
    <w:rsid w:val="00E95096"/>
    <w:rsid w:val="00E968A8"/>
    <w:rsid w:val="00E96AA8"/>
    <w:rsid w:val="00E97580"/>
    <w:rsid w:val="00E97891"/>
    <w:rsid w:val="00EA05FC"/>
    <w:rsid w:val="00EA0938"/>
    <w:rsid w:val="00EA1099"/>
    <w:rsid w:val="00EA20A1"/>
    <w:rsid w:val="00EA2157"/>
    <w:rsid w:val="00EA2826"/>
    <w:rsid w:val="00EA2B53"/>
    <w:rsid w:val="00EA2CD7"/>
    <w:rsid w:val="00EA31A5"/>
    <w:rsid w:val="00EA4522"/>
    <w:rsid w:val="00EA461B"/>
    <w:rsid w:val="00EA5927"/>
    <w:rsid w:val="00EA6A82"/>
    <w:rsid w:val="00EA751A"/>
    <w:rsid w:val="00EA77AF"/>
    <w:rsid w:val="00EB03CC"/>
    <w:rsid w:val="00EB047E"/>
    <w:rsid w:val="00EB06CA"/>
    <w:rsid w:val="00EB0705"/>
    <w:rsid w:val="00EB14FD"/>
    <w:rsid w:val="00EB28ED"/>
    <w:rsid w:val="00EB38E1"/>
    <w:rsid w:val="00EB3C32"/>
    <w:rsid w:val="00EB4615"/>
    <w:rsid w:val="00EB4865"/>
    <w:rsid w:val="00EB577B"/>
    <w:rsid w:val="00EB5CDB"/>
    <w:rsid w:val="00EB61C4"/>
    <w:rsid w:val="00EB6B1A"/>
    <w:rsid w:val="00EB7A9C"/>
    <w:rsid w:val="00EC0F40"/>
    <w:rsid w:val="00EC1574"/>
    <w:rsid w:val="00EC1A7C"/>
    <w:rsid w:val="00EC3AB7"/>
    <w:rsid w:val="00EC44D3"/>
    <w:rsid w:val="00EC4DFC"/>
    <w:rsid w:val="00EC5322"/>
    <w:rsid w:val="00EC6AED"/>
    <w:rsid w:val="00EC701D"/>
    <w:rsid w:val="00EC781E"/>
    <w:rsid w:val="00EC7C30"/>
    <w:rsid w:val="00EC7C33"/>
    <w:rsid w:val="00ED0622"/>
    <w:rsid w:val="00ED089D"/>
    <w:rsid w:val="00ED0DC7"/>
    <w:rsid w:val="00ED10C0"/>
    <w:rsid w:val="00ED1A9A"/>
    <w:rsid w:val="00ED28A2"/>
    <w:rsid w:val="00ED33A7"/>
    <w:rsid w:val="00ED3541"/>
    <w:rsid w:val="00ED3A17"/>
    <w:rsid w:val="00ED3F5E"/>
    <w:rsid w:val="00ED6B46"/>
    <w:rsid w:val="00ED6D81"/>
    <w:rsid w:val="00ED6DED"/>
    <w:rsid w:val="00ED7A01"/>
    <w:rsid w:val="00ED7AE0"/>
    <w:rsid w:val="00ED7C23"/>
    <w:rsid w:val="00EE12C0"/>
    <w:rsid w:val="00EE1DEF"/>
    <w:rsid w:val="00EE3298"/>
    <w:rsid w:val="00EE37C4"/>
    <w:rsid w:val="00EE4B90"/>
    <w:rsid w:val="00EE6830"/>
    <w:rsid w:val="00EE7EEB"/>
    <w:rsid w:val="00EE7FA8"/>
    <w:rsid w:val="00EF0F5D"/>
    <w:rsid w:val="00EF2442"/>
    <w:rsid w:val="00EF257A"/>
    <w:rsid w:val="00EF3348"/>
    <w:rsid w:val="00EF3B5E"/>
    <w:rsid w:val="00EF4CAA"/>
    <w:rsid w:val="00EF5E22"/>
    <w:rsid w:val="00EF600E"/>
    <w:rsid w:val="00EF6546"/>
    <w:rsid w:val="00EF6D8B"/>
    <w:rsid w:val="00EF6EA0"/>
    <w:rsid w:val="00EF707C"/>
    <w:rsid w:val="00F002FC"/>
    <w:rsid w:val="00F0071C"/>
    <w:rsid w:val="00F009B6"/>
    <w:rsid w:val="00F00A40"/>
    <w:rsid w:val="00F02C4E"/>
    <w:rsid w:val="00F03E0A"/>
    <w:rsid w:val="00F0400F"/>
    <w:rsid w:val="00F042D2"/>
    <w:rsid w:val="00F0521C"/>
    <w:rsid w:val="00F0593E"/>
    <w:rsid w:val="00F06B70"/>
    <w:rsid w:val="00F07150"/>
    <w:rsid w:val="00F07A0E"/>
    <w:rsid w:val="00F10531"/>
    <w:rsid w:val="00F112B1"/>
    <w:rsid w:val="00F11330"/>
    <w:rsid w:val="00F12C5A"/>
    <w:rsid w:val="00F13E47"/>
    <w:rsid w:val="00F14F26"/>
    <w:rsid w:val="00F1515C"/>
    <w:rsid w:val="00F155F4"/>
    <w:rsid w:val="00F15E0C"/>
    <w:rsid w:val="00F16AA0"/>
    <w:rsid w:val="00F16D58"/>
    <w:rsid w:val="00F17B4B"/>
    <w:rsid w:val="00F203E7"/>
    <w:rsid w:val="00F208F3"/>
    <w:rsid w:val="00F239EF"/>
    <w:rsid w:val="00F2519F"/>
    <w:rsid w:val="00F25D27"/>
    <w:rsid w:val="00F275C6"/>
    <w:rsid w:val="00F27C8E"/>
    <w:rsid w:val="00F30018"/>
    <w:rsid w:val="00F30EDC"/>
    <w:rsid w:val="00F314FA"/>
    <w:rsid w:val="00F32C87"/>
    <w:rsid w:val="00F33651"/>
    <w:rsid w:val="00F33B1C"/>
    <w:rsid w:val="00F34A80"/>
    <w:rsid w:val="00F3595E"/>
    <w:rsid w:val="00F364F5"/>
    <w:rsid w:val="00F36B7A"/>
    <w:rsid w:val="00F3756E"/>
    <w:rsid w:val="00F405A8"/>
    <w:rsid w:val="00F40959"/>
    <w:rsid w:val="00F409E1"/>
    <w:rsid w:val="00F4132F"/>
    <w:rsid w:val="00F41462"/>
    <w:rsid w:val="00F4206E"/>
    <w:rsid w:val="00F42382"/>
    <w:rsid w:val="00F44898"/>
    <w:rsid w:val="00F46537"/>
    <w:rsid w:val="00F46718"/>
    <w:rsid w:val="00F47C99"/>
    <w:rsid w:val="00F521C3"/>
    <w:rsid w:val="00F523DF"/>
    <w:rsid w:val="00F52DE8"/>
    <w:rsid w:val="00F53DA4"/>
    <w:rsid w:val="00F54407"/>
    <w:rsid w:val="00F555D3"/>
    <w:rsid w:val="00F55734"/>
    <w:rsid w:val="00F56AC8"/>
    <w:rsid w:val="00F56E51"/>
    <w:rsid w:val="00F577DA"/>
    <w:rsid w:val="00F608E0"/>
    <w:rsid w:val="00F610D0"/>
    <w:rsid w:val="00F61537"/>
    <w:rsid w:val="00F615E1"/>
    <w:rsid w:val="00F62F70"/>
    <w:rsid w:val="00F634C4"/>
    <w:rsid w:val="00F64F99"/>
    <w:rsid w:val="00F65859"/>
    <w:rsid w:val="00F66F7C"/>
    <w:rsid w:val="00F67EA6"/>
    <w:rsid w:val="00F67EDD"/>
    <w:rsid w:val="00F7025C"/>
    <w:rsid w:val="00F70FB5"/>
    <w:rsid w:val="00F713D8"/>
    <w:rsid w:val="00F718FB"/>
    <w:rsid w:val="00F71D3A"/>
    <w:rsid w:val="00F71DB7"/>
    <w:rsid w:val="00F720D4"/>
    <w:rsid w:val="00F7297E"/>
    <w:rsid w:val="00F73B3C"/>
    <w:rsid w:val="00F73E0A"/>
    <w:rsid w:val="00F74672"/>
    <w:rsid w:val="00F74971"/>
    <w:rsid w:val="00F74DE9"/>
    <w:rsid w:val="00F75044"/>
    <w:rsid w:val="00F75D47"/>
    <w:rsid w:val="00F75DDC"/>
    <w:rsid w:val="00F75DF6"/>
    <w:rsid w:val="00F77E08"/>
    <w:rsid w:val="00F801D8"/>
    <w:rsid w:val="00F81E03"/>
    <w:rsid w:val="00F82154"/>
    <w:rsid w:val="00F82FAD"/>
    <w:rsid w:val="00F830E3"/>
    <w:rsid w:val="00F83863"/>
    <w:rsid w:val="00F8415A"/>
    <w:rsid w:val="00F8527C"/>
    <w:rsid w:val="00F85360"/>
    <w:rsid w:val="00F85BFC"/>
    <w:rsid w:val="00F85EC4"/>
    <w:rsid w:val="00F85FC3"/>
    <w:rsid w:val="00F870A9"/>
    <w:rsid w:val="00F90E3F"/>
    <w:rsid w:val="00F920FA"/>
    <w:rsid w:val="00F92CBE"/>
    <w:rsid w:val="00F94BC5"/>
    <w:rsid w:val="00F9580D"/>
    <w:rsid w:val="00F9642A"/>
    <w:rsid w:val="00F975F2"/>
    <w:rsid w:val="00F97D5E"/>
    <w:rsid w:val="00FA0C6F"/>
    <w:rsid w:val="00FA1B0D"/>
    <w:rsid w:val="00FA22F3"/>
    <w:rsid w:val="00FA2A0C"/>
    <w:rsid w:val="00FA2DAE"/>
    <w:rsid w:val="00FA310D"/>
    <w:rsid w:val="00FA4000"/>
    <w:rsid w:val="00FA4635"/>
    <w:rsid w:val="00FA6F37"/>
    <w:rsid w:val="00FB056A"/>
    <w:rsid w:val="00FB1C0E"/>
    <w:rsid w:val="00FB3009"/>
    <w:rsid w:val="00FB3AB3"/>
    <w:rsid w:val="00FB417E"/>
    <w:rsid w:val="00FB4A2E"/>
    <w:rsid w:val="00FB5297"/>
    <w:rsid w:val="00FB594F"/>
    <w:rsid w:val="00FB65CD"/>
    <w:rsid w:val="00FB7873"/>
    <w:rsid w:val="00FB7D62"/>
    <w:rsid w:val="00FC0148"/>
    <w:rsid w:val="00FC023D"/>
    <w:rsid w:val="00FC0594"/>
    <w:rsid w:val="00FC1157"/>
    <w:rsid w:val="00FC1448"/>
    <w:rsid w:val="00FC1B42"/>
    <w:rsid w:val="00FC1DAE"/>
    <w:rsid w:val="00FC2E93"/>
    <w:rsid w:val="00FC389D"/>
    <w:rsid w:val="00FC3E20"/>
    <w:rsid w:val="00FC495A"/>
    <w:rsid w:val="00FC56D2"/>
    <w:rsid w:val="00FC594B"/>
    <w:rsid w:val="00FC5E36"/>
    <w:rsid w:val="00FC62B6"/>
    <w:rsid w:val="00FC7376"/>
    <w:rsid w:val="00FC74B6"/>
    <w:rsid w:val="00FC74BB"/>
    <w:rsid w:val="00FC78DB"/>
    <w:rsid w:val="00FC7E38"/>
    <w:rsid w:val="00FD1388"/>
    <w:rsid w:val="00FD1440"/>
    <w:rsid w:val="00FD1AAC"/>
    <w:rsid w:val="00FD1B84"/>
    <w:rsid w:val="00FD2222"/>
    <w:rsid w:val="00FD26EF"/>
    <w:rsid w:val="00FD48CB"/>
    <w:rsid w:val="00FD7060"/>
    <w:rsid w:val="00FE0923"/>
    <w:rsid w:val="00FE0AFE"/>
    <w:rsid w:val="00FE10B9"/>
    <w:rsid w:val="00FE1E38"/>
    <w:rsid w:val="00FE231A"/>
    <w:rsid w:val="00FE24A7"/>
    <w:rsid w:val="00FE2EA1"/>
    <w:rsid w:val="00FE360C"/>
    <w:rsid w:val="00FE36A7"/>
    <w:rsid w:val="00FE4035"/>
    <w:rsid w:val="00FE54A3"/>
    <w:rsid w:val="00FE6372"/>
    <w:rsid w:val="00FE6ACC"/>
    <w:rsid w:val="00FE7F45"/>
    <w:rsid w:val="00FF111C"/>
    <w:rsid w:val="00FF135D"/>
    <w:rsid w:val="00FF1599"/>
    <w:rsid w:val="00FF1674"/>
    <w:rsid w:val="00FF4E1E"/>
    <w:rsid w:val="00FF4FDA"/>
    <w:rsid w:val="00FF6746"/>
    <w:rsid w:val="00FF6CBA"/>
    <w:rsid w:val="00FF6FDF"/>
    <w:rsid w:val="00FF7DFC"/>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E864793"/>
  <w14:defaultImageDpi w14:val="330"/>
  <w15:docId w15:val="{8823B433-69A4-4477-9015-50527CB83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en-US" w:eastAsia="ko-KR"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5D37BB"/>
    <w:pPr>
      <w:spacing w:line="480" w:lineRule="auto"/>
      <w:ind w:firstLine="288"/>
      <w:contextualSpacing/>
      <w:jc w:val="both"/>
    </w:pPr>
    <w:rPr>
      <w:sz w:val="24"/>
      <w:szCs w:val="24"/>
    </w:rPr>
  </w:style>
  <w:style w:type="paragraph" w:styleId="1">
    <w:name w:val="heading 1"/>
    <w:basedOn w:val="a"/>
    <w:next w:val="a"/>
    <w:link w:val="1Char"/>
    <w:uiPriority w:val="9"/>
    <w:qFormat/>
    <w:rsid w:val="005D37BB"/>
    <w:pPr>
      <w:keepNext/>
      <w:outlineLvl w:val="0"/>
    </w:pPr>
    <w:rPr>
      <w:rFonts w:eastAsiaTheme="majorEastAsia" w:cstheme="majorBidi"/>
      <w:b/>
      <w:bCs/>
      <w:kern w:val="32"/>
      <w:szCs w:val="32"/>
    </w:rPr>
  </w:style>
  <w:style w:type="paragraph" w:styleId="2">
    <w:name w:val="heading 2"/>
    <w:basedOn w:val="a"/>
    <w:next w:val="a"/>
    <w:link w:val="2Char"/>
    <w:uiPriority w:val="9"/>
    <w:unhideWhenUsed/>
    <w:qFormat/>
    <w:rsid w:val="005D37BB"/>
    <w:pPr>
      <w:keepNext/>
      <w:outlineLvl w:val="1"/>
    </w:pPr>
    <w:rPr>
      <w:rFonts w:eastAsiaTheme="majorEastAsia" w:cstheme="majorBidi"/>
      <w:bCs/>
      <w:i/>
      <w:iCs/>
      <w:szCs w:val="28"/>
    </w:rPr>
  </w:style>
  <w:style w:type="paragraph" w:styleId="3">
    <w:name w:val="heading 3"/>
    <w:basedOn w:val="a"/>
    <w:next w:val="a"/>
    <w:link w:val="3Char"/>
    <w:uiPriority w:val="9"/>
    <w:unhideWhenUsed/>
    <w:qFormat/>
    <w:rsid w:val="005D37BB"/>
    <w:pPr>
      <w:keepNext/>
      <w:numPr>
        <w:numId w:val="24"/>
      </w:numPr>
      <w:spacing w:after="60"/>
      <w:outlineLvl w:val="2"/>
    </w:pPr>
    <w:rPr>
      <w:rFonts w:asciiTheme="majorHAnsi" w:eastAsiaTheme="majorEastAsia" w:hAnsiTheme="majorHAnsi" w:cstheme="majorBidi"/>
      <w:bCs/>
      <w:szCs w:val="26"/>
    </w:rPr>
  </w:style>
  <w:style w:type="paragraph" w:styleId="4">
    <w:name w:val="heading 4"/>
    <w:basedOn w:val="a"/>
    <w:next w:val="a"/>
    <w:link w:val="4Char"/>
    <w:uiPriority w:val="9"/>
    <w:semiHidden/>
    <w:unhideWhenUsed/>
    <w:qFormat/>
    <w:rsid w:val="005D37BB"/>
    <w:pPr>
      <w:keepNext/>
      <w:spacing w:before="240" w:after="60"/>
      <w:outlineLvl w:val="3"/>
    </w:pPr>
    <w:rPr>
      <w:rFonts w:cstheme="majorBidi"/>
      <w:b/>
      <w:bCs/>
      <w:sz w:val="28"/>
      <w:szCs w:val="28"/>
    </w:rPr>
  </w:style>
  <w:style w:type="paragraph" w:styleId="5">
    <w:name w:val="heading 5"/>
    <w:basedOn w:val="a"/>
    <w:next w:val="a"/>
    <w:link w:val="5Char"/>
    <w:uiPriority w:val="9"/>
    <w:semiHidden/>
    <w:unhideWhenUsed/>
    <w:qFormat/>
    <w:rsid w:val="005D37BB"/>
    <w:pPr>
      <w:spacing w:before="240" w:after="60"/>
      <w:outlineLvl w:val="4"/>
    </w:pPr>
    <w:rPr>
      <w:rFonts w:cstheme="majorBidi"/>
      <w:b/>
      <w:bCs/>
      <w:i/>
      <w:iCs/>
      <w:sz w:val="26"/>
      <w:szCs w:val="26"/>
    </w:rPr>
  </w:style>
  <w:style w:type="paragraph" w:styleId="6">
    <w:name w:val="heading 6"/>
    <w:basedOn w:val="a"/>
    <w:next w:val="a"/>
    <w:link w:val="6Char"/>
    <w:uiPriority w:val="9"/>
    <w:semiHidden/>
    <w:unhideWhenUsed/>
    <w:qFormat/>
    <w:rsid w:val="005D37BB"/>
    <w:pPr>
      <w:spacing w:before="240" w:after="60"/>
      <w:outlineLvl w:val="5"/>
    </w:pPr>
    <w:rPr>
      <w:rFonts w:cstheme="majorBidi"/>
      <w:b/>
      <w:bCs/>
      <w:sz w:val="22"/>
      <w:szCs w:val="22"/>
    </w:rPr>
  </w:style>
  <w:style w:type="paragraph" w:styleId="7">
    <w:name w:val="heading 7"/>
    <w:basedOn w:val="a"/>
    <w:next w:val="a"/>
    <w:link w:val="7Char"/>
    <w:uiPriority w:val="9"/>
    <w:semiHidden/>
    <w:unhideWhenUsed/>
    <w:qFormat/>
    <w:rsid w:val="005D37BB"/>
    <w:pPr>
      <w:spacing w:before="240" w:after="60"/>
      <w:outlineLvl w:val="6"/>
    </w:pPr>
    <w:rPr>
      <w:rFonts w:cstheme="majorBidi"/>
    </w:rPr>
  </w:style>
  <w:style w:type="paragraph" w:styleId="8">
    <w:name w:val="heading 8"/>
    <w:basedOn w:val="a"/>
    <w:next w:val="a"/>
    <w:link w:val="8Char"/>
    <w:uiPriority w:val="9"/>
    <w:semiHidden/>
    <w:unhideWhenUsed/>
    <w:qFormat/>
    <w:rsid w:val="005D37BB"/>
    <w:pPr>
      <w:spacing w:before="240" w:after="60"/>
      <w:outlineLvl w:val="7"/>
    </w:pPr>
    <w:rPr>
      <w:rFonts w:cstheme="majorBidi"/>
      <w:i/>
      <w:iCs/>
    </w:rPr>
  </w:style>
  <w:style w:type="paragraph" w:styleId="9">
    <w:name w:val="heading 9"/>
    <w:basedOn w:val="a"/>
    <w:next w:val="a"/>
    <w:link w:val="9Char"/>
    <w:uiPriority w:val="9"/>
    <w:semiHidden/>
    <w:unhideWhenUsed/>
    <w:qFormat/>
    <w:rsid w:val="005D37BB"/>
    <w:p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71D3A"/>
    <w:pPr>
      <w:tabs>
        <w:tab w:val="center" w:pos="4513"/>
        <w:tab w:val="right" w:pos="9026"/>
      </w:tabs>
      <w:snapToGrid w:val="0"/>
    </w:pPr>
  </w:style>
  <w:style w:type="character" w:customStyle="1" w:styleId="Char">
    <w:name w:val="머리글 Char"/>
    <w:basedOn w:val="a0"/>
    <w:link w:val="a3"/>
    <w:uiPriority w:val="99"/>
    <w:rsid w:val="00F71D3A"/>
  </w:style>
  <w:style w:type="paragraph" w:styleId="a4">
    <w:name w:val="footer"/>
    <w:basedOn w:val="a"/>
    <w:link w:val="Char0"/>
    <w:uiPriority w:val="99"/>
    <w:unhideWhenUsed/>
    <w:rsid w:val="00F71D3A"/>
    <w:pPr>
      <w:tabs>
        <w:tab w:val="center" w:pos="4513"/>
        <w:tab w:val="right" w:pos="9026"/>
      </w:tabs>
      <w:snapToGrid w:val="0"/>
    </w:pPr>
  </w:style>
  <w:style w:type="character" w:customStyle="1" w:styleId="Char0">
    <w:name w:val="바닥글 Char"/>
    <w:basedOn w:val="a0"/>
    <w:link w:val="a4"/>
    <w:uiPriority w:val="99"/>
    <w:rsid w:val="00F71D3A"/>
  </w:style>
  <w:style w:type="paragraph" w:styleId="a5">
    <w:name w:val="endnote text"/>
    <w:basedOn w:val="a"/>
    <w:link w:val="Char1"/>
    <w:uiPriority w:val="99"/>
    <w:semiHidden/>
    <w:unhideWhenUsed/>
    <w:rsid w:val="00DA3398"/>
    <w:pPr>
      <w:snapToGrid w:val="0"/>
      <w:jc w:val="left"/>
    </w:pPr>
  </w:style>
  <w:style w:type="character" w:customStyle="1" w:styleId="Char1">
    <w:name w:val="미주 텍스트 Char"/>
    <w:basedOn w:val="a0"/>
    <w:link w:val="a5"/>
    <w:uiPriority w:val="99"/>
    <w:semiHidden/>
    <w:rsid w:val="00DA3398"/>
  </w:style>
  <w:style w:type="character" w:styleId="a6">
    <w:name w:val="endnote reference"/>
    <w:basedOn w:val="a0"/>
    <w:uiPriority w:val="99"/>
    <w:semiHidden/>
    <w:unhideWhenUsed/>
    <w:rsid w:val="00DA3398"/>
    <w:rPr>
      <w:vertAlign w:val="superscript"/>
    </w:rPr>
  </w:style>
  <w:style w:type="paragraph" w:styleId="a7">
    <w:name w:val="List Paragraph"/>
    <w:basedOn w:val="a"/>
    <w:uiPriority w:val="34"/>
    <w:qFormat/>
    <w:rsid w:val="005D37BB"/>
    <w:pPr>
      <w:ind w:left="720"/>
    </w:pPr>
  </w:style>
  <w:style w:type="paragraph" w:customStyle="1" w:styleId="TimesNewRoman">
    <w:name w:val="본문_TimesNewRoman"/>
    <w:basedOn w:val="a"/>
    <w:link w:val="TimesNewRomanChar"/>
    <w:rsid w:val="00D3690B"/>
    <w:pPr>
      <w:spacing w:line="360" w:lineRule="auto"/>
    </w:pPr>
    <w:rPr>
      <w:rFonts w:ascii="Times New Roman" w:hAnsi="Times New Roman"/>
    </w:rPr>
  </w:style>
  <w:style w:type="character" w:customStyle="1" w:styleId="TimesNewRomanChar">
    <w:name w:val="본문_TimesNewRoman Char"/>
    <w:basedOn w:val="a0"/>
    <w:link w:val="TimesNewRoman"/>
    <w:rsid w:val="00D3690B"/>
    <w:rPr>
      <w:rFonts w:ascii="Times New Roman" w:hAnsi="Times New Roman" w:cs="Times New Roman"/>
      <w:sz w:val="24"/>
      <w:szCs w:val="24"/>
    </w:rPr>
  </w:style>
  <w:style w:type="character" w:styleId="a8">
    <w:name w:val="Hyperlink"/>
    <w:basedOn w:val="a0"/>
    <w:uiPriority w:val="99"/>
    <w:unhideWhenUsed/>
    <w:rsid w:val="004D2421"/>
    <w:rPr>
      <w:color w:val="AD1F1F" w:themeColor="hyperlink"/>
      <w:u w:val="single"/>
    </w:rPr>
  </w:style>
  <w:style w:type="paragraph" w:customStyle="1" w:styleId="EndNoteBibliographyTitle">
    <w:name w:val="EndNote Bibliography Title"/>
    <w:basedOn w:val="a"/>
    <w:link w:val="EndNoteBibliographyTitleChar"/>
    <w:rsid w:val="00982BF1"/>
    <w:pPr>
      <w:jc w:val="center"/>
    </w:pPr>
    <w:rPr>
      <w:rFonts w:ascii="Times New Roman" w:hAnsi="Times New Roman"/>
      <w:noProof/>
    </w:rPr>
  </w:style>
  <w:style w:type="character" w:customStyle="1" w:styleId="EndNoteBibliographyTitleChar">
    <w:name w:val="EndNote Bibliography Title Char"/>
    <w:basedOn w:val="TimesNewRomanChar"/>
    <w:link w:val="EndNoteBibliographyTitle"/>
    <w:rsid w:val="00982BF1"/>
    <w:rPr>
      <w:rFonts w:ascii="Times New Roman" w:hAnsi="Times New Roman" w:cs="Times New Roman"/>
      <w:noProof/>
      <w:sz w:val="24"/>
      <w:szCs w:val="24"/>
    </w:rPr>
  </w:style>
  <w:style w:type="paragraph" w:customStyle="1" w:styleId="EndNoteBibliography">
    <w:name w:val="EndNote Bibliography"/>
    <w:basedOn w:val="a"/>
    <w:link w:val="EndNoteBibliographyChar"/>
    <w:rsid w:val="00982BF1"/>
    <w:rPr>
      <w:rFonts w:ascii="Times New Roman" w:hAnsi="Times New Roman"/>
      <w:noProof/>
    </w:rPr>
  </w:style>
  <w:style w:type="character" w:customStyle="1" w:styleId="EndNoteBibliographyChar">
    <w:name w:val="EndNote Bibliography Char"/>
    <w:basedOn w:val="TimesNewRomanChar"/>
    <w:link w:val="EndNoteBibliography"/>
    <w:rsid w:val="00982BF1"/>
    <w:rPr>
      <w:rFonts w:ascii="Times New Roman" w:hAnsi="Times New Roman" w:cs="Times New Roman"/>
      <w:noProof/>
      <w:sz w:val="24"/>
      <w:szCs w:val="24"/>
    </w:rPr>
  </w:style>
  <w:style w:type="paragraph" w:styleId="a9">
    <w:name w:val="Normal (Web)"/>
    <w:basedOn w:val="a"/>
    <w:uiPriority w:val="99"/>
    <w:semiHidden/>
    <w:unhideWhenUsed/>
    <w:rsid w:val="003F48CE"/>
    <w:pPr>
      <w:spacing w:before="100" w:beforeAutospacing="1" w:after="100" w:afterAutospacing="1"/>
      <w:jc w:val="left"/>
    </w:pPr>
    <w:rPr>
      <w:rFonts w:ascii="굴림" w:eastAsia="굴림" w:hAnsi="굴림" w:cs="굴림"/>
    </w:rPr>
  </w:style>
  <w:style w:type="table" w:customStyle="1" w:styleId="PlainTable21">
    <w:name w:val="Plain Table 21"/>
    <w:basedOn w:val="a1"/>
    <w:uiPriority w:val="42"/>
    <w:rsid w:val="008A6FB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11">
    <w:name w:val="Plain Table 11"/>
    <w:basedOn w:val="a1"/>
    <w:uiPriority w:val="41"/>
    <w:rsid w:val="008A6FB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2Char">
    <w:name w:val="제목 2 Char"/>
    <w:basedOn w:val="a0"/>
    <w:link w:val="2"/>
    <w:uiPriority w:val="9"/>
    <w:rsid w:val="005D37BB"/>
    <w:rPr>
      <w:rFonts w:eastAsiaTheme="majorEastAsia" w:cstheme="majorBidi"/>
      <w:bCs/>
      <w:i/>
      <w:iCs/>
      <w:sz w:val="24"/>
      <w:szCs w:val="28"/>
    </w:rPr>
  </w:style>
  <w:style w:type="paragraph" w:customStyle="1" w:styleId="-11">
    <w:name w:val="색상형 목록 - 강조색 11"/>
    <w:basedOn w:val="a"/>
    <w:uiPriority w:val="34"/>
    <w:rsid w:val="00B40DC1"/>
    <w:pPr>
      <w:ind w:left="720"/>
      <w:jc w:val="left"/>
    </w:pPr>
    <w:rPr>
      <w:rFonts w:ascii="Calibri" w:eastAsia="Calibri" w:hAnsi="Calibri"/>
      <w:lang w:eastAsia="en-US"/>
    </w:rPr>
  </w:style>
  <w:style w:type="character" w:customStyle="1" w:styleId="st">
    <w:name w:val="st"/>
    <w:basedOn w:val="a0"/>
    <w:rsid w:val="00D353BC"/>
  </w:style>
  <w:style w:type="character" w:styleId="aa">
    <w:name w:val="annotation reference"/>
    <w:basedOn w:val="a0"/>
    <w:uiPriority w:val="99"/>
    <w:semiHidden/>
    <w:unhideWhenUsed/>
    <w:rsid w:val="00D353BC"/>
    <w:rPr>
      <w:sz w:val="18"/>
      <w:szCs w:val="18"/>
    </w:rPr>
  </w:style>
  <w:style w:type="paragraph" w:styleId="ab">
    <w:name w:val="annotation text"/>
    <w:basedOn w:val="a"/>
    <w:link w:val="Char2"/>
    <w:uiPriority w:val="99"/>
    <w:semiHidden/>
    <w:unhideWhenUsed/>
    <w:rsid w:val="00D353BC"/>
    <w:pPr>
      <w:jc w:val="left"/>
    </w:pPr>
  </w:style>
  <w:style w:type="character" w:customStyle="1" w:styleId="Char2">
    <w:name w:val="메모 텍스트 Char"/>
    <w:basedOn w:val="a0"/>
    <w:link w:val="ab"/>
    <w:uiPriority w:val="99"/>
    <w:semiHidden/>
    <w:rsid w:val="00D353BC"/>
  </w:style>
  <w:style w:type="paragraph" w:styleId="ac">
    <w:name w:val="Balloon Text"/>
    <w:basedOn w:val="a"/>
    <w:link w:val="Char3"/>
    <w:uiPriority w:val="99"/>
    <w:semiHidden/>
    <w:unhideWhenUsed/>
    <w:rsid w:val="00D353BC"/>
    <w:rPr>
      <w:rFonts w:asciiTheme="majorHAnsi" w:eastAsiaTheme="majorEastAsia" w:hAnsiTheme="majorHAnsi" w:cstheme="majorBidi"/>
      <w:sz w:val="18"/>
      <w:szCs w:val="18"/>
    </w:rPr>
  </w:style>
  <w:style w:type="character" w:customStyle="1" w:styleId="Char3">
    <w:name w:val="풍선 도움말 텍스트 Char"/>
    <w:basedOn w:val="a0"/>
    <w:link w:val="ac"/>
    <w:uiPriority w:val="99"/>
    <w:semiHidden/>
    <w:rsid w:val="00D353BC"/>
    <w:rPr>
      <w:rFonts w:asciiTheme="majorHAnsi" w:eastAsiaTheme="majorEastAsia" w:hAnsiTheme="majorHAnsi" w:cstheme="majorBidi"/>
      <w:sz w:val="18"/>
      <w:szCs w:val="18"/>
    </w:rPr>
  </w:style>
  <w:style w:type="character" w:customStyle="1" w:styleId="4Char">
    <w:name w:val="제목 4 Char"/>
    <w:basedOn w:val="a0"/>
    <w:link w:val="4"/>
    <w:uiPriority w:val="9"/>
    <w:semiHidden/>
    <w:rsid w:val="005D37BB"/>
    <w:rPr>
      <w:rFonts w:cstheme="majorBidi"/>
      <w:b/>
      <w:bCs/>
      <w:sz w:val="28"/>
      <w:szCs w:val="28"/>
    </w:rPr>
  </w:style>
  <w:style w:type="character" w:customStyle="1" w:styleId="highlight2">
    <w:name w:val="highlight2"/>
    <w:basedOn w:val="a0"/>
    <w:rsid w:val="0079233C"/>
  </w:style>
  <w:style w:type="character" w:styleId="ad">
    <w:name w:val="FollowedHyperlink"/>
    <w:basedOn w:val="a0"/>
    <w:uiPriority w:val="99"/>
    <w:semiHidden/>
    <w:unhideWhenUsed/>
    <w:rsid w:val="00F07A0E"/>
    <w:rPr>
      <w:color w:val="FFC42F" w:themeColor="followedHyperlink"/>
      <w:u w:val="single"/>
    </w:rPr>
  </w:style>
  <w:style w:type="paragraph" w:styleId="ae">
    <w:name w:val="annotation subject"/>
    <w:basedOn w:val="ab"/>
    <w:next w:val="ab"/>
    <w:link w:val="Char4"/>
    <w:uiPriority w:val="99"/>
    <w:semiHidden/>
    <w:unhideWhenUsed/>
    <w:rsid w:val="002F266A"/>
    <w:pPr>
      <w:jc w:val="both"/>
    </w:pPr>
    <w:rPr>
      <w:b/>
      <w:bCs/>
      <w:szCs w:val="20"/>
    </w:rPr>
  </w:style>
  <w:style w:type="character" w:customStyle="1" w:styleId="Char4">
    <w:name w:val="메모 주제 Char"/>
    <w:basedOn w:val="Char2"/>
    <w:link w:val="ae"/>
    <w:uiPriority w:val="99"/>
    <w:semiHidden/>
    <w:rsid w:val="002F266A"/>
    <w:rPr>
      <w:b/>
      <w:bCs/>
      <w:szCs w:val="20"/>
    </w:rPr>
  </w:style>
  <w:style w:type="paragraph" w:styleId="af">
    <w:name w:val="Revision"/>
    <w:hidden/>
    <w:uiPriority w:val="99"/>
    <w:semiHidden/>
    <w:rsid w:val="00D6345C"/>
  </w:style>
  <w:style w:type="paragraph" w:customStyle="1" w:styleId="Style1">
    <w:name w:val="Style1"/>
    <w:basedOn w:val="ab"/>
    <w:link w:val="Style1Char"/>
    <w:rsid w:val="00124BD7"/>
    <w:rPr>
      <w:rFonts w:ascii="Times New Roman" w:hAnsi="Times New Roman"/>
    </w:rPr>
  </w:style>
  <w:style w:type="character" w:customStyle="1" w:styleId="Style1Char">
    <w:name w:val="Style1 Char"/>
    <w:basedOn w:val="Char2"/>
    <w:link w:val="Style1"/>
    <w:rsid w:val="00124BD7"/>
    <w:rPr>
      <w:rFonts w:ascii="Times New Roman" w:hAnsi="Times New Roman" w:cs="Times New Roman"/>
      <w:sz w:val="24"/>
      <w:szCs w:val="24"/>
    </w:rPr>
  </w:style>
  <w:style w:type="character" w:customStyle="1" w:styleId="UnresolvedMention1">
    <w:name w:val="Unresolved Mention1"/>
    <w:basedOn w:val="a0"/>
    <w:uiPriority w:val="99"/>
    <w:semiHidden/>
    <w:unhideWhenUsed/>
    <w:rsid w:val="003C047F"/>
    <w:rPr>
      <w:color w:val="808080"/>
      <w:shd w:val="clear" w:color="auto" w:fill="E6E6E6"/>
    </w:rPr>
  </w:style>
  <w:style w:type="character" w:customStyle="1" w:styleId="UnresolvedMention2">
    <w:name w:val="Unresolved Mention2"/>
    <w:basedOn w:val="a0"/>
    <w:uiPriority w:val="99"/>
    <w:semiHidden/>
    <w:unhideWhenUsed/>
    <w:rsid w:val="00D3151C"/>
    <w:rPr>
      <w:color w:val="605E5C"/>
      <w:shd w:val="clear" w:color="auto" w:fill="E1DFDD"/>
    </w:rPr>
  </w:style>
  <w:style w:type="paragraph" w:customStyle="1" w:styleId="FigureLegend">
    <w:name w:val="Figure Legend"/>
    <w:basedOn w:val="a"/>
    <w:link w:val="FigureLegendChar"/>
    <w:qFormat/>
    <w:rsid w:val="005D37BB"/>
    <w:pPr>
      <w:numPr>
        <w:numId w:val="6"/>
      </w:numPr>
      <w:ind w:left="540" w:hanging="540"/>
    </w:pPr>
  </w:style>
  <w:style w:type="character" w:customStyle="1" w:styleId="FigureLegendChar">
    <w:name w:val="Figure Legend Char"/>
    <w:basedOn w:val="a0"/>
    <w:link w:val="FigureLegend"/>
    <w:rsid w:val="005D37BB"/>
    <w:rPr>
      <w:sz w:val="24"/>
      <w:szCs w:val="24"/>
    </w:rPr>
  </w:style>
  <w:style w:type="character" w:customStyle="1" w:styleId="1Char">
    <w:name w:val="제목 1 Char"/>
    <w:basedOn w:val="a0"/>
    <w:link w:val="1"/>
    <w:uiPriority w:val="9"/>
    <w:rsid w:val="005D37BB"/>
    <w:rPr>
      <w:rFonts w:eastAsiaTheme="majorEastAsia" w:cstheme="majorBidi"/>
      <w:b/>
      <w:bCs/>
      <w:kern w:val="32"/>
      <w:sz w:val="24"/>
      <w:szCs w:val="32"/>
    </w:rPr>
  </w:style>
  <w:style w:type="character" w:customStyle="1" w:styleId="3Char">
    <w:name w:val="제목 3 Char"/>
    <w:basedOn w:val="a0"/>
    <w:link w:val="3"/>
    <w:uiPriority w:val="9"/>
    <w:rsid w:val="005D37BB"/>
    <w:rPr>
      <w:rFonts w:asciiTheme="majorHAnsi" w:eastAsiaTheme="majorEastAsia" w:hAnsiTheme="majorHAnsi" w:cstheme="majorBidi"/>
      <w:bCs/>
      <w:sz w:val="24"/>
      <w:szCs w:val="26"/>
    </w:rPr>
  </w:style>
  <w:style w:type="character" w:customStyle="1" w:styleId="5Char">
    <w:name w:val="제목 5 Char"/>
    <w:basedOn w:val="a0"/>
    <w:link w:val="5"/>
    <w:uiPriority w:val="9"/>
    <w:semiHidden/>
    <w:rsid w:val="005D37BB"/>
    <w:rPr>
      <w:rFonts w:cstheme="majorBidi"/>
      <w:b/>
      <w:bCs/>
      <w:i/>
      <w:iCs/>
      <w:sz w:val="26"/>
      <w:szCs w:val="26"/>
    </w:rPr>
  </w:style>
  <w:style w:type="character" w:customStyle="1" w:styleId="6Char">
    <w:name w:val="제목 6 Char"/>
    <w:basedOn w:val="a0"/>
    <w:link w:val="6"/>
    <w:uiPriority w:val="9"/>
    <w:semiHidden/>
    <w:rsid w:val="005D37BB"/>
    <w:rPr>
      <w:rFonts w:cstheme="majorBidi"/>
      <w:b/>
      <w:bCs/>
    </w:rPr>
  </w:style>
  <w:style w:type="character" w:customStyle="1" w:styleId="7Char">
    <w:name w:val="제목 7 Char"/>
    <w:basedOn w:val="a0"/>
    <w:link w:val="7"/>
    <w:uiPriority w:val="9"/>
    <w:semiHidden/>
    <w:rsid w:val="005D37BB"/>
    <w:rPr>
      <w:rFonts w:cstheme="majorBidi"/>
      <w:sz w:val="24"/>
      <w:szCs w:val="24"/>
    </w:rPr>
  </w:style>
  <w:style w:type="character" w:customStyle="1" w:styleId="8Char">
    <w:name w:val="제목 8 Char"/>
    <w:basedOn w:val="a0"/>
    <w:link w:val="8"/>
    <w:uiPriority w:val="9"/>
    <w:semiHidden/>
    <w:rsid w:val="005D37BB"/>
    <w:rPr>
      <w:rFonts w:cstheme="majorBidi"/>
      <w:i/>
      <w:iCs/>
      <w:sz w:val="24"/>
      <w:szCs w:val="24"/>
    </w:rPr>
  </w:style>
  <w:style w:type="character" w:customStyle="1" w:styleId="9Char">
    <w:name w:val="제목 9 Char"/>
    <w:basedOn w:val="a0"/>
    <w:link w:val="9"/>
    <w:uiPriority w:val="9"/>
    <w:semiHidden/>
    <w:rsid w:val="005D37BB"/>
    <w:rPr>
      <w:rFonts w:asciiTheme="majorHAnsi" w:eastAsiaTheme="majorEastAsia" w:hAnsiTheme="majorHAnsi" w:cstheme="majorBidi"/>
    </w:rPr>
  </w:style>
  <w:style w:type="paragraph" w:styleId="af0">
    <w:name w:val="Title"/>
    <w:basedOn w:val="a"/>
    <w:next w:val="a"/>
    <w:link w:val="Char5"/>
    <w:uiPriority w:val="10"/>
    <w:qFormat/>
    <w:rsid w:val="005D37BB"/>
    <w:pPr>
      <w:spacing w:before="240" w:after="60" w:line="360" w:lineRule="auto"/>
      <w:ind w:firstLine="0"/>
      <w:jc w:val="center"/>
      <w:outlineLvl w:val="0"/>
    </w:pPr>
    <w:rPr>
      <w:rFonts w:ascii="Times New Roman" w:eastAsiaTheme="majorEastAsia" w:hAnsi="Times New Roman"/>
      <w:b/>
      <w:bCs/>
      <w:kern w:val="28"/>
      <w:szCs w:val="32"/>
    </w:rPr>
  </w:style>
  <w:style w:type="character" w:customStyle="1" w:styleId="Char5">
    <w:name w:val="제목 Char"/>
    <w:basedOn w:val="a0"/>
    <w:link w:val="af0"/>
    <w:uiPriority w:val="10"/>
    <w:rsid w:val="005D37BB"/>
    <w:rPr>
      <w:rFonts w:ascii="Times New Roman" w:eastAsiaTheme="majorEastAsia" w:hAnsi="Times New Roman"/>
      <w:b/>
      <w:bCs/>
      <w:kern w:val="28"/>
      <w:sz w:val="24"/>
      <w:szCs w:val="32"/>
    </w:rPr>
  </w:style>
  <w:style w:type="paragraph" w:styleId="af1">
    <w:name w:val="Subtitle"/>
    <w:basedOn w:val="a"/>
    <w:next w:val="a"/>
    <w:link w:val="Char6"/>
    <w:uiPriority w:val="11"/>
    <w:qFormat/>
    <w:rsid w:val="005D37BB"/>
    <w:pPr>
      <w:spacing w:after="60"/>
      <w:jc w:val="center"/>
      <w:outlineLvl w:val="1"/>
    </w:pPr>
    <w:rPr>
      <w:rFonts w:ascii="Times New Roman" w:eastAsiaTheme="majorEastAsia" w:hAnsi="Times New Roman"/>
      <w:b/>
      <w:i/>
    </w:rPr>
  </w:style>
  <w:style w:type="character" w:customStyle="1" w:styleId="Char6">
    <w:name w:val="부제 Char"/>
    <w:basedOn w:val="a0"/>
    <w:link w:val="af1"/>
    <w:uiPriority w:val="11"/>
    <w:rsid w:val="005D37BB"/>
    <w:rPr>
      <w:rFonts w:ascii="Times New Roman" w:eastAsiaTheme="majorEastAsia" w:hAnsi="Times New Roman"/>
      <w:b/>
      <w:i/>
      <w:sz w:val="24"/>
      <w:szCs w:val="24"/>
    </w:rPr>
  </w:style>
  <w:style w:type="character" w:styleId="af2">
    <w:name w:val="Strong"/>
    <w:basedOn w:val="a0"/>
    <w:uiPriority w:val="22"/>
    <w:qFormat/>
    <w:rsid w:val="005D37BB"/>
    <w:rPr>
      <w:b/>
      <w:bCs/>
    </w:rPr>
  </w:style>
  <w:style w:type="character" w:styleId="af3">
    <w:name w:val="Emphasis"/>
    <w:basedOn w:val="a0"/>
    <w:uiPriority w:val="20"/>
    <w:qFormat/>
    <w:rsid w:val="005D37BB"/>
    <w:rPr>
      <w:rFonts w:asciiTheme="minorHAnsi" w:hAnsiTheme="minorHAnsi"/>
      <w:b/>
      <w:i/>
      <w:iCs/>
    </w:rPr>
  </w:style>
  <w:style w:type="paragraph" w:styleId="af4">
    <w:name w:val="No Spacing"/>
    <w:basedOn w:val="a"/>
    <w:uiPriority w:val="1"/>
    <w:qFormat/>
    <w:rsid w:val="005D37BB"/>
    <w:rPr>
      <w:szCs w:val="32"/>
    </w:rPr>
  </w:style>
  <w:style w:type="paragraph" w:styleId="af5">
    <w:name w:val="Quote"/>
    <w:basedOn w:val="a"/>
    <w:next w:val="a"/>
    <w:link w:val="Char7"/>
    <w:uiPriority w:val="29"/>
    <w:qFormat/>
    <w:rsid w:val="005D37BB"/>
    <w:rPr>
      <w:i/>
    </w:rPr>
  </w:style>
  <w:style w:type="character" w:customStyle="1" w:styleId="Char7">
    <w:name w:val="인용 Char"/>
    <w:basedOn w:val="a0"/>
    <w:link w:val="af5"/>
    <w:uiPriority w:val="29"/>
    <w:rsid w:val="005D37BB"/>
    <w:rPr>
      <w:i/>
      <w:sz w:val="24"/>
      <w:szCs w:val="24"/>
    </w:rPr>
  </w:style>
  <w:style w:type="paragraph" w:styleId="af6">
    <w:name w:val="Intense Quote"/>
    <w:basedOn w:val="a"/>
    <w:next w:val="a"/>
    <w:link w:val="Char8"/>
    <w:uiPriority w:val="30"/>
    <w:qFormat/>
    <w:rsid w:val="005D37BB"/>
    <w:pPr>
      <w:ind w:left="720" w:right="720"/>
    </w:pPr>
    <w:rPr>
      <w:b/>
      <w:i/>
      <w:szCs w:val="22"/>
    </w:rPr>
  </w:style>
  <w:style w:type="character" w:customStyle="1" w:styleId="Char8">
    <w:name w:val="강한 인용 Char"/>
    <w:basedOn w:val="a0"/>
    <w:link w:val="af6"/>
    <w:uiPriority w:val="30"/>
    <w:rsid w:val="005D37BB"/>
    <w:rPr>
      <w:b/>
      <w:i/>
      <w:sz w:val="24"/>
    </w:rPr>
  </w:style>
  <w:style w:type="character" w:styleId="af7">
    <w:name w:val="Subtle Emphasis"/>
    <w:uiPriority w:val="19"/>
    <w:qFormat/>
    <w:rsid w:val="005D37BB"/>
    <w:rPr>
      <w:i/>
      <w:color w:val="5A5A5A" w:themeColor="text1" w:themeTint="A5"/>
    </w:rPr>
  </w:style>
  <w:style w:type="character" w:styleId="af8">
    <w:name w:val="Intense Emphasis"/>
    <w:basedOn w:val="a0"/>
    <w:uiPriority w:val="21"/>
    <w:qFormat/>
    <w:rsid w:val="005D37BB"/>
    <w:rPr>
      <w:b/>
      <w:i/>
      <w:sz w:val="24"/>
      <w:szCs w:val="24"/>
      <w:u w:val="single"/>
    </w:rPr>
  </w:style>
  <w:style w:type="character" w:styleId="af9">
    <w:name w:val="Subtle Reference"/>
    <w:basedOn w:val="a0"/>
    <w:uiPriority w:val="31"/>
    <w:qFormat/>
    <w:rsid w:val="005D37BB"/>
    <w:rPr>
      <w:sz w:val="24"/>
      <w:szCs w:val="24"/>
      <w:u w:val="single"/>
    </w:rPr>
  </w:style>
  <w:style w:type="character" w:styleId="afa">
    <w:name w:val="Intense Reference"/>
    <w:basedOn w:val="a0"/>
    <w:uiPriority w:val="32"/>
    <w:qFormat/>
    <w:rsid w:val="005D37BB"/>
    <w:rPr>
      <w:b/>
      <w:sz w:val="24"/>
      <w:u w:val="single"/>
    </w:rPr>
  </w:style>
  <w:style w:type="character" w:styleId="afb">
    <w:name w:val="Book Title"/>
    <w:basedOn w:val="a0"/>
    <w:uiPriority w:val="33"/>
    <w:qFormat/>
    <w:rsid w:val="005D37BB"/>
    <w:rPr>
      <w:rFonts w:asciiTheme="majorHAnsi" w:eastAsiaTheme="majorEastAsia" w:hAnsiTheme="majorHAnsi"/>
      <w:b/>
      <w:i/>
      <w:sz w:val="24"/>
      <w:szCs w:val="24"/>
    </w:rPr>
  </w:style>
  <w:style w:type="paragraph" w:styleId="TOC">
    <w:name w:val="TOC Heading"/>
    <w:basedOn w:val="1"/>
    <w:next w:val="a"/>
    <w:uiPriority w:val="39"/>
    <w:semiHidden/>
    <w:unhideWhenUsed/>
    <w:qFormat/>
    <w:rsid w:val="005D37BB"/>
    <w:pPr>
      <w:outlineLvl w:val="9"/>
    </w:pPr>
  </w:style>
  <w:style w:type="character" w:customStyle="1" w:styleId="UnresolvedMention3">
    <w:name w:val="Unresolved Mention3"/>
    <w:basedOn w:val="a0"/>
    <w:uiPriority w:val="99"/>
    <w:semiHidden/>
    <w:unhideWhenUsed/>
    <w:rsid w:val="00C07B0D"/>
    <w:rPr>
      <w:color w:val="808080"/>
      <w:shd w:val="clear" w:color="auto" w:fill="E6E6E6"/>
    </w:rPr>
  </w:style>
  <w:style w:type="character" w:styleId="afc">
    <w:name w:val="Placeholder Text"/>
    <w:basedOn w:val="a0"/>
    <w:uiPriority w:val="99"/>
    <w:semiHidden/>
    <w:rsid w:val="00495116"/>
    <w:rPr>
      <w:color w:val="808080"/>
    </w:rPr>
  </w:style>
  <w:style w:type="table" w:styleId="afd">
    <w:name w:val="Table Grid"/>
    <w:basedOn w:val="a1"/>
    <w:uiPriority w:val="59"/>
    <w:rsid w:val="008576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Unresolved Mention"/>
    <w:basedOn w:val="a0"/>
    <w:uiPriority w:val="99"/>
    <w:semiHidden/>
    <w:unhideWhenUsed/>
    <w:rsid w:val="005471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593190">
      <w:bodyDiv w:val="1"/>
      <w:marLeft w:val="0"/>
      <w:marRight w:val="0"/>
      <w:marTop w:val="0"/>
      <w:marBottom w:val="0"/>
      <w:divBdr>
        <w:top w:val="none" w:sz="0" w:space="0" w:color="auto"/>
        <w:left w:val="none" w:sz="0" w:space="0" w:color="auto"/>
        <w:bottom w:val="none" w:sz="0" w:space="0" w:color="auto"/>
        <w:right w:val="none" w:sz="0" w:space="0" w:color="auto"/>
      </w:divBdr>
    </w:div>
    <w:div w:id="72440016">
      <w:bodyDiv w:val="1"/>
      <w:marLeft w:val="0"/>
      <w:marRight w:val="0"/>
      <w:marTop w:val="0"/>
      <w:marBottom w:val="0"/>
      <w:divBdr>
        <w:top w:val="none" w:sz="0" w:space="0" w:color="auto"/>
        <w:left w:val="none" w:sz="0" w:space="0" w:color="auto"/>
        <w:bottom w:val="none" w:sz="0" w:space="0" w:color="auto"/>
        <w:right w:val="none" w:sz="0" w:space="0" w:color="auto"/>
      </w:divBdr>
    </w:div>
    <w:div w:id="177354541">
      <w:bodyDiv w:val="1"/>
      <w:marLeft w:val="0"/>
      <w:marRight w:val="0"/>
      <w:marTop w:val="0"/>
      <w:marBottom w:val="0"/>
      <w:divBdr>
        <w:top w:val="none" w:sz="0" w:space="0" w:color="auto"/>
        <w:left w:val="none" w:sz="0" w:space="0" w:color="auto"/>
        <w:bottom w:val="none" w:sz="0" w:space="0" w:color="auto"/>
        <w:right w:val="none" w:sz="0" w:space="0" w:color="auto"/>
      </w:divBdr>
    </w:div>
    <w:div w:id="187525855">
      <w:bodyDiv w:val="1"/>
      <w:marLeft w:val="0"/>
      <w:marRight w:val="0"/>
      <w:marTop w:val="0"/>
      <w:marBottom w:val="0"/>
      <w:divBdr>
        <w:top w:val="none" w:sz="0" w:space="0" w:color="auto"/>
        <w:left w:val="none" w:sz="0" w:space="0" w:color="auto"/>
        <w:bottom w:val="none" w:sz="0" w:space="0" w:color="auto"/>
        <w:right w:val="none" w:sz="0" w:space="0" w:color="auto"/>
      </w:divBdr>
    </w:div>
    <w:div w:id="211692891">
      <w:bodyDiv w:val="1"/>
      <w:marLeft w:val="0"/>
      <w:marRight w:val="0"/>
      <w:marTop w:val="0"/>
      <w:marBottom w:val="0"/>
      <w:divBdr>
        <w:top w:val="none" w:sz="0" w:space="0" w:color="auto"/>
        <w:left w:val="none" w:sz="0" w:space="0" w:color="auto"/>
        <w:bottom w:val="none" w:sz="0" w:space="0" w:color="auto"/>
        <w:right w:val="none" w:sz="0" w:space="0" w:color="auto"/>
      </w:divBdr>
    </w:div>
    <w:div w:id="304700038">
      <w:bodyDiv w:val="1"/>
      <w:marLeft w:val="0"/>
      <w:marRight w:val="0"/>
      <w:marTop w:val="0"/>
      <w:marBottom w:val="0"/>
      <w:divBdr>
        <w:top w:val="none" w:sz="0" w:space="0" w:color="auto"/>
        <w:left w:val="none" w:sz="0" w:space="0" w:color="auto"/>
        <w:bottom w:val="none" w:sz="0" w:space="0" w:color="auto"/>
        <w:right w:val="none" w:sz="0" w:space="0" w:color="auto"/>
      </w:divBdr>
    </w:div>
    <w:div w:id="331370703">
      <w:bodyDiv w:val="1"/>
      <w:marLeft w:val="0"/>
      <w:marRight w:val="0"/>
      <w:marTop w:val="0"/>
      <w:marBottom w:val="0"/>
      <w:divBdr>
        <w:top w:val="none" w:sz="0" w:space="0" w:color="auto"/>
        <w:left w:val="none" w:sz="0" w:space="0" w:color="auto"/>
        <w:bottom w:val="none" w:sz="0" w:space="0" w:color="auto"/>
        <w:right w:val="none" w:sz="0" w:space="0" w:color="auto"/>
      </w:divBdr>
    </w:div>
    <w:div w:id="338316003">
      <w:bodyDiv w:val="1"/>
      <w:marLeft w:val="0"/>
      <w:marRight w:val="0"/>
      <w:marTop w:val="0"/>
      <w:marBottom w:val="0"/>
      <w:divBdr>
        <w:top w:val="none" w:sz="0" w:space="0" w:color="auto"/>
        <w:left w:val="none" w:sz="0" w:space="0" w:color="auto"/>
        <w:bottom w:val="none" w:sz="0" w:space="0" w:color="auto"/>
        <w:right w:val="none" w:sz="0" w:space="0" w:color="auto"/>
      </w:divBdr>
    </w:div>
    <w:div w:id="342781084">
      <w:bodyDiv w:val="1"/>
      <w:marLeft w:val="0"/>
      <w:marRight w:val="0"/>
      <w:marTop w:val="0"/>
      <w:marBottom w:val="0"/>
      <w:divBdr>
        <w:top w:val="none" w:sz="0" w:space="0" w:color="auto"/>
        <w:left w:val="none" w:sz="0" w:space="0" w:color="auto"/>
        <w:bottom w:val="none" w:sz="0" w:space="0" w:color="auto"/>
        <w:right w:val="none" w:sz="0" w:space="0" w:color="auto"/>
      </w:divBdr>
    </w:div>
    <w:div w:id="356008009">
      <w:bodyDiv w:val="1"/>
      <w:marLeft w:val="0"/>
      <w:marRight w:val="0"/>
      <w:marTop w:val="0"/>
      <w:marBottom w:val="0"/>
      <w:divBdr>
        <w:top w:val="none" w:sz="0" w:space="0" w:color="auto"/>
        <w:left w:val="none" w:sz="0" w:space="0" w:color="auto"/>
        <w:bottom w:val="none" w:sz="0" w:space="0" w:color="auto"/>
        <w:right w:val="none" w:sz="0" w:space="0" w:color="auto"/>
      </w:divBdr>
    </w:div>
    <w:div w:id="359210897">
      <w:bodyDiv w:val="1"/>
      <w:marLeft w:val="0"/>
      <w:marRight w:val="0"/>
      <w:marTop w:val="0"/>
      <w:marBottom w:val="0"/>
      <w:divBdr>
        <w:top w:val="none" w:sz="0" w:space="0" w:color="auto"/>
        <w:left w:val="none" w:sz="0" w:space="0" w:color="auto"/>
        <w:bottom w:val="none" w:sz="0" w:space="0" w:color="auto"/>
        <w:right w:val="none" w:sz="0" w:space="0" w:color="auto"/>
      </w:divBdr>
      <w:divsChild>
        <w:div w:id="1811088920">
          <w:marLeft w:val="0"/>
          <w:marRight w:val="0"/>
          <w:marTop w:val="0"/>
          <w:marBottom w:val="0"/>
          <w:divBdr>
            <w:top w:val="none" w:sz="0" w:space="0" w:color="auto"/>
            <w:left w:val="none" w:sz="0" w:space="0" w:color="auto"/>
            <w:bottom w:val="none" w:sz="0" w:space="0" w:color="auto"/>
            <w:right w:val="none" w:sz="0" w:space="0" w:color="auto"/>
          </w:divBdr>
        </w:div>
        <w:div w:id="1573007770">
          <w:marLeft w:val="0"/>
          <w:marRight w:val="0"/>
          <w:marTop w:val="0"/>
          <w:marBottom w:val="0"/>
          <w:divBdr>
            <w:top w:val="none" w:sz="0" w:space="0" w:color="auto"/>
            <w:left w:val="none" w:sz="0" w:space="0" w:color="auto"/>
            <w:bottom w:val="none" w:sz="0" w:space="0" w:color="auto"/>
            <w:right w:val="none" w:sz="0" w:space="0" w:color="auto"/>
          </w:divBdr>
        </w:div>
        <w:div w:id="127356948">
          <w:marLeft w:val="0"/>
          <w:marRight w:val="0"/>
          <w:marTop w:val="0"/>
          <w:marBottom w:val="0"/>
          <w:divBdr>
            <w:top w:val="none" w:sz="0" w:space="0" w:color="auto"/>
            <w:left w:val="none" w:sz="0" w:space="0" w:color="auto"/>
            <w:bottom w:val="none" w:sz="0" w:space="0" w:color="auto"/>
            <w:right w:val="none" w:sz="0" w:space="0" w:color="auto"/>
          </w:divBdr>
        </w:div>
        <w:div w:id="675234237">
          <w:marLeft w:val="0"/>
          <w:marRight w:val="0"/>
          <w:marTop w:val="0"/>
          <w:marBottom w:val="0"/>
          <w:divBdr>
            <w:top w:val="none" w:sz="0" w:space="0" w:color="auto"/>
            <w:left w:val="none" w:sz="0" w:space="0" w:color="auto"/>
            <w:bottom w:val="none" w:sz="0" w:space="0" w:color="auto"/>
            <w:right w:val="none" w:sz="0" w:space="0" w:color="auto"/>
          </w:divBdr>
        </w:div>
        <w:div w:id="2056663327">
          <w:marLeft w:val="0"/>
          <w:marRight w:val="0"/>
          <w:marTop w:val="0"/>
          <w:marBottom w:val="0"/>
          <w:divBdr>
            <w:top w:val="none" w:sz="0" w:space="0" w:color="auto"/>
            <w:left w:val="none" w:sz="0" w:space="0" w:color="auto"/>
            <w:bottom w:val="none" w:sz="0" w:space="0" w:color="auto"/>
            <w:right w:val="none" w:sz="0" w:space="0" w:color="auto"/>
          </w:divBdr>
        </w:div>
      </w:divsChild>
    </w:div>
    <w:div w:id="402147072">
      <w:bodyDiv w:val="1"/>
      <w:marLeft w:val="0"/>
      <w:marRight w:val="0"/>
      <w:marTop w:val="0"/>
      <w:marBottom w:val="0"/>
      <w:divBdr>
        <w:top w:val="none" w:sz="0" w:space="0" w:color="auto"/>
        <w:left w:val="none" w:sz="0" w:space="0" w:color="auto"/>
        <w:bottom w:val="none" w:sz="0" w:space="0" w:color="auto"/>
        <w:right w:val="none" w:sz="0" w:space="0" w:color="auto"/>
      </w:divBdr>
      <w:divsChild>
        <w:div w:id="456678380">
          <w:marLeft w:val="0"/>
          <w:marRight w:val="0"/>
          <w:marTop w:val="0"/>
          <w:marBottom w:val="0"/>
          <w:divBdr>
            <w:top w:val="none" w:sz="0" w:space="0" w:color="auto"/>
            <w:left w:val="none" w:sz="0" w:space="0" w:color="auto"/>
            <w:bottom w:val="none" w:sz="0" w:space="0" w:color="auto"/>
            <w:right w:val="none" w:sz="0" w:space="0" w:color="auto"/>
          </w:divBdr>
          <w:divsChild>
            <w:div w:id="1219631323">
              <w:marLeft w:val="0"/>
              <w:marRight w:val="0"/>
              <w:marTop w:val="0"/>
              <w:marBottom w:val="0"/>
              <w:divBdr>
                <w:top w:val="none" w:sz="0" w:space="0" w:color="auto"/>
                <w:left w:val="none" w:sz="0" w:space="0" w:color="auto"/>
                <w:bottom w:val="none" w:sz="0" w:space="0" w:color="auto"/>
                <w:right w:val="none" w:sz="0" w:space="0" w:color="auto"/>
              </w:divBdr>
              <w:divsChild>
                <w:div w:id="951743384">
                  <w:marLeft w:val="0"/>
                  <w:marRight w:val="0"/>
                  <w:marTop w:val="0"/>
                  <w:marBottom w:val="0"/>
                  <w:divBdr>
                    <w:top w:val="none" w:sz="0" w:space="0" w:color="auto"/>
                    <w:left w:val="none" w:sz="0" w:space="0" w:color="auto"/>
                    <w:bottom w:val="none" w:sz="0" w:space="0" w:color="auto"/>
                    <w:right w:val="none" w:sz="0" w:space="0" w:color="auto"/>
                  </w:divBdr>
                  <w:divsChild>
                    <w:div w:id="731081850">
                      <w:marLeft w:val="0"/>
                      <w:marRight w:val="0"/>
                      <w:marTop w:val="0"/>
                      <w:marBottom w:val="0"/>
                      <w:divBdr>
                        <w:top w:val="none" w:sz="0" w:space="0" w:color="auto"/>
                        <w:left w:val="none" w:sz="0" w:space="0" w:color="auto"/>
                        <w:bottom w:val="none" w:sz="0" w:space="0" w:color="auto"/>
                        <w:right w:val="none" w:sz="0" w:space="0" w:color="auto"/>
                      </w:divBdr>
                      <w:divsChild>
                        <w:div w:id="418329348">
                          <w:marLeft w:val="0"/>
                          <w:marRight w:val="0"/>
                          <w:marTop w:val="0"/>
                          <w:marBottom w:val="0"/>
                          <w:divBdr>
                            <w:top w:val="none" w:sz="0" w:space="0" w:color="auto"/>
                            <w:left w:val="none" w:sz="0" w:space="0" w:color="auto"/>
                            <w:bottom w:val="none" w:sz="0" w:space="0" w:color="auto"/>
                            <w:right w:val="none" w:sz="0" w:space="0" w:color="auto"/>
                          </w:divBdr>
                          <w:divsChild>
                            <w:div w:id="1418557001">
                              <w:marLeft w:val="0"/>
                              <w:marRight w:val="0"/>
                              <w:marTop w:val="0"/>
                              <w:marBottom w:val="0"/>
                              <w:divBdr>
                                <w:top w:val="none" w:sz="0" w:space="0" w:color="auto"/>
                                <w:left w:val="none" w:sz="0" w:space="0" w:color="auto"/>
                                <w:bottom w:val="none" w:sz="0" w:space="0" w:color="auto"/>
                                <w:right w:val="none" w:sz="0" w:space="0" w:color="auto"/>
                              </w:divBdr>
                            </w:div>
                            <w:div w:id="173863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7754420">
      <w:bodyDiv w:val="1"/>
      <w:marLeft w:val="0"/>
      <w:marRight w:val="0"/>
      <w:marTop w:val="0"/>
      <w:marBottom w:val="0"/>
      <w:divBdr>
        <w:top w:val="none" w:sz="0" w:space="0" w:color="auto"/>
        <w:left w:val="none" w:sz="0" w:space="0" w:color="auto"/>
        <w:bottom w:val="none" w:sz="0" w:space="0" w:color="auto"/>
        <w:right w:val="none" w:sz="0" w:space="0" w:color="auto"/>
      </w:divBdr>
    </w:div>
    <w:div w:id="443963705">
      <w:bodyDiv w:val="1"/>
      <w:marLeft w:val="0"/>
      <w:marRight w:val="0"/>
      <w:marTop w:val="0"/>
      <w:marBottom w:val="0"/>
      <w:divBdr>
        <w:top w:val="none" w:sz="0" w:space="0" w:color="auto"/>
        <w:left w:val="none" w:sz="0" w:space="0" w:color="auto"/>
        <w:bottom w:val="none" w:sz="0" w:space="0" w:color="auto"/>
        <w:right w:val="none" w:sz="0" w:space="0" w:color="auto"/>
      </w:divBdr>
    </w:div>
    <w:div w:id="484665742">
      <w:bodyDiv w:val="1"/>
      <w:marLeft w:val="0"/>
      <w:marRight w:val="0"/>
      <w:marTop w:val="0"/>
      <w:marBottom w:val="0"/>
      <w:divBdr>
        <w:top w:val="none" w:sz="0" w:space="0" w:color="auto"/>
        <w:left w:val="none" w:sz="0" w:space="0" w:color="auto"/>
        <w:bottom w:val="none" w:sz="0" w:space="0" w:color="auto"/>
        <w:right w:val="none" w:sz="0" w:space="0" w:color="auto"/>
      </w:divBdr>
    </w:div>
    <w:div w:id="537738475">
      <w:bodyDiv w:val="1"/>
      <w:marLeft w:val="0"/>
      <w:marRight w:val="0"/>
      <w:marTop w:val="0"/>
      <w:marBottom w:val="0"/>
      <w:divBdr>
        <w:top w:val="none" w:sz="0" w:space="0" w:color="auto"/>
        <w:left w:val="none" w:sz="0" w:space="0" w:color="auto"/>
        <w:bottom w:val="none" w:sz="0" w:space="0" w:color="auto"/>
        <w:right w:val="none" w:sz="0" w:space="0" w:color="auto"/>
      </w:divBdr>
    </w:div>
    <w:div w:id="570235483">
      <w:bodyDiv w:val="1"/>
      <w:marLeft w:val="0"/>
      <w:marRight w:val="0"/>
      <w:marTop w:val="0"/>
      <w:marBottom w:val="0"/>
      <w:divBdr>
        <w:top w:val="none" w:sz="0" w:space="0" w:color="auto"/>
        <w:left w:val="none" w:sz="0" w:space="0" w:color="auto"/>
        <w:bottom w:val="none" w:sz="0" w:space="0" w:color="auto"/>
        <w:right w:val="none" w:sz="0" w:space="0" w:color="auto"/>
      </w:divBdr>
    </w:div>
    <w:div w:id="590049429">
      <w:bodyDiv w:val="1"/>
      <w:marLeft w:val="0"/>
      <w:marRight w:val="0"/>
      <w:marTop w:val="0"/>
      <w:marBottom w:val="0"/>
      <w:divBdr>
        <w:top w:val="none" w:sz="0" w:space="0" w:color="auto"/>
        <w:left w:val="none" w:sz="0" w:space="0" w:color="auto"/>
        <w:bottom w:val="none" w:sz="0" w:space="0" w:color="auto"/>
        <w:right w:val="none" w:sz="0" w:space="0" w:color="auto"/>
      </w:divBdr>
    </w:div>
    <w:div w:id="601884855">
      <w:bodyDiv w:val="1"/>
      <w:marLeft w:val="0"/>
      <w:marRight w:val="0"/>
      <w:marTop w:val="0"/>
      <w:marBottom w:val="0"/>
      <w:divBdr>
        <w:top w:val="none" w:sz="0" w:space="0" w:color="auto"/>
        <w:left w:val="none" w:sz="0" w:space="0" w:color="auto"/>
        <w:bottom w:val="none" w:sz="0" w:space="0" w:color="auto"/>
        <w:right w:val="none" w:sz="0" w:space="0" w:color="auto"/>
      </w:divBdr>
    </w:div>
    <w:div w:id="646714637">
      <w:bodyDiv w:val="1"/>
      <w:marLeft w:val="0"/>
      <w:marRight w:val="0"/>
      <w:marTop w:val="0"/>
      <w:marBottom w:val="0"/>
      <w:divBdr>
        <w:top w:val="none" w:sz="0" w:space="0" w:color="auto"/>
        <w:left w:val="none" w:sz="0" w:space="0" w:color="auto"/>
        <w:bottom w:val="none" w:sz="0" w:space="0" w:color="auto"/>
        <w:right w:val="none" w:sz="0" w:space="0" w:color="auto"/>
      </w:divBdr>
    </w:div>
    <w:div w:id="690301443">
      <w:bodyDiv w:val="1"/>
      <w:marLeft w:val="0"/>
      <w:marRight w:val="0"/>
      <w:marTop w:val="0"/>
      <w:marBottom w:val="0"/>
      <w:divBdr>
        <w:top w:val="none" w:sz="0" w:space="0" w:color="auto"/>
        <w:left w:val="none" w:sz="0" w:space="0" w:color="auto"/>
        <w:bottom w:val="none" w:sz="0" w:space="0" w:color="auto"/>
        <w:right w:val="none" w:sz="0" w:space="0" w:color="auto"/>
      </w:divBdr>
    </w:div>
    <w:div w:id="717902640">
      <w:bodyDiv w:val="1"/>
      <w:marLeft w:val="0"/>
      <w:marRight w:val="0"/>
      <w:marTop w:val="0"/>
      <w:marBottom w:val="0"/>
      <w:divBdr>
        <w:top w:val="none" w:sz="0" w:space="0" w:color="auto"/>
        <w:left w:val="none" w:sz="0" w:space="0" w:color="auto"/>
        <w:bottom w:val="none" w:sz="0" w:space="0" w:color="auto"/>
        <w:right w:val="none" w:sz="0" w:space="0" w:color="auto"/>
      </w:divBdr>
      <w:divsChild>
        <w:div w:id="1002272497">
          <w:marLeft w:val="0"/>
          <w:marRight w:val="1"/>
          <w:marTop w:val="0"/>
          <w:marBottom w:val="0"/>
          <w:divBdr>
            <w:top w:val="none" w:sz="0" w:space="0" w:color="auto"/>
            <w:left w:val="none" w:sz="0" w:space="0" w:color="auto"/>
            <w:bottom w:val="none" w:sz="0" w:space="0" w:color="auto"/>
            <w:right w:val="none" w:sz="0" w:space="0" w:color="auto"/>
          </w:divBdr>
          <w:divsChild>
            <w:div w:id="569190221">
              <w:marLeft w:val="0"/>
              <w:marRight w:val="0"/>
              <w:marTop w:val="0"/>
              <w:marBottom w:val="0"/>
              <w:divBdr>
                <w:top w:val="none" w:sz="0" w:space="0" w:color="auto"/>
                <w:left w:val="none" w:sz="0" w:space="0" w:color="auto"/>
                <w:bottom w:val="none" w:sz="0" w:space="0" w:color="auto"/>
                <w:right w:val="none" w:sz="0" w:space="0" w:color="auto"/>
              </w:divBdr>
              <w:divsChild>
                <w:div w:id="622612897">
                  <w:marLeft w:val="0"/>
                  <w:marRight w:val="1"/>
                  <w:marTop w:val="0"/>
                  <w:marBottom w:val="0"/>
                  <w:divBdr>
                    <w:top w:val="none" w:sz="0" w:space="0" w:color="auto"/>
                    <w:left w:val="none" w:sz="0" w:space="0" w:color="auto"/>
                    <w:bottom w:val="none" w:sz="0" w:space="0" w:color="auto"/>
                    <w:right w:val="none" w:sz="0" w:space="0" w:color="auto"/>
                  </w:divBdr>
                  <w:divsChild>
                    <w:div w:id="410010353">
                      <w:marLeft w:val="0"/>
                      <w:marRight w:val="0"/>
                      <w:marTop w:val="0"/>
                      <w:marBottom w:val="0"/>
                      <w:divBdr>
                        <w:top w:val="none" w:sz="0" w:space="0" w:color="auto"/>
                        <w:left w:val="none" w:sz="0" w:space="0" w:color="auto"/>
                        <w:bottom w:val="none" w:sz="0" w:space="0" w:color="auto"/>
                        <w:right w:val="none" w:sz="0" w:space="0" w:color="auto"/>
                      </w:divBdr>
                      <w:divsChild>
                        <w:div w:id="1337076649">
                          <w:marLeft w:val="0"/>
                          <w:marRight w:val="0"/>
                          <w:marTop w:val="0"/>
                          <w:marBottom w:val="0"/>
                          <w:divBdr>
                            <w:top w:val="none" w:sz="0" w:space="0" w:color="auto"/>
                            <w:left w:val="none" w:sz="0" w:space="0" w:color="auto"/>
                            <w:bottom w:val="none" w:sz="0" w:space="0" w:color="auto"/>
                            <w:right w:val="none" w:sz="0" w:space="0" w:color="auto"/>
                          </w:divBdr>
                          <w:divsChild>
                            <w:div w:id="2004117740">
                              <w:marLeft w:val="0"/>
                              <w:marRight w:val="0"/>
                              <w:marTop w:val="120"/>
                              <w:marBottom w:val="360"/>
                              <w:divBdr>
                                <w:top w:val="none" w:sz="0" w:space="0" w:color="auto"/>
                                <w:left w:val="none" w:sz="0" w:space="0" w:color="auto"/>
                                <w:bottom w:val="none" w:sz="0" w:space="0" w:color="auto"/>
                                <w:right w:val="none" w:sz="0" w:space="0" w:color="auto"/>
                              </w:divBdr>
                              <w:divsChild>
                                <w:div w:id="1427726973">
                                  <w:marLeft w:val="0"/>
                                  <w:marRight w:val="0"/>
                                  <w:marTop w:val="0"/>
                                  <w:marBottom w:val="0"/>
                                  <w:divBdr>
                                    <w:top w:val="none" w:sz="0" w:space="0" w:color="auto"/>
                                    <w:left w:val="none" w:sz="0" w:space="0" w:color="auto"/>
                                    <w:bottom w:val="none" w:sz="0" w:space="0" w:color="auto"/>
                                    <w:right w:val="none" w:sz="0" w:space="0" w:color="auto"/>
                                  </w:divBdr>
                                  <w:divsChild>
                                    <w:div w:id="267003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1567950">
      <w:bodyDiv w:val="1"/>
      <w:marLeft w:val="0"/>
      <w:marRight w:val="0"/>
      <w:marTop w:val="0"/>
      <w:marBottom w:val="0"/>
      <w:divBdr>
        <w:top w:val="none" w:sz="0" w:space="0" w:color="auto"/>
        <w:left w:val="none" w:sz="0" w:space="0" w:color="auto"/>
        <w:bottom w:val="none" w:sz="0" w:space="0" w:color="auto"/>
        <w:right w:val="none" w:sz="0" w:space="0" w:color="auto"/>
      </w:divBdr>
    </w:div>
    <w:div w:id="748387209">
      <w:bodyDiv w:val="1"/>
      <w:marLeft w:val="0"/>
      <w:marRight w:val="0"/>
      <w:marTop w:val="0"/>
      <w:marBottom w:val="0"/>
      <w:divBdr>
        <w:top w:val="none" w:sz="0" w:space="0" w:color="auto"/>
        <w:left w:val="none" w:sz="0" w:space="0" w:color="auto"/>
        <w:bottom w:val="none" w:sz="0" w:space="0" w:color="auto"/>
        <w:right w:val="none" w:sz="0" w:space="0" w:color="auto"/>
      </w:divBdr>
    </w:div>
    <w:div w:id="758646976">
      <w:bodyDiv w:val="1"/>
      <w:marLeft w:val="0"/>
      <w:marRight w:val="0"/>
      <w:marTop w:val="0"/>
      <w:marBottom w:val="0"/>
      <w:divBdr>
        <w:top w:val="none" w:sz="0" w:space="0" w:color="auto"/>
        <w:left w:val="none" w:sz="0" w:space="0" w:color="auto"/>
        <w:bottom w:val="none" w:sz="0" w:space="0" w:color="auto"/>
        <w:right w:val="none" w:sz="0" w:space="0" w:color="auto"/>
      </w:divBdr>
    </w:div>
    <w:div w:id="809640165">
      <w:bodyDiv w:val="1"/>
      <w:marLeft w:val="0"/>
      <w:marRight w:val="0"/>
      <w:marTop w:val="0"/>
      <w:marBottom w:val="0"/>
      <w:divBdr>
        <w:top w:val="none" w:sz="0" w:space="0" w:color="auto"/>
        <w:left w:val="none" w:sz="0" w:space="0" w:color="auto"/>
        <w:bottom w:val="none" w:sz="0" w:space="0" w:color="auto"/>
        <w:right w:val="none" w:sz="0" w:space="0" w:color="auto"/>
      </w:divBdr>
    </w:div>
    <w:div w:id="812210294">
      <w:bodyDiv w:val="1"/>
      <w:marLeft w:val="0"/>
      <w:marRight w:val="0"/>
      <w:marTop w:val="0"/>
      <w:marBottom w:val="0"/>
      <w:divBdr>
        <w:top w:val="none" w:sz="0" w:space="0" w:color="auto"/>
        <w:left w:val="none" w:sz="0" w:space="0" w:color="auto"/>
        <w:bottom w:val="none" w:sz="0" w:space="0" w:color="auto"/>
        <w:right w:val="none" w:sz="0" w:space="0" w:color="auto"/>
      </w:divBdr>
    </w:div>
    <w:div w:id="823858639">
      <w:bodyDiv w:val="1"/>
      <w:marLeft w:val="0"/>
      <w:marRight w:val="0"/>
      <w:marTop w:val="0"/>
      <w:marBottom w:val="0"/>
      <w:divBdr>
        <w:top w:val="none" w:sz="0" w:space="0" w:color="auto"/>
        <w:left w:val="none" w:sz="0" w:space="0" w:color="auto"/>
        <w:bottom w:val="none" w:sz="0" w:space="0" w:color="auto"/>
        <w:right w:val="none" w:sz="0" w:space="0" w:color="auto"/>
      </w:divBdr>
    </w:div>
    <w:div w:id="883760086">
      <w:bodyDiv w:val="1"/>
      <w:marLeft w:val="0"/>
      <w:marRight w:val="0"/>
      <w:marTop w:val="0"/>
      <w:marBottom w:val="0"/>
      <w:divBdr>
        <w:top w:val="none" w:sz="0" w:space="0" w:color="auto"/>
        <w:left w:val="none" w:sz="0" w:space="0" w:color="auto"/>
        <w:bottom w:val="none" w:sz="0" w:space="0" w:color="auto"/>
        <w:right w:val="none" w:sz="0" w:space="0" w:color="auto"/>
      </w:divBdr>
    </w:div>
    <w:div w:id="1008169756">
      <w:bodyDiv w:val="1"/>
      <w:marLeft w:val="0"/>
      <w:marRight w:val="0"/>
      <w:marTop w:val="0"/>
      <w:marBottom w:val="0"/>
      <w:divBdr>
        <w:top w:val="none" w:sz="0" w:space="0" w:color="auto"/>
        <w:left w:val="none" w:sz="0" w:space="0" w:color="auto"/>
        <w:bottom w:val="none" w:sz="0" w:space="0" w:color="auto"/>
        <w:right w:val="none" w:sz="0" w:space="0" w:color="auto"/>
      </w:divBdr>
      <w:divsChild>
        <w:div w:id="1127120539">
          <w:marLeft w:val="0"/>
          <w:marRight w:val="0"/>
          <w:marTop w:val="0"/>
          <w:marBottom w:val="0"/>
          <w:divBdr>
            <w:top w:val="none" w:sz="0" w:space="0" w:color="auto"/>
            <w:left w:val="none" w:sz="0" w:space="0" w:color="auto"/>
            <w:bottom w:val="none" w:sz="0" w:space="0" w:color="auto"/>
            <w:right w:val="none" w:sz="0" w:space="0" w:color="auto"/>
          </w:divBdr>
        </w:div>
        <w:div w:id="993223782">
          <w:marLeft w:val="0"/>
          <w:marRight w:val="0"/>
          <w:marTop w:val="0"/>
          <w:marBottom w:val="0"/>
          <w:divBdr>
            <w:top w:val="none" w:sz="0" w:space="0" w:color="auto"/>
            <w:left w:val="none" w:sz="0" w:space="0" w:color="auto"/>
            <w:bottom w:val="none" w:sz="0" w:space="0" w:color="auto"/>
            <w:right w:val="none" w:sz="0" w:space="0" w:color="auto"/>
          </w:divBdr>
        </w:div>
      </w:divsChild>
    </w:div>
    <w:div w:id="1053580388">
      <w:bodyDiv w:val="1"/>
      <w:marLeft w:val="0"/>
      <w:marRight w:val="0"/>
      <w:marTop w:val="0"/>
      <w:marBottom w:val="0"/>
      <w:divBdr>
        <w:top w:val="none" w:sz="0" w:space="0" w:color="auto"/>
        <w:left w:val="none" w:sz="0" w:space="0" w:color="auto"/>
        <w:bottom w:val="none" w:sz="0" w:space="0" w:color="auto"/>
        <w:right w:val="none" w:sz="0" w:space="0" w:color="auto"/>
      </w:divBdr>
    </w:div>
    <w:div w:id="1066028281">
      <w:bodyDiv w:val="1"/>
      <w:marLeft w:val="0"/>
      <w:marRight w:val="0"/>
      <w:marTop w:val="0"/>
      <w:marBottom w:val="0"/>
      <w:divBdr>
        <w:top w:val="none" w:sz="0" w:space="0" w:color="auto"/>
        <w:left w:val="none" w:sz="0" w:space="0" w:color="auto"/>
        <w:bottom w:val="none" w:sz="0" w:space="0" w:color="auto"/>
        <w:right w:val="none" w:sz="0" w:space="0" w:color="auto"/>
      </w:divBdr>
    </w:div>
    <w:div w:id="1104543915">
      <w:bodyDiv w:val="1"/>
      <w:marLeft w:val="0"/>
      <w:marRight w:val="0"/>
      <w:marTop w:val="0"/>
      <w:marBottom w:val="0"/>
      <w:divBdr>
        <w:top w:val="none" w:sz="0" w:space="0" w:color="auto"/>
        <w:left w:val="none" w:sz="0" w:space="0" w:color="auto"/>
        <w:bottom w:val="none" w:sz="0" w:space="0" w:color="auto"/>
        <w:right w:val="none" w:sz="0" w:space="0" w:color="auto"/>
      </w:divBdr>
    </w:div>
    <w:div w:id="1121415312">
      <w:bodyDiv w:val="1"/>
      <w:marLeft w:val="0"/>
      <w:marRight w:val="0"/>
      <w:marTop w:val="0"/>
      <w:marBottom w:val="0"/>
      <w:divBdr>
        <w:top w:val="none" w:sz="0" w:space="0" w:color="auto"/>
        <w:left w:val="none" w:sz="0" w:space="0" w:color="auto"/>
        <w:bottom w:val="none" w:sz="0" w:space="0" w:color="auto"/>
        <w:right w:val="none" w:sz="0" w:space="0" w:color="auto"/>
      </w:divBdr>
    </w:div>
    <w:div w:id="1137453581">
      <w:bodyDiv w:val="1"/>
      <w:marLeft w:val="0"/>
      <w:marRight w:val="0"/>
      <w:marTop w:val="0"/>
      <w:marBottom w:val="0"/>
      <w:divBdr>
        <w:top w:val="none" w:sz="0" w:space="0" w:color="auto"/>
        <w:left w:val="none" w:sz="0" w:space="0" w:color="auto"/>
        <w:bottom w:val="none" w:sz="0" w:space="0" w:color="auto"/>
        <w:right w:val="none" w:sz="0" w:space="0" w:color="auto"/>
      </w:divBdr>
    </w:div>
    <w:div w:id="1199126295">
      <w:bodyDiv w:val="1"/>
      <w:marLeft w:val="0"/>
      <w:marRight w:val="0"/>
      <w:marTop w:val="0"/>
      <w:marBottom w:val="0"/>
      <w:divBdr>
        <w:top w:val="none" w:sz="0" w:space="0" w:color="auto"/>
        <w:left w:val="none" w:sz="0" w:space="0" w:color="auto"/>
        <w:bottom w:val="none" w:sz="0" w:space="0" w:color="auto"/>
        <w:right w:val="none" w:sz="0" w:space="0" w:color="auto"/>
      </w:divBdr>
    </w:div>
    <w:div w:id="1218471307">
      <w:bodyDiv w:val="1"/>
      <w:marLeft w:val="0"/>
      <w:marRight w:val="0"/>
      <w:marTop w:val="0"/>
      <w:marBottom w:val="0"/>
      <w:divBdr>
        <w:top w:val="none" w:sz="0" w:space="0" w:color="auto"/>
        <w:left w:val="none" w:sz="0" w:space="0" w:color="auto"/>
        <w:bottom w:val="none" w:sz="0" w:space="0" w:color="auto"/>
        <w:right w:val="none" w:sz="0" w:space="0" w:color="auto"/>
      </w:divBdr>
    </w:div>
    <w:div w:id="1253049099">
      <w:bodyDiv w:val="1"/>
      <w:marLeft w:val="0"/>
      <w:marRight w:val="0"/>
      <w:marTop w:val="0"/>
      <w:marBottom w:val="0"/>
      <w:divBdr>
        <w:top w:val="none" w:sz="0" w:space="0" w:color="auto"/>
        <w:left w:val="none" w:sz="0" w:space="0" w:color="auto"/>
        <w:bottom w:val="none" w:sz="0" w:space="0" w:color="auto"/>
        <w:right w:val="none" w:sz="0" w:space="0" w:color="auto"/>
      </w:divBdr>
    </w:div>
    <w:div w:id="1269778091">
      <w:bodyDiv w:val="1"/>
      <w:marLeft w:val="0"/>
      <w:marRight w:val="0"/>
      <w:marTop w:val="0"/>
      <w:marBottom w:val="0"/>
      <w:divBdr>
        <w:top w:val="none" w:sz="0" w:space="0" w:color="auto"/>
        <w:left w:val="none" w:sz="0" w:space="0" w:color="auto"/>
        <w:bottom w:val="none" w:sz="0" w:space="0" w:color="auto"/>
        <w:right w:val="none" w:sz="0" w:space="0" w:color="auto"/>
      </w:divBdr>
    </w:div>
    <w:div w:id="1305089106">
      <w:bodyDiv w:val="1"/>
      <w:marLeft w:val="0"/>
      <w:marRight w:val="0"/>
      <w:marTop w:val="0"/>
      <w:marBottom w:val="0"/>
      <w:divBdr>
        <w:top w:val="none" w:sz="0" w:space="0" w:color="auto"/>
        <w:left w:val="none" w:sz="0" w:space="0" w:color="auto"/>
        <w:bottom w:val="none" w:sz="0" w:space="0" w:color="auto"/>
        <w:right w:val="none" w:sz="0" w:space="0" w:color="auto"/>
      </w:divBdr>
    </w:div>
    <w:div w:id="1310939925">
      <w:bodyDiv w:val="1"/>
      <w:marLeft w:val="0"/>
      <w:marRight w:val="0"/>
      <w:marTop w:val="0"/>
      <w:marBottom w:val="0"/>
      <w:divBdr>
        <w:top w:val="none" w:sz="0" w:space="0" w:color="auto"/>
        <w:left w:val="none" w:sz="0" w:space="0" w:color="auto"/>
        <w:bottom w:val="none" w:sz="0" w:space="0" w:color="auto"/>
        <w:right w:val="none" w:sz="0" w:space="0" w:color="auto"/>
      </w:divBdr>
    </w:div>
    <w:div w:id="1342318166">
      <w:bodyDiv w:val="1"/>
      <w:marLeft w:val="0"/>
      <w:marRight w:val="0"/>
      <w:marTop w:val="0"/>
      <w:marBottom w:val="0"/>
      <w:divBdr>
        <w:top w:val="none" w:sz="0" w:space="0" w:color="auto"/>
        <w:left w:val="none" w:sz="0" w:space="0" w:color="auto"/>
        <w:bottom w:val="none" w:sz="0" w:space="0" w:color="auto"/>
        <w:right w:val="none" w:sz="0" w:space="0" w:color="auto"/>
      </w:divBdr>
    </w:div>
    <w:div w:id="1403601269">
      <w:bodyDiv w:val="1"/>
      <w:marLeft w:val="0"/>
      <w:marRight w:val="0"/>
      <w:marTop w:val="0"/>
      <w:marBottom w:val="0"/>
      <w:divBdr>
        <w:top w:val="none" w:sz="0" w:space="0" w:color="auto"/>
        <w:left w:val="none" w:sz="0" w:space="0" w:color="auto"/>
        <w:bottom w:val="none" w:sz="0" w:space="0" w:color="auto"/>
        <w:right w:val="none" w:sz="0" w:space="0" w:color="auto"/>
      </w:divBdr>
    </w:div>
    <w:div w:id="1412267051">
      <w:bodyDiv w:val="1"/>
      <w:marLeft w:val="0"/>
      <w:marRight w:val="0"/>
      <w:marTop w:val="0"/>
      <w:marBottom w:val="0"/>
      <w:divBdr>
        <w:top w:val="none" w:sz="0" w:space="0" w:color="auto"/>
        <w:left w:val="none" w:sz="0" w:space="0" w:color="auto"/>
        <w:bottom w:val="none" w:sz="0" w:space="0" w:color="auto"/>
        <w:right w:val="none" w:sz="0" w:space="0" w:color="auto"/>
      </w:divBdr>
    </w:div>
    <w:div w:id="1503550094">
      <w:bodyDiv w:val="1"/>
      <w:marLeft w:val="0"/>
      <w:marRight w:val="0"/>
      <w:marTop w:val="0"/>
      <w:marBottom w:val="0"/>
      <w:divBdr>
        <w:top w:val="none" w:sz="0" w:space="0" w:color="auto"/>
        <w:left w:val="none" w:sz="0" w:space="0" w:color="auto"/>
        <w:bottom w:val="none" w:sz="0" w:space="0" w:color="auto"/>
        <w:right w:val="none" w:sz="0" w:space="0" w:color="auto"/>
      </w:divBdr>
    </w:div>
    <w:div w:id="1510177662">
      <w:bodyDiv w:val="1"/>
      <w:marLeft w:val="0"/>
      <w:marRight w:val="0"/>
      <w:marTop w:val="0"/>
      <w:marBottom w:val="0"/>
      <w:divBdr>
        <w:top w:val="none" w:sz="0" w:space="0" w:color="auto"/>
        <w:left w:val="none" w:sz="0" w:space="0" w:color="auto"/>
        <w:bottom w:val="none" w:sz="0" w:space="0" w:color="auto"/>
        <w:right w:val="none" w:sz="0" w:space="0" w:color="auto"/>
      </w:divBdr>
    </w:div>
    <w:div w:id="1550846483">
      <w:bodyDiv w:val="1"/>
      <w:marLeft w:val="0"/>
      <w:marRight w:val="0"/>
      <w:marTop w:val="0"/>
      <w:marBottom w:val="0"/>
      <w:divBdr>
        <w:top w:val="none" w:sz="0" w:space="0" w:color="auto"/>
        <w:left w:val="none" w:sz="0" w:space="0" w:color="auto"/>
        <w:bottom w:val="none" w:sz="0" w:space="0" w:color="auto"/>
        <w:right w:val="none" w:sz="0" w:space="0" w:color="auto"/>
      </w:divBdr>
    </w:div>
    <w:div w:id="1571186154">
      <w:bodyDiv w:val="1"/>
      <w:marLeft w:val="0"/>
      <w:marRight w:val="0"/>
      <w:marTop w:val="0"/>
      <w:marBottom w:val="0"/>
      <w:divBdr>
        <w:top w:val="none" w:sz="0" w:space="0" w:color="auto"/>
        <w:left w:val="none" w:sz="0" w:space="0" w:color="auto"/>
        <w:bottom w:val="none" w:sz="0" w:space="0" w:color="auto"/>
        <w:right w:val="none" w:sz="0" w:space="0" w:color="auto"/>
      </w:divBdr>
    </w:div>
    <w:div w:id="1571578788">
      <w:bodyDiv w:val="1"/>
      <w:marLeft w:val="0"/>
      <w:marRight w:val="0"/>
      <w:marTop w:val="0"/>
      <w:marBottom w:val="0"/>
      <w:divBdr>
        <w:top w:val="none" w:sz="0" w:space="0" w:color="auto"/>
        <w:left w:val="none" w:sz="0" w:space="0" w:color="auto"/>
        <w:bottom w:val="none" w:sz="0" w:space="0" w:color="auto"/>
        <w:right w:val="none" w:sz="0" w:space="0" w:color="auto"/>
      </w:divBdr>
    </w:div>
    <w:div w:id="1605721589">
      <w:bodyDiv w:val="1"/>
      <w:marLeft w:val="0"/>
      <w:marRight w:val="0"/>
      <w:marTop w:val="0"/>
      <w:marBottom w:val="0"/>
      <w:divBdr>
        <w:top w:val="none" w:sz="0" w:space="0" w:color="auto"/>
        <w:left w:val="none" w:sz="0" w:space="0" w:color="auto"/>
        <w:bottom w:val="none" w:sz="0" w:space="0" w:color="auto"/>
        <w:right w:val="none" w:sz="0" w:space="0" w:color="auto"/>
      </w:divBdr>
    </w:div>
    <w:div w:id="1626229315">
      <w:bodyDiv w:val="1"/>
      <w:marLeft w:val="0"/>
      <w:marRight w:val="0"/>
      <w:marTop w:val="0"/>
      <w:marBottom w:val="0"/>
      <w:divBdr>
        <w:top w:val="none" w:sz="0" w:space="0" w:color="auto"/>
        <w:left w:val="none" w:sz="0" w:space="0" w:color="auto"/>
        <w:bottom w:val="none" w:sz="0" w:space="0" w:color="auto"/>
        <w:right w:val="none" w:sz="0" w:space="0" w:color="auto"/>
      </w:divBdr>
    </w:div>
    <w:div w:id="1705786157">
      <w:bodyDiv w:val="1"/>
      <w:marLeft w:val="0"/>
      <w:marRight w:val="0"/>
      <w:marTop w:val="0"/>
      <w:marBottom w:val="0"/>
      <w:divBdr>
        <w:top w:val="none" w:sz="0" w:space="0" w:color="auto"/>
        <w:left w:val="none" w:sz="0" w:space="0" w:color="auto"/>
        <w:bottom w:val="none" w:sz="0" w:space="0" w:color="auto"/>
        <w:right w:val="none" w:sz="0" w:space="0" w:color="auto"/>
      </w:divBdr>
    </w:div>
    <w:div w:id="1708673467">
      <w:bodyDiv w:val="1"/>
      <w:marLeft w:val="0"/>
      <w:marRight w:val="0"/>
      <w:marTop w:val="0"/>
      <w:marBottom w:val="0"/>
      <w:divBdr>
        <w:top w:val="none" w:sz="0" w:space="0" w:color="auto"/>
        <w:left w:val="none" w:sz="0" w:space="0" w:color="auto"/>
        <w:bottom w:val="none" w:sz="0" w:space="0" w:color="auto"/>
        <w:right w:val="none" w:sz="0" w:space="0" w:color="auto"/>
      </w:divBdr>
    </w:div>
    <w:div w:id="1713071416">
      <w:bodyDiv w:val="1"/>
      <w:marLeft w:val="0"/>
      <w:marRight w:val="0"/>
      <w:marTop w:val="0"/>
      <w:marBottom w:val="0"/>
      <w:divBdr>
        <w:top w:val="none" w:sz="0" w:space="0" w:color="auto"/>
        <w:left w:val="none" w:sz="0" w:space="0" w:color="auto"/>
        <w:bottom w:val="none" w:sz="0" w:space="0" w:color="auto"/>
        <w:right w:val="none" w:sz="0" w:space="0" w:color="auto"/>
      </w:divBdr>
    </w:div>
    <w:div w:id="1777367379">
      <w:bodyDiv w:val="1"/>
      <w:marLeft w:val="0"/>
      <w:marRight w:val="0"/>
      <w:marTop w:val="0"/>
      <w:marBottom w:val="0"/>
      <w:divBdr>
        <w:top w:val="none" w:sz="0" w:space="0" w:color="auto"/>
        <w:left w:val="none" w:sz="0" w:space="0" w:color="auto"/>
        <w:bottom w:val="none" w:sz="0" w:space="0" w:color="auto"/>
        <w:right w:val="none" w:sz="0" w:space="0" w:color="auto"/>
      </w:divBdr>
    </w:div>
    <w:div w:id="1788892782">
      <w:bodyDiv w:val="1"/>
      <w:marLeft w:val="0"/>
      <w:marRight w:val="0"/>
      <w:marTop w:val="0"/>
      <w:marBottom w:val="0"/>
      <w:divBdr>
        <w:top w:val="none" w:sz="0" w:space="0" w:color="auto"/>
        <w:left w:val="none" w:sz="0" w:space="0" w:color="auto"/>
        <w:bottom w:val="none" w:sz="0" w:space="0" w:color="auto"/>
        <w:right w:val="none" w:sz="0" w:space="0" w:color="auto"/>
      </w:divBdr>
    </w:div>
    <w:div w:id="1842548348">
      <w:bodyDiv w:val="1"/>
      <w:marLeft w:val="0"/>
      <w:marRight w:val="0"/>
      <w:marTop w:val="0"/>
      <w:marBottom w:val="0"/>
      <w:divBdr>
        <w:top w:val="none" w:sz="0" w:space="0" w:color="auto"/>
        <w:left w:val="none" w:sz="0" w:space="0" w:color="auto"/>
        <w:bottom w:val="none" w:sz="0" w:space="0" w:color="auto"/>
        <w:right w:val="none" w:sz="0" w:space="0" w:color="auto"/>
      </w:divBdr>
    </w:div>
    <w:div w:id="1912884921">
      <w:bodyDiv w:val="1"/>
      <w:marLeft w:val="0"/>
      <w:marRight w:val="0"/>
      <w:marTop w:val="0"/>
      <w:marBottom w:val="0"/>
      <w:divBdr>
        <w:top w:val="none" w:sz="0" w:space="0" w:color="auto"/>
        <w:left w:val="none" w:sz="0" w:space="0" w:color="auto"/>
        <w:bottom w:val="none" w:sz="0" w:space="0" w:color="auto"/>
        <w:right w:val="none" w:sz="0" w:space="0" w:color="auto"/>
      </w:divBdr>
    </w:div>
    <w:div w:id="1961525030">
      <w:bodyDiv w:val="1"/>
      <w:marLeft w:val="0"/>
      <w:marRight w:val="0"/>
      <w:marTop w:val="0"/>
      <w:marBottom w:val="0"/>
      <w:divBdr>
        <w:top w:val="none" w:sz="0" w:space="0" w:color="auto"/>
        <w:left w:val="none" w:sz="0" w:space="0" w:color="auto"/>
        <w:bottom w:val="none" w:sz="0" w:space="0" w:color="auto"/>
        <w:right w:val="none" w:sz="0" w:space="0" w:color="auto"/>
      </w:divBdr>
    </w:div>
    <w:div w:id="1965890425">
      <w:bodyDiv w:val="1"/>
      <w:marLeft w:val="0"/>
      <w:marRight w:val="0"/>
      <w:marTop w:val="0"/>
      <w:marBottom w:val="0"/>
      <w:divBdr>
        <w:top w:val="none" w:sz="0" w:space="0" w:color="auto"/>
        <w:left w:val="none" w:sz="0" w:space="0" w:color="auto"/>
        <w:bottom w:val="none" w:sz="0" w:space="0" w:color="auto"/>
        <w:right w:val="none" w:sz="0" w:space="0" w:color="auto"/>
      </w:divBdr>
    </w:div>
    <w:div w:id="1989818861">
      <w:bodyDiv w:val="1"/>
      <w:marLeft w:val="0"/>
      <w:marRight w:val="0"/>
      <w:marTop w:val="0"/>
      <w:marBottom w:val="0"/>
      <w:divBdr>
        <w:top w:val="none" w:sz="0" w:space="0" w:color="auto"/>
        <w:left w:val="none" w:sz="0" w:space="0" w:color="auto"/>
        <w:bottom w:val="none" w:sz="0" w:space="0" w:color="auto"/>
        <w:right w:val="none" w:sz="0" w:space="0" w:color="auto"/>
      </w:divBdr>
    </w:div>
    <w:div w:id="2004889649">
      <w:bodyDiv w:val="1"/>
      <w:marLeft w:val="0"/>
      <w:marRight w:val="0"/>
      <w:marTop w:val="0"/>
      <w:marBottom w:val="0"/>
      <w:divBdr>
        <w:top w:val="none" w:sz="0" w:space="0" w:color="auto"/>
        <w:left w:val="none" w:sz="0" w:space="0" w:color="auto"/>
        <w:bottom w:val="none" w:sz="0" w:space="0" w:color="auto"/>
        <w:right w:val="none" w:sz="0" w:space="0" w:color="auto"/>
      </w:divBdr>
    </w:div>
    <w:div w:id="2051494457">
      <w:bodyDiv w:val="1"/>
      <w:marLeft w:val="0"/>
      <w:marRight w:val="0"/>
      <w:marTop w:val="0"/>
      <w:marBottom w:val="0"/>
      <w:divBdr>
        <w:top w:val="none" w:sz="0" w:space="0" w:color="auto"/>
        <w:left w:val="none" w:sz="0" w:space="0" w:color="auto"/>
        <w:bottom w:val="none" w:sz="0" w:space="0" w:color="auto"/>
        <w:right w:val="none" w:sz="0" w:space="0" w:color="auto"/>
      </w:divBdr>
    </w:div>
    <w:div w:id="2069641982">
      <w:bodyDiv w:val="1"/>
      <w:marLeft w:val="0"/>
      <w:marRight w:val="0"/>
      <w:marTop w:val="0"/>
      <w:marBottom w:val="0"/>
      <w:divBdr>
        <w:top w:val="none" w:sz="0" w:space="0" w:color="auto"/>
        <w:left w:val="none" w:sz="0" w:space="0" w:color="auto"/>
        <w:bottom w:val="none" w:sz="0" w:space="0" w:color="auto"/>
        <w:right w:val="none" w:sz="0" w:space="0" w:color="auto"/>
      </w:divBdr>
    </w:div>
    <w:div w:id="2073580870">
      <w:bodyDiv w:val="1"/>
      <w:marLeft w:val="0"/>
      <w:marRight w:val="0"/>
      <w:marTop w:val="0"/>
      <w:marBottom w:val="0"/>
      <w:divBdr>
        <w:top w:val="none" w:sz="0" w:space="0" w:color="auto"/>
        <w:left w:val="none" w:sz="0" w:space="0" w:color="auto"/>
        <w:bottom w:val="none" w:sz="0" w:space="0" w:color="auto"/>
        <w:right w:val="none" w:sz="0" w:space="0" w:color="auto"/>
      </w:divBdr>
    </w:div>
    <w:div w:id="2130857288">
      <w:bodyDiv w:val="1"/>
      <w:marLeft w:val="0"/>
      <w:marRight w:val="0"/>
      <w:marTop w:val="0"/>
      <w:marBottom w:val="0"/>
      <w:divBdr>
        <w:top w:val="none" w:sz="0" w:space="0" w:color="auto"/>
        <w:left w:val="none" w:sz="0" w:space="0" w:color="auto"/>
        <w:bottom w:val="none" w:sz="0" w:space="0" w:color="auto"/>
        <w:right w:val="none" w:sz="0" w:space="0" w:color="auto"/>
      </w:divBdr>
    </w:div>
    <w:div w:id="2131196909">
      <w:bodyDiv w:val="1"/>
      <w:marLeft w:val="0"/>
      <w:marRight w:val="0"/>
      <w:marTop w:val="0"/>
      <w:marBottom w:val="0"/>
      <w:divBdr>
        <w:top w:val="none" w:sz="0" w:space="0" w:color="auto"/>
        <w:left w:val="none" w:sz="0" w:space="0" w:color="auto"/>
        <w:bottom w:val="none" w:sz="0" w:space="0" w:color="auto"/>
        <w:right w:val="none" w:sz="0" w:space="0" w:color="auto"/>
      </w:divBdr>
    </w:div>
    <w:div w:id="214283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_rels/theme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트렉">
  <a:themeElements>
    <a:clrScheme name="트렉">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Times">
      <a:majorFont>
        <a:latin typeface="Times New Roman"/>
        <a:ea typeface=""/>
        <a:cs typeface=""/>
      </a:majorFont>
      <a:minorFont>
        <a:latin typeface="Times New Roman"/>
        <a:ea typeface=""/>
        <a:cs typeface=""/>
      </a:minorFont>
    </a:fontScheme>
    <a:fmtScheme name="트렉">
      <a:fillStyleLst>
        <a:solidFill>
          <a:schemeClr val="phClr"/>
        </a:solidFill>
        <a:gradFill rotWithShape="1">
          <a:gsLst>
            <a:gs pos="0">
              <a:schemeClr val="phClr">
                <a:tint val="30000"/>
                <a:satMod val="250000"/>
              </a:schemeClr>
            </a:gs>
            <a:gs pos="72000">
              <a:schemeClr val="phClr">
                <a:tint val="75000"/>
                <a:satMod val="210000"/>
              </a:schemeClr>
            </a:gs>
            <a:gs pos="100000">
              <a:schemeClr val="phClr">
                <a:tint val="85000"/>
                <a:satMod val="210000"/>
              </a:schemeClr>
            </a:gs>
          </a:gsLst>
          <a:lin ang="5400000" scaled="1"/>
        </a:gradFill>
        <a:gradFill rotWithShape="1">
          <a:gsLst>
            <a:gs pos="0">
              <a:schemeClr val="phClr">
                <a:tint val="75000"/>
                <a:shade val="85000"/>
                <a:satMod val="230000"/>
              </a:schemeClr>
            </a:gs>
            <a:gs pos="25000">
              <a:schemeClr val="phClr">
                <a:tint val="90000"/>
                <a:shade val="70000"/>
                <a:satMod val="220000"/>
              </a:schemeClr>
            </a:gs>
            <a:gs pos="50000">
              <a:schemeClr val="phClr">
                <a:tint val="90000"/>
                <a:shade val="58000"/>
                <a:satMod val="225000"/>
              </a:schemeClr>
            </a:gs>
            <a:gs pos="65000">
              <a:schemeClr val="phClr">
                <a:tint val="90000"/>
                <a:shade val="58000"/>
                <a:satMod val="225000"/>
              </a:schemeClr>
            </a:gs>
            <a:gs pos="80000">
              <a:schemeClr val="phClr">
                <a:tint val="90000"/>
                <a:shade val="69000"/>
                <a:satMod val="220000"/>
              </a:schemeClr>
            </a:gs>
            <a:gs pos="100000">
              <a:schemeClr val="phClr">
                <a:tint val="77000"/>
                <a:shade val="80000"/>
                <a:satMod val="230000"/>
              </a:schemeClr>
            </a:gs>
          </a:gsLst>
          <a:lin ang="5400000" scaled="1"/>
        </a:gradFill>
      </a:fillStyleLst>
      <a:lnStyleLst>
        <a:ln w="10000" cap="flat" cmpd="sng" algn="ctr">
          <a:solidFill>
            <a:schemeClr val="ph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76200" dist="50800" dir="5400000" rotWithShape="0">
              <a:srgbClr val="4E3B30">
                <a:alpha val="60000"/>
              </a:srgbClr>
            </a:outerShdw>
          </a:effectLst>
        </a:effectStyle>
        <a:effectStyle>
          <a:effectLst>
            <a:outerShdw blurRad="76200" dist="50800" dir="5400000" rotWithShape="0">
              <a:srgbClr val="4E3B30">
                <a:alpha val="60000"/>
              </a:srgbClr>
            </a:outerShdw>
          </a:effectLst>
          <a:scene3d>
            <a:camera prst="orthographicFront">
              <a:rot lat="0" lon="0" rev="0"/>
            </a:camera>
            <a:lightRig rig="threePt" dir="tl">
              <a:rot lat="0" lon="0" rev="0"/>
            </a:lightRig>
          </a:scene3d>
          <a:sp3d prstMaterial="metal">
            <a:bevelT w="10000" h="10000"/>
          </a:sp3d>
        </a:effectStyle>
        <a:effectStyle>
          <a:effectLst>
            <a:outerShdw blurRad="76200" dist="50800" dir="5400000" rotWithShape="0">
              <a:srgbClr val="4E3B30">
                <a:alpha val="60000"/>
              </a:srgbClr>
            </a:outerShdw>
          </a:effectLst>
          <a:scene3d>
            <a:camera prst="obliqueTopLeft" fov="600000">
              <a:rot lat="0" lon="0" rev="0"/>
            </a:camera>
            <a:lightRig rig="balanced" dir="t">
              <a:rot lat="0" lon="0" rev="19200000"/>
            </a:lightRig>
          </a:scene3d>
          <a:sp3d contourW="12700" prstMaterial="matte">
            <a:bevelT w="60000" h="50800"/>
            <a:contourClr>
              <a:schemeClr val="phClr">
                <a:shade val="60000"/>
                <a:satMod val="110000"/>
              </a:schemeClr>
            </a:contourClr>
          </a:sp3d>
        </a:effectStyle>
      </a:effectStyleLst>
      <a:bgFillStyleLst>
        <a:solidFill>
          <a:schemeClr val="phClr"/>
        </a:solidFill>
        <a:blipFill>
          <a:blip xmlns:r="http://schemas.openxmlformats.org/officeDocument/2006/relationships" r:embed="rId1">
            <a:duotone>
              <a:schemeClr val="phClr">
                <a:shade val="90000"/>
                <a:satMod val="150000"/>
              </a:schemeClr>
              <a:schemeClr val="phClr">
                <a:tint val="88000"/>
                <a:satMod val="105000"/>
              </a:schemeClr>
            </a:duotone>
          </a:blip>
          <a:tile tx="0" ty="0" sx="95000" sy="95000" flip="none" algn="t"/>
        </a:blipFill>
        <a:blipFill>
          <a:blip xmlns:r="http://schemas.openxmlformats.org/officeDocument/2006/relationships" r:embed="rId2">
            <a:duotone>
              <a:schemeClr val="phClr">
                <a:shade val="30000"/>
                <a:satMod val="455000"/>
              </a:schemeClr>
              <a:schemeClr val="phClr">
                <a:tint val="95000"/>
                <a:satMod val="120000"/>
              </a:schemeClr>
            </a:duotone>
          </a:blip>
          <a:stretch>
            <a:fillRect/>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744CA0-1C03-4B4E-A5DD-6A6CC35EB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90175</TotalTime>
  <Pages>13</Pages>
  <Words>4903</Words>
  <Characters>27952</Characters>
  <Application>Microsoft Office Word</Application>
  <DocSecurity>0</DocSecurity>
  <Lines>232</Lines>
  <Paragraphs>65</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Boramae</Company>
  <LinksUpToDate>false</LinksUpToDate>
  <CharactersWithSpaces>32790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Hye Bin Yoo</dc:creator>
  <cp:keywords/>
  <dc:description/>
  <cp:lastModifiedBy>Hye Yoo</cp:lastModifiedBy>
  <cp:revision>263</cp:revision>
  <cp:lastPrinted>2012-07-24T05:29:00Z</cp:lastPrinted>
  <dcterms:created xsi:type="dcterms:W3CDTF">2018-06-13T15:29:00Z</dcterms:created>
  <dcterms:modified xsi:type="dcterms:W3CDTF">2020-04-13T18:08:00Z</dcterms:modified>
</cp:coreProperties>
</file>