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80018" w14:textId="4C57ADDE" w:rsidR="00C3605D" w:rsidRPr="00712E2E" w:rsidRDefault="00670E36" w:rsidP="006156B6">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Online </w:t>
      </w:r>
      <w:bookmarkStart w:id="0" w:name="_GoBack"/>
      <w:bookmarkEnd w:id="0"/>
      <w:r w:rsidR="00C3605D" w:rsidRPr="00712E2E">
        <w:rPr>
          <w:rFonts w:ascii="Times New Roman" w:eastAsia="Times New Roman" w:hAnsi="Times New Roman" w:cs="Times New Roman"/>
          <w:b/>
          <w:bCs/>
          <w:color w:val="000000" w:themeColor="text1"/>
        </w:rPr>
        <w:t>Supplementary Materials</w:t>
      </w:r>
    </w:p>
    <w:p w14:paraId="3B2A27F1" w14:textId="5B4B1BB8" w:rsidR="00C3605D" w:rsidRPr="009102C1" w:rsidRDefault="00C3605D" w:rsidP="006156B6">
      <w:pPr>
        <w:rPr>
          <w:rFonts w:ascii="Times New Roman" w:eastAsia="Times New Roman" w:hAnsi="Times New Roman" w:cs="Times New Roman"/>
          <w:bCs/>
          <w:color w:val="000000" w:themeColor="text1"/>
        </w:rPr>
      </w:pPr>
    </w:p>
    <w:p w14:paraId="69A55CD4" w14:textId="77777777" w:rsidR="0048152D" w:rsidRPr="009102C1" w:rsidRDefault="0048152D" w:rsidP="0048152D">
      <w:pPr>
        <w:rPr>
          <w:rFonts w:ascii="Times New Roman" w:eastAsia="Times New Roman" w:hAnsi="Times New Roman" w:cs="Times New Roman"/>
          <w:color w:val="212529"/>
          <w:shd w:val="clear" w:color="auto" w:fill="F8F9FA"/>
        </w:rPr>
      </w:pPr>
    </w:p>
    <w:p w14:paraId="6B735382" w14:textId="165FF5B8" w:rsidR="00C3605D" w:rsidRPr="009102C1" w:rsidRDefault="0048152D" w:rsidP="006156B6">
      <w:pPr>
        <w:rPr>
          <w:rFonts w:ascii="Times New Roman" w:eastAsia="Times New Roman" w:hAnsi="Times New Roman" w:cs="Times New Roman"/>
          <w:bCs/>
          <w:color w:val="000000" w:themeColor="text1"/>
        </w:rPr>
      </w:pPr>
      <w:r w:rsidRPr="009102C1">
        <w:rPr>
          <w:rFonts w:ascii="Times New Roman" w:hAnsi="Times New Roman" w:cs="Times New Roman"/>
        </w:rPr>
        <w:t>Results included in this manuscript come from preprocessing performed using fMRIPrep 1.3.2 (Esteban, Markiewicz, et al. (2018); Esteban, Blair, et al. (2018); RRID:SCR_016216), which is based on Nipype 1.1.9 (Gorgolewski et al. (2011); Gorgolewski et al. (2018);</w:t>
      </w:r>
      <w:r w:rsidRPr="009102C1">
        <w:rPr>
          <w:rFonts w:ascii="Times New Roman" w:eastAsia="Times New Roman" w:hAnsi="Times New Roman" w:cs="Times New Roman"/>
          <w:color w:val="212529"/>
          <w:shd w:val="clear" w:color="auto" w:fill="F8F9FA"/>
        </w:rPr>
        <w:t xml:space="preserve"> </w:t>
      </w:r>
      <w:r w:rsidRPr="009102C1">
        <w:rPr>
          <w:rFonts w:ascii="Times New Roman" w:hAnsi="Times New Roman" w:cs="Times New Roman"/>
        </w:rPr>
        <w:t xml:space="preserve">RRID:SCR_002502). </w:t>
      </w:r>
      <w:r w:rsidR="00C3605D" w:rsidRPr="009102C1">
        <w:rPr>
          <w:rFonts w:ascii="Times New Roman" w:hAnsi="Times New Roman" w:cs="Times New Roman"/>
        </w:rPr>
        <w:t>For</w:t>
      </w:r>
      <w:r w:rsidR="00C3605D" w:rsidRPr="009102C1">
        <w:rPr>
          <w:rFonts w:ascii="Times New Roman" w:eastAsia="Times New Roman" w:hAnsi="Times New Roman" w:cs="Times New Roman"/>
          <w:bCs/>
          <w:color w:val="000000" w:themeColor="text1"/>
        </w:rPr>
        <w:t xml:space="preserve"> a detailed overview of the pipeline and the chosen settings, see the automatically generated boilerplate description of the pipeline below. </w:t>
      </w:r>
    </w:p>
    <w:p w14:paraId="34672582" w14:textId="77777777" w:rsidR="00C3605D" w:rsidRPr="00C3605D" w:rsidRDefault="00C3605D" w:rsidP="006156B6">
      <w:pPr>
        <w:rPr>
          <w:rFonts w:ascii="Times New Roman" w:eastAsia="Times New Roman" w:hAnsi="Times New Roman" w:cs="Times New Roman"/>
          <w:bCs/>
          <w:color w:val="000000" w:themeColor="text1"/>
        </w:rPr>
      </w:pPr>
    </w:p>
    <w:p w14:paraId="2EE81248" w14:textId="073AA63C" w:rsidR="006156B6" w:rsidRDefault="006156B6" w:rsidP="006156B6">
      <w:pPr>
        <w:rPr>
          <w:rFonts w:ascii="Times New Roman" w:eastAsia="Times New Roman" w:hAnsi="Times New Roman" w:cs="Times New Roman"/>
          <w:color w:val="000000" w:themeColor="text1"/>
        </w:rPr>
      </w:pPr>
      <w:r w:rsidRPr="00B44E68">
        <w:rPr>
          <w:rFonts w:ascii="Times New Roman" w:eastAsia="Times New Roman" w:hAnsi="Times New Roman" w:cs="Times New Roman"/>
          <w:bCs/>
          <w:i/>
          <w:color w:val="000000" w:themeColor="text1"/>
        </w:rPr>
        <w:t xml:space="preserve">Anatomical data preprocessing. </w:t>
      </w:r>
      <w:r w:rsidRPr="00B44E68">
        <w:rPr>
          <w:rFonts w:ascii="Times New Roman" w:eastAsia="Times New Roman" w:hAnsi="Times New Roman" w:cs="Times New Roman"/>
          <w:color w:val="000000" w:themeColor="text1"/>
        </w:rPr>
        <w:t xml:space="preserve">The T1-weighted (T1w) image was corrected for intensity non-uniformity </w:t>
      </w:r>
      <w:r w:rsidRPr="00312F51">
        <w:rPr>
          <w:rFonts w:ascii="Times New Roman" w:eastAsia="Times New Roman" w:hAnsi="Times New Roman" w:cs="Times New Roman"/>
          <w:color w:val="000000" w:themeColor="text1"/>
        </w:rPr>
        <w:t>(INU) with N4BiasFieldCorrection (Tustison et al. 2010), distributed with ANTs 2.2.0 (Avants et al. 2008, RRID:SCR_004757), and used as T1w-reference throughout the workflow. The T1w-reference was then skull-stripped with a </w:t>
      </w:r>
      <w:r w:rsidRPr="00312F51">
        <w:rPr>
          <w:rFonts w:ascii="Times New Roman" w:eastAsia="Times New Roman" w:hAnsi="Times New Roman" w:cs="Times New Roman"/>
          <w:i/>
          <w:iCs/>
          <w:color w:val="000000" w:themeColor="text1"/>
        </w:rPr>
        <w:t>Nipype</w:t>
      </w:r>
      <w:r w:rsidRPr="00312F51">
        <w:rPr>
          <w:rFonts w:ascii="Times New Roman" w:eastAsia="Times New Roman" w:hAnsi="Times New Roman" w:cs="Times New Roman"/>
          <w:color w:val="000000" w:themeColor="text1"/>
        </w:rPr>
        <w:t> implementation of the antsBrainExtraction.sh workflow (from ANTs), using OASIS30ANTs as target template. Spatial normalization to the </w:t>
      </w:r>
      <w:r w:rsidRPr="00312F51">
        <w:rPr>
          <w:rFonts w:ascii="Times New Roman" w:eastAsia="Times New Roman" w:hAnsi="Times New Roman" w:cs="Times New Roman"/>
          <w:i/>
          <w:iCs/>
          <w:color w:val="000000" w:themeColor="text1"/>
        </w:rPr>
        <w:t>ICBM 152 Nonlinear Asymmetrical template version 2009c</w:t>
      </w:r>
      <w:r w:rsidRPr="00312F51">
        <w:rPr>
          <w:rFonts w:ascii="Times New Roman" w:eastAsia="Times New Roman" w:hAnsi="Times New Roman" w:cs="Times New Roman"/>
          <w:color w:val="000000" w:themeColor="text1"/>
        </w:rPr>
        <w:t> (Fonov et al. 2009, RRID:SCR_008796) was performed through nonlinear registration with antsRegistration (ANTs 2.2.0), using brain-extracted versions of both T1w volume and template. Brain tissue segmentation of cerebrospinal fluid (CSF), white-matter (WM) and gray-matter (GM) was performed on the brain-extracted T1w using fast (FSL 5.0.9, RRID:SCR_002823, Zhang, Brady, and Smith 2001).</w:t>
      </w:r>
    </w:p>
    <w:p w14:paraId="18120E87" w14:textId="77777777" w:rsidR="006156B6" w:rsidRDefault="006156B6" w:rsidP="006156B6">
      <w:pPr>
        <w:rPr>
          <w:rFonts w:ascii="Times New Roman" w:eastAsia="Times New Roman" w:hAnsi="Times New Roman" w:cs="Times New Roman"/>
          <w:bCs/>
          <w:i/>
          <w:color w:val="000000" w:themeColor="text1"/>
        </w:rPr>
      </w:pPr>
    </w:p>
    <w:p w14:paraId="07C417A1" w14:textId="7A623F97" w:rsidR="006156B6" w:rsidRDefault="006156B6" w:rsidP="006156B6">
      <w:pPr>
        <w:rPr>
          <w:rFonts w:ascii="Times New Roman" w:eastAsia="Times New Roman" w:hAnsi="Times New Roman" w:cs="Times New Roman"/>
          <w:color w:val="000000" w:themeColor="text1"/>
        </w:rPr>
      </w:pPr>
      <w:r w:rsidRPr="00312F51">
        <w:rPr>
          <w:rFonts w:ascii="Times New Roman" w:eastAsia="Times New Roman" w:hAnsi="Times New Roman" w:cs="Times New Roman"/>
          <w:bCs/>
          <w:i/>
          <w:color w:val="000000" w:themeColor="text1"/>
        </w:rPr>
        <w:t xml:space="preserve">Functional data preprocessing. </w:t>
      </w:r>
      <w:r w:rsidRPr="00312F51">
        <w:rPr>
          <w:rFonts w:ascii="Times New Roman" w:eastAsia="Times New Roman" w:hAnsi="Times New Roman" w:cs="Times New Roman"/>
          <w:color w:val="000000" w:themeColor="text1"/>
        </w:rPr>
        <w:t>For each of the BOLD runs found per subject (across all tasks and sessions), the following preprocessing was performed. First, a reference volume and its skull-stripped version were generated using a custom methodology of </w:t>
      </w:r>
      <w:r w:rsidRPr="00312F51">
        <w:rPr>
          <w:rFonts w:ascii="Times New Roman" w:eastAsia="Times New Roman" w:hAnsi="Times New Roman" w:cs="Times New Roman"/>
          <w:i/>
          <w:iCs/>
          <w:color w:val="000000" w:themeColor="text1"/>
        </w:rPr>
        <w:t>fMRIPrep</w:t>
      </w:r>
      <w:r w:rsidRPr="00312F51">
        <w:rPr>
          <w:rFonts w:ascii="Times New Roman" w:eastAsia="Times New Roman" w:hAnsi="Times New Roman" w:cs="Times New Roman"/>
          <w:color w:val="000000" w:themeColor="text1"/>
        </w:rPr>
        <w:t>. A deformation field to correct for susceptibility distortions was estimated based on </w:t>
      </w:r>
      <w:r w:rsidRPr="00312F51">
        <w:rPr>
          <w:rFonts w:ascii="Times New Roman" w:eastAsia="Times New Roman" w:hAnsi="Times New Roman" w:cs="Times New Roman"/>
          <w:i/>
          <w:iCs/>
          <w:color w:val="000000" w:themeColor="text1"/>
        </w:rPr>
        <w:t>fMRIPrep</w:t>
      </w:r>
      <w:r w:rsidRPr="00312F51">
        <w:rPr>
          <w:rFonts w:ascii="Times New Roman" w:eastAsia="Times New Roman" w:hAnsi="Times New Roman" w:cs="Times New Roman"/>
          <w:color w:val="000000" w:themeColor="text1"/>
        </w:rPr>
        <w:t>’s </w:t>
      </w:r>
      <w:r w:rsidRPr="00312F51">
        <w:rPr>
          <w:rFonts w:ascii="Times New Roman" w:eastAsia="Times New Roman" w:hAnsi="Times New Roman" w:cs="Times New Roman"/>
          <w:i/>
          <w:iCs/>
          <w:color w:val="000000" w:themeColor="text1"/>
        </w:rPr>
        <w:t>fieldmap-less</w:t>
      </w:r>
      <w:r w:rsidRPr="00312F51">
        <w:rPr>
          <w:rFonts w:ascii="Times New Roman" w:eastAsia="Times New Roman" w:hAnsi="Times New Roman" w:cs="Times New Roman"/>
          <w:color w:val="000000" w:themeColor="text1"/>
        </w:rPr>
        <w:t xml:space="preserve"> approach. The deformation field is that resulting from </w:t>
      </w:r>
      <w:r w:rsidRPr="006C6458">
        <w:rPr>
          <w:rFonts w:ascii="Times New Roman" w:eastAsia="Times New Roman" w:hAnsi="Times New Roman" w:cs="Times New Roman"/>
          <w:color w:val="000000" w:themeColor="text1"/>
        </w:rPr>
        <w:t>co-registering the BOLD reference to the same-subject T1w-reference with its intensity inverted (Wang et al. 2017; Huntenburg 2014). Registration is performed with antsRegistration (ANTs 2.2.0), and the process regularized by constraining deformation to be nonzero only along the phase-encoding direction, and modulated with an average fieldmap template (Treiber et al. 2016). Based on the estimated susceptibility distortion, an unwarped BOLD reference was calculated for a more accurate co-registration with the anatomical reference. The BOLD reference was then co-registered to the T1w reference using flirt (FSL 5.0.9, Jenkinson and Smith 2001) with the boundary-based registration (Greve and Fischl 2009)</w:t>
      </w:r>
      <w:r>
        <w:rPr>
          <w:rFonts w:ascii="Times New Roman" w:eastAsia="Times New Roman" w:hAnsi="Times New Roman" w:cs="Times New Roman"/>
          <w:color w:val="000000" w:themeColor="text1"/>
        </w:rPr>
        <w:t xml:space="preserve"> </w:t>
      </w:r>
      <w:r w:rsidRPr="006C6458">
        <w:rPr>
          <w:rFonts w:ascii="Times New Roman" w:eastAsia="Times New Roman" w:hAnsi="Times New Roman" w:cs="Times New Roman"/>
          <w:color w:val="000000" w:themeColor="text1"/>
        </w:rPr>
        <w:t>cost-function. Co-registration was configured with nine degrees of freedom to account for distortions remaining in the BOLD reference. Head-motion parameters with respect to the BOLD reference (transformation matrices, and six corresponding rotation and translation parameters) are estimated before any spatiotemporal filtering using mcflirt (FSL 5.0.9, Jenkinson et al. 2002). The BOLD time-series (including slice-timing correction when applied) were resampled onto their original, native space by applying a single, composite transform to correct for head-motion and susceptibility distortions. These resampled BOLD time-series will be referred to as </w:t>
      </w:r>
      <w:r w:rsidRPr="006C6458">
        <w:rPr>
          <w:rFonts w:ascii="Times New Roman" w:eastAsia="Times New Roman" w:hAnsi="Times New Roman" w:cs="Times New Roman"/>
          <w:i/>
          <w:iCs/>
          <w:color w:val="000000" w:themeColor="text1"/>
        </w:rPr>
        <w:t>preprocessed BOLD in original space</w:t>
      </w:r>
      <w:r w:rsidRPr="006C6458">
        <w:rPr>
          <w:rFonts w:ascii="Times New Roman" w:eastAsia="Times New Roman" w:hAnsi="Times New Roman" w:cs="Times New Roman"/>
          <w:color w:val="000000" w:themeColor="text1"/>
        </w:rPr>
        <w:t>, or just </w:t>
      </w:r>
      <w:r w:rsidRPr="006C6458">
        <w:rPr>
          <w:rFonts w:ascii="Times New Roman" w:eastAsia="Times New Roman" w:hAnsi="Times New Roman" w:cs="Times New Roman"/>
          <w:i/>
          <w:iCs/>
          <w:color w:val="000000" w:themeColor="text1"/>
        </w:rPr>
        <w:t>preprocessed BOLD</w:t>
      </w:r>
      <w:r w:rsidRPr="006C6458">
        <w:rPr>
          <w:rFonts w:ascii="Times New Roman" w:eastAsia="Times New Roman" w:hAnsi="Times New Roman" w:cs="Times New Roman"/>
          <w:color w:val="000000" w:themeColor="text1"/>
        </w:rPr>
        <w:t>. First, a reference volume and its skull-stripped version were generated using a custom methodology of </w:t>
      </w:r>
      <w:r w:rsidRPr="006C6458">
        <w:rPr>
          <w:rFonts w:ascii="Times New Roman" w:eastAsia="Times New Roman" w:hAnsi="Times New Roman" w:cs="Times New Roman"/>
          <w:i/>
          <w:iCs/>
          <w:color w:val="000000" w:themeColor="text1"/>
        </w:rPr>
        <w:t>fMRIPrep</w:t>
      </w:r>
      <w:r w:rsidRPr="006C6458">
        <w:rPr>
          <w:rFonts w:ascii="Times New Roman" w:eastAsia="Times New Roman" w:hAnsi="Times New Roman" w:cs="Times New Roman"/>
          <w:color w:val="000000" w:themeColor="text1"/>
        </w:rPr>
        <w:t>. Automatic removal of motion artifacts using independent component analysis (ICA-AROMA, Pruim et al. 2015) was performed on the </w:t>
      </w:r>
      <w:r w:rsidRPr="006C6458">
        <w:rPr>
          <w:rFonts w:ascii="Times New Roman" w:eastAsia="Times New Roman" w:hAnsi="Times New Roman" w:cs="Times New Roman"/>
          <w:i/>
          <w:iCs/>
          <w:color w:val="000000" w:themeColor="text1"/>
        </w:rPr>
        <w:t>preprocessed BOLD on MNI space</w:t>
      </w:r>
      <w:r w:rsidRPr="006C6458">
        <w:rPr>
          <w:rFonts w:ascii="Times New Roman" w:eastAsia="Times New Roman" w:hAnsi="Times New Roman" w:cs="Times New Roman"/>
          <w:color w:val="000000" w:themeColor="text1"/>
        </w:rPr>
        <w:t> time-series after removal of non-steady state volumes and spatial smoothing with an isotropic, Gaussian kernel of 6mm FWHM (full-width half-maximum). Corresponding “non-</w:t>
      </w:r>
      <w:r w:rsidRPr="006C6458">
        <w:rPr>
          <w:rFonts w:ascii="Times New Roman" w:eastAsia="Times New Roman" w:hAnsi="Times New Roman" w:cs="Times New Roman"/>
          <w:color w:val="000000" w:themeColor="text1"/>
        </w:rPr>
        <w:lastRenderedPageBreak/>
        <w:t>aggresively” denoised runs were produced after such smoothing. Additionally, the “aggressive” noise-regressors were collected and placed in the corresponding confounds file. The BOLD time-series were resampled to MNI152NLin2009cAsym standard space, generating a </w:t>
      </w:r>
      <w:r w:rsidRPr="006C6458">
        <w:rPr>
          <w:rFonts w:ascii="Times New Roman" w:eastAsia="Times New Roman" w:hAnsi="Times New Roman" w:cs="Times New Roman"/>
          <w:i/>
          <w:iCs/>
          <w:color w:val="000000" w:themeColor="text1"/>
        </w:rPr>
        <w:t>preprocessed BOLD run in MNI152NLin2009cAsym space</w:t>
      </w:r>
      <w:r w:rsidRPr="006C6458">
        <w:rPr>
          <w:rFonts w:ascii="Times New Roman" w:eastAsia="Times New Roman" w:hAnsi="Times New Roman" w:cs="Times New Roman"/>
          <w:color w:val="000000" w:themeColor="text1"/>
        </w:rPr>
        <w:t>. First, a reference volume and its skull-stripped version were generated using a custom methodology of </w:t>
      </w:r>
      <w:r w:rsidRPr="006C6458">
        <w:rPr>
          <w:rFonts w:ascii="Times New Roman" w:eastAsia="Times New Roman" w:hAnsi="Times New Roman" w:cs="Times New Roman"/>
          <w:i/>
          <w:iCs/>
          <w:color w:val="000000" w:themeColor="text1"/>
        </w:rPr>
        <w:t>fMRIPrep</w:t>
      </w:r>
      <w:r w:rsidRPr="006C6458">
        <w:rPr>
          <w:rFonts w:ascii="Times New Roman" w:eastAsia="Times New Roman" w:hAnsi="Times New Roman" w:cs="Times New Roman"/>
          <w:color w:val="000000" w:themeColor="text1"/>
        </w:rPr>
        <w:t>. Several confounding time-series were calculated based on the </w:t>
      </w:r>
      <w:r w:rsidRPr="006C6458">
        <w:rPr>
          <w:rFonts w:ascii="Times New Roman" w:eastAsia="Times New Roman" w:hAnsi="Times New Roman" w:cs="Times New Roman"/>
          <w:i/>
          <w:iCs/>
          <w:color w:val="000000" w:themeColor="text1"/>
        </w:rPr>
        <w:t>preprocessed BOLD</w:t>
      </w:r>
      <w:r w:rsidRPr="006C6458">
        <w:rPr>
          <w:rFonts w:ascii="Times New Roman" w:eastAsia="Times New Roman" w:hAnsi="Times New Roman" w:cs="Times New Roman"/>
          <w:color w:val="000000" w:themeColor="text1"/>
        </w:rPr>
        <w:t>: framewise displacement (FD), DVARS and three region-wise global signals. FD and DVARS are calculated for each functional run, both using their implementations in </w:t>
      </w:r>
      <w:proofErr w:type="gramStart"/>
      <w:r w:rsidRPr="006C6458">
        <w:rPr>
          <w:rFonts w:ascii="Times New Roman" w:eastAsia="Times New Roman" w:hAnsi="Times New Roman" w:cs="Times New Roman"/>
          <w:i/>
          <w:iCs/>
          <w:color w:val="000000" w:themeColor="text1"/>
        </w:rPr>
        <w:t>Nipype</w:t>
      </w:r>
      <w:r w:rsidRPr="006C6458">
        <w:rPr>
          <w:rFonts w:ascii="Times New Roman" w:eastAsia="Times New Roman" w:hAnsi="Times New Roman" w:cs="Times New Roman"/>
          <w:color w:val="000000" w:themeColor="text1"/>
        </w:rPr>
        <w:t>(</w:t>
      </w:r>
      <w:proofErr w:type="gramEnd"/>
      <w:r w:rsidRPr="006C6458">
        <w:rPr>
          <w:rFonts w:ascii="Times New Roman" w:eastAsia="Times New Roman" w:hAnsi="Times New Roman" w:cs="Times New Roman"/>
          <w:color w:val="000000" w:themeColor="text1"/>
        </w:rPr>
        <w:t>following the definitions by Power et al. 2014). The three global signals are extracted within the CSF, the WM, and the whole-brain masks. Additionally, a set of physiological regressors were extracted to allow for component-based noise correction (</w:t>
      </w:r>
      <w:r w:rsidRPr="006C6458">
        <w:rPr>
          <w:rFonts w:ascii="Times New Roman" w:eastAsia="Times New Roman" w:hAnsi="Times New Roman" w:cs="Times New Roman"/>
          <w:i/>
          <w:iCs/>
          <w:color w:val="000000" w:themeColor="text1"/>
        </w:rPr>
        <w:t>CompCor</w:t>
      </w:r>
      <w:r w:rsidRPr="006C6458">
        <w:rPr>
          <w:rFonts w:ascii="Times New Roman" w:eastAsia="Times New Roman" w:hAnsi="Times New Roman" w:cs="Times New Roman"/>
          <w:color w:val="000000" w:themeColor="text1"/>
        </w:rPr>
        <w:t>, Behzadi et al. 2007). Principal components are estimated after high-pass filtering the </w:t>
      </w:r>
      <w:r w:rsidRPr="006C6458">
        <w:rPr>
          <w:rFonts w:ascii="Times New Roman" w:eastAsia="Times New Roman" w:hAnsi="Times New Roman" w:cs="Times New Roman"/>
          <w:i/>
          <w:iCs/>
          <w:color w:val="000000" w:themeColor="text1"/>
        </w:rPr>
        <w:t>preprocessed BOLD</w:t>
      </w:r>
      <w:r w:rsidRPr="006C6458">
        <w:rPr>
          <w:rFonts w:ascii="Times New Roman" w:eastAsia="Times New Roman" w:hAnsi="Times New Roman" w:cs="Times New Roman"/>
          <w:color w:val="000000" w:themeColor="text1"/>
        </w:rPr>
        <w:t> time-series (using a discrete cosine filter with 128s cut-off) for the two </w:t>
      </w:r>
      <w:r w:rsidRPr="006C6458">
        <w:rPr>
          <w:rFonts w:ascii="Times New Roman" w:eastAsia="Times New Roman" w:hAnsi="Times New Roman" w:cs="Times New Roman"/>
          <w:i/>
          <w:iCs/>
          <w:color w:val="000000" w:themeColor="text1"/>
        </w:rPr>
        <w:t>CompCor</w:t>
      </w:r>
      <w:r w:rsidRPr="006C6458">
        <w:rPr>
          <w:rFonts w:ascii="Times New Roman" w:eastAsia="Times New Roman" w:hAnsi="Times New Roman" w:cs="Times New Roman"/>
          <w:color w:val="000000" w:themeColor="text1"/>
        </w:rPr>
        <w:t> variants: temporal (tCompCor) and anatomical (aCompCor). Six tCompCor components are then calculated from the top 5% variable voxels within a mask covering the subcortical regions. This subcortical mask is obtained by heavily eroding the brain mask, which ensures it does not include cortical GM regions. For aCompCor, six components are calculated within the intersection of the aforementioned mask and the union of CSF and WM masks calculated in T1w space, after their projection to the native space of each functional run (using the inverse BOLD-to-T1w transformation). The head-motion estimates calculated in the correction step were also placed within the corresponding confounds file. All resamplings can be performed with </w:t>
      </w:r>
      <w:r w:rsidRPr="006C6458">
        <w:rPr>
          <w:rFonts w:ascii="Times New Roman" w:eastAsia="Times New Roman" w:hAnsi="Times New Roman" w:cs="Times New Roman"/>
          <w:i/>
          <w:iCs/>
          <w:color w:val="000000" w:themeColor="text1"/>
        </w:rPr>
        <w:t>a single interpolation step</w:t>
      </w:r>
      <w:r w:rsidRPr="006C6458">
        <w:rPr>
          <w:rFonts w:ascii="Times New Roman" w:eastAsia="Times New Roman" w:hAnsi="Times New Roman" w:cs="Times New Roman"/>
          <w:color w:val="000000" w:themeColor="text1"/>
        </w:rPr>
        <w:t> by composing all the pertinent transformations (i.e. head-motion transform matrices, susceptibility distortion correction when available, and co-registrations to anatomical and template spaces). Gridded (volumetric) resamplings were performed using antsApplyTransforms (ANTs), configured with Lanczos interpolation to minimize the smoothing effects of other kernels (Lanczos 1964). Non-gridded (surface) resamplings were performed using mri_vol2surf (FreeSurfer).</w:t>
      </w:r>
    </w:p>
    <w:p w14:paraId="262E77CF" w14:textId="5FB70A4D" w:rsidR="0048152D" w:rsidRDefault="0048152D" w:rsidP="006156B6">
      <w:pPr>
        <w:rPr>
          <w:rFonts w:ascii="Times New Roman" w:eastAsia="Times New Roman" w:hAnsi="Times New Roman" w:cs="Times New Roman"/>
          <w:color w:val="000000" w:themeColor="text1"/>
        </w:rPr>
      </w:pPr>
    </w:p>
    <w:p w14:paraId="6DE6C14F" w14:textId="77777777" w:rsidR="0048152D" w:rsidRPr="0048152D" w:rsidRDefault="0048152D" w:rsidP="0048152D">
      <w:pPr>
        <w:spacing w:after="100" w:afterAutospacing="1"/>
        <w:ind w:left="720" w:hanging="720"/>
        <w:jc w:val="center"/>
        <w:outlineLvl w:val="2"/>
        <w:rPr>
          <w:rFonts w:ascii="Times New Roman" w:eastAsia="Times New Roman" w:hAnsi="Times New Roman" w:cs="Times New Roman"/>
          <w:color w:val="212529"/>
        </w:rPr>
      </w:pPr>
      <w:r w:rsidRPr="0048152D">
        <w:rPr>
          <w:rFonts w:ascii="Times New Roman" w:eastAsia="Times New Roman" w:hAnsi="Times New Roman" w:cs="Times New Roman"/>
          <w:color w:val="212529"/>
        </w:rPr>
        <w:t>References</w:t>
      </w:r>
    </w:p>
    <w:p w14:paraId="4892DA5A"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Abraham, Alexandre, Fabian Pedregosa, Michael Eickenberg, Philippe Gervais, Andreas Mueller, Jean Kossaifi, Alexandre Gramfort, Bertrand Thirion, and Gael Varoquaux. 2014. “Machine Learning for Neuroimaging with Scikit-Learn.” </w:t>
      </w:r>
      <w:r w:rsidRPr="0048152D">
        <w:rPr>
          <w:rFonts w:ascii="Times New Roman" w:eastAsia="Times New Roman" w:hAnsi="Times New Roman" w:cs="Times New Roman"/>
          <w:i/>
          <w:iCs/>
          <w:color w:val="212529"/>
        </w:rPr>
        <w:t>Frontiers in Neuroinformatics</w:t>
      </w:r>
      <w:r w:rsidRPr="0048152D">
        <w:rPr>
          <w:rFonts w:ascii="Times New Roman" w:eastAsia="Times New Roman" w:hAnsi="Times New Roman" w:cs="Times New Roman"/>
          <w:color w:val="212529"/>
        </w:rPr>
        <w:t> 8. </w:t>
      </w:r>
      <w:hyperlink r:id="rId4" w:history="1">
        <w:r w:rsidRPr="0048152D">
          <w:rPr>
            <w:rFonts w:ascii="Times New Roman" w:eastAsia="Times New Roman" w:hAnsi="Times New Roman" w:cs="Times New Roman"/>
            <w:color w:val="007BFF"/>
            <w:u w:val="single"/>
          </w:rPr>
          <w:t>https://doi.org/10.3389/fninf.2014.00014</w:t>
        </w:r>
      </w:hyperlink>
      <w:r w:rsidRPr="0048152D">
        <w:rPr>
          <w:rFonts w:ascii="Times New Roman" w:eastAsia="Times New Roman" w:hAnsi="Times New Roman" w:cs="Times New Roman"/>
          <w:color w:val="212529"/>
        </w:rPr>
        <w:t>.</w:t>
      </w:r>
    </w:p>
    <w:p w14:paraId="44CF82D7"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Avants, B.B., C.L. Epstein, M. Grossman, and J.C. Gee. 2008. “Symmetric Diffeomorphic Image Registration with Cross-Correlation: Evaluating Automated Labeling of Elderly and Neurodegenerative Brain.” </w:t>
      </w:r>
      <w:r w:rsidRPr="0048152D">
        <w:rPr>
          <w:rFonts w:ascii="Times New Roman" w:eastAsia="Times New Roman" w:hAnsi="Times New Roman" w:cs="Times New Roman"/>
          <w:i/>
          <w:iCs/>
          <w:color w:val="212529"/>
        </w:rPr>
        <w:t>Medical Image Analysis</w:t>
      </w:r>
      <w:r w:rsidRPr="0048152D">
        <w:rPr>
          <w:rFonts w:ascii="Times New Roman" w:eastAsia="Times New Roman" w:hAnsi="Times New Roman" w:cs="Times New Roman"/>
          <w:color w:val="212529"/>
        </w:rPr>
        <w:t> 12 (1): 26–41. </w:t>
      </w:r>
      <w:hyperlink r:id="rId5" w:history="1">
        <w:r w:rsidRPr="0048152D">
          <w:rPr>
            <w:rFonts w:ascii="Times New Roman" w:eastAsia="Times New Roman" w:hAnsi="Times New Roman" w:cs="Times New Roman"/>
            <w:color w:val="007BFF"/>
            <w:u w:val="single"/>
          </w:rPr>
          <w:t>https://doi.org/10.1016/j.media.2007.06.004</w:t>
        </w:r>
      </w:hyperlink>
      <w:r w:rsidRPr="0048152D">
        <w:rPr>
          <w:rFonts w:ascii="Times New Roman" w:eastAsia="Times New Roman" w:hAnsi="Times New Roman" w:cs="Times New Roman"/>
          <w:color w:val="212529"/>
        </w:rPr>
        <w:t>.</w:t>
      </w:r>
    </w:p>
    <w:p w14:paraId="67DB4B45"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Behzadi, Yashar, Khaled Restom, Joy Liau, and Thomas T. Liu. 2007. “A Component Based Noise Correction Method (CompCor) for BOLD and Perfusion Based fMRI.” </w:t>
      </w:r>
      <w:r w:rsidRPr="0048152D">
        <w:rPr>
          <w:rFonts w:ascii="Times New Roman" w:eastAsia="Times New Roman" w:hAnsi="Times New Roman" w:cs="Times New Roman"/>
          <w:i/>
          <w:iCs/>
          <w:color w:val="212529"/>
        </w:rPr>
        <w:t>NeuroImage</w:t>
      </w:r>
      <w:r w:rsidRPr="0048152D">
        <w:rPr>
          <w:rFonts w:ascii="Times New Roman" w:eastAsia="Times New Roman" w:hAnsi="Times New Roman" w:cs="Times New Roman"/>
          <w:color w:val="212529"/>
        </w:rPr>
        <w:t> 37 (1): 90–101. </w:t>
      </w:r>
      <w:hyperlink r:id="rId6" w:history="1">
        <w:r w:rsidRPr="0048152D">
          <w:rPr>
            <w:rFonts w:ascii="Times New Roman" w:eastAsia="Times New Roman" w:hAnsi="Times New Roman" w:cs="Times New Roman"/>
            <w:color w:val="007BFF"/>
            <w:u w:val="single"/>
          </w:rPr>
          <w:t>https://doi.org/10.1016/j.neuroimage.2007.04.042</w:t>
        </w:r>
      </w:hyperlink>
      <w:r w:rsidRPr="0048152D">
        <w:rPr>
          <w:rFonts w:ascii="Times New Roman" w:eastAsia="Times New Roman" w:hAnsi="Times New Roman" w:cs="Times New Roman"/>
          <w:color w:val="212529"/>
        </w:rPr>
        <w:t>.</w:t>
      </w:r>
    </w:p>
    <w:p w14:paraId="62E375BF"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Esteban, Oscar, Ross Blair, Christopher J. Markiewicz, Shoshana L. Berleant, Craig Moodie, Feilong Ma, Ayse Ilkay Isik, et al. 2018. “FMRIPrep.” </w:t>
      </w:r>
      <w:r w:rsidRPr="0048152D">
        <w:rPr>
          <w:rFonts w:ascii="Times New Roman" w:eastAsia="Times New Roman" w:hAnsi="Times New Roman" w:cs="Times New Roman"/>
          <w:i/>
          <w:iCs/>
          <w:color w:val="212529"/>
        </w:rPr>
        <w:t>Software</w:t>
      </w:r>
      <w:r w:rsidRPr="0048152D">
        <w:rPr>
          <w:rFonts w:ascii="Times New Roman" w:eastAsia="Times New Roman" w:hAnsi="Times New Roman" w:cs="Times New Roman"/>
          <w:color w:val="212529"/>
        </w:rPr>
        <w:t>. Zenodo. </w:t>
      </w:r>
      <w:hyperlink r:id="rId7" w:history="1">
        <w:r w:rsidRPr="0048152D">
          <w:rPr>
            <w:rFonts w:ascii="Times New Roman" w:eastAsia="Times New Roman" w:hAnsi="Times New Roman" w:cs="Times New Roman"/>
            <w:color w:val="007BFF"/>
            <w:u w:val="single"/>
          </w:rPr>
          <w:t>https://doi.org/10.5281/zenodo.852659</w:t>
        </w:r>
      </w:hyperlink>
      <w:r w:rsidRPr="0048152D">
        <w:rPr>
          <w:rFonts w:ascii="Times New Roman" w:eastAsia="Times New Roman" w:hAnsi="Times New Roman" w:cs="Times New Roman"/>
          <w:color w:val="212529"/>
        </w:rPr>
        <w:t>.</w:t>
      </w:r>
    </w:p>
    <w:p w14:paraId="4B291EDE"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lastRenderedPageBreak/>
        <w:t>Esteban, Oscar, Christopher Markiewicz, Ross W Blair, Craig Moodie, Ayse Ilkay Isik, Asier Erramuzpe Aliaga, James Kent, et al. 2018. “fMRIPrep: A Robust Preprocessing Pipeline for Functional MRI.” </w:t>
      </w:r>
      <w:r w:rsidRPr="0048152D">
        <w:rPr>
          <w:rFonts w:ascii="Times New Roman" w:eastAsia="Times New Roman" w:hAnsi="Times New Roman" w:cs="Times New Roman"/>
          <w:i/>
          <w:iCs/>
          <w:color w:val="212529"/>
        </w:rPr>
        <w:t>Nature Methods</w:t>
      </w:r>
      <w:r w:rsidRPr="0048152D">
        <w:rPr>
          <w:rFonts w:ascii="Times New Roman" w:eastAsia="Times New Roman" w:hAnsi="Times New Roman" w:cs="Times New Roman"/>
          <w:color w:val="212529"/>
        </w:rPr>
        <w:t>. </w:t>
      </w:r>
      <w:hyperlink r:id="rId8" w:history="1">
        <w:r w:rsidRPr="0048152D">
          <w:rPr>
            <w:rFonts w:ascii="Times New Roman" w:eastAsia="Times New Roman" w:hAnsi="Times New Roman" w:cs="Times New Roman"/>
            <w:color w:val="007BFF"/>
            <w:u w:val="single"/>
          </w:rPr>
          <w:t>https://doi.org/10.1038/s41592-018-0235-4</w:t>
        </w:r>
      </w:hyperlink>
      <w:r w:rsidRPr="0048152D">
        <w:rPr>
          <w:rFonts w:ascii="Times New Roman" w:eastAsia="Times New Roman" w:hAnsi="Times New Roman" w:cs="Times New Roman"/>
          <w:color w:val="212529"/>
        </w:rPr>
        <w:t>.</w:t>
      </w:r>
    </w:p>
    <w:p w14:paraId="0391F581"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Fonov, VS, AC Evans, RC McKinstry, CR Almli, and DL Collins. 2009. “Unbiased Nonlinear Average Age-Appropriate Brain Templates from Birth to Adulthood.” </w:t>
      </w:r>
      <w:r w:rsidRPr="0048152D">
        <w:rPr>
          <w:rFonts w:ascii="Times New Roman" w:eastAsia="Times New Roman" w:hAnsi="Times New Roman" w:cs="Times New Roman"/>
          <w:i/>
          <w:iCs/>
          <w:color w:val="212529"/>
        </w:rPr>
        <w:t>NeuroImage</w:t>
      </w:r>
      <w:r w:rsidRPr="0048152D">
        <w:rPr>
          <w:rFonts w:ascii="Times New Roman" w:eastAsia="Times New Roman" w:hAnsi="Times New Roman" w:cs="Times New Roman"/>
          <w:color w:val="212529"/>
        </w:rPr>
        <w:t> 47, Supplement 1: S102. </w:t>
      </w:r>
      <w:hyperlink r:id="rId9" w:history="1">
        <w:r w:rsidRPr="0048152D">
          <w:rPr>
            <w:rFonts w:ascii="Times New Roman" w:eastAsia="Times New Roman" w:hAnsi="Times New Roman" w:cs="Times New Roman"/>
            <w:color w:val="007BFF"/>
            <w:u w:val="single"/>
          </w:rPr>
          <w:t>https://doi.org/10.1016/S1053-8119(09)70884-5</w:t>
        </w:r>
      </w:hyperlink>
      <w:r w:rsidRPr="0048152D">
        <w:rPr>
          <w:rFonts w:ascii="Times New Roman" w:eastAsia="Times New Roman" w:hAnsi="Times New Roman" w:cs="Times New Roman"/>
          <w:color w:val="212529"/>
        </w:rPr>
        <w:t>.</w:t>
      </w:r>
    </w:p>
    <w:p w14:paraId="11841AF3"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Gorgolewski, K., C. D. Burns, C. Madison, D. Clark, Y. O. Halchenko, M. L. Waskom, and S. Ghosh. 2011. “Nipype: A Flexible, Lightweight and Extensible Neuroimaging Data Processing Framework in Python.” </w:t>
      </w:r>
      <w:r w:rsidRPr="0048152D">
        <w:rPr>
          <w:rFonts w:ascii="Times New Roman" w:eastAsia="Times New Roman" w:hAnsi="Times New Roman" w:cs="Times New Roman"/>
          <w:i/>
          <w:iCs/>
          <w:color w:val="212529"/>
        </w:rPr>
        <w:t>Frontiers in Neuroinformatics</w:t>
      </w:r>
      <w:r w:rsidRPr="0048152D">
        <w:rPr>
          <w:rFonts w:ascii="Times New Roman" w:eastAsia="Times New Roman" w:hAnsi="Times New Roman" w:cs="Times New Roman"/>
          <w:color w:val="212529"/>
        </w:rPr>
        <w:t> 5: 13. </w:t>
      </w:r>
      <w:hyperlink r:id="rId10" w:history="1">
        <w:r w:rsidRPr="0048152D">
          <w:rPr>
            <w:rFonts w:ascii="Times New Roman" w:eastAsia="Times New Roman" w:hAnsi="Times New Roman" w:cs="Times New Roman"/>
            <w:color w:val="007BFF"/>
            <w:u w:val="single"/>
          </w:rPr>
          <w:t>https://doi.org/10.3389/fninf.2011.00013</w:t>
        </w:r>
      </w:hyperlink>
      <w:r w:rsidRPr="0048152D">
        <w:rPr>
          <w:rFonts w:ascii="Times New Roman" w:eastAsia="Times New Roman" w:hAnsi="Times New Roman" w:cs="Times New Roman"/>
          <w:color w:val="212529"/>
        </w:rPr>
        <w:t>.</w:t>
      </w:r>
    </w:p>
    <w:p w14:paraId="140AA1E4"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Gorgolewski, Krzysztof J., Oscar Esteban, Christopher J. Markiewicz, Erik Ziegler, David Gage Ellis, Michael Philipp Notter, Dorota Jarecka, et al. 2018. “Nipype.” </w:t>
      </w:r>
      <w:r w:rsidRPr="0048152D">
        <w:rPr>
          <w:rFonts w:ascii="Times New Roman" w:eastAsia="Times New Roman" w:hAnsi="Times New Roman" w:cs="Times New Roman"/>
          <w:i/>
          <w:iCs/>
          <w:color w:val="212529"/>
        </w:rPr>
        <w:t>Software</w:t>
      </w:r>
      <w:r w:rsidRPr="0048152D">
        <w:rPr>
          <w:rFonts w:ascii="Times New Roman" w:eastAsia="Times New Roman" w:hAnsi="Times New Roman" w:cs="Times New Roman"/>
          <w:color w:val="212529"/>
        </w:rPr>
        <w:t>. Zenodo. </w:t>
      </w:r>
      <w:hyperlink r:id="rId11" w:history="1">
        <w:r w:rsidRPr="0048152D">
          <w:rPr>
            <w:rFonts w:ascii="Times New Roman" w:eastAsia="Times New Roman" w:hAnsi="Times New Roman" w:cs="Times New Roman"/>
            <w:color w:val="007BFF"/>
            <w:u w:val="single"/>
          </w:rPr>
          <w:t>https://doi.org/10.5281/zenodo.596855</w:t>
        </w:r>
      </w:hyperlink>
      <w:r w:rsidRPr="0048152D">
        <w:rPr>
          <w:rFonts w:ascii="Times New Roman" w:eastAsia="Times New Roman" w:hAnsi="Times New Roman" w:cs="Times New Roman"/>
          <w:color w:val="212529"/>
        </w:rPr>
        <w:t>.</w:t>
      </w:r>
    </w:p>
    <w:p w14:paraId="76F1517C"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Greve, Douglas N, and Bruce Fischl. 2009. “Accurate and Robust Brain Image Alignment Using Boundary-Based Registration.” </w:t>
      </w:r>
      <w:r w:rsidRPr="0048152D">
        <w:rPr>
          <w:rFonts w:ascii="Times New Roman" w:eastAsia="Times New Roman" w:hAnsi="Times New Roman" w:cs="Times New Roman"/>
          <w:i/>
          <w:iCs/>
          <w:color w:val="212529"/>
        </w:rPr>
        <w:t>NeuroImage</w:t>
      </w:r>
      <w:r w:rsidRPr="0048152D">
        <w:rPr>
          <w:rFonts w:ascii="Times New Roman" w:eastAsia="Times New Roman" w:hAnsi="Times New Roman" w:cs="Times New Roman"/>
          <w:color w:val="212529"/>
        </w:rPr>
        <w:t> 48 (1): 63–72. </w:t>
      </w:r>
      <w:hyperlink r:id="rId12" w:history="1">
        <w:r w:rsidRPr="0048152D">
          <w:rPr>
            <w:rFonts w:ascii="Times New Roman" w:eastAsia="Times New Roman" w:hAnsi="Times New Roman" w:cs="Times New Roman"/>
            <w:color w:val="007BFF"/>
            <w:u w:val="single"/>
          </w:rPr>
          <w:t>https://doi.org/10.1016/j.neuroimage.2009.06.060</w:t>
        </w:r>
      </w:hyperlink>
      <w:r w:rsidRPr="0048152D">
        <w:rPr>
          <w:rFonts w:ascii="Times New Roman" w:eastAsia="Times New Roman" w:hAnsi="Times New Roman" w:cs="Times New Roman"/>
          <w:color w:val="212529"/>
        </w:rPr>
        <w:t>.</w:t>
      </w:r>
    </w:p>
    <w:p w14:paraId="22D001F4"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Huntenburg, Julia M. 2014. “Evaluating Nonlinear Coregistration of BOLD EPI and T1w Images.” Master’s Thesis, Berlin: Freie Universität. </w:t>
      </w:r>
      <w:hyperlink r:id="rId13" w:history="1">
        <w:r w:rsidRPr="0048152D">
          <w:rPr>
            <w:rFonts w:ascii="Times New Roman" w:eastAsia="Times New Roman" w:hAnsi="Times New Roman" w:cs="Times New Roman"/>
            <w:color w:val="007BFF"/>
            <w:u w:val="single"/>
          </w:rPr>
          <w:t>http://hdl.handle.net/11858/00-001M-0000-002B-1CB5-A</w:t>
        </w:r>
      </w:hyperlink>
      <w:r w:rsidRPr="0048152D">
        <w:rPr>
          <w:rFonts w:ascii="Times New Roman" w:eastAsia="Times New Roman" w:hAnsi="Times New Roman" w:cs="Times New Roman"/>
          <w:color w:val="212529"/>
        </w:rPr>
        <w:t>.</w:t>
      </w:r>
    </w:p>
    <w:p w14:paraId="20E7A384"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Jenkinson, Mark, Peter Bannister, Michael Brady, and Stephen Smith. 2002. “Improved Optimization for the Robust and Accurate Linear Registration and Motion Correction of Brain Images.” </w:t>
      </w:r>
      <w:r w:rsidRPr="0048152D">
        <w:rPr>
          <w:rFonts w:ascii="Times New Roman" w:eastAsia="Times New Roman" w:hAnsi="Times New Roman" w:cs="Times New Roman"/>
          <w:i/>
          <w:iCs/>
          <w:color w:val="212529"/>
        </w:rPr>
        <w:t>NeuroImage</w:t>
      </w:r>
      <w:r w:rsidRPr="0048152D">
        <w:rPr>
          <w:rFonts w:ascii="Times New Roman" w:eastAsia="Times New Roman" w:hAnsi="Times New Roman" w:cs="Times New Roman"/>
          <w:color w:val="212529"/>
        </w:rPr>
        <w:t> 17 (2): 825–41. </w:t>
      </w:r>
      <w:hyperlink r:id="rId14" w:history="1">
        <w:r w:rsidRPr="0048152D">
          <w:rPr>
            <w:rFonts w:ascii="Times New Roman" w:eastAsia="Times New Roman" w:hAnsi="Times New Roman" w:cs="Times New Roman"/>
            <w:color w:val="007BFF"/>
            <w:u w:val="single"/>
          </w:rPr>
          <w:t>https://doi.org/10.1006/nimg.2002.1132</w:t>
        </w:r>
      </w:hyperlink>
      <w:r w:rsidRPr="0048152D">
        <w:rPr>
          <w:rFonts w:ascii="Times New Roman" w:eastAsia="Times New Roman" w:hAnsi="Times New Roman" w:cs="Times New Roman"/>
          <w:color w:val="212529"/>
        </w:rPr>
        <w:t>.</w:t>
      </w:r>
    </w:p>
    <w:p w14:paraId="7178C96E"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Jenkinson, Mark, and Stephen Smith. 2001. “A Global Optimisation Method for Robust Affine Registration of Brain Images.” </w:t>
      </w:r>
      <w:r w:rsidRPr="0048152D">
        <w:rPr>
          <w:rFonts w:ascii="Times New Roman" w:eastAsia="Times New Roman" w:hAnsi="Times New Roman" w:cs="Times New Roman"/>
          <w:i/>
          <w:iCs/>
          <w:color w:val="212529"/>
        </w:rPr>
        <w:t>Medical Image Analysis</w:t>
      </w:r>
      <w:r w:rsidRPr="0048152D">
        <w:rPr>
          <w:rFonts w:ascii="Times New Roman" w:eastAsia="Times New Roman" w:hAnsi="Times New Roman" w:cs="Times New Roman"/>
          <w:color w:val="212529"/>
        </w:rPr>
        <w:t> 5 (2): 143–56. </w:t>
      </w:r>
      <w:hyperlink r:id="rId15" w:history="1">
        <w:r w:rsidRPr="0048152D">
          <w:rPr>
            <w:rFonts w:ascii="Times New Roman" w:eastAsia="Times New Roman" w:hAnsi="Times New Roman" w:cs="Times New Roman"/>
            <w:color w:val="007BFF"/>
            <w:u w:val="single"/>
          </w:rPr>
          <w:t>https://doi.org/10.1016/S1361-8415(01)00036-6</w:t>
        </w:r>
      </w:hyperlink>
      <w:r w:rsidRPr="0048152D">
        <w:rPr>
          <w:rFonts w:ascii="Times New Roman" w:eastAsia="Times New Roman" w:hAnsi="Times New Roman" w:cs="Times New Roman"/>
          <w:color w:val="212529"/>
        </w:rPr>
        <w:t>.</w:t>
      </w:r>
    </w:p>
    <w:p w14:paraId="41D46FEE"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Lanczos, C. 1964. “Evaluation of Noisy Data.” </w:t>
      </w:r>
      <w:r w:rsidRPr="0048152D">
        <w:rPr>
          <w:rFonts w:ascii="Times New Roman" w:eastAsia="Times New Roman" w:hAnsi="Times New Roman" w:cs="Times New Roman"/>
          <w:i/>
          <w:iCs/>
          <w:color w:val="212529"/>
        </w:rPr>
        <w:t>Journal of the Society for Industrial and Applied Mathematics Series B Numerical Analysis</w:t>
      </w:r>
      <w:r w:rsidRPr="0048152D">
        <w:rPr>
          <w:rFonts w:ascii="Times New Roman" w:eastAsia="Times New Roman" w:hAnsi="Times New Roman" w:cs="Times New Roman"/>
          <w:color w:val="212529"/>
        </w:rPr>
        <w:t> 1 (1): 76–85. </w:t>
      </w:r>
      <w:hyperlink r:id="rId16" w:history="1">
        <w:r w:rsidRPr="0048152D">
          <w:rPr>
            <w:rFonts w:ascii="Times New Roman" w:eastAsia="Times New Roman" w:hAnsi="Times New Roman" w:cs="Times New Roman"/>
            <w:color w:val="007BFF"/>
            <w:u w:val="single"/>
          </w:rPr>
          <w:t>https://doi.org/10.1137/0701007</w:t>
        </w:r>
      </w:hyperlink>
      <w:r w:rsidRPr="0048152D">
        <w:rPr>
          <w:rFonts w:ascii="Times New Roman" w:eastAsia="Times New Roman" w:hAnsi="Times New Roman" w:cs="Times New Roman"/>
          <w:color w:val="212529"/>
        </w:rPr>
        <w:t>.</w:t>
      </w:r>
    </w:p>
    <w:p w14:paraId="0DD6D7C1"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Power, Jonathan D., Anish Mitra, Timothy O. Laumann, Abraham Z. Snyder, Bradley L. Schlaggar, and Steven E. Petersen. 2014. “Methods to Detect, Characterize, and Remove Motion Artifact in Resting State fMRI.” </w:t>
      </w:r>
      <w:r w:rsidRPr="0048152D">
        <w:rPr>
          <w:rFonts w:ascii="Times New Roman" w:eastAsia="Times New Roman" w:hAnsi="Times New Roman" w:cs="Times New Roman"/>
          <w:i/>
          <w:iCs/>
          <w:color w:val="212529"/>
        </w:rPr>
        <w:t>NeuroImage</w:t>
      </w:r>
      <w:r w:rsidRPr="0048152D">
        <w:rPr>
          <w:rFonts w:ascii="Times New Roman" w:eastAsia="Times New Roman" w:hAnsi="Times New Roman" w:cs="Times New Roman"/>
          <w:color w:val="212529"/>
        </w:rPr>
        <w:t> 84 (Supplement C): 320–41. </w:t>
      </w:r>
      <w:hyperlink r:id="rId17" w:history="1">
        <w:r w:rsidRPr="0048152D">
          <w:rPr>
            <w:rFonts w:ascii="Times New Roman" w:eastAsia="Times New Roman" w:hAnsi="Times New Roman" w:cs="Times New Roman"/>
            <w:color w:val="007BFF"/>
            <w:u w:val="single"/>
          </w:rPr>
          <w:t>https://doi.org/10.1016/j.neuroimage.2013.08.048</w:t>
        </w:r>
      </w:hyperlink>
      <w:r w:rsidRPr="0048152D">
        <w:rPr>
          <w:rFonts w:ascii="Times New Roman" w:eastAsia="Times New Roman" w:hAnsi="Times New Roman" w:cs="Times New Roman"/>
          <w:color w:val="212529"/>
        </w:rPr>
        <w:t>.</w:t>
      </w:r>
    </w:p>
    <w:p w14:paraId="061FB5DF"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Pruim, Raimon H. R., Maarten Mennes, Daan van Rooij, Alberto Llera, Jan K. Buitelaar, and Christian F. Beckmann. 2015. “ICA-AROMA: A Robust ICA-Based Strategy for Removing Motion Artifacts from fMRI Data.” </w:t>
      </w:r>
      <w:r w:rsidRPr="0048152D">
        <w:rPr>
          <w:rFonts w:ascii="Times New Roman" w:eastAsia="Times New Roman" w:hAnsi="Times New Roman" w:cs="Times New Roman"/>
          <w:i/>
          <w:iCs/>
          <w:color w:val="212529"/>
        </w:rPr>
        <w:t>NeuroImage</w:t>
      </w:r>
      <w:r w:rsidRPr="0048152D">
        <w:rPr>
          <w:rFonts w:ascii="Times New Roman" w:eastAsia="Times New Roman" w:hAnsi="Times New Roman" w:cs="Times New Roman"/>
          <w:color w:val="212529"/>
        </w:rPr>
        <w:t> 112 (Supplement C): 267–77. </w:t>
      </w:r>
      <w:hyperlink r:id="rId18" w:history="1">
        <w:r w:rsidRPr="0048152D">
          <w:rPr>
            <w:rFonts w:ascii="Times New Roman" w:eastAsia="Times New Roman" w:hAnsi="Times New Roman" w:cs="Times New Roman"/>
            <w:color w:val="007BFF"/>
            <w:u w:val="single"/>
          </w:rPr>
          <w:t>https://doi.org/10.1016/j.neuroimage.2015.02.064</w:t>
        </w:r>
      </w:hyperlink>
      <w:r w:rsidRPr="0048152D">
        <w:rPr>
          <w:rFonts w:ascii="Times New Roman" w:eastAsia="Times New Roman" w:hAnsi="Times New Roman" w:cs="Times New Roman"/>
          <w:color w:val="212529"/>
        </w:rPr>
        <w:t>.</w:t>
      </w:r>
    </w:p>
    <w:p w14:paraId="0990ECAE"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lastRenderedPageBreak/>
        <w:t>Treiber, Jeffrey Mark, Nathan S. White, Tyler Christian Steed, Hauke Bartsch, Dominic Holland, Nikdokht Farid, Carrie R. McDonald, Bob S. Carter, Anders Martin Dale, and Clark C. Chen. 2016. “Characterization and Correction of Geometric Distortions in 814 Diffusion Weighted Images.” </w:t>
      </w:r>
      <w:r w:rsidRPr="0048152D">
        <w:rPr>
          <w:rFonts w:ascii="Times New Roman" w:eastAsia="Times New Roman" w:hAnsi="Times New Roman" w:cs="Times New Roman"/>
          <w:i/>
          <w:iCs/>
          <w:color w:val="212529"/>
        </w:rPr>
        <w:t>PLOS ONE</w:t>
      </w:r>
      <w:r w:rsidRPr="0048152D">
        <w:rPr>
          <w:rFonts w:ascii="Times New Roman" w:eastAsia="Times New Roman" w:hAnsi="Times New Roman" w:cs="Times New Roman"/>
          <w:color w:val="212529"/>
        </w:rPr>
        <w:t> 11 (3): e0152472. </w:t>
      </w:r>
      <w:hyperlink r:id="rId19" w:history="1">
        <w:r w:rsidRPr="0048152D">
          <w:rPr>
            <w:rFonts w:ascii="Times New Roman" w:eastAsia="Times New Roman" w:hAnsi="Times New Roman" w:cs="Times New Roman"/>
            <w:color w:val="007BFF"/>
            <w:u w:val="single"/>
          </w:rPr>
          <w:t>https://doi.org/10.1371/journal.pone.0152472</w:t>
        </w:r>
      </w:hyperlink>
      <w:r w:rsidRPr="0048152D">
        <w:rPr>
          <w:rFonts w:ascii="Times New Roman" w:eastAsia="Times New Roman" w:hAnsi="Times New Roman" w:cs="Times New Roman"/>
          <w:color w:val="212529"/>
        </w:rPr>
        <w:t>.</w:t>
      </w:r>
    </w:p>
    <w:p w14:paraId="17D47953"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Tustison, N. J., B. B. Avants, P. A. Cook, Y. Zheng, A. Egan, P. A. Yushkevich, and J. C. Gee. 2010. “N4ITK: Improved N3 Bias Correction.” </w:t>
      </w:r>
      <w:r w:rsidRPr="0048152D">
        <w:rPr>
          <w:rFonts w:ascii="Times New Roman" w:eastAsia="Times New Roman" w:hAnsi="Times New Roman" w:cs="Times New Roman"/>
          <w:i/>
          <w:iCs/>
          <w:color w:val="212529"/>
        </w:rPr>
        <w:t>IEEE Transactions on Medical Imaging</w:t>
      </w:r>
      <w:r w:rsidRPr="0048152D">
        <w:rPr>
          <w:rFonts w:ascii="Times New Roman" w:eastAsia="Times New Roman" w:hAnsi="Times New Roman" w:cs="Times New Roman"/>
          <w:color w:val="212529"/>
        </w:rPr>
        <w:t> 29 (6): 1310–20. </w:t>
      </w:r>
      <w:hyperlink r:id="rId20" w:history="1">
        <w:r w:rsidRPr="0048152D">
          <w:rPr>
            <w:rFonts w:ascii="Times New Roman" w:eastAsia="Times New Roman" w:hAnsi="Times New Roman" w:cs="Times New Roman"/>
            <w:color w:val="007BFF"/>
            <w:u w:val="single"/>
          </w:rPr>
          <w:t>https://doi.org/10.1109/TMI.2010.2046908</w:t>
        </w:r>
      </w:hyperlink>
      <w:r w:rsidRPr="0048152D">
        <w:rPr>
          <w:rFonts w:ascii="Times New Roman" w:eastAsia="Times New Roman" w:hAnsi="Times New Roman" w:cs="Times New Roman"/>
          <w:color w:val="212529"/>
        </w:rPr>
        <w:t>.</w:t>
      </w:r>
    </w:p>
    <w:p w14:paraId="4D3F1BC6"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Wang, Sijia, Daniel J. Peterson, J. C. Gatenby, Wenbin Li, Thomas J. Grabowski, and Tara M. Madhyastha. 2017. “Evaluation of Field Map and Nonlinear Registration Methods for Correction of Susceptibility Artifacts in Diffusion MRI.” </w:t>
      </w:r>
      <w:r w:rsidRPr="0048152D">
        <w:rPr>
          <w:rFonts w:ascii="Times New Roman" w:eastAsia="Times New Roman" w:hAnsi="Times New Roman" w:cs="Times New Roman"/>
          <w:i/>
          <w:iCs/>
          <w:color w:val="212529"/>
        </w:rPr>
        <w:t>Frontiers in Neuroinformatics</w:t>
      </w:r>
      <w:r w:rsidRPr="0048152D">
        <w:rPr>
          <w:rFonts w:ascii="Times New Roman" w:eastAsia="Times New Roman" w:hAnsi="Times New Roman" w:cs="Times New Roman"/>
          <w:color w:val="212529"/>
        </w:rPr>
        <w:t> 11. </w:t>
      </w:r>
      <w:hyperlink r:id="rId21" w:history="1">
        <w:r w:rsidRPr="0048152D">
          <w:rPr>
            <w:rFonts w:ascii="Times New Roman" w:eastAsia="Times New Roman" w:hAnsi="Times New Roman" w:cs="Times New Roman"/>
            <w:color w:val="007BFF"/>
            <w:u w:val="single"/>
          </w:rPr>
          <w:t>https://doi.org/10.3389/fninf.2017.00017</w:t>
        </w:r>
      </w:hyperlink>
      <w:r w:rsidRPr="0048152D">
        <w:rPr>
          <w:rFonts w:ascii="Times New Roman" w:eastAsia="Times New Roman" w:hAnsi="Times New Roman" w:cs="Times New Roman"/>
          <w:color w:val="212529"/>
        </w:rPr>
        <w:t>.</w:t>
      </w:r>
    </w:p>
    <w:p w14:paraId="091964BB" w14:textId="77777777" w:rsidR="0048152D" w:rsidRPr="0048152D" w:rsidRDefault="0048152D" w:rsidP="0048152D">
      <w:pPr>
        <w:spacing w:after="100" w:afterAutospacing="1"/>
        <w:ind w:left="720" w:hanging="720"/>
        <w:rPr>
          <w:rFonts w:ascii="Times New Roman" w:eastAsia="Times New Roman" w:hAnsi="Times New Roman" w:cs="Times New Roman"/>
          <w:color w:val="212529"/>
        </w:rPr>
      </w:pPr>
      <w:r w:rsidRPr="0048152D">
        <w:rPr>
          <w:rFonts w:ascii="Times New Roman" w:eastAsia="Times New Roman" w:hAnsi="Times New Roman" w:cs="Times New Roman"/>
          <w:color w:val="212529"/>
        </w:rPr>
        <w:t>Zhang, Y., M. Brady, and S. Smith. 2001. “Segmentation of Brain MR Images Through a Hidden Markov Random Field Model and the Expectation-Maximization Algorithm.” </w:t>
      </w:r>
      <w:r w:rsidRPr="0048152D">
        <w:rPr>
          <w:rFonts w:ascii="Times New Roman" w:eastAsia="Times New Roman" w:hAnsi="Times New Roman" w:cs="Times New Roman"/>
          <w:i/>
          <w:iCs/>
          <w:color w:val="212529"/>
        </w:rPr>
        <w:t>IEEE Transactions on Medical Imaging</w:t>
      </w:r>
      <w:r w:rsidRPr="0048152D">
        <w:rPr>
          <w:rFonts w:ascii="Times New Roman" w:eastAsia="Times New Roman" w:hAnsi="Times New Roman" w:cs="Times New Roman"/>
          <w:color w:val="212529"/>
        </w:rPr>
        <w:t> 20 (1): 45–57. </w:t>
      </w:r>
      <w:hyperlink r:id="rId22" w:history="1">
        <w:r w:rsidRPr="0048152D">
          <w:rPr>
            <w:rFonts w:ascii="Times New Roman" w:eastAsia="Times New Roman" w:hAnsi="Times New Roman" w:cs="Times New Roman"/>
            <w:color w:val="007BFF"/>
            <w:u w:val="single"/>
          </w:rPr>
          <w:t>https://doi.org/10.1109/42.906424</w:t>
        </w:r>
      </w:hyperlink>
      <w:r w:rsidRPr="0048152D">
        <w:rPr>
          <w:rFonts w:ascii="Times New Roman" w:eastAsia="Times New Roman" w:hAnsi="Times New Roman" w:cs="Times New Roman"/>
          <w:color w:val="212529"/>
        </w:rPr>
        <w:t>.</w:t>
      </w:r>
    </w:p>
    <w:p w14:paraId="0C131E77" w14:textId="77777777" w:rsidR="0048152D" w:rsidRDefault="0048152D" w:rsidP="006156B6">
      <w:pPr>
        <w:rPr>
          <w:rFonts w:ascii="Times New Roman" w:eastAsia="Times New Roman" w:hAnsi="Times New Roman" w:cs="Times New Roman"/>
          <w:color w:val="000000" w:themeColor="text1"/>
        </w:rPr>
      </w:pPr>
    </w:p>
    <w:p w14:paraId="4E997DE7" w14:textId="77777777" w:rsidR="00CB05A0" w:rsidRDefault="00670E36"/>
    <w:sectPr w:rsidR="00CB05A0" w:rsidSect="00784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B6"/>
    <w:rsid w:val="000426FF"/>
    <w:rsid w:val="0048152D"/>
    <w:rsid w:val="006156B6"/>
    <w:rsid w:val="00670E36"/>
    <w:rsid w:val="00712E2E"/>
    <w:rsid w:val="00750837"/>
    <w:rsid w:val="007842BF"/>
    <w:rsid w:val="009102C1"/>
    <w:rsid w:val="00B71F47"/>
    <w:rsid w:val="00C3605D"/>
    <w:rsid w:val="00D20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F28EC1"/>
  <w15:chartTrackingRefBased/>
  <w15:docId w15:val="{7C381F89-D83A-9F42-A334-729210B0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56B6"/>
  </w:style>
  <w:style w:type="paragraph" w:styleId="Heading3">
    <w:name w:val="heading 3"/>
    <w:basedOn w:val="Normal"/>
    <w:link w:val="Heading3Char"/>
    <w:uiPriority w:val="9"/>
    <w:qFormat/>
    <w:rsid w:val="0048152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156B6"/>
    <w:rPr>
      <w:sz w:val="16"/>
      <w:szCs w:val="16"/>
    </w:rPr>
  </w:style>
  <w:style w:type="paragraph" w:styleId="CommentText">
    <w:name w:val="annotation text"/>
    <w:basedOn w:val="Normal"/>
    <w:link w:val="CommentTextChar"/>
    <w:uiPriority w:val="99"/>
    <w:semiHidden/>
    <w:unhideWhenUsed/>
    <w:rsid w:val="006156B6"/>
    <w:rPr>
      <w:sz w:val="20"/>
      <w:szCs w:val="20"/>
    </w:rPr>
  </w:style>
  <w:style w:type="character" w:customStyle="1" w:styleId="CommentTextChar">
    <w:name w:val="Comment Text Char"/>
    <w:basedOn w:val="DefaultParagraphFont"/>
    <w:link w:val="CommentText"/>
    <w:uiPriority w:val="99"/>
    <w:semiHidden/>
    <w:rsid w:val="006156B6"/>
    <w:rPr>
      <w:sz w:val="20"/>
      <w:szCs w:val="20"/>
    </w:rPr>
  </w:style>
  <w:style w:type="paragraph" w:styleId="BalloonText">
    <w:name w:val="Balloon Text"/>
    <w:basedOn w:val="Normal"/>
    <w:link w:val="BalloonTextChar"/>
    <w:uiPriority w:val="99"/>
    <w:semiHidden/>
    <w:unhideWhenUsed/>
    <w:rsid w:val="006156B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156B6"/>
    <w:rPr>
      <w:rFonts w:ascii="Times New Roman" w:hAnsi="Times New Roman" w:cs="Times New Roman"/>
      <w:sz w:val="18"/>
      <w:szCs w:val="18"/>
    </w:rPr>
  </w:style>
  <w:style w:type="character" w:styleId="Emphasis">
    <w:name w:val="Emphasis"/>
    <w:basedOn w:val="DefaultParagraphFont"/>
    <w:uiPriority w:val="20"/>
    <w:qFormat/>
    <w:rsid w:val="0048152D"/>
    <w:rPr>
      <w:i/>
      <w:iCs/>
    </w:rPr>
  </w:style>
  <w:style w:type="character" w:customStyle="1" w:styleId="citation">
    <w:name w:val="citation"/>
    <w:basedOn w:val="DefaultParagraphFont"/>
    <w:rsid w:val="0048152D"/>
  </w:style>
  <w:style w:type="character" w:customStyle="1" w:styleId="Heading3Char">
    <w:name w:val="Heading 3 Char"/>
    <w:basedOn w:val="DefaultParagraphFont"/>
    <w:link w:val="Heading3"/>
    <w:uiPriority w:val="9"/>
    <w:rsid w:val="004815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8152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815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593565">
      <w:bodyDiv w:val="1"/>
      <w:marLeft w:val="0"/>
      <w:marRight w:val="0"/>
      <w:marTop w:val="0"/>
      <w:marBottom w:val="0"/>
      <w:divBdr>
        <w:top w:val="none" w:sz="0" w:space="0" w:color="auto"/>
        <w:left w:val="none" w:sz="0" w:space="0" w:color="auto"/>
        <w:bottom w:val="none" w:sz="0" w:space="0" w:color="auto"/>
        <w:right w:val="none" w:sz="0" w:space="0" w:color="auto"/>
      </w:divBdr>
    </w:div>
    <w:div w:id="1573008477">
      <w:bodyDiv w:val="1"/>
      <w:marLeft w:val="0"/>
      <w:marRight w:val="0"/>
      <w:marTop w:val="0"/>
      <w:marBottom w:val="0"/>
      <w:divBdr>
        <w:top w:val="none" w:sz="0" w:space="0" w:color="auto"/>
        <w:left w:val="none" w:sz="0" w:space="0" w:color="auto"/>
        <w:bottom w:val="none" w:sz="0" w:space="0" w:color="auto"/>
        <w:right w:val="none" w:sz="0" w:space="0" w:color="auto"/>
      </w:divBdr>
      <w:divsChild>
        <w:div w:id="2000621088">
          <w:marLeft w:val="0"/>
          <w:marRight w:val="0"/>
          <w:marTop w:val="0"/>
          <w:marBottom w:val="0"/>
          <w:divBdr>
            <w:top w:val="none" w:sz="0" w:space="0" w:color="auto"/>
            <w:left w:val="none" w:sz="0" w:space="0" w:color="auto"/>
            <w:bottom w:val="none" w:sz="0" w:space="0" w:color="auto"/>
            <w:right w:val="none" w:sz="0" w:space="0" w:color="auto"/>
          </w:divBdr>
        </w:div>
        <w:div w:id="1767772765">
          <w:marLeft w:val="0"/>
          <w:marRight w:val="0"/>
          <w:marTop w:val="0"/>
          <w:marBottom w:val="0"/>
          <w:divBdr>
            <w:top w:val="none" w:sz="0" w:space="0" w:color="auto"/>
            <w:left w:val="none" w:sz="0" w:space="0" w:color="auto"/>
            <w:bottom w:val="none" w:sz="0" w:space="0" w:color="auto"/>
            <w:right w:val="none" w:sz="0" w:space="0" w:color="auto"/>
          </w:divBdr>
        </w:div>
        <w:div w:id="350111844">
          <w:marLeft w:val="0"/>
          <w:marRight w:val="0"/>
          <w:marTop w:val="0"/>
          <w:marBottom w:val="0"/>
          <w:divBdr>
            <w:top w:val="none" w:sz="0" w:space="0" w:color="auto"/>
            <w:left w:val="none" w:sz="0" w:space="0" w:color="auto"/>
            <w:bottom w:val="none" w:sz="0" w:space="0" w:color="auto"/>
            <w:right w:val="none" w:sz="0" w:space="0" w:color="auto"/>
          </w:divBdr>
        </w:div>
        <w:div w:id="1323318426">
          <w:marLeft w:val="0"/>
          <w:marRight w:val="0"/>
          <w:marTop w:val="0"/>
          <w:marBottom w:val="0"/>
          <w:divBdr>
            <w:top w:val="none" w:sz="0" w:space="0" w:color="auto"/>
            <w:left w:val="none" w:sz="0" w:space="0" w:color="auto"/>
            <w:bottom w:val="none" w:sz="0" w:space="0" w:color="auto"/>
            <w:right w:val="none" w:sz="0" w:space="0" w:color="auto"/>
          </w:divBdr>
        </w:div>
        <w:div w:id="2045515162">
          <w:marLeft w:val="0"/>
          <w:marRight w:val="0"/>
          <w:marTop w:val="0"/>
          <w:marBottom w:val="0"/>
          <w:divBdr>
            <w:top w:val="none" w:sz="0" w:space="0" w:color="auto"/>
            <w:left w:val="none" w:sz="0" w:space="0" w:color="auto"/>
            <w:bottom w:val="none" w:sz="0" w:space="0" w:color="auto"/>
            <w:right w:val="none" w:sz="0" w:space="0" w:color="auto"/>
          </w:divBdr>
        </w:div>
        <w:div w:id="840244005">
          <w:marLeft w:val="0"/>
          <w:marRight w:val="0"/>
          <w:marTop w:val="0"/>
          <w:marBottom w:val="0"/>
          <w:divBdr>
            <w:top w:val="none" w:sz="0" w:space="0" w:color="auto"/>
            <w:left w:val="none" w:sz="0" w:space="0" w:color="auto"/>
            <w:bottom w:val="none" w:sz="0" w:space="0" w:color="auto"/>
            <w:right w:val="none" w:sz="0" w:space="0" w:color="auto"/>
          </w:divBdr>
        </w:div>
        <w:div w:id="1716656401">
          <w:marLeft w:val="0"/>
          <w:marRight w:val="0"/>
          <w:marTop w:val="0"/>
          <w:marBottom w:val="0"/>
          <w:divBdr>
            <w:top w:val="none" w:sz="0" w:space="0" w:color="auto"/>
            <w:left w:val="none" w:sz="0" w:space="0" w:color="auto"/>
            <w:bottom w:val="none" w:sz="0" w:space="0" w:color="auto"/>
            <w:right w:val="none" w:sz="0" w:space="0" w:color="auto"/>
          </w:divBdr>
        </w:div>
        <w:div w:id="951745304">
          <w:marLeft w:val="0"/>
          <w:marRight w:val="0"/>
          <w:marTop w:val="0"/>
          <w:marBottom w:val="0"/>
          <w:divBdr>
            <w:top w:val="none" w:sz="0" w:space="0" w:color="auto"/>
            <w:left w:val="none" w:sz="0" w:space="0" w:color="auto"/>
            <w:bottom w:val="none" w:sz="0" w:space="0" w:color="auto"/>
            <w:right w:val="none" w:sz="0" w:space="0" w:color="auto"/>
          </w:divBdr>
        </w:div>
        <w:div w:id="1839617531">
          <w:marLeft w:val="0"/>
          <w:marRight w:val="0"/>
          <w:marTop w:val="0"/>
          <w:marBottom w:val="0"/>
          <w:divBdr>
            <w:top w:val="none" w:sz="0" w:space="0" w:color="auto"/>
            <w:left w:val="none" w:sz="0" w:space="0" w:color="auto"/>
            <w:bottom w:val="none" w:sz="0" w:space="0" w:color="auto"/>
            <w:right w:val="none" w:sz="0" w:space="0" w:color="auto"/>
          </w:divBdr>
        </w:div>
        <w:div w:id="753866761">
          <w:marLeft w:val="0"/>
          <w:marRight w:val="0"/>
          <w:marTop w:val="0"/>
          <w:marBottom w:val="0"/>
          <w:divBdr>
            <w:top w:val="none" w:sz="0" w:space="0" w:color="auto"/>
            <w:left w:val="none" w:sz="0" w:space="0" w:color="auto"/>
            <w:bottom w:val="none" w:sz="0" w:space="0" w:color="auto"/>
            <w:right w:val="none" w:sz="0" w:space="0" w:color="auto"/>
          </w:divBdr>
        </w:div>
        <w:div w:id="744649792">
          <w:marLeft w:val="0"/>
          <w:marRight w:val="0"/>
          <w:marTop w:val="0"/>
          <w:marBottom w:val="0"/>
          <w:divBdr>
            <w:top w:val="none" w:sz="0" w:space="0" w:color="auto"/>
            <w:left w:val="none" w:sz="0" w:space="0" w:color="auto"/>
            <w:bottom w:val="none" w:sz="0" w:space="0" w:color="auto"/>
            <w:right w:val="none" w:sz="0" w:space="0" w:color="auto"/>
          </w:divBdr>
        </w:div>
        <w:div w:id="1734503513">
          <w:marLeft w:val="0"/>
          <w:marRight w:val="0"/>
          <w:marTop w:val="0"/>
          <w:marBottom w:val="0"/>
          <w:divBdr>
            <w:top w:val="none" w:sz="0" w:space="0" w:color="auto"/>
            <w:left w:val="none" w:sz="0" w:space="0" w:color="auto"/>
            <w:bottom w:val="none" w:sz="0" w:space="0" w:color="auto"/>
            <w:right w:val="none" w:sz="0" w:space="0" w:color="auto"/>
          </w:divBdr>
        </w:div>
        <w:div w:id="1163470039">
          <w:marLeft w:val="0"/>
          <w:marRight w:val="0"/>
          <w:marTop w:val="0"/>
          <w:marBottom w:val="0"/>
          <w:divBdr>
            <w:top w:val="none" w:sz="0" w:space="0" w:color="auto"/>
            <w:left w:val="none" w:sz="0" w:space="0" w:color="auto"/>
            <w:bottom w:val="none" w:sz="0" w:space="0" w:color="auto"/>
            <w:right w:val="none" w:sz="0" w:space="0" w:color="auto"/>
          </w:divBdr>
        </w:div>
        <w:div w:id="1380783914">
          <w:marLeft w:val="0"/>
          <w:marRight w:val="0"/>
          <w:marTop w:val="0"/>
          <w:marBottom w:val="0"/>
          <w:divBdr>
            <w:top w:val="none" w:sz="0" w:space="0" w:color="auto"/>
            <w:left w:val="none" w:sz="0" w:space="0" w:color="auto"/>
            <w:bottom w:val="none" w:sz="0" w:space="0" w:color="auto"/>
            <w:right w:val="none" w:sz="0" w:space="0" w:color="auto"/>
          </w:divBdr>
        </w:div>
        <w:div w:id="1109088861">
          <w:marLeft w:val="0"/>
          <w:marRight w:val="0"/>
          <w:marTop w:val="0"/>
          <w:marBottom w:val="0"/>
          <w:divBdr>
            <w:top w:val="none" w:sz="0" w:space="0" w:color="auto"/>
            <w:left w:val="none" w:sz="0" w:space="0" w:color="auto"/>
            <w:bottom w:val="none" w:sz="0" w:space="0" w:color="auto"/>
            <w:right w:val="none" w:sz="0" w:space="0" w:color="auto"/>
          </w:divBdr>
        </w:div>
        <w:div w:id="890456933">
          <w:marLeft w:val="0"/>
          <w:marRight w:val="0"/>
          <w:marTop w:val="0"/>
          <w:marBottom w:val="0"/>
          <w:divBdr>
            <w:top w:val="none" w:sz="0" w:space="0" w:color="auto"/>
            <w:left w:val="none" w:sz="0" w:space="0" w:color="auto"/>
            <w:bottom w:val="none" w:sz="0" w:space="0" w:color="auto"/>
            <w:right w:val="none" w:sz="0" w:space="0" w:color="auto"/>
          </w:divBdr>
        </w:div>
        <w:div w:id="1951745213">
          <w:marLeft w:val="0"/>
          <w:marRight w:val="0"/>
          <w:marTop w:val="0"/>
          <w:marBottom w:val="0"/>
          <w:divBdr>
            <w:top w:val="none" w:sz="0" w:space="0" w:color="auto"/>
            <w:left w:val="none" w:sz="0" w:space="0" w:color="auto"/>
            <w:bottom w:val="none" w:sz="0" w:space="0" w:color="auto"/>
            <w:right w:val="none" w:sz="0" w:space="0" w:color="auto"/>
          </w:divBdr>
        </w:div>
        <w:div w:id="424036104">
          <w:marLeft w:val="0"/>
          <w:marRight w:val="0"/>
          <w:marTop w:val="0"/>
          <w:marBottom w:val="0"/>
          <w:divBdr>
            <w:top w:val="none" w:sz="0" w:space="0" w:color="auto"/>
            <w:left w:val="none" w:sz="0" w:space="0" w:color="auto"/>
            <w:bottom w:val="none" w:sz="0" w:space="0" w:color="auto"/>
            <w:right w:val="none" w:sz="0" w:space="0" w:color="auto"/>
          </w:divBdr>
        </w:div>
        <w:div w:id="169830613">
          <w:marLeft w:val="0"/>
          <w:marRight w:val="0"/>
          <w:marTop w:val="0"/>
          <w:marBottom w:val="0"/>
          <w:divBdr>
            <w:top w:val="none" w:sz="0" w:space="0" w:color="auto"/>
            <w:left w:val="none" w:sz="0" w:space="0" w:color="auto"/>
            <w:bottom w:val="none" w:sz="0" w:space="0" w:color="auto"/>
            <w:right w:val="none" w:sz="0" w:space="0" w:color="auto"/>
          </w:divBdr>
        </w:div>
      </w:divsChild>
    </w:div>
    <w:div w:id="1740594715">
      <w:bodyDiv w:val="1"/>
      <w:marLeft w:val="0"/>
      <w:marRight w:val="0"/>
      <w:marTop w:val="0"/>
      <w:marBottom w:val="0"/>
      <w:divBdr>
        <w:top w:val="none" w:sz="0" w:space="0" w:color="auto"/>
        <w:left w:val="none" w:sz="0" w:space="0" w:color="auto"/>
        <w:bottom w:val="none" w:sz="0" w:space="0" w:color="auto"/>
        <w:right w:val="none" w:sz="0" w:space="0" w:color="auto"/>
      </w:divBdr>
      <w:divsChild>
        <w:div w:id="916015591">
          <w:marLeft w:val="0"/>
          <w:marRight w:val="0"/>
          <w:marTop w:val="0"/>
          <w:marBottom w:val="0"/>
          <w:divBdr>
            <w:top w:val="none" w:sz="0" w:space="0" w:color="auto"/>
            <w:left w:val="none" w:sz="0" w:space="0" w:color="auto"/>
            <w:bottom w:val="none" w:sz="0" w:space="0" w:color="auto"/>
            <w:right w:val="none" w:sz="0" w:space="0" w:color="auto"/>
          </w:divBdr>
        </w:div>
        <w:div w:id="1376464745">
          <w:marLeft w:val="0"/>
          <w:marRight w:val="0"/>
          <w:marTop w:val="0"/>
          <w:marBottom w:val="0"/>
          <w:divBdr>
            <w:top w:val="none" w:sz="0" w:space="0" w:color="auto"/>
            <w:left w:val="none" w:sz="0" w:space="0" w:color="auto"/>
            <w:bottom w:val="none" w:sz="0" w:space="0" w:color="auto"/>
            <w:right w:val="none" w:sz="0" w:space="0" w:color="auto"/>
          </w:divBdr>
        </w:div>
        <w:div w:id="1757093437">
          <w:marLeft w:val="0"/>
          <w:marRight w:val="0"/>
          <w:marTop w:val="0"/>
          <w:marBottom w:val="0"/>
          <w:divBdr>
            <w:top w:val="none" w:sz="0" w:space="0" w:color="auto"/>
            <w:left w:val="none" w:sz="0" w:space="0" w:color="auto"/>
            <w:bottom w:val="none" w:sz="0" w:space="0" w:color="auto"/>
            <w:right w:val="none" w:sz="0" w:space="0" w:color="auto"/>
          </w:divBdr>
        </w:div>
        <w:div w:id="682319495">
          <w:marLeft w:val="0"/>
          <w:marRight w:val="0"/>
          <w:marTop w:val="0"/>
          <w:marBottom w:val="0"/>
          <w:divBdr>
            <w:top w:val="none" w:sz="0" w:space="0" w:color="auto"/>
            <w:left w:val="none" w:sz="0" w:space="0" w:color="auto"/>
            <w:bottom w:val="none" w:sz="0" w:space="0" w:color="auto"/>
            <w:right w:val="none" w:sz="0" w:space="0" w:color="auto"/>
          </w:divBdr>
        </w:div>
        <w:div w:id="96142969">
          <w:marLeft w:val="0"/>
          <w:marRight w:val="0"/>
          <w:marTop w:val="0"/>
          <w:marBottom w:val="0"/>
          <w:divBdr>
            <w:top w:val="none" w:sz="0" w:space="0" w:color="auto"/>
            <w:left w:val="none" w:sz="0" w:space="0" w:color="auto"/>
            <w:bottom w:val="none" w:sz="0" w:space="0" w:color="auto"/>
            <w:right w:val="none" w:sz="0" w:space="0" w:color="auto"/>
          </w:divBdr>
        </w:div>
        <w:div w:id="1657299694">
          <w:marLeft w:val="0"/>
          <w:marRight w:val="0"/>
          <w:marTop w:val="0"/>
          <w:marBottom w:val="0"/>
          <w:divBdr>
            <w:top w:val="none" w:sz="0" w:space="0" w:color="auto"/>
            <w:left w:val="none" w:sz="0" w:space="0" w:color="auto"/>
            <w:bottom w:val="none" w:sz="0" w:space="0" w:color="auto"/>
            <w:right w:val="none" w:sz="0" w:space="0" w:color="auto"/>
          </w:divBdr>
        </w:div>
        <w:div w:id="1627807531">
          <w:marLeft w:val="0"/>
          <w:marRight w:val="0"/>
          <w:marTop w:val="0"/>
          <w:marBottom w:val="0"/>
          <w:divBdr>
            <w:top w:val="none" w:sz="0" w:space="0" w:color="auto"/>
            <w:left w:val="none" w:sz="0" w:space="0" w:color="auto"/>
            <w:bottom w:val="none" w:sz="0" w:space="0" w:color="auto"/>
            <w:right w:val="none" w:sz="0" w:space="0" w:color="auto"/>
          </w:divBdr>
        </w:div>
        <w:div w:id="131556061">
          <w:marLeft w:val="0"/>
          <w:marRight w:val="0"/>
          <w:marTop w:val="0"/>
          <w:marBottom w:val="0"/>
          <w:divBdr>
            <w:top w:val="none" w:sz="0" w:space="0" w:color="auto"/>
            <w:left w:val="none" w:sz="0" w:space="0" w:color="auto"/>
            <w:bottom w:val="none" w:sz="0" w:space="0" w:color="auto"/>
            <w:right w:val="none" w:sz="0" w:space="0" w:color="auto"/>
          </w:divBdr>
        </w:div>
        <w:div w:id="1653370225">
          <w:marLeft w:val="0"/>
          <w:marRight w:val="0"/>
          <w:marTop w:val="0"/>
          <w:marBottom w:val="0"/>
          <w:divBdr>
            <w:top w:val="none" w:sz="0" w:space="0" w:color="auto"/>
            <w:left w:val="none" w:sz="0" w:space="0" w:color="auto"/>
            <w:bottom w:val="none" w:sz="0" w:space="0" w:color="auto"/>
            <w:right w:val="none" w:sz="0" w:space="0" w:color="auto"/>
          </w:divBdr>
        </w:div>
        <w:div w:id="552665626">
          <w:marLeft w:val="0"/>
          <w:marRight w:val="0"/>
          <w:marTop w:val="0"/>
          <w:marBottom w:val="0"/>
          <w:divBdr>
            <w:top w:val="none" w:sz="0" w:space="0" w:color="auto"/>
            <w:left w:val="none" w:sz="0" w:space="0" w:color="auto"/>
            <w:bottom w:val="none" w:sz="0" w:space="0" w:color="auto"/>
            <w:right w:val="none" w:sz="0" w:space="0" w:color="auto"/>
          </w:divBdr>
        </w:div>
        <w:div w:id="399786669">
          <w:marLeft w:val="0"/>
          <w:marRight w:val="0"/>
          <w:marTop w:val="0"/>
          <w:marBottom w:val="0"/>
          <w:divBdr>
            <w:top w:val="none" w:sz="0" w:space="0" w:color="auto"/>
            <w:left w:val="none" w:sz="0" w:space="0" w:color="auto"/>
            <w:bottom w:val="none" w:sz="0" w:space="0" w:color="auto"/>
            <w:right w:val="none" w:sz="0" w:space="0" w:color="auto"/>
          </w:divBdr>
        </w:div>
        <w:div w:id="98726358">
          <w:marLeft w:val="0"/>
          <w:marRight w:val="0"/>
          <w:marTop w:val="0"/>
          <w:marBottom w:val="0"/>
          <w:divBdr>
            <w:top w:val="none" w:sz="0" w:space="0" w:color="auto"/>
            <w:left w:val="none" w:sz="0" w:space="0" w:color="auto"/>
            <w:bottom w:val="none" w:sz="0" w:space="0" w:color="auto"/>
            <w:right w:val="none" w:sz="0" w:space="0" w:color="auto"/>
          </w:divBdr>
        </w:div>
        <w:div w:id="1170488732">
          <w:marLeft w:val="0"/>
          <w:marRight w:val="0"/>
          <w:marTop w:val="0"/>
          <w:marBottom w:val="0"/>
          <w:divBdr>
            <w:top w:val="none" w:sz="0" w:space="0" w:color="auto"/>
            <w:left w:val="none" w:sz="0" w:space="0" w:color="auto"/>
            <w:bottom w:val="none" w:sz="0" w:space="0" w:color="auto"/>
            <w:right w:val="none" w:sz="0" w:space="0" w:color="auto"/>
          </w:divBdr>
        </w:div>
        <w:div w:id="565847384">
          <w:marLeft w:val="0"/>
          <w:marRight w:val="0"/>
          <w:marTop w:val="0"/>
          <w:marBottom w:val="0"/>
          <w:divBdr>
            <w:top w:val="none" w:sz="0" w:space="0" w:color="auto"/>
            <w:left w:val="none" w:sz="0" w:space="0" w:color="auto"/>
            <w:bottom w:val="none" w:sz="0" w:space="0" w:color="auto"/>
            <w:right w:val="none" w:sz="0" w:space="0" w:color="auto"/>
          </w:divBdr>
        </w:div>
        <w:div w:id="1180125014">
          <w:marLeft w:val="0"/>
          <w:marRight w:val="0"/>
          <w:marTop w:val="0"/>
          <w:marBottom w:val="0"/>
          <w:divBdr>
            <w:top w:val="none" w:sz="0" w:space="0" w:color="auto"/>
            <w:left w:val="none" w:sz="0" w:space="0" w:color="auto"/>
            <w:bottom w:val="none" w:sz="0" w:space="0" w:color="auto"/>
            <w:right w:val="none" w:sz="0" w:space="0" w:color="auto"/>
          </w:divBdr>
        </w:div>
        <w:div w:id="1093281784">
          <w:marLeft w:val="0"/>
          <w:marRight w:val="0"/>
          <w:marTop w:val="0"/>
          <w:marBottom w:val="0"/>
          <w:divBdr>
            <w:top w:val="none" w:sz="0" w:space="0" w:color="auto"/>
            <w:left w:val="none" w:sz="0" w:space="0" w:color="auto"/>
            <w:bottom w:val="none" w:sz="0" w:space="0" w:color="auto"/>
            <w:right w:val="none" w:sz="0" w:space="0" w:color="auto"/>
          </w:divBdr>
        </w:div>
        <w:div w:id="1968122114">
          <w:marLeft w:val="0"/>
          <w:marRight w:val="0"/>
          <w:marTop w:val="0"/>
          <w:marBottom w:val="0"/>
          <w:divBdr>
            <w:top w:val="none" w:sz="0" w:space="0" w:color="auto"/>
            <w:left w:val="none" w:sz="0" w:space="0" w:color="auto"/>
            <w:bottom w:val="none" w:sz="0" w:space="0" w:color="auto"/>
            <w:right w:val="none" w:sz="0" w:space="0" w:color="auto"/>
          </w:divBdr>
        </w:div>
        <w:div w:id="986276607">
          <w:marLeft w:val="0"/>
          <w:marRight w:val="0"/>
          <w:marTop w:val="0"/>
          <w:marBottom w:val="0"/>
          <w:divBdr>
            <w:top w:val="none" w:sz="0" w:space="0" w:color="auto"/>
            <w:left w:val="none" w:sz="0" w:space="0" w:color="auto"/>
            <w:bottom w:val="none" w:sz="0" w:space="0" w:color="auto"/>
            <w:right w:val="none" w:sz="0" w:space="0" w:color="auto"/>
          </w:divBdr>
        </w:div>
        <w:div w:id="1977684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592-018-0235-4" TargetMode="External"/><Relationship Id="rId13" Type="http://schemas.openxmlformats.org/officeDocument/2006/relationships/hyperlink" Target="http://hdl.handle.net/11858/00-001M-0000-002B-1CB5-A" TargetMode="External"/><Relationship Id="rId18" Type="http://schemas.openxmlformats.org/officeDocument/2006/relationships/hyperlink" Target="https://doi.org/10.1016/j.neuroimage.2015.02.064" TargetMode="External"/><Relationship Id="rId3" Type="http://schemas.openxmlformats.org/officeDocument/2006/relationships/webSettings" Target="webSettings.xml"/><Relationship Id="rId21" Type="http://schemas.openxmlformats.org/officeDocument/2006/relationships/hyperlink" Target="https://doi.org/10.3389/fninf.2017.00017" TargetMode="External"/><Relationship Id="rId7" Type="http://schemas.openxmlformats.org/officeDocument/2006/relationships/hyperlink" Target="https://doi.org/10.5281/zenodo.852659" TargetMode="External"/><Relationship Id="rId12" Type="http://schemas.openxmlformats.org/officeDocument/2006/relationships/hyperlink" Target="https://doi.org/10.1016/j.neuroimage.2009.06.060" TargetMode="External"/><Relationship Id="rId17" Type="http://schemas.openxmlformats.org/officeDocument/2006/relationships/hyperlink" Target="https://doi.org/10.1016/j.neuroimage.2013.08.048" TargetMode="External"/><Relationship Id="rId2" Type="http://schemas.openxmlformats.org/officeDocument/2006/relationships/settings" Target="settings.xml"/><Relationship Id="rId16" Type="http://schemas.openxmlformats.org/officeDocument/2006/relationships/hyperlink" Target="https://doi.org/10.1137/0701007" TargetMode="External"/><Relationship Id="rId20" Type="http://schemas.openxmlformats.org/officeDocument/2006/relationships/hyperlink" Target="https://doi.org/10.1109/TMI.2010.2046908" TargetMode="External"/><Relationship Id="rId1" Type="http://schemas.openxmlformats.org/officeDocument/2006/relationships/styles" Target="styles.xml"/><Relationship Id="rId6" Type="http://schemas.openxmlformats.org/officeDocument/2006/relationships/hyperlink" Target="https://doi.org/10.1016/j.neuroimage.2007.04.042" TargetMode="External"/><Relationship Id="rId11" Type="http://schemas.openxmlformats.org/officeDocument/2006/relationships/hyperlink" Target="https://doi.org/10.5281/zenodo.596855" TargetMode="External"/><Relationship Id="rId24" Type="http://schemas.openxmlformats.org/officeDocument/2006/relationships/theme" Target="theme/theme1.xml"/><Relationship Id="rId5" Type="http://schemas.openxmlformats.org/officeDocument/2006/relationships/hyperlink" Target="https://doi.org/10.1016/j.media.2007.06.004" TargetMode="External"/><Relationship Id="rId15" Type="http://schemas.openxmlformats.org/officeDocument/2006/relationships/hyperlink" Target="https://doi.org/10.1016/S1361-8415(01)00036-6" TargetMode="External"/><Relationship Id="rId23" Type="http://schemas.openxmlformats.org/officeDocument/2006/relationships/fontTable" Target="fontTable.xml"/><Relationship Id="rId10" Type="http://schemas.openxmlformats.org/officeDocument/2006/relationships/hyperlink" Target="https://doi.org/10.3389/fninf.2011.00013" TargetMode="External"/><Relationship Id="rId19" Type="http://schemas.openxmlformats.org/officeDocument/2006/relationships/hyperlink" Target="https://doi.org/10.1371/journal.pone.0152472" TargetMode="External"/><Relationship Id="rId4" Type="http://schemas.openxmlformats.org/officeDocument/2006/relationships/hyperlink" Target="https://doi.org/10.3389/fninf.2014.00014" TargetMode="External"/><Relationship Id="rId9" Type="http://schemas.openxmlformats.org/officeDocument/2006/relationships/hyperlink" Target="https://doi.org/10.1016/S1053-8119(09)70884-5" TargetMode="External"/><Relationship Id="rId14" Type="http://schemas.openxmlformats.org/officeDocument/2006/relationships/hyperlink" Target="https://doi.org/10.1006/nimg.2002.1132" TargetMode="External"/><Relationship Id="rId22" Type="http://schemas.openxmlformats.org/officeDocument/2006/relationships/hyperlink" Target="https://doi.org/10.1109/42.906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Kuhns, Lauren</dc:creator>
  <cp:keywords/>
  <dc:description/>
  <cp:lastModifiedBy>Kuhns, Lauren</cp:lastModifiedBy>
  <cp:revision>7</cp:revision>
  <dcterms:created xsi:type="dcterms:W3CDTF">2020-01-23T12:56:00Z</dcterms:created>
  <dcterms:modified xsi:type="dcterms:W3CDTF">2020-03-25T15:43:00Z</dcterms:modified>
</cp:coreProperties>
</file>