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5"/>
        <w:gridCol w:w="587"/>
        <w:gridCol w:w="6389"/>
        <w:gridCol w:w="6559"/>
      </w:tblGrid>
      <w:tr w:rsidR="004D180A" w:rsidRPr="004C1685" w14:paraId="034B5AFC" w14:textId="77777777" w:rsidTr="00E84012">
        <w:trPr>
          <w:trHeight w:val="65"/>
          <w:tblHeader/>
        </w:trPr>
        <w:tc>
          <w:tcPr>
            <w:tcW w:w="166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638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6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4D180A" w:rsidRPr="004C1685" w14:paraId="693A08DF"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4D180A" w:rsidRPr="004C1685" w14:paraId="389042E4" w14:textId="77777777" w:rsidTr="00E84012">
        <w:trPr>
          <w:trHeight w:val="48"/>
        </w:trPr>
        <w:tc>
          <w:tcPr>
            <w:tcW w:w="1665"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6389"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6559" w:type="dxa"/>
            <w:tcBorders>
              <w:top w:val="single" w:sz="5" w:space="0" w:color="000000"/>
              <w:left w:val="single" w:sz="5" w:space="0" w:color="000000"/>
              <w:bottom w:val="double" w:sz="5" w:space="0" w:color="000000"/>
              <w:right w:val="single" w:sz="5" w:space="0" w:color="000000"/>
            </w:tcBorders>
          </w:tcPr>
          <w:p w14:paraId="2C544964" w14:textId="17D44B1A" w:rsidR="00FB3483" w:rsidRPr="00930A31" w:rsidRDefault="00741AE2" w:rsidP="005979B8">
            <w:pPr>
              <w:pStyle w:val="Default"/>
              <w:spacing w:before="40" w:after="40"/>
              <w:rPr>
                <w:rFonts w:ascii="Arial" w:hAnsi="Arial" w:cs="Arial"/>
                <w:color w:val="auto"/>
                <w:sz w:val="18"/>
                <w:szCs w:val="18"/>
              </w:rPr>
            </w:pPr>
            <w:r>
              <w:rPr>
                <w:rFonts w:ascii="Arial" w:hAnsi="Arial" w:cs="Arial"/>
                <w:color w:val="auto"/>
                <w:sz w:val="18"/>
                <w:szCs w:val="18"/>
              </w:rPr>
              <w:t>Describe in the title</w:t>
            </w:r>
          </w:p>
        </w:tc>
      </w:tr>
      <w:tr w:rsidR="004D180A" w:rsidRPr="004C1685" w14:paraId="341419BF"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4D180A" w:rsidRPr="004C1685" w14:paraId="62930444" w14:textId="77777777" w:rsidTr="00E84012">
        <w:trPr>
          <w:trHeight w:val="48"/>
        </w:trPr>
        <w:tc>
          <w:tcPr>
            <w:tcW w:w="1665"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6389"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6559" w:type="dxa"/>
            <w:tcBorders>
              <w:top w:val="single" w:sz="5" w:space="0" w:color="000000"/>
              <w:left w:val="single" w:sz="5" w:space="0" w:color="000000"/>
              <w:bottom w:val="double" w:sz="5" w:space="0" w:color="000000"/>
              <w:right w:val="single" w:sz="5" w:space="0" w:color="000000"/>
            </w:tcBorders>
          </w:tcPr>
          <w:p w14:paraId="4E8DC4D6" w14:textId="77777777" w:rsidR="00FB3483" w:rsidRDefault="004D180A" w:rsidP="005979B8">
            <w:pPr>
              <w:pStyle w:val="Default"/>
              <w:spacing w:before="40" w:after="40"/>
              <w:rPr>
                <w:rFonts w:ascii="Arial" w:hAnsi="Arial" w:cs="Arial"/>
                <w:color w:val="auto"/>
                <w:sz w:val="18"/>
                <w:szCs w:val="18"/>
              </w:rPr>
            </w:pPr>
            <w:r>
              <w:rPr>
                <w:rFonts w:ascii="Arial" w:hAnsi="Arial" w:cs="Arial"/>
                <w:color w:val="auto"/>
                <w:sz w:val="18"/>
                <w:szCs w:val="18"/>
              </w:rPr>
              <w:t xml:space="preserve">It was described in the abstract: </w:t>
            </w:r>
            <w:r w:rsidR="00D62372">
              <w:rPr>
                <w:rFonts w:ascii="Arial" w:hAnsi="Arial" w:cs="Arial"/>
                <w:color w:val="auto"/>
                <w:sz w:val="18"/>
                <w:szCs w:val="18"/>
              </w:rPr>
              <w:t>Background, objective, data source, methodology,</w:t>
            </w:r>
            <w:r w:rsidR="00DD7FA7">
              <w:rPr>
                <w:rFonts w:ascii="Arial" w:hAnsi="Arial" w:cs="Arial"/>
                <w:color w:val="auto"/>
                <w:sz w:val="18"/>
                <w:szCs w:val="18"/>
              </w:rPr>
              <w:t xml:space="preserve"> the total number of included studies, the main</w:t>
            </w:r>
            <w:r w:rsidR="00D62372">
              <w:rPr>
                <w:rFonts w:ascii="Arial" w:hAnsi="Arial" w:cs="Arial"/>
                <w:color w:val="auto"/>
                <w:sz w:val="18"/>
                <w:szCs w:val="18"/>
              </w:rPr>
              <w:t xml:space="preserve"> result</w:t>
            </w:r>
            <w:r w:rsidR="00DD7FA7">
              <w:rPr>
                <w:rFonts w:ascii="Arial" w:hAnsi="Arial" w:cs="Arial"/>
                <w:color w:val="auto"/>
                <w:sz w:val="18"/>
                <w:szCs w:val="18"/>
              </w:rPr>
              <w:t>s</w:t>
            </w:r>
            <w:r w:rsidR="00CC4E37">
              <w:rPr>
                <w:rFonts w:ascii="Arial" w:hAnsi="Arial" w:cs="Arial"/>
                <w:color w:val="auto"/>
                <w:sz w:val="18"/>
                <w:szCs w:val="18"/>
              </w:rPr>
              <w:t xml:space="preserve">, the statistics of meta-analysis with confidence interval, </w:t>
            </w:r>
            <w:r>
              <w:rPr>
                <w:rFonts w:ascii="Arial" w:hAnsi="Arial" w:cs="Arial"/>
                <w:color w:val="auto"/>
                <w:sz w:val="18"/>
                <w:szCs w:val="18"/>
              </w:rPr>
              <w:t xml:space="preserve">the study limitations, </w:t>
            </w:r>
            <w:r w:rsidR="00D62372">
              <w:rPr>
                <w:rFonts w:ascii="Arial" w:hAnsi="Arial" w:cs="Arial"/>
                <w:color w:val="auto"/>
                <w:sz w:val="18"/>
                <w:szCs w:val="18"/>
              </w:rPr>
              <w:t>and conclusion.</w:t>
            </w:r>
          </w:p>
          <w:p w14:paraId="688C3EAD" w14:textId="77777777" w:rsidR="009A37F3" w:rsidRDefault="009A37F3" w:rsidP="005979B8">
            <w:pPr>
              <w:pStyle w:val="Default"/>
              <w:spacing w:before="40" w:after="40"/>
              <w:rPr>
                <w:rFonts w:ascii="Arial" w:hAnsi="Arial" w:cs="Arial"/>
                <w:color w:val="auto"/>
                <w:sz w:val="18"/>
                <w:szCs w:val="18"/>
              </w:rPr>
            </w:pPr>
            <w:r>
              <w:rPr>
                <w:rFonts w:ascii="Arial" w:hAnsi="Arial" w:cs="Arial"/>
                <w:color w:val="auto"/>
                <w:sz w:val="18"/>
                <w:szCs w:val="18"/>
              </w:rPr>
              <w:t>It was also in</w:t>
            </w:r>
            <w:r w:rsidR="00672218">
              <w:rPr>
                <w:rFonts w:ascii="Arial" w:hAnsi="Arial" w:cs="Arial"/>
                <w:color w:val="auto"/>
                <w:sz w:val="18"/>
                <w:szCs w:val="18"/>
              </w:rPr>
              <w:t xml:space="preserve">cluded the register name and registration number. </w:t>
            </w:r>
          </w:p>
          <w:p w14:paraId="31CFF58D" w14:textId="77777777" w:rsidR="00933AA9" w:rsidRDefault="00933AA9" w:rsidP="005979B8">
            <w:pPr>
              <w:pStyle w:val="Default"/>
              <w:spacing w:before="40" w:after="40"/>
              <w:rPr>
                <w:rFonts w:ascii="Arial" w:hAnsi="Arial" w:cs="Arial"/>
                <w:color w:val="auto"/>
                <w:sz w:val="18"/>
                <w:szCs w:val="18"/>
              </w:rPr>
            </w:pPr>
            <w:r>
              <w:rPr>
                <w:rFonts w:ascii="Arial" w:hAnsi="Arial" w:cs="Arial"/>
                <w:color w:val="auto"/>
                <w:sz w:val="18"/>
                <w:szCs w:val="18"/>
              </w:rPr>
              <w:t>It was not included the primary source of funding for the review</w:t>
            </w:r>
            <w:r w:rsidR="002D2493">
              <w:rPr>
                <w:rFonts w:ascii="Arial" w:hAnsi="Arial" w:cs="Arial"/>
                <w:color w:val="auto"/>
                <w:sz w:val="18"/>
                <w:szCs w:val="18"/>
              </w:rPr>
              <w:t>.</w:t>
            </w:r>
          </w:p>
          <w:p w14:paraId="029328DB" w14:textId="7E9A31AF" w:rsidR="002D2493" w:rsidRPr="00930A31" w:rsidRDefault="002D2493" w:rsidP="005979B8">
            <w:pPr>
              <w:pStyle w:val="Default"/>
              <w:spacing w:before="40" w:after="40"/>
              <w:rPr>
                <w:rFonts w:ascii="Arial" w:hAnsi="Arial" w:cs="Arial"/>
                <w:color w:val="auto"/>
                <w:sz w:val="18"/>
                <w:szCs w:val="18"/>
              </w:rPr>
            </w:pPr>
            <w:r>
              <w:rPr>
                <w:rFonts w:ascii="Arial" w:hAnsi="Arial" w:cs="Arial"/>
                <w:color w:val="auto"/>
                <w:sz w:val="18"/>
                <w:szCs w:val="18"/>
              </w:rPr>
              <w:t>Line numbers: 45-65</w:t>
            </w:r>
          </w:p>
        </w:tc>
      </w:tr>
      <w:tr w:rsidR="004D180A" w:rsidRPr="004C1685" w14:paraId="51385559"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4D180A" w:rsidRPr="004C1685" w14:paraId="1613F84F"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6389"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6559" w:type="dxa"/>
            <w:tcBorders>
              <w:top w:val="single" w:sz="5" w:space="0" w:color="000000"/>
              <w:left w:val="single" w:sz="5" w:space="0" w:color="000000"/>
              <w:bottom w:val="single" w:sz="5" w:space="0" w:color="000000"/>
              <w:right w:val="single" w:sz="5" w:space="0" w:color="000000"/>
            </w:tcBorders>
          </w:tcPr>
          <w:p w14:paraId="51D7398A" w14:textId="77777777" w:rsidR="00FB3483" w:rsidRDefault="00FD408F"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number: </w:t>
            </w:r>
            <w:r w:rsidR="00B76842">
              <w:rPr>
                <w:rFonts w:ascii="Arial" w:hAnsi="Arial" w:cs="Arial"/>
                <w:color w:val="auto"/>
                <w:sz w:val="18"/>
                <w:szCs w:val="18"/>
              </w:rPr>
              <w:t xml:space="preserve">90 -92: </w:t>
            </w:r>
            <w:r w:rsidR="008962A4">
              <w:rPr>
                <w:rFonts w:ascii="Arial" w:hAnsi="Arial" w:cs="Arial"/>
                <w:color w:val="auto"/>
                <w:sz w:val="18"/>
                <w:szCs w:val="18"/>
              </w:rPr>
              <w:t xml:space="preserve">This sentence establishes that AMR is not restricted </w:t>
            </w:r>
            <w:r w:rsidR="006E0A18">
              <w:rPr>
                <w:rFonts w:ascii="Arial" w:hAnsi="Arial" w:cs="Arial"/>
                <w:color w:val="auto"/>
                <w:sz w:val="18"/>
                <w:szCs w:val="18"/>
              </w:rPr>
              <w:t>to clinical settings, justifying interest beyond hospitals.</w:t>
            </w:r>
          </w:p>
          <w:p w14:paraId="1D8978FF" w14:textId="77777777" w:rsidR="006E0A18" w:rsidRDefault="006E0A18" w:rsidP="005979B8">
            <w:pPr>
              <w:pStyle w:val="Default"/>
              <w:spacing w:before="40" w:after="40"/>
              <w:rPr>
                <w:rFonts w:ascii="Arial" w:hAnsi="Arial" w:cs="Arial"/>
                <w:color w:val="auto"/>
                <w:sz w:val="18"/>
                <w:szCs w:val="18"/>
              </w:rPr>
            </w:pPr>
          </w:p>
          <w:p w14:paraId="6F490706" w14:textId="77777777" w:rsidR="006E0A18" w:rsidRDefault="008737A0" w:rsidP="005979B8">
            <w:pPr>
              <w:pStyle w:val="Default"/>
              <w:spacing w:before="40" w:after="40"/>
              <w:rPr>
                <w:rFonts w:ascii="Arial" w:hAnsi="Arial" w:cs="Arial"/>
                <w:color w:val="auto"/>
                <w:sz w:val="18"/>
                <w:szCs w:val="18"/>
              </w:rPr>
            </w:pPr>
            <w:r>
              <w:rPr>
                <w:rFonts w:ascii="Arial" w:hAnsi="Arial" w:cs="Arial"/>
                <w:color w:val="auto"/>
                <w:sz w:val="18"/>
                <w:szCs w:val="18"/>
              </w:rPr>
              <w:t>Line number 95 – 98: This sentence justify why aquatic environments are biologically plausible reservoir of AMR</w:t>
            </w:r>
          </w:p>
          <w:p w14:paraId="006C29C5" w14:textId="77777777" w:rsidR="008737A0" w:rsidRDefault="008737A0" w:rsidP="005979B8">
            <w:pPr>
              <w:pStyle w:val="Default"/>
              <w:spacing w:before="40" w:after="40"/>
              <w:rPr>
                <w:rFonts w:ascii="Arial" w:hAnsi="Arial" w:cs="Arial"/>
                <w:color w:val="auto"/>
                <w:sz w:val="18"/>
                <w:szCs w:val="18"/>
              </w:rPr>
            </w:pPr>
          </w:p>
          <w:p w14:paraId="7722B18A" w14:textId="4194694D" w:rsidR="00195BA0" w:rsidRDefault="008737A0"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number: </w:t>
            </w:r>
            <w:r w:rsidR="00195BA0">
              <w:rPr>
                <w:rFonts w:ascii="Arial" w:hAnsi="Arial" w:cs="Arial"/>
                <w:color w:val="auto"/>
                <w:sz w:val="18"/>
                <w:szCs w:val="18"/>
              </w:rPr>
              <w:t xml:space="preserve">99-101: </w:t>
            </w:r>
            <w:r w:rsidR="00E15690">
              <w:rPr>
                <w:rFonts w:ascii="Arial" w:hAnsi="Arial" w:cs="Arial"/>
                <w:color w:val="auto"/>
                <w:sz w:val="18"/>
                <w:szCs w:val="18"/>
              </w:rPr>
              <w:t>This explicitly frames the conceptual need for integrating environmental and clinical data</w:t>
            </w:r>
          </w:p>
          <w:p w14:paraId="28598EED" w14:textId="77777777" w:rsidR="00195BA0" w:rsidRDefault="00195BA0" w:rsidP="005979B8">
            <w:pPr>
              <w:pStyle w:val="Default"/>
              <w:spacing w:before="40" w:after="40"/>
              <w:rPr>
                <w:rFonts w:ascii="Arial" w:hAnsi="Arial" w:cs="Arial"/>
                <w:color w:val="auto"/>
                <w:sz w:val="18"/>
                <w:szCs w:val="18"/>
              </w:rPr>
            </w:pPr>
          </w:p>
          <w:p w14:paraId="03B9016C" w14:textId="6B092134" w:rsidR="008737A0" w:rsidRDefault="006347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number 104 – 107: </w:t>
            </w:r>
            <w:r w:rsidR="00195BA0">
              <w:rPr>
                <w:rFonts w:ascii="Arial" w:hAnsi="Arial" w:cs="Arial"/>
                <w:color w:val="auto"/>
                <w:sz w:val="18"/>
                <w:szCs w:val="18"/>
              </w:rPr>
              <w:t>This justify why ESKAPE pathogens are the focus, not AMR in general</w:t>
            </w:r>
          </w:p>
          <w:p w14:paraId="1D84CF89" w14:textId="77777777" w:rsidR="00195BA0" w:rsidRDefault="00195BA0" w:rsidP="005979B8">
            <w:pPr>
              <w:pStyle w:val="Default"/>
              <w:spacing w:before="40" w:after="40"/>
              <w:rPr>
                <w:rFonts w:ascii="Arial" w:hAnsi="Arial" w:cs="Arial"/>
                <w:color w:val="auto"/>
                <w:sz w:val="18"/>
                <w:szCs w:val="18"/>
              </w:rPr>
            </w:pPr>
          </w:p>
          <w:p w14:paraId="11462A14" w14:textId="043439B7" w:rsidR="00195BA0" w:rsidRDefault="006347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number </w:t>
            </w:r>
            <w:r w:rsidR="006123FD">
              <w:rPr>
                <w:rFonts w:ascii="Arial" w:hAnsi="Arial" w:cs="Arial"/>
                <w:color w:val="auto"/>
                <w:sz w:val="18"/>
                <w:szCs w:val="18"/>
              </w:rPr>
              <w:t xml:space="preserve">109-110: </w:t>
            </w:r>
            <w:r w:rsidR="00AA7211">
              <w:rPr>
                <w:rFonts w:ascii="Arial" w:hAnsi="Arial" w:cs="Arial"/>
                <w:color w:val="auto"/>
                <w:sz w:val="18"/>
                <w:szCs w:val="18"/>
              </w:rPr>
              <w:t xml:space="preserve">This </w:t>
            </w:r>
            <w:r w:rsidR="00B14F90">
              <w:rPr>
                <w:rFonts w:ascii="Arial" w:hAnsi="Arial" w:cs="Arial"/>
                <w:color w:val="auto"/>
                <w:sz w:val="18"/>
                <w:szCs w:val="18"/>
              </w:rPr>
              <w:t>explain the ESKAPE clinical problem and the integration between the two domains.</w:t>
            </w:r>
          </w:p>
          <w:p w14:paraId="52266DA3" w14:textId="77777777" w:rsidR="00B14F90" w:rsidRDefault="00B14F90" w:rsidP="005979B8">
            <w:pPr>
              <w:pStyle w:val="Default"/>
              <w:spacing w:before="40" w:after="40"/>
              <w:rPr>
                <w:rFonts w:ascii="Arial" w:hAnsi="Arial" w:cs="Arial"/>
                <w:color w:val="auto"/>
                <w:sz w:val="18"/>
                <w:szCs w:val="18"/>
              </w:rPr>
            </w:pPr>
          </w:p>
          <w:p w14:paraId="32F8FD0D" w14:textId="2A160E24" w:rsidR="00B14F90" w:rsidRDefault="0006314D"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117 – 119: This is the key gap </w:t>
            </w:r>
            <w:r w:rsidR="0064569A">
              <w:rPr>
                <w:rFonts w:ascii="Arial" w:hAnsi="Arial" w:cs="Arial"/>
                <w:color w:val="auto"/>
                <w:sz w:val="18"/>
                <w:szCs w:val="18"/>
              </w:rPr>
              <w:t>statement</w:t>
            </w:r>
          </w:p>
          <w:p w14:paraId="4AFE3A6B" w14:textId="3375311C" w:rsidR="008737A0" w:rsidRPr="00930A31" w:rsidRDefault="008737A0" w:rsidP="005979B8">
            <w:pPr>
              <w:pStyle w:val="Default"/>
              <w:spacing w:before="40" w:after="40"/>
              <w:rPr>
                <w:rFonts w:ascii="Arial" w:hAnsi="Arial" w:cs="Arial"/>
                <w:color w:val="auto"/>
                <w:sz w:val="18"/>
                <w:szCs w:val="18"/>
              </w:rPr>
            </w:pPr>
          </w:p>
        </w:tc>
      </w:tr>
      <w:tr w:rsidR="004D180A" w:rsidRPr="004C1685" w14:paraId="126BB502" w14:textId="77777777" w:rsidTr="00E84012">
        <w:trPr>
          <w:trHeight w:val="48"/>
        </w:trPr>
        <w:tc>
          <w:tcPr>
            <w:tcW w:w="1665"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6389"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6559" w:type="dxa"/>
            <w:tcBorders>
              <w:top w:val="single" w:sz="5" w:space="0" w:color="000000"/>
              <w:left w:val="single" w:sz="5" w:space="0" w:color="000000"/>
              <w:bottom w:val="double" w:sz="5" w:space="0" w:color="000000"/>
              <w:right w:val="single" w:sz="5" w:space="0" w:color="000000"/>
            </w:tcBorders>
          </w:tcPr>
          <w:p w14:paraId="6DFCB2FE" w14:textId="0ECA3BCB" w:rsidR="00FB3483" w:rsidRPr="00930A31" w:rsidRDefault="000267FA" w:rsidP="005979B8">
            <w:pPr>
              <w:pStyle w:val="Default"/>
              <w:spacing w:before="40" w:after="40"/>
              <w:rPr>
                <w:rFonts w:ascii="Arial" w:hAnsi="Arial" w:cs="Arial"/>
                <w:color w:val="auto"/>
                <w:sz w:val="18"/>
                <w:szCs w:val="18"/>
              </w:rPr>
            </w:pPr>
            <w:r w:rsidRPr="000267FA">
              <w:rPr>
                <w:rFonts w:ascii="Arial" w:hAnsi="Arial" w:cs="Arial"/>
                <w:color w:val="auto"/>
                <w:sz w:val="18"/>
                <w:szCs w:val="18"/>
              </w:rPr>
              <w:t xml:space="preserve">The objective of this systematic review </w:t>
            </w:r>
            <w:r>
              <w:rPr>
                <w:rFonts w:ascii="Arial" w:hAnsi="Arial" w:cs="Arial"/>
                <w:color w:val="auto"/>
                <w:sz w:val="18"/>
                <w:szCs w:val="18"/>
              </w:rPr>
              <w:t>with</w:t>
            </w:r>
            <w:r w:rsidRPr="000267FA">
              <w:rPr>
                <w:rFonts w:ascii="Arial" w:hAnsi="Arial" w:cs="Arial"/>
                <w:color w:val="auto"/>
                <w:sz w:val="18"/>
                <w:szCs w:val="18"/>
              </w:rPr>
              <w:t xml:space="preserve"> meta-analysis was to estimate the prevalence of phenotypic antimicrobial resistance in ESKAPE pathogens isolated from water and wastewater and to compare these estimates with resistance patterns observed in human clinical isolates.</w:t>
            </w:r>
          </w:p>
        </w:tc>
      </w:tr>
      <w:tr w:rsidR="004D180A" w:rsidRPr="004C1685" w14:paraId="324F24F7"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4D180A" w:rsidRPr="004C1685" w14:paraId="0A3C979C"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6389"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6559" w:type="dxa"/>
            <w:tcBorders>
              <w:top w:val="single" w:sz="5" w:space="0" w:color="000000"/>
              <w:left w:val="single" w:sz="5" w:space="0" w:color="000000"/>
              <w:bottom w:val="single" w:sz="5" w:space="0" w:color="000000"/>
              <w:right w:val="single" w:sz="5" w:space="0" w:color="000000"/>
            </w:tcBorders>
          </w:tcPr>
          <w:p w14:paraId="0B11B9FE" w14:textId="51459AD9" w:rsidR="00FB3483" w:rsidRDefault="00DA7F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number: </w:t>
            </w:r>
            <w:r w:rsidR="004558C2">
              <w:rPr>
                <w:rFonts w:ascii="Arial" w:hAnsi="Arial" w:cs="Arial"/>
                <w:color w:val="auto"/>
                <w:sz w:val="18"/>
                <w:szCs w:val="18"/>
              </w:rPr>
              <w:t>146 – 155</w:t>
            </w:r>
          </w:p>
          <w:p w14:paraId="50CDB28F" w14:textId="77777777" w:rsidR="004558C2" w:rsidRDefault="004558C2" w:rsidP="004558C2">
            <w:pPr>
              <w:pStyle w:val="Default"/>
              <w:rPr>
                <w:rFonts w:ascii="Arial" w:hAnsi="Arial" w:cs="Arial"/>
                <w:color w:val="auto"/>
                <w:sz w:val="18"/>
                <w:szCs w:val="18"/>
              </w:rPr>
            </w:pPr>
          </w:p>
          <w:p w14:paraId="03BB5A80" w14:textId="77777777" w:rsidR="004558C2" w:rsidRPr="000A56FC" w:rsidRDefault="004558C2" w:rsidP="004558C2">
            <w:pPr>
              <w:pStyle w:val="Default"/>
              <w:rPr>
                <w:rFonts w:ascii="Arial" w:hAnsi="Arial" w:cs="Arial"/>
                <w:b/>
                <w:bCs/>
                <w:color w:val="auto"/>
                <w:sz w:val="18"/>
                <w:szCs w:val="18"/>
              </w:rPr>
            </w:pPr>
            <w:r w:rsidRPr="000A56FC">
              <w:rPr>
                <w:rFonts w:ascii="Arial" w:hAnsi="Arial" w:cs="Arial"/>
                <w:b/>
                <w:bCs/>
                <w:color w:val="auto"/>
                <w:sz w:val="18"/>
                <w:szCs w:val="18"/>
              </w:rPr>
              <w:t>Inclusion criteria</w:t>
            </w:r>
          </w:p>
          <w:p w14:paraId="1714AB5B"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Original research articles</w:t>
            </w:r>
          </w:p>
          <w:p w14:paraId="792CB8FC" w14:textId="77777777" w:rsid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Reporting phenotypic (culture-based) antimicrobial resistance</w:t>
            </w:r>
          </w:p>
          <w:p w14:paraId="5AF3E874" w14:textId="4151C62E"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In one or more ESKAPE pathogens</w:t>
            </w:r>
          </w:p>
          <w:p w14:paraId="0A031475"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lastRenderedPageBreak/>
              <w:t>With isolates obtained from aquatic environmental matrices (water or wastewater)</w:t>
            </w:r>
          </w:p>
          <w:p w14:paraId="7FD994F5"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And human clinical samples</w:t>
            </w:r>
          </w:p>
          <w:p w14:paraId="59346A92" w14:textId="77777777" w:rsidR="004558C2" w:rsidRPr="004558C2" w:rsidRDefault="004558C2" w:rsidP="004558C2">
            <w:pPr>
              <w:pStyle w:val="Default"/>
              <w:rPr>
                <w:rFonts w:ascii="Arial" w:hAnsi="Arial" w:cs="Arial"/>
                <w:color w:val="auto"/>
                <w:sz w:val="18"/>
                <w:szCs w:val="18"/>
              </w:rPr>
            </w:pPr>
          </w:p>
          <w:p w14:paraId="4AE94EB6" w14:textId="77777777" w:rsidR="004558C2" w:rsidRPr="000A56FC" w:rsidRDefault="004558C2" w:rsidP="004558C2">
            <w:pPr>
              <w:pStyle w:val="Default"/>
              <w:rPr>
                <w:rFonts w:ascii="Arial" w:hAnsi="Arial" w:cs="Arial"/>
                <w:b/>
                <w:bCs/>
                <w:color w:val="auto"/>
                <w:sz w:val="18"/>
                <w:szCs w:val="18"/>
              </w:rPr>
            </w:pPr>
            <w:r w:rsidRPr="000A56FC">
              <w:rPr>
                <w:rFonts w:ascii="Arial" w:hAnsi="Arial" w:cs="Arial"/>
                <w:b/>
                <w:bCs/>
                <w:color w:val="auto"/>
                <w:sz w:val="18"/>
                <w:szCs w:val="18"/>
              </w:rPr>
              <w:t>Exclusion criteria</w:t>
            </w:r>
          </w:p>
          <w:p w14:paraId="737D76A1" w14:textId="77777777" w:rsidR="004558C2" w:rsidRPr="004558C2" w:rsidRDefault="004558C2" w:rsidP="004558C2">
            <w:pPr>
              <w:pStyle w:val="Default"/>
              <w:rPr>
                <w:rFonts w:ascii="Arial" w:hAnsi="Arial" w:cs="Arial"/>
                <w:color w:val="auto"/>
                <w:sz w:val="18"/>
                <w:szCs w:val="18"/>
              </w:rPr>
            </w:pPr>
          </w:p>
          <w:p w14:paraId="2F3CE883"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Non-original studies (reviews, editorials, commentaries, protocols)</w:t>
            </w:r>
          </w:p>
          <w:p w14:paraId="6E68A314"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Case reports without a comparative component</w:t>
            </w:r>
          </w:p>
          <w:p w14:paraId="5B8CBF41"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Studies not focused on ESKAPE pathogens</w:t>
            </w:r>
          </w:p>
          <w:p w14:paraId="1C5B369C"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Studies lacking isolates from either environmental or clinical sources</w:t>
            </w:r>
          </w:p>
          <w:p w14:paraId="3B1C19E0" w14:textId="77777777" w:rsidR="004558C2" w:rsidRPr="004558C2" w:rsidRDefault="004558C2" w:rsidP="004558C2">
            <w:pPr>
              <w:pStyle w:val="Default"/>
              <w:rPr>
                <w:rFonts w:ascii="Arial" w:hAnsi="Arial" w:cs="Arial"/>
                <w:color w:val="auto"/>
                <w:sz w:val="18"/>
                <w:szCs w:val="18"/>
              </w:rPr>
            </w:pPr>
            <w:r w:rsidRPr="004558C2">
              <w:rPr>
                <w:rFonts w:ascii="Arial" w:hAnsi="Arial" w:cs="Arial"/>
                <w:color w:val="auto"/>
                <w:sz w:val="18"/>
                <w:szCs w:val="18"/>
              </w:rPr>
              <w:t>Studies relying exclusively on culture-independent methods without susceptibility testing</w:t>
            </w:r>
          </w:p>
          <w:p w14:paraId="6B03C229" w14:textId="2E16471E" w:rsidR="004558C2" w:rsidRPr="00930A31" w:rsidRDefault="004558C2" w:rsidP="004558C2">
            <w:pPr>
              <w:pStyle w:val="Default"/>
              <w:rPr>
                <w:rFonts w:ascii="Arial" w:hAnsi="Arial" w:cs="Arial"/>
                <w:color w:val="auto"/>
                <w:sz w:val="18"/>
                <w:szCs w:val="18"/>
              </w:rPr>
            </w:pPr>
            <w:r w:rsidRPr="004558C2">
              <w:rPr>
                <w:rFonts w:ascii="Arial" w:hAnsi="Arial" w:cs="Arial"/>
                <w:color w:val="auto"/>
                <w:sz w:val="18"/>
                <w:szCs w:val="18"/>
              </w:rPr>
              <w:t>Articles not available in full text or lacking a persistent identifier (e.g., DOI)</w:t>
            </w:r>
          </w:p>
        </w:tc>
      </w:tr>
      <w:tr w:rsidR="004D180A" w:rsidRPr="004C1685" w14:paraId="16FE4FE0" w14:textId="77777777" w:rsidTr="00E84012">
        <w:trPr>
          <w:trHeight w:val="191"/>
        </w:trPr>
        <w:tc>
          <w:tcPr>
            <w:tcW w:w="1665"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6389"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6559" w:type="dxa"/>
            <w:tcBorders>
              <w:top w:val="single" w:sz="5" w:space="0" w:color="000000"/>
              <w:left w:val="single" w:sz="5" w:space="0" w:color="000000"/>
              <w:bottom w:val="single" w:sz="5" w:space="0" w:color="000000"/>
              <w:right w:val="single" w:sz="5" w:space="0" w:color="000000"/>
            </w:tcBorders>
          </w:tcPr>
          <w:p w14:paraId="1316ED7F" w14:textId="24125D45" w:rsidR="005348CB" w:rsidRPr="005348CB" w:rsidRDefault="005348CB" w:rsidP="005348CB">
            <w:pPr>
              <w:pStyle w:val="Default"/>
              <w:rPr>
                <w:rFonts w:ascii="Arial" w:hAnsi="Arial" w:cs="Arial"/>
                <w:b/>
                <w:bCs/>
                <w:color w:val="auto"/>
                <w:sz w:val="18"/>
                <w:szCs w:val="18"/>
              </w:rPr>
            </w:pPr>
            <w:r w:rsidRPr="005348CB">
              <w:rPr>
                <w:rFonts w:ascii="Arial" w:hAnsi="Arial" w:cs="Arial"/>
                <w:b/>
                <w:bCs/>
                <w:color w:val="auto"/>
                <w:sz w:val="18"/>
                <w:szCs w:val="18"/>
              </w:rPr>
              <w:t>Databases searched</w:t>
            </w:r>
            <w:r w:rsidR="00E97EC2">
              <w:rPr>
                <w:rFonts w:ascii="Arial" w:hAnsi="Arial" w:cs="Arial"/>
                <w:b/>
                <w:bCs/>
                <w:color w:val="auto"/>
                <w:sz w:val="18"/>
                <w:szCs w:val="18"/>
              </w:rPr>
              <w:t xml:space="preserve"> </w:t>
            </w:r>
            <w:r w:rsidR="00270496">
              <w:rPr>
                <w:rFonts w:ascii="Arial" w:hAnsi="Arial" w:cs="Arial"/>
                <w:b/>
                <w:bCs/>
                <w:color w:val="auto"/>
                <w:sz w:val="18"/>
                <w:szCs w:val="18"/>
              </w:rPr>
              <w:t>–</w:t>
            </w:r>
            <w:r w:rsidR="00E97EC2">
              <w:rPr>
                <w:rFonts w:ascii="Arial" w:hAnsi="Arial" w:cs="Arial"/>
                <w:b/>
                <w:bCs/>
                <w:color w:val="auto"/>
                <w:sz w:val="18"/>
                <w:szCs w:val="18"/>
              </w:rPr>
              <w:t xml:space="preserve"> </w:t>
            </w:r>
            <w:r w:rsidR="00E046A5">
              <w:rPr>
                <w:rFonts w:ascii="Arial" w:hAnsi="Arial" w:cs="Arial"/>
                <w:b/>
                <w:bCs/>
                <w:color w:val="auto"/>
                <w:sz w:val="18"/>
                <w:szCs w:val="18"/>
              </w:rPr>
              <w:t xml:space="preserve">Line number </w:t>
            </w:r>
            <w:r w:rsidR="001F1931">
              <w:rPr>
                <w:rFonts w:ascii="Arial" w:hAnsi="Arial" w:cs="Arial"/>
                <w:b/>
                <w:bCs/>
                <w:color w:val="auto"/>
                <w:sz w:val="18"/>
                <w:szCs w:val="18"/>
              </w:rPr>
              <w:t>132</w:t>
            </w:r>
          </w:p>
          <w:p w14:paraId="6A5D7D13" w14:textId="77777777" w:rsidR="005348CB" w:rsidRPr="005348CB" w:rsidRDefault="005348CB" w:rsidP="005348CB">
            <w:pPr>
              <w:pStyle w:val="Default"/>
              <w:rPr>
                <w:rFonts w:ascii="Arial" w:hAnsi="Arial" w:cs="Arial"/>
                <w:color w:val="auto"/>
                <w:sz w:val="18"/>
                <w:szCs w:val="18"/>
              </w:rPr>
            </w:pPr>
            <w:r w:rsidRPr="005348CB">
              <w:rPr>
                <w:rFonts w:ascii="Arial" w:hAnsi="Arial" w:cs="Arial"/>
                <w:color w:val="auto"/>
                <w:sz w:val="18"/>
                <w:szCs w:val="18"/>
              </w:rPr>
              <w:t>PubMed</w:t>
            </w:r>
          </w:p>
          <w:p w14:paraId="1573DA96" w14:textId="77777777" w:rsidR="005348CB" w:rsidRPr="005348CB" w:rsidRDefault="005348CB" w:rsidP="005348CB">
            <w:pPr>
              <w:pStyle w:val="Default"/>
              <w:rPr>
                <w:rFonts w:ascii="Arial" w:hAnsi="Arial" w:cs="Arial"/>
                <w:color w:val="auto"/>
                <w:sz w:val="18"/>
                <w:szCs w:val="18"/>
              </w:rPr>
            </w:pPr>
            <w:r w:rsidRPr="005348CB">
              <w:rPr>
                <w:rFonts w:ascii="Arial" w:hAnsi="Arial" w:cs="Arial"/>
                <w:color w:val="auto"/>
                <w:sz w:val="18"/>
                <w:szCs w:val="18"/>
              </w:rPr>
              <w:t>Embase</w:t>
            </w:r>
          </w:p>
          <w:p w14:paraId="38D11943" w14:textId="77777777" w:rsidR="005348CB" w:rsidRPr="005348CB" w:rsidRDefault="005348CB" w:rsidP="005348CB">
            <w:pPr>
              <w:pStyle w:val="Default"/>
              <w:rPr>
                <w:rFonts w:ascii="Arial" w:hAnsi="Arial" w:cs="Arial"/>
                <w:color w:val="auto"/>
                <w:sz w:val="18"/>
                <w:szCs w:val="18"/>
              </w:rPr>
            </w:pPr>
            <w:r w:rsidRPr="005348CB">
              <w:rPr>
                <w:rFonts w:ascii="Arial" w:hAnsi="Arial" w:cs="Arial"/>
                <w:color w:val="auto"/>
                <w:sz w:val="18"/>
                <w:szCs w:val="18"/>
              </w:rPr>
              <w:t>Cochrane Library</w:t>
            </w:r>
          </w:p>
          <w:p w14:paraId="48C2F2E2" w14:textId="77777777" w:rsidR="005348CB" w:rsidRPr="005348CB" w:rsidRDefault="005348CB" w:rsidP="005348CB">
            <w:pPr>
              <w:pStyle w:val="Default"/>
              <w:rPr>
                <w:rFonts w:ascii="Arial" w:hAnsi="Arial" w:cs="Arial"/>
                <w:color w:val="auto"/>
                <w:sz w:val="18"/>
                <w:szCs w:val="18"/>
              </w:rPr>
            </w:pPr>
          </w:p>
          <w:p w14:paraId="20D6E258" w14:textId="41DEC713" w:rsidR="005348CB" w:rsidRPr="002D7869" w:rsidRDefault="005348CB" w:rsidP="005348CB">
            <w:pPr>
              <w:pStyle w:val="Default"/>
              <w:rPr>
                <w:rFonts w:ascii="Arial" w:hAnsi="Arial" w:cs="Arial"/>
                <w:b/>
                <w:bCs/>
                <w:color w:val="auto"/>
                <w:sz w:val="18"/>
                <w:szCs w:val="18"/>
              </w:rPr>
            </w:pPr>
            <w:r w:rsidRPr="002D7869">
              <w:rPr>
                <w:rFonts w:ascii="Arial" w:hAnsi="Arial" w:cs="Arial"/>
                <w:b/>
                <w:bCs/>
                <w:color w:val="auto"/>
                <w:sz w:val="18"/>
                <w:szCs w:val="18"/>
              </w:rPr>
              <w:t>Date last searched</w:t>
            </w:r>
            <w:r w:rsidR="001F1931">
              <w:rPr>
                <w:rFonts w:ascii="Arial" w:hAnsi="Arial" w:cs="Arial"/>
                <w:b/>
                <w:bCs/>
                <w:color w:val="auto"/>
                <w:sz w:val="18"/>
                <w:szCs w:val="18"/>
              </w:rPr>
              <w:t xml:space="preserve"> – Line number 135</w:t>
            </w:r>
          </w:p>
          <w:p w14:paraId="13ED706A" w14:textId="576F6AC3" w:rsidR="001F1931" w:rsidRPr="00930A31" w:rsidRDefault="005348CB" w:rsidP="005348CB">
            <w:pPr>
              <w:pStyle w:val="Default"/>
              <w:rPr>
                <w:rFonts w:ascii="Arial" w:hAnsi="Arial" w:cs="Arial"/>
                <w:color w:val="auto"/>
                <w:sz w:val="18"/>
                <w:szCs w:val="18"/>
              </w:rPr>
            </w:pPr>
            <w:r w:rsidRPr="005348CB">
              <w:rPr>
                <w:rFonts w:ascii="Arial" w:hAnsi="Arial" w:cs="Arial"/>
                <w:color w:val="auto"/>
                <w:sz w:val="18"/>
                <w:szCs w:val="18"/>
              </w:rPr>
              <w:t>All databases were searched up to January 14, 2025</w:t>
            </w:r>
          </w:p>
        </w:tc>
      </w:tr>
      <w:tr w:rsidR="004D180A" w:rsidRPr="004C1685" w14:paraId="442A4EF4"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6389"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6559" w:type="dxa"/>
            <w:tcBorders>
              <w:top w:val="single" w:sz="5" w:space="0" w:color="000000"/>
              <w:left w:val="single" w:sz="5" w:space="0" w:color="000000"/>
              <w:bottom w:val="single" w:sz="5" w:space="0" w:color="000000"/>
              <w:right w:val="single" w:sz="5" w:space="0" w:color="000000"/>
            </w:tcBorders>
          </w:tcPr>
          <w:p w14:paraId="7C82E223" w14:textId="6CE07429" w:rsidR="00FB3483" w:rsidRPr="00930A31" w:rsidRDefault="004151DA" w:rsidP="005979B8">
            <w:pPr>
              <w:pStyle w:val="Default"/>
              <w:spacing w:before="40" w:after="40"/>
              <w:rPr>
                <w:rFonts w:ascii="Arial" w:hAnsi="Arial" w:cs="Arial"/>
                <w:color w:val="auto"/>
                <w:sz w:val="18"/>
                <w:szCs w:val="18"/>
              </w:rPr>
            </w:pPr>
            <w:r>
              <w:rPr>
                <w:rFonts w:ascii="Arial" w:hAnsi="Arial" w:cs="Arial"/>
                <w:color w:val="auto"/>
                <w:sz w:val="18"/>
                <w:szCs w:val="18"/>
              </w:rPr>
              <w:t>The full search strateg</w:t>
            </w:r>
            <w:r w:rsidR="00E36CB5">
              <w:rPr>
                <w:rFonts w:ascii="Arial" w:hAnsi="Arial" w:cs="Arial"/>
                <w:color w:val="auto"/>
                <w:sz w:val="18"/>
                <w:szCs w:val="18"/>
              </w:rPr>
              <w:t xml:space="preserve">ies for all databased are reported in detail </w:t>
            </w:r>
            <w:r>
              <w:rPr>
                <w:rFonts w:ascii="Arial" w:hAnsi="Arial" w:cs="Arial"/>
                <w:color w:val="auto"/>
                <w:sz w:val="18"/>
                <w:szCs w:val="18"/>
              </w:rPr>
              <w:t>in</w:t>
            </w:r>
            <w:r w:rsidR="00E36CB5">
              <w:rPr>
                <w:rFonts w:ascii="Arial" w:hAnsi="Arial" w:cs="Arial"/>
                <w:color w:val="auto"/>
                <w:sz w:val="18"/>
                <w:szCs w:val="18"/>
              </w:rPr>
              <w:t xml:space="preserve"> </w:t>
            </w:r>
            <w:r>
              <w:rPr>
                <w:rFonts w:ascii="Arial" w:hAnsi="Arial" w:cs="Arial"/>
                <w:color w:val="auto"/>
                <w:sz w:val="18"/>
                <w:szCs w:val="18"/>
              </w:rPr>
              <w:t xml:space="preserve">supplementary table 1. </w:t>
            </w:r>
          </w:p>
        </w:tc>
      </w:tr>
      <w:tr w:rsidR="004D180A" w:rsidRPr="004C1685" w14:paraId="1CB7C6BF"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6389"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559" w:type="dxa"/>
            <w:tcBorders>
              <w:top w:val="single" w:sz="5" w:space="0" w:color="000000"/>
              <w:left w:val="single" w:sz="5" w:space="0" w:color="000000"/>
              <w:bottom w:val="single" w:sz="5" w:space="0" w:color="000000"/>
              <w:right w:val="single" w:sz="5" w:space="0" w:color="000000"/>
            </w:tcBorders>
          </w:tcPr>
          <w:p w14:paraId="186A67DA" w14:textId="1E816C7E" w:rsidR="00B96D72" w:rsidRPr="008D785E" w:rsidRDefault="00B96D72" w:rsidP="005979B8">
            <w:pPr>
              <w:pStyle w:val="Default"/>
              <w:spacing w:before="40" w:after="40"/>
              <w:rPr>
                <w:rFonts w:ascii="Arial" w:hAnsi="Arial" w:cs="Arial"/>
                <w:b/>
                <w:bCs/>
                <w:color w:val="auto"/>
                <w:sz w:val="18"/>
                <w:szCs w:val="18"/>
              </w:rPr>
            </w:pPr>
            <w:r w:rsidRPr="008D785E">
              <w:rPr>
                <w:rFonts w:ascii="Arial" w:hAnsi="Arial" w:cs="Arial"/>
                <w:b/>
                <w:bCs/>
                <w:color w:val="auto"/>
                <w:sz w:val="18"/>
                <w:szCs w:val="18"/>
              </w:rPr>
              <w:t>Line number 135 – 143</w:t>
            </w:r>
          </w:p>
          <w:p w14:paraId="0CE77A14" w14:textId="553B4837" w:rsidR="00D10E3C" w:rsidRDefault="001244DC" w:rsidP="005979B8">
            <w:pPr>
              <w:pStyle w:val="Default"/>
              <w:spacing w:before="40" w:after="40"/>
              <w:rPr>
                <w:rFonts w:ascii="Arial" w:hAnsi="Arial" w:cs="Arial"/>
                <w:color w:val="auto"/>
                <w:sz w:val="18"/>
                <w:szCs w:val="18"/>
              </w:rPr>
            </w:pPr>
            <w:r>
              <w:rPr>
                <w:rFonts w:ascii="Arial" w:hAnsi="Arial" w:cs="Arial"/>
                <w:color w:val="auto"/>
                <w:sz w:val="18"/>
                <w:szCs w:val="18"/>
              </w:rPr>
              <w:t>Title and abstracts were screened by four reviewers according to the predefined inclusion and exclusion criteria.</w:t>
            </w:r>
            <w:r w:rsidR="00871C7D">
              <w:rPr>
                <w:rFonts w:ascii="Arial" w:hAnsi="Arial" w:cs="Arial"/>
                <w:color w:val="auto"/>
                <w:sz w:val="18"/>
                <w:szCs w:val="18"/>
              </w:rPr>
              <w:t xml:space="preserve"> The reviewers worked independently and used Zotero for bibliographic management.</w:t>
            </w:r>
          </w:p>
          <w:p w14:paraId="00962FE3" w14:textId="335632CC" w:rsidR="00FB3483" w:rsidRPr="00930A31" w:rsidRDefault="004614EE"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p>
        </w:tc>
      </w:tr>
      <w:tr w:rsidR="004D180A" w:rsidRPr="004C1685" w14:paraId="28607B6E" w14:textId="77777777" w:rsidTr="00E84012">
        <w:trPr>
          <w:trHeight w:val="152"/>
        </w:trPr>
        <w:tc>
          <w:tcPr>
            <w:tcW w:w="1665"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6389"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559" w:type="dxa"/>
            <w:tcBorders>
              <w:top w:val="single" w:sz="5" w:space="0" w:color="000000"/>
              <w:left w:val="single" w:sz="5" w:space="0" w:color="000000"/>
              <w:bottom w:val="single" w:sz="5" w:space="0" w:color="000000"/>
              <w:right w:val="single" w:sz="5" w:space="0" w:color="000000"/>
            </w:tcBorders>
          </w:tcPr>
          <w:p w14:paraId="3CC826A8" w14:textId="0E1C5586" w:rsidR="00FB3483" w:rsidRPr="00622900" w:rsidRDefault="002A4AA1" w:rsidP="005979B8">
            <w:pPr>
              <w:pStyle w:val="Default"/>
              <w:spacing w:before="40" w:after="40"/>
              <w:rPr>
                <w:rFonts w:ascii="Arial" w:hAnsi="Arial" w:cs="Arial"/>
                <w:b/>
                <w:bCs/>
                <w:color w:val="auto"/>
                <w:sz w:val="18"/>
                <w:szCs w:val="18"/>
              </w:rPr>
            </w:pPr>
            <w:r w:rsidRPr="00622900">
              <w:rPr>
                <w:rFonts w:ascii="Arial" w:hAnsi="Arial" w:cs="Arial"/>
                <w:b/>
                <w:bCs/>
                <w:color w:val="auto"/>
                <w:sz w:val="18"/>
                <w:szCs w:val="18"/>
              </w:rPr>
              <w:t xml:space="preserve">Line number </w:t>
            </w:r>
            <w:r w:rsidR="00196B04" w:rsidRPr="00622900">
              <w:rPr>
                <w:rFonts w:ascii="Arial" w:hAnsi="Arial" w:cs="Arial"/>
                <w:b/>
                <w:bCs/>
                <w:color w:val="auto"/>
                <w:sz w:val="18"/>
                <w:szCs w:val="18"/>
              </w:rPr>
              <w:t>158 – 164</w:t>
            </w:r>
            <w:r w:rsidR="00EE4857" w:rsidRPr="00622900">
              <w:rPr>
                <w:rFonts w:ascii="Arial" w:hAnsi="Arial" w:cs="Arial"/>
                <w:b/>
                <w:bCs/>
                <w:color w:val="auto"/>
                <w:sz w:val="18"/>
                <w:szCs w:val="18"/>
              </w:rPr>
              <w:t xml:space="preserve"> and 169 - 172</w:t>
            </w:r>
          </w:p>
          <w:p w14:paraId="1FB2C5F1" w14:textId="126EDFCF" w:rsidR="00196B04" w:rsidRPr="00930A31" w:rsidRDefault="007C4C92" w:rsidP="005979B8">
            <w:pPr>
              <w:pStyle w:val="Default"/>
              <w:spacing w:before="40" w:after="40"/>
              <w:rPr>
                <w:rFonts w:ascii="Arial" w:hAnsi="Arial" w:cs="Arial"/>
                <w:color w:val="auto"/>
                <w:sz w:val="18"/>
                <w:szCs w:val="18"/>
              </w:rPr>
            </w:pPr>
            <w:r>
              <w:rPr>
                <w:rFonts w:ascii="Arial" w:hAnsi="Arial" w:cs="Arial"/>
                <w:color w:val="auto"/>
                <w:sz w:val="18"/>
                <w:szCs w:val="18"/>
              </w:rPr>
              <w:t>D</w:t>
            </w:r>
            <w:r w:rsidRPr="007C4C92">
              <w:rPr>
                <w:rFonts w:ascii="Arial" w:hAnsi="Arial" w:cs="Arial"/>
                <w:color w:val="auto"/>
                <w:sz w:val="18"/>
                <w:szCs w:val="18"/>
              </w:rPr>
              <w:t xml:space="preserve">ata were independently extracted by two reviewers and </w:t>
            </w:r>
            <w:proofErr w:type="gramStart"/>
            <w:r w:rsidRPr="007C4C92">
              <w:rPr>
                <w:rFonts w:ascii="Arial" w:hAnsi="Arial" w:cs="Arial"/>
                <w:color w:val="auto"/>
                <w:sz w:val="18"/>
                <w:szCs w:val="18"/>
              </w:rPr>
              <w:t xml:space="preserve">entered </w:t>
            </w:r>
            <w:r>
              <w:rPr>
                <w:rFonts w:ascii="Arial" w:hAnsi="Arial" w:cs="Arial"/>
                <w:color w:val="auto"/>
                <w:sz w:val="18"/>
                <w:szCs w:val="18"/>
              </w:rPr>
              <w:t>into</w:t>
            </w:r>
            <w:proofErr w:type="gramEnd"/>
            <w:r>
              <w:rPr>
                <w:rFonts w:ascii="Arial" w:hAnsi="Arial" w:cs="Arial"/>
                <w:color w:val="auto"/>
                <w:sz w:val="18"/>
                <w:szCs w:val="18"/>
              </w:rPr>
              <w:t xml:space="preserve"> </w:t>
            </w:r>
            <w:r w:rsidRPr="007C4C92">
              <w:rPr>
                <w:rFonts w:ascii="Arial" w:hAnsi="Arial" w:cs="Arial"/>
                <w:color w:val="auto"/>
                <w:sz w:val="18"/>
                <w:szCs w:val="18"/>
              </w:rPr>
              <w:t>a standardized Microsoft Excel spreadsheet. All data extraction procedures were performed manually, and no automation or software-assisted tools were used in this process.</w:t>
            </w:r>
            <w:r w:rsidR="0083731A">
              <w:rPr>
                <w:rFonts w:ascii="Arial" w:hAnsi="Arial" w:cs="Arial"/>
                <w:color w:val="auto"/>
                <w:sz w:val="18"/>
                <w:szCs w:val="18"/>
              </w:rPr>
              <w:t xml:space="preserve"> </w:t>
            </w:r>
          </w:p>
        </w:tc>
      </w:tr>
      <w:tr w:rsidR="004D180A" w:rsidRPr="004C1685" w14:paraId="4DC352A3"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6389"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559" w:type="dxa"/>
            <w:tcBorders>
              <w:top w:val="single" w:sz="5" w:space="0" w:color="000000"/>
              <w:left w:val="single" w:sz="5" w:space="0" w:color="000000"/>
              <w:bottom w:val="single" w:sz="5" w:space="0" w:color="000000"/>
              <w:right w:val="single" w:sz="5" w:space="0" w:color="000000"/>
            </w:tcBorders>
          </w:tcPr>
          <w:p w14:paraId="79029C79" w14:textId="2001B758" w:rsidR="00930A31" w:rsidRDefault="00D85D82" w:rsidP="001B7B0F">
            <w:pPr>
              <w:pStyle w:val="Default"/>
              <w:spacing w:before="40" w:after="40"/>
              <w:rPr>
                <w:rFonts w:ascii="Arial" w:hAnsi="Arial" w:cs="Arial"/>
                <w:color w:val="auto"/>
                <w:sz w:val="18"/>
                <w:szCs w:val="18"/>
              </w:rPr>
            </w:pPr>
            <w:r w:rsidRPr="00D85D82">
              <w:rPr>
                <w:rFonts w:ascii="Arial" w:hAnsi="Arial" w:cs="Arial"/>
                <w:color w:val="auto"/>
                <w:sz w:val="18"/>
                <w:szCs w:val="18"/>
              </w:rPr>
              <w:t>For each eligible study, the number of isolates and their corresponding antimicrobial resistance profiles were extracted. The primary outcome was phenotypic antimicrobial resistance prevalence, defined as the proportion of resistant isolates for each specific pathogen–antibiotic combination within each study</w:t>
            </w:r>
            <w:r>
              <w:rPr>
                <w:rFonts w:ascii="Arial" w:hAnsi="Arial" w:cs="Arial"/>
                <w:color w:val="auto"/>
                <w:sz w:val="18"/>
                <w:szCs w:val="18"/>
              </w:rPr>
              <w:t xml:space="preserve">. </w:t>
            </w:r>
            <w:r w:rsidR="00103E83" w:rsidRPr="00622900">
              <w:rPr>
                <w:rFonts w:ascii="Arial" w:hAnsi="Arial" w:cs="Arial"/>
                <w:b/>
                <w:bCs/>
                <w:color w:val="auto"/>
                <w:sz w:val="18"/>
                <w:szCs w:val="18"/>
              </w:rPr>
              <w:t xml:space="preserve">Line number </w:t>
            </w:r>
            <w:r w:rsidR="008E4D7F" w:rsidRPr="00622900">
              <w:rPr>
                <w:rFonts w:ascii="Arial" w:hAnsi="Arial" w:cs="Arial"/>
                <w:b/>
                <w:bCs/>
                <w:color w:val="auto"/>
                <w:sz w:val="18"/>
                <w:szCs w:val="18"/>
              </w:rPr>
              <w:t xml:space="preserve">167 </w:t>
            </w:r>
            <w:r w:rsidR="001B7B0F" w:rsidRPr="00622900">
              <w:rPr>
                <w:rFonts w:ascii="Arial" w:hAnsi="Arial" w:cs="Arial"/>
                <w:b/>
                <w:bCs/>
                <w:color w:val="auto"/>
                <w:sz w:val="18"/>
                <w:szCs w:val="18"/>
              </w:rPr>
              <w:t>–</w:t>
            </w:r>
            <w:r w:rsidR="008E4D7F" w:rsidRPr="00622900">
              <w:rPr>
                <w:rFonts w:ascii="Arial" w:hAnsi="Arial" w:cs="Arial"/>
                <w:b/>
                <w:bCs/>
                <w:color w:val="auto"/>
                <w:sz w:val="18"/>
                <w:szCs w:val="18"/>
              </w:rPr>
              <w:t xml:space="preserve"> </w:t>
            </w:r>
            <w:r w:rsidR="001B7B0F" w:rsidRPr="00622900">
              <w:rPr>
                <w:rFonts w:ascii="Arial" w:hAnsi="Arial" w:cs="Arial"/>
                <w:b/>
                <w:bCs/>
                <w:color w:val="auto"/>
                <w:sz w:val="18"/>
                <w:szCs w:val="18"/>
              </w:rPr>
              <w:t>172</w:t>
            </w:r>
            <w:r w:rsidR="001B7B0F">
              <w:rPr>
                <w:rFonts w:ascii="Arial" w:hAnsi="Arial" w:cs="Arial"/>
                <w:color w:val="auto"/>
                <w:sz w:val="18"/>
                <w:szCs w:val="18"/>
              </w:rPr>
              <w:t>.</w:t>
            </w:r>
          </w:p>
          <w:p w14:paraId="7391C556" w14:textId="77777777" w:rsidR="001B7B0F" w:rsidRDefault="001B7B0F" w:rsidP="001B7B0F">
            <w:pPr>
              <w:pStyle w:val="Default"/>
              <w:spacing w:before="40" w:after="40"/>
              <w:rPr>
                <w:rFonts w:ascii="Arial" w:hAnsi="Arial" w:cs="Arial"/>
                <w:color w:val="auto"/>
                <w:sz w:val="18"/>
                <w:szCs w:val="18"/>
              </w:rPr>
            </w:pPr>
          </w:p>
          <w:p w14:paraId="3E1F0067" w14:textId="77777777" w:rsidR="001B7B0F" w:rsidRDefault="0009494D" w:rsidP="00006C24">
            <w:pPr>
              <w:pStyle w:val="Default"/>
              <w:spacing w:before="40" w:after="40"/>
              <w:rPr>
                <w:rFonts w:ascii="Arial" w:hAnsi="Arial" w:cs="Arial"/>
                <w:color w:val="auto"/>
                <w:sz w:val="18"/>
                <w:szCs w:val="18"/>
              </w:rPr>
            </w:pPr>
            <w:r w:rsidRPr="0009494D">
              <w:rPr>
                <w:rFonts w:ascii="Arial" w:hAnsi="Arial" w:cs="Arial"/>
                <w:color w:val="auto"/>
                <w:sz w:val="18"/>
                <w:szCs w:val="18"/>
              </w:rPr>
              <w:t>Resistance prevalence was calculated using the total number of isolates tested as the denominator and the number of isolates classified as resistant as the numerator.</w:t>
            </w:r>
            <w:r>
              <w:rPr>
                <w:rFonts w:ascii="Arial" w:hAnsi="Arial" w:cs="Arial"/>
                <w:color w:val="auto"/>
                <w:sz w:val="18"/>
                <w:szCs w:val="18"/>
              </w:rPr>
              <w:t xml:space="preserve"> </w:t>
            </w:r>
            <w:r w:rsidRPr="00622900">
              <w:rPr>
                <w:rFonts w:ascii="Arial" w:hAnsi="Arial" w:cs="Arial"/>
                <w:b/>
                <w:bCs/>
                <w:color w:val="auto"/>
                <w:sz w:val="18"/>
                <w:szCs w:val="18"/>
              </w:rPr>
              <w:t xml:space="preserve">Line number </w:t>
            </w:r>
            <w:r w:rsidR="008D7A0C" w:rsidRPr="00622900">
              <w:rPr>
                <w:rFonts w:ascii="Arial" w:hAnsi="Arial" w:cs="Arial"/>
                <w:b/>
                <w:bCs/>
                <w:color w:val="auto"/>
                <w:sz w:val="18"/>
                <w:szCs w:val="18"/>
              </w:rPr>
              <w:t>168</w:t>
            </w:r>
          </w:p>
          <w:p w14:paraId="4D56FF81" w14:textId="77777777" w:rsidR="008D7A0C" w:rsidRDefault="008D7A0C" w:rsidP="00006C24">
            <w:pPr>
              <w:pStyle w:val="Default"/>
              <w:spacing w:before="40" w:after="40"/>
              <w:rPr>
                <w:rFonts w:ascii="Arial" w:hAnsi="Arial" w:cs="Arial"/>
                <w:color w:val="auto"/>
                <w:sz w:val="18"/>
                <w:szCs w:val="18"/>
              </w:rPr>
            </w:pPr>
          </w:p>
          <w:p w14:paraId="631DA181" w14:textId="77777777" w:rsidR="008D7A0C" w:rsidRDefault="00AB0FFD" w:rsidP="00006C24">
            <w:pPr>
              <w:pStyle w:val="Default"/>
              <w:spacing w:before="40" w:after="40"/>
              <w:rPr>
                <w:rFonts w:ascii="Arial" w:hAnsi="Arial" w:cs="Arial"/>
                <w:color w:val="auto"/>
                <w:sz w:val="18"/>
                <w:szCs w:val="18"/>
              </w:rPr>
            </w:pPr>
            <w:r w:rsidRPr="00AB0FFD">
              <w:rPr>
                <w:rFonts w:ascii="Arial" w:hAnsi="Arial" w:cs="Arial"/>
                <w:color w:val="auto"/>
                <w:sz w:val="18"/>
                <w:szCs w:val="18"/>
              </w:rPr>
              <w:t xml:space="preserve">Outcomes were extracted separately for clinical and environmental isolates, </w:t>
            </w:r>
            <w:r w:rsidRPr="00AB0FFD">
              <w:rPr>
                <w:rFonts w:ascii="Arial" w:hAnsi="Arial" w:cs="Arial"/>
                <w:color w:val="auto"/>
                <w:sz w:val="18"/>
                <w:szCs w:val="18"/>
              </w:rPr>
              <w:lastRenderedPageBreak/>
              <w:t>allowing direct comparison between sample sources.</w:t>
            </w:r>
            <w:r>
              <w:rPr>
                <w:rFonts w:ascii="Arial" w:hAnsi="Arial" w:cs="Arial"/>
                <w:color w:val="auto"/>
                <w:sz w:val="18"/>
                <w:szCs w:val="18"/>
              </w:rPr>
              <w:t xml:space="preserve"> </w:t>
            </w:r>
            <w:r w:rsidRPr="00622900">
              <w:rPr>
                <w:rFonts w:ascii="Arial" w:hAnsi="Arial" w:cs="Arial"/>
                <w:b/>
                <w:bCs/>
                <w:color w:val="auto"/>
                <w:sz w:val="18"/>
                <w:szCs w:val="18"/>
              </w:rPr>
              <w:t xml:space="preserve">Line number </w:t>
            </w:r>
            <w:r w:rsidR="00C8270C" w:rsidRPr="00622900">
              <w:rPr>
                <w:rFonts w:ascii="Arial" w:hAnsi="Arial" w:cs="Arial"/>
                <w:b/>
                <w:bCs/>
                <w:color w:val="auto"/>
                <w:sz w:val="18"/>
                <w:szCs w:val="18"/>
              </w:rPr>
              <w:t>178-179</w:t>
            </w:r>
          </w:p>
          <w:p w14:paraId="134D6AB2" w14:textId="77777777" w:rsidR="00C8270C" w:rsidRDefault="00C8270C" w:rsidP="00006C24">
            <w:pPr>
              <w:pStyle w:val="Default"/>
              <w:spacing w:before="40" w:after="40"/>
              <w:rPr>
                <w:rFonts w:ascii="Arial" w:hAnsi="Arial" w:cs="Arial"/>
                <w:color w:val="auto"/>
                <w:sz w:val="18"/>
                <w:szCs w:val="18"/>
              </w:rPr>
            </w:pPr>
          </w:p>
          <w:p w14:paraId="1BF95465" w14:textId="4DDD1CB8" w:rsidR="00C8270C" w:rsidRDefault="00C8270C" w:rsidP="00006C24">
            <w:pPr>
              <w:pStyle w:val="Default"/>
              <w:spacing w:before="40" w:after="40"/>
              <w:rPr>
                <w:rFonts w:ascii="Arial" w:hAnsi="Arial" w:cs="Arial"/>
                <w:color w:val="auto"/>
                <w:sz w:val="18"/>
                <w:szCs w:val="18"/>
              </w:rPr>
            </w:pPr>
            <w:r w:rsidRPr="00C8270C">
              <w:rPr>
                <w:rFonts w:ascii="Arial" w:hAnsi="Arial" w:cs="Arial"/>
                <w:color w:val="auto"/>
                <w:sz w:val="18"/>
                <w:szCs w:val="18"/>
              </w:rPr>
              <w:t xml:space="preserve">Resistance data were collected for </w:t>
            </w:r>
            <w:r w:rsidR="00B20F3B">
              <w:rPr>
                <w:rFonts w:ascii="Arial" w:hAnsi="Arial" w:cs="Arial"/>
                <w:color w:val="auto"/>
                <w:sz w:val="18"/>
                <w:szCs w:val="18"/>
              </w:rPr>
              <w:t>each</w:t>
            </w:r>
            <w:r w:rsidRPr="00C8270C">
              <w:rPr>
                <w:rFonts w:ascii="Arial" w:hAnsi="Arial" w:cs="Arial"/>
                <w:color w:val="auto"/>
                <w:sz w:val="18"/>
                <w:szCs w:val="18"/>
              </w:rPr>
              <w:t xml:space="preserve"> </w:t>
            </w:r>
            <w:r w:rsidR="00B20F3B" w:rsidRPr="00C8270C">
              <w:rPr>
                <w:rFonts w:ascii="Arial" w:hAnsi="Arial" w:cs="Arial"/>
                <w:color w:val="auto"/>
                <w:sz w:val="18"/>
                <w:szCs w:val="18"/>
              </w:rPr>
              <w:t>antibiotic</w:t>
            </w:r>
            <w:r w:rsidRPr="00C8270C">
              <w:rPr>
                <w:rFonts w:ascii="Arial" w:hAnsi="Arial" w:cs="Arial"/>
                <w:color w:val="auto"/>
                <w:sz w:val="18"/>
                <w:szCs w:val="18"/>
              </w:rPr>
              <w:t xml:space="preserve"> in each eligible study</w:t>
            </w:r>
            <w:r w:rsidR="00B20F3B">
              <w:rPr>
                <w:rFonts w:ascii="Arial" w:hAnsi="Arial" w:cs="Arial"/>
                <w:color w:val="auto"/>
                <w:sz w:val="18"/>
                <w:szCs w:val="18"/>
              </w:rPr>
              <w:t xml:space="preserve">. </w:t>
            </w:r>
            <w:r w:rsidR="00B20F3B" w:rsidRPr="00622900">
              <w:rPr>
                <w:rFonts w:ascii="Arial" w:hAnsi="Arial" w:cs="Arial"/>
                <w:b/>
                <w:bCs/>
                <w:color w:val="auto"/>
                <w:sz w:val="18"/>
                <w:szCs w:val="18"/>
              </w:rPr>
              <w:t xml:space="preserve">Line number </w:t>
            </w:r>
            <w:r w:rsidR="00A82992" w:rsidRPr="00622900">
              <w:rPr>
                <w:rFonts w:ascii="Arial" w:hAnsi="Arial" w:cs="Arial"/>
                <w:b/>
                <w:bCs/>
                <w:color w:val="auto"/>
                <w:sz w:val="18"/>
                <w:szCs w:val="18"/>
              </w:rPr>
              <w:t>167 – 169</w:t>
            </w:r>
          </w:p>
          <w:p w14:paraId="50A20027" w14:textId="77777777" w:rsidR="00163F5D" w:rsidRDefault="00163F5D" w:rsidP="00006C24">
            <w:pPr>
              <w:pStyle w:val="Default"/>
              <w:spacing w:before="40" w:after="40"/>
              <w:rPr>
                <w:rFonts w:ascii="Arial" w:hAnsi="Arial" w:cs="Arial"/>
                <w:color w:val="auto"/>
                <w:sz w:val="18"/>
                <w:szCs w:val="18"/>
              </w:rPr>
            </w:pPr>
          </w:p>
          <w:p w14:paraId="1EF1B9DC" w14:textId="6C8762C1" w:rsidR="00163F5D" w:rsidRDefault="00163F5D" w:rsidP="00006C24">
            <w:pPr>
              <w:pStyle w:val="Default"/>
              <w:spacing w:before="40" w:after="40"/>
              <w:rPr>
                <w:rFonts w:ascii="Arial" w:hAnsi="Arial" w:cs="Arial"/>
                <w:color w:val="auto"/>
                <w:sz w:val="18"/>
                <w:szCs w:val="18"/>
              </w:rPr>
            </w:pPr>
            <w:r w:rsidRPr="00163F5D">
              <w:rPr>
                <w:rFonts w:ascii="Arial" w:hAnsi="Arial" w:cs="Arial"/>
                <w:color w:val="auto"/>
                <w:sz w:val="18"/>
                <w:szCs w:val="18"/>
              </w:rPr>
              <w:t>When multiple resistance results were reported within a single study (e.g., multiple antibiotics or pathogens), each unique study–pathogen–antibiotic–source combination was treated as an independent outcome for synthesis</w:t>
            </w:r>
            <w:r>
              <w:rPr>
                <w:rFonts w:ascii="Arial" w:hAnsi="Arial" w:cs="Arial"/>
                <w:color w:val="auto"/>
                <w:sz w:val="18"/>
                <w:szCs w:val="18"/>
              </w:rPr>
              <w:t xml:space="preserve">. </w:t>
            </w:r>
            <w:r w:rsidRPr="00622900">
              <w:rPr>
                <w:rFonts w:ascii="Arial" w:hAnsi="Arial" w:cs="Arial"/>
                <w:b/>
                <w:bCs/>
                <w:color w:val="auto"/>
                <w:sz w:val="18"/>
                <w:szCs w:val="18"/>
              </w:rPr>
              <w:t>Line number 171</w:t>
            </w:r>
            <w:r w:rsidR="00CF3A21" w:rsidRPr="00622900">
              <w:rPr>
                <w:rFonts w:ascii="Arial" w:hAnsi="Arial" w:cs="Arial"/>
                <w:b/>
                <w:bCs/>
                <w:color w:val="auto"/>
                <w:sz w:val="18"/>
                <w:szCs w:val="18"/>
              </w:rPr>
              <w:t>.</w:t>
            </w:r>
          </w:p>
          <w:p w14:paraId="5B482F5E" w14:textId="77777777" w:rsidR="00A82992" w:rsidRDefault="00A82992" w:rsidP="00D85D82">
            <w:pPr>
              <w:pStyle w:val="Default"/>
              <w:spacing w:before="40" w:after="40"/>
              <w:jc w:val="center"/>
              <w:rPr>
                <w:rFonts w:ascii="Arial" w:hAnsi="Arial" w:cs="Arial"/>
                <w:color w:val="auto"/>
                <w:sz w:val="18"/>
                <w:szCs w:val="18"/>
              </w:rPr>
            </w:pPr>
          </w:p>
          <w:p w14:paraId="11D25995" w14:textId="6BE04718" w:rsidR="00D85D82" w:rsidRPr="00930A31" w:rsidRDefault="00D85D82" w:rsidP="00D85D82">
            <w:pPr>
              <w:pStyle w:val="Default"/>
              <w:spacing w:before="40" w:after="40"/>
              <w:rPr>
                <w:rFonts w:ascii="Arial" w:hAnsi="Arial" w:cs="Arial"/>
                <w:color w:val="auto"/>
                <w:sz w:val="18"/>
                <w:szCs w:val="18"/>
              </w:rPr>
            </w:pPr>
            <w:r w:rsidRPr="00D85D82">
              <w:rPr>
                <w:rFonts w:ascii="Arial" w:hAnsi="Arial" w:cs="Arial"/>
                <w:color w:val="auto"/>
                <w:sz w:val="18"/>
                <w:szCs w:val="18"/>
              </w:rPr>
              <w:t>No selection based on time points, statistical significance, or predefined effect direction was applied when collecting outcome data</w:t>
            </w:r>
            <w:r w:rsidR="00622900">
              <w:rPr>
                <w:rFonts w:ascii="Arial" w:hAnsi="Arial" w:cs="Arial"/>
                <w:color w:val="auto"/>
                <w:sz w:val="18"/>
                <w:szCs w:val="18"/>
              </w:rPr>
              <w:t>.</w:t>
            </w:r>
          </w:p>
        </w:tc>
      </w:tr>
      <w:tr w:rsidR="004D180A" w:rsidRPr="004C1685" w14:paraId="35FABA56" w14:textId="77777777" w:rsidTr="00E84012">
        <w:trPr>
          <w:trHeight w:val="48"/>
        </w:trPr>
        <w:tc>
          <w:tcPr>
            <w:tcW w:w="1665"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6389"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6559" w:type="dxa"/>
            <w:tcBorders>
              <w:top w:val="single" w:sz="5" w:space="0" w:color="000000"/>
              <w:left w:val="single" w:sz="5" w:space="0" w:color="000000"/>
              <w:bottom w:val="single" w:sz="5" w:space="0" w:color="000000"/>
              <w:right w:val="single" w:sz="5" w:space="0" w:color="000000"/>
            </w:tcBorders>
          </w:tcPr>
          <w:p w14:paraId="7E050DE6" w14:textId="2383C549" w:rsidR="00922C74" w:rsidRPr="00622900" w:rsidRDefault="00E10999" w:rsidP="00922C74">
            <w:pPr>
              <w:pStyle w:val="Default"/>
              <w:rPr>
                <w:rFonts w:ascii="Arial" w:hAnsi="Arial" w:cs="Arial"/>
                <w:b/>
                <w:bCs/>
                <w:color w:val="auto"/>
                <w:sz w:val="18"/>
                <w:szCs w:val="18"/>
              </w:rPr>
            </w:pPr>
            <w:r w:rsidRPr="00622900">
              <w:rPr>
                <w:rFonts w:ascii="Arial" w:hAnsi="Arial" w:cs="Arial"/>
                <w:b/>
                <w:bCs/>
                <w:color w:val="auto"/>
                <w:sz w:val="18"/>
                <w:szCs w:val="18"/>
              </w:rPr>
              <w:t>Line number 158 - 164</w:t>
            </w:r>
          </w:p>
          <w:p w14:paraId="6B8C235D" w14:textId="7DBAB029" w:rsidR="00922C74" w:rsidRPr="00922C74" w:rsidRDefault="00922C74" w:rsidP="00922C74">
            <w:pPr>
              <w:pStyle w:val="Default"/>
              <w:rPr>
                <w:rFonts w:ascii="Arial" w:hAnsi="Arial" w:cs="Arial"/>
                <w:color w:val="auto"/>
                <w:sz w:val="18"/>
                <w:szCs w:val="18"/>
              </w:rPr>
            </w:pPr>
            <w:r w:rsidRPr="00922C74">
              <w:rPr>
                <w:rFonts w:ascii="Arial" w:hAnsi="Arial" w:cs="Arial"/>
                <w:color w:val="auto"/>
                <w:sz w:val="18"/>
                <w:szCs w:val="18"/>
              </w:rPr>
              <w:t>Bibliographic information, including first author and year of publication.</w:t>
            </w:r>
          </w:p>
          <w:p w14:paraId="731E1A14" w14:textId="77777777" w:rsidR="00922C74" w:rsidRPr="00922C74" w:rsidRDefault="00922C74" w:rsidP="00922C74">
            <w:pPr>
              <w:pStyle w:val="Default"/>
              <w:rPr>
                <w:rFonts w:ascii="Arial" w:hAnsi="Arial" w:cs="Arial"/>
                <w:color w:val="auto"/>
                <w:sz w:val="18"/>
                <w:szCs w:val="18"/>
              </w:rPr>
            </w:pPr>
            <w:r w:rsidRPr="00922C74">
              <w:rPr>
                <w:rFonts w:ascii="Arial" w:hAnsi="Arial" w:cs="Arial"/>
                <w:color w:val="auto"/>
                <w:sz w:val="18"/>
                <w:szCs w:val="18"/>
              </w:rPr>
              <w:t>Pathogen identity, specifying the ESKAPE species investigated.</w:t>
            </w:r>
          </w:p>
          <w:p w14:paraId="4D6F8A73" w14:textId="77777777" w:rsidR="00922C74" w:rsidRPr="00922C74" w:rsidRDefault="00922C74" w:rsidP="00922C74">
            <w:pPr>
              <w:pStyle w:val="Default"/>
              <w:rPr>
                <w:rFonts w:ascii="Arial" w:hAnsi="Arial" w:cs="Arial"/>
                <w:color w:val="auto"/>
                <w:sz w:val="18"/>
                <w:szCs w:val="18"/>
              </w:rPr>
            </w:pPr>
            <w:r w:rsidRPr="00922C74">
              <w:rPr>
                <w:rFonts w:ascii="Arial" w:hAnsi="Arial" w:cs="Arial"/>
                <w:color w:val="auto"/>
                <w:sz w:val="18"/>
                <w:szCs w:val="18"/>
              </w:rPr>
              <w:t>Geographic location, recorded at the country and continent levels.</w:t>
            </w:r>
          </w:p>
          <w:p w14:paraId="08661169" w14:textId="77777777" w:rsidR="00922C74" w:rsidRPr="00922C74" w:rsidRDefault="00922C74" w:rsidP="00922C74">
            <w:pPr>
              <w:pStyle w:val="Default"/>
              <w:rPr>
                <w:rFonts w:ascii="Arial" w:hAnsi="Arial" w:cs="Arial"/>
                <w:color w:val="auto"/>
                <w:sz w:val="18"/>
                <w:szCs w:val="18"/>
              </w:rPr>
            </w:pPr>
            <w:proofErr w:type="gramStart"/>
            <w:r w:rsidRPr="00922C74">
              <w:rPr>
                <w:rFonts w:ascii="Arial" w:hAnsi="Arial" w:cs="Arial"/>
                <w:color w:val="auto"/>
                <w:sz w:val="18"/>
                <w:szCs w:val="18"/>
              </w:rPr>
              <w:t>Sample source,</w:t>
            </w:r>
            <w:proofErr w:type="gramEnd"/>
            <w:r w:rsidRPr="00922C74">
              <w:rPr>
                <w:rFonts w:ascii="Arial" w:hAnsi="Arial" w:cs="Arial"/>
                <w:color w:val="auto"/>
                <w:sz w:val="18"/>
                <w:szCs w:val="18"/>
              </w:rPr>
              <w:t xml:space="preserve"> classified as environmental (water or wastewater) or clinical.</w:t>
            </w:r>
          </w:p>
          <w:p w14:paraId="4D6FBF45" w14:textId="77777777" w:rsidR="00922C74" w:rsidRPr="00922C74" w:rsidRDefault="00922C74" w:rsidP="00922C74">
            <w:pPr>
              <w:pStyle w:val="Default"/>
              <w:rPr>
                <w:rFonts w:ascii="Arial" w:hAnsi="Arial" w:cs="Arial"/>
                <w:color w:val="auto"/>
                <w:sz w:val="18"/>
                <w:szCs w:val="18"/>
              </w:rPr>
            </w:pPr>
            <w:r w:rsidRPr="00922C74">
              <w:rPr>
                <w:rFonts w:ascii="Arial" w:hAnsi="Arial" w:cs="Arial"/>
                <w:color w:val="auto"/>
                <w:sz w:val="18"/>
                <w:szCs w:val="18"/>
              </w:rPr>
              <w:t>Environmental matrix type, when reported, including effluent-impacted and non-effluent water sources.</w:t>
            </w:r>
          </w:p>
          <w:p w14:paraId="3441FD03" w14:textId="77777777" w:rsidR="00922C74" w:rsidRPr="00922C74" w:rsidRDefault="00922C74" w:rsidP="00922C74">
            <w:pPr>
              <w:pStyle w:val="Default"/>
              <w:rPr>
                <w:rFonts w:ascii="Arial" w:hAnsi="Arial" w:cs="Arial"/>
                <w:color w:val="auto"/>
                <w:sz w:val="18"/>
                <w:szCs w:val="18"/>
              </w:rPr>
            </w:pPr>
            <w:r w:rsidRPr="00922C74">
              <w:rPr>
                <w:rFonts w:ascii="Arial" w:hAnsi="Arial" w:cs="Arial"/>
                <w:color w:val="auto"/>
                <w:sz w:val="18"/>
                <w:szCs w:val="18"/>
              </w:rPr>
              <w:t>Antibiotic tested, recorded at the individual drug level and subsequently grouped by antibiotic class.</w:t>
            </w:r>
          </w:p>
          <w:p w14:paraId="62942106" w14:textId="77777777" w:rsidR="00922C74" w:rsidRPr="00922C74" w:rsidRDefault="00922C74" w:rsidP="00922C74">
            <w:pPr>
              <w:pStyle w:val="Default"/>
              <w:rPr>
                <w:rFonts w:ascii="Arial" w:hAnsi="Arial" w:cs="Arial"/>
                <w:color w:val="auto"/>
                <w:sz w:val="18"/>
                <w:szCs w:val="18"/>
              </w:rPr>
            </w:pPr>
          </w:p>
          <w:p w14:paraId="1A0A13EB" w14:textId="77777777" w:rsidR="000553EB" w:rsidRPr="000553EB" w:rsidRDefault="000553EB" w:rsidP="000553EB">
            <w:pPr>
              <w:pStyle w:val="Default"/>
              <w:rPr>
                <w:rFonts w:ascii="Arial" w:hAnsi="Arial" w:cs="Arial"/>
                <w:color w:val="auto"/>
                <w:sz w:val="18"/>
                <w:szCs w:val="18"/>
              </w:rPr>
            </w:pPr>
            <w:r w:rsidRPr="000553EB">
              <w:rPr>
                <w:rFonts w:ascii="Arial" w:hAnsi="Arial" w:cs="Arial"/>
                <w:color w:val="auto"/>
                <w:sz w:val="18"/>
                <w:szCs w:val="18"/>
              </w:rPr>
              <w:t>No data on participant-level characteristics, interventions, or funding sources of the included studies were systematically extracted, as these were not relevant to the objectives of the review.</w:t>
            </w:r>
          </w:p>
          <w:p w14:paraId="0FAAEAF3" w14:textId="77777777" w:rsidR="000553EB" w:rsidRPr="000553EB" w:rsidRDefault="000553EB" w:rsidP="000553EB">
            <w:pPr>
              <w:pStyle w:val="Default"/>
              <w:rPr>
                <w:rFonts w:ascii="Arial" w:hAnsi="Arial" w:cs="Arial"/>
                <w:color w:val="auto"/>
                <w:sz w:val="18"/>
                <w:szCs w:val="18"/>
              </w:rPr>
            </w:pPr>
          </w:p>
          <w:p w14:paraId="2B04382E" w14:textId="77777777" w:rsidR="000553EB" w:rsidRPr="000553EB" w:rsidRDefault="000553EB" w:rsidP="000553EB">
            <w:pPr>
              <w:pStyle w:val="Default"/>
              <w:rPr>
                <w:rFonts w:ascii="Arial" w:hAnsi="Arial" w:cs="Arial"/>
                <w:color w:val="auto"/>
                <w:sz w:val="18"/>
                <w:szCs w:val="18"/>
              </w:rPr>
            </w:pPr>
            <w:r w:rsidRPr="000553EB">
              <w:rPr>
                <w:rFonts w:ascii="Arial" w:hAnsi="Arial" w:cs="Arial"/>
                <w:color w:val="auto"/>
                <w:sz w:val="18"/>
                <w:szCs w:val="18"/>
              </w:rPr>
              <w:t>When information required for data synthesis was missing, unclear, or ambiguously reported, the study was excluded from quantitative analysis if resistance prevalence could not be reliably derived.</w:t>
            </w:r>
          </w:p>
          <w:p w14:paraId="5BEC16A0" w14:textId="77777777" w:rsidR="000553EB" w:rsidRPr="000553EB" w:rsidRDefault="000553EB" w:rsidP="000553EB">
            <w:pPr>
              <w:pStyle w:val="Default"/>
              <w:rPr>
                <w:rFonts w:ascii="Arial" w:hAnsi="Arial" w:cs="Arial"/>
                <w:color w:val="auto"/>
                <w:sz w:val="18"/>
                <w:szCs w:val="18"/>
              </w:rPr>
            </w:pPr>
          </w:p>
          <w:p w14:paraId="595F3ED8" w14:textId="5A1F5CB1" w:rsidR="00930A31" w:rsidRPr="00930A31" w:rsidRDefault="000553EB" w:rsidP="000553EB">
            <w:pPr>
              <w:pStyle w:val="Default"/>
              <w:rPr>
                <w:rFonts w:ascii="Arial" w:hAnsi="Arial" w:cs="Arial"/>
                <w:color w:val="auto"/>
                <w:sz w:val="18"/>
                <w:szCs w:val="18"/>
              </w:rPr>
            </w:pPr>
            <w:r w:rsidRPr="000553EB">
              <w:rPr>
                <w:rFonts w:ascii="Arial" w:hAnsi="Arial" w:cs="Arial"/>
                <w:color w:val="auto"/>
                <w:sz w:val="18"/>
                <w:szCs w:val="18"/>
              </w:rPr>
              <w:t>No assumptions or imputations were made to infer missing resistance data, and only explicitly reported phenotypic susceptibility results were included in the synthesis</w:t>
            </w:r>
            <w:r w:rsidR="00607A93">
              <w:rPr>
                <w:rFonts w:ascii="Arial" w:hAnsi="Arial" w:cs="Arial"/>
                <w:color w:val="auto"/>
                <w:sz w:val="18"/>
                <w:szCs w:val="18"/>
              </w:rPr>
              <w:t>.</w:t>
            </w:r>
          </w:p>
        </w:tc>
      </w:tr>
      <w:tr w:rsidR="004D180A" w:rsidRPr="004C1685" w14:paraId="0276A1D2"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6389"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559" w:type="dxa"/>
            <w:tcBorders>
              <w:top w:val="single" w:sz="5" w:space="0" w:color="000000"/>
              <w:left w:val="single" w:sz="5" w:space="0" w:color="000000"/>
              <w:bottom w:val="single" w:sz="5" w:space="0" w:color="000000"/>
              <w:right w:val="single" w:sz="5" w:space="0" w:color="000000"/>
            </w:tcBorders>
          </w:tcPr>
          <w:p w14:paraId="3FEF4392" w14:textId="77777777" w:rsidR="00FB3483" w:rsidRDefault="004D5E78" w:rsidP="005979B8">
            <w:pPr>
              <w:pStyle w:val="Default"/>
              <w:spacing w:before="40" w:after="40"/>
              <w:rPr>
                <w:rFonts w:ascii="Arial" w:hAnsi="Arial" w:cs="Arial"/>
                <w:color w:val="auto"/>
                <w:sz w:val="18"/>
                <w:szCs w:val="18"/>
              </w:rPr>
            </w:pPr>
            <w:r>
              <w:rPr>
                <w:rFonts w:ascii="Arial" w:hAnsi="Arial" w:cs="Arial"/>
                <w:color w:val="auto"/>
                <w:sz w:val="18"/>
                <w:szCs w:val="18"/>
              </w:rPr>
              <w:t>No formal risk</w:t>
            </w:r>
            <w:r w:rsidR="00A43C17">
              <w:rPr>
                <w:rFonts w:ascii="Arial" w:hAnsi="Arial" w:cs="Arial"/>
                <w:color w:val="auto"/>
                <w:sz w:val="18"/>
                <w:szCs w:val="18"/>
              </w:rPr>
              <w:t xml:space="preserve"> of bias tool was applied to the included studies.</w:t>
            </w:r>
          </w:p>
          <w:p w14:paraId="750ADBC4" w14:textId="7062B5DC" w:rsidR="00A43C17" w:rsidRDefault="00A43C17" w:rsidP="005979B8">
            <w:pPr>
              <w:pStyle w:val="Default"/>
              <w:spacing w:before="40" w:after="40"/>
              <w:rPr>
                <w:rFonts w:ascii="Arial" w:hAnsi="Arial" w:cs="Arial"/>
                <w:color w:val="auto"/>
                <w:sz w:val="18"/>
                <w:szCs w:val="18"/>
              </w:rPr>
            </w:pPr>
            <w:r>
              <w:rPr>
                <w:rFonts w:ascii="Arial" w:hAnsi="Arial" w:cs="Arial"/>
                <w:color w:val="auto"/>
                <w:sz w:val="18"/>
                <w:szCs w:val="18"/>
              </w:rPr>
              <w:t>This decision was based on the observational</w:t>
            </w:r>
            <w:r w:rsidR="00CA1ADB">
              <w:rPr>
                <w:rFonts w:ascii="Arial" w:hAnsi="Arial" w:cs="Arial"/>
                <w:color w:val="auto"/>
                <w:sz w:val="18"/>
                <w:szCs w:val="18"/>
              </w:rPr>
              <w:t>.</w:t>
            </w:r>
          </w:p>
          <w:p w14:paraId="714C2545" w14:textId="1F6C63CC" w:rsidR="00CA1ADB" w:rsidRDefault="00CA1ADB" w:rsidP="005979B8">
            <w:pPr>
              <w:pStyle w:val="Default"/>
              <w:spacing w:before="40" w:after="40"/>
              <w:rPr>
                <w:rFonts w:ascii="Arial" w:hAnsi="Arial" w:cs="Arial"/>
                <w:color w:val="auto"/>
                <w:sz w:val="18"/>
                <w:szCs w:val="18"/>
              </w:rPr>
            </w:pPr>
            <w:r w:rsidRPr="00CA1ADB">
              <w:rPr>
                <w:rFonts w:ascii="Arial" w:hAnsi="Arial" w:cs="Arial"/>
                <w:color w:val="auto"/>
                <w:sz w:val="18"/>
                <w:szCs w:val="18"/>
              </w:rPr>
              <w:t>Given that the primary outcome was phenotypic antimicrobial resistance prevalence derived from aggregated isolate-level data, and not effect estimates from comparative or interventional designs, standard risk-of-bias tools (e.g., for randomized or non-randomized clinical studies) were not considered appropriate</w:t>
            </w:r>
          </w:p>
          <w:p w14:paraId="4F50B9B0" w14:textId="44B6F83F" w:rsidR="00CA1ADB" w:rsidRDefault="00CA1A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Source of methodological variability and potential bias were explored indirectly through subgroup analysis, heterogeneity statistics </w:t>
            </w:r>
            <w:r w:rsidR="001D5832" w:rsidRPr="001D5832">
              <w:rPr>
                <w:rFonts w:ascii="Arial" w:hAnsi="Arial" w:cs="Arial"/>
                <w:color w:val="auto"/>
                <w:sz w:val="18"/>
                <w:szCs w:val="18"/>
              </w:rPr>
              <w:t>(τ², I²), and sensitivity considerations during data synthesis</w:t>
            </w:r>
            <w:r w:rsidR="001D5832">
              <w:rPr>
                <w:rFonts w:ascii="Arial" w:hAnsi="Arial" w:cs="Arial"/>
                <w:color w:val="auto"/>
                <w:sz w:val="18"/>
                <w:szCs w:val="18"/>
              </w:rPr>
              <w:t xml:space="preserve">. </w:t>
            </w:r>
            <w:r w:rsidR="001D5832" w:rsidRPr="00E5057D">
              <w:rPr>
                <w:rFonts w:ascii="Arial" w:hAnsi="Arial" w:cs="Arial"/>
                <w:b/>
                <w:bCs/>
                <w:color w:val="auto"/>
                <w:sz w:val="18"/>
                <w:szCs w:val="18"/>
              </w:rPr>
              <w:t>Line number: 173 - 179</w:t>
            </w:r>
          </w:p>
          <w:p w14:paraId="2E65623E" w14:textId="1782EDDE" w:rsidR="00A43C17" w:rsidRPr="00930A31" w:rsidRDefault="00A43C17" w:rsidP="005979B8">
            <w:pPr>
              <w:pStyle w:val="Default"/>
              <w:spacing w:before="40" w:after="40"/>
              <w:rPr>
                <w:rFonts w:ascii="Arial" w:hAnsi="Arial" w:cs="Arial"/>
                <w:color w:val="auto"/>
                <w:sz w:val="18"/>
                <w:szCs w:val="18"/>
              </w:rPr>
            </w:pPr>
          </w:p>
        </w:tc>
      </w:tr>
      <w:tr w:rsidR="004D180A" w:rsidRPr="004C1685" w14:paraId="578BE62F"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lastRenderedPageBreak/>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6389"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6559" w:type="dxa"/>
            <w:tcBorders>
              <w:top w:val="single" w:sz="5" w:space="0" w:color="000000"/>
              <w:left w:val="single" w:sz="5" w:space="0" w:color="000000"/>
              <w:bottom w:val="single" w:sz="5" w:space="0" w:color="000000"/>
              <w:right w:val="single" w:sz="5" w:space="0" w:color="000000"/>
            </w:tcBorders>
          </w:tcPr>
          <w:p w14:paraId="7B267DDF" w14:textId="39D1D58B" w:rsidR="006328C2" w:rsidRPr="006328C2" w:rsidRDefault="006328C2" w:rsidP="006328C2">
            <w:pPr>
              <w:pStyle w:val="Default"/>
              <w:spacing w:before="40" w:after="40"/>
              <w:rPr>
                <w:rFonts w:ascii="Arial" w:hAnsi="Arial" w:cs="Arial"/>
                <w:color w:val="auto"/>
                <w:sz w:val="18"/>
                <w:szCs w:val="18"/>
              </w:rPr>
            </w:pPr>
            <w:r w:rsidRPr="006328C2">
              <w:rPr>
                <w:rFonts w:ascii="Arial" w:hAnsi="Arial" w:cs="Arial"/>
                <w:color w:val="auto"/>
                <w:sz w:val="18"/>
                <w:szCs w:val="18"/>
              </w:rPr>
              <w:t>For the primary outcome, phenotypic antimicrobial resistance prevalence, the effect measure used was the proportion of resistant isolates for each pathogen–antibiotic–source combination.</w:t>
            </w:r>
            <w:r w:rsidR="00DB638A">
              <w:rPr>
                <w:rFonts w:ascii="Arial" w:hAnsi="Arial" w:cs="Arial"/>
                <w:color w:val="auto"/>
                <w:sz w:val="18"/>
                <w:szCs w:val="18"/>
              </w:rPr>
              <w:t xml:space="preserve"> </w:t>
            </w:r>
            <w:r w:rsidR="00DB638A" w:rsidRPr="00E5057D">
              <w:rPr>
                <w:rFonts w:ascii="Arial" w:hAnsi="Arial" w:cs="Arial"/>
                <w:b/>
                <w:bCs/>
                <w:color w:val="auto"/>
                <w:sz w:val="18"/>
                <w:szCs w:val="18"/>
              </w:rPr>
              <w:t xml:space="preserve">Line number: </w:t>
            </w:r>
            <w:r w:rsidR="0068067B" w:rsidRPr="00E5057D">
              <w:rPr>
                <w:rFonts w:ascii="Arial" w:hAnsi="Arial" w:cs="Arial"/>
                <w:b/>
                <w:bCs/>
                <w:color w:val="auto"/>
                <w:sz w:val="18"/>
                <w:szCs w:val="18"/>
              </w:rPr>
              <w:t>167 - 172</w:t>
            </w:r>
          </w:p>
          <w:p w14:paraId="0EB7CF46" w14:textId="77777777" w:rsidR="006328C2" w:rsidRPr="006328C2" w:rsidRDefault="006328C2" w:rsidP="006328C2">
            <w:pPr>
              <w:pStyle w:val="Default"/>
              <w:spacing w:before="40" w:after="40"/>
              <w:rPr>
                <w:rFonts w:ascii="Arial" w:hAnsi="Arial" w:cs="Arial"/>
                <w:color w:val="auto"/>
                <w:sz w:val="18"/>
                <w:szCs w:val="18"/>
              </w:rPr>
            </w:pPr>
          </w:p>
          <w:p w14:paraId="3C975C43" w14:textId="6EEF90AA" w:rsidR="006328C2" w:rsidRPr="006328C2" w:rsidRDefault="006328C2" w:rsidP="006328C2">
            <w:pPr>
              <w:pStyle w:val="Default"/>
              <w:spacing w:before="40" w:after="40"/>
              <w:rPr>
                <w:rFonts w:ascii="Arial" w:hAnsi="Arial" w:cs="Arial"/>
                <w:color w:val="auto"/>
                <w:sz w:val="18"/>
                <w:szCs w:val="18"/>
              </w:rPr>
            </w:pPr>
            <w:r w:rsidRPr="006328C2">
              <w:rPr>
                <w:rFonts w:ascii="Arial" w:hAnsi="Arial" w:cs="Arial"/>
                <w:color w:val="auto"/>
                <w:sz w:val="18"/>
                <w:szCs w:val="18"/>
              </w:rPr>
              <w:t>Resistance prevalence was expressed as a pooled proportion with corresponding 95% confidence intervals (CIs).</w:t>
            </w:r>
            <w:r w:rsidR="0068067B">
              <w:rPr>
                <w:rFonts w:ascii="Arial" w:hAnsi="Arial" w:cs="Arial"/>
                <w:color w:val="auto"/>
                <w:sz w:val="18"/>
                <w:szCs w:val="18"/>
              </w:rPr>
              <w:t xml:space="preserve"> </w:t>
            </w:r>
            <w:r w:rsidR="0068067B" w:rsidRPr="00E5057D">
              <w:rPr>
                <w:rFonts w:ascii="Arial" w:hAnsi="Arial" w:cs="Arial"/>
                <w:b/>
                <w:bCs/>
                <w:color w:val="auto"/>
                <w:sz w:val="18"/>
                <w:szCs w:val="18"/>
              </w:rPr>
              <w:t>Line number 173 - 176</w:t>
            </w:r>
          </w:p>
          <w:p w14:paraId="15BB5A26" w14:textId="77777777" w:rsidR="006328C2" w:rsidRPr="006328C2" w:rsidRDefault="006328C2" w:rsidP="006328C2">
            <w:pPr>
              <w:pStyle w:val="Default"/>
              <w:spacing w:before="40" w:after="40"/>
              <w:rPr>
                <w:rFonts w:ascii="Arial" w:hAnsi="Arial" w:cs="Arial"/>
                <w:color w:val="auto"/>
                <w:sz w:val="18"/>
                <w:szCs w:val="18"/>
              </w:rPr>
            </w:pPr>
          </w:p>
          <w:p w14:paraId="4F7E152F" w14:textId="3E3C2F30" w:rsidR="006328C2" w:rsidRPr="006328C2" w:rsidRDefault="006328C2" w:rsidP="006328C2">
            <w:pPr>
              <w:pStyle w:val="Default"/>
              <w:spacing w:before="40" w:after="40"/>
              <w:rPr>
                <w:rFonts w:ascii="Arial" w:hAnsi="Arial" w:cs="Arial"/>
                <w:color w:val="auto"/>
                <w:sz w:val="18"/>
                <w:szCs w:val="18"/>
              </w:rPr>
            </w:pPr>
            <w:r w:rsidRPr="006328C2">
              <w:rPr>
                <w:rFonts w:ascii="Arial" w:hAnsi="Arial" w:cs="Arial"/>
                <w:color w:val="auto"/>
                <w:sz w:val="18"/>
                <w:szCs w:val="18"/>
              </w:rPr>
              <w:t>For meta-analytic synthesis, proportions were logit-transformed and analyzed using binomial–normal generalized linear mixed models (GLMMs) to account for within- and between-study variability.</w:t>
            </w:r>
            <w:r w:rsidR="00DA40FD">
              <w:rPr>
                <w:rFonts w:ascii="Arial" w:hAnsi="Arial" w:cs="Arial"/>
                <w:color w:val="auto"/>
                <w:sz w:val="18"/>
                <w:szCs w:val="18"/>
              </w:rPr>
              <w:t xml:space="preserve"> </w:t>
            </w:r>
            <w:r w:rsidR="00DA40FD" w:rsidRPr="00E5057D">
              <w:rPr>
                <w:rFonts w:ascii="Arial" w:hAnsi="Arial" w:cs="Arial"/>
                <w:b/>
                <w:bCs/>
                <w:color w:val="auto"/>
                <w:sz w:val="18"/>
                <w:szCs w:val="18"/>
              </w:rPr>
              <w:t xml:space="preserve">Line number: 173 </w:t>
            </w:r>
            <w:r w:rsidR="00004FA7" w:rsidRPr="00E5057D">
              <w:rPr>
                <w:rFonts w:ascii="Arial" w:hAnsi="Arial" w:cs="Arial"/>
                <w:b/>
                <w:bCs/>
                <w:color w:val="auto"/>
                <w:sz w:val="18"/>
                <w:szCs w:val="18"/>
              </w:rPr>
              <w:t>–</w:t>
            </w:r>
            <w:r w:rsidR="00DA40FD" w:rsidRPr="00E5057D">
              <w:rPr>
                <w:rFonts w:ascii="Arial" w:hAnsi="Arial" w:cs="Arial"/>
                <w:b/>
                <w:bCs/>
                <w:color w:val="auto"/>
                <w:sz w:val="18"/>
                <w:szCs w:val="18"/>
              </w:rPr>
              <w:t xml:space="preserve"> 17</w:t>
            </w:r>
            <w:r w:rsidR="00E336CA" w:rsidRPr="00E5057D">
              <w:rPr>
                <w:rFonts w:ascii="Arial" w:hAnsi="Arial" w:cs="Arial"/>
                <w:b/>
                <w:bCs/>
                <w:color w:val="auto"/>
                <w:sz w:val="18"/>
                <w:szCs w:val="18"/>
              </w:rPr>
              <w:t>5</w:t>
            </w:r>
            <w:r w:rsidR="00004FA7" w:rsidRPr="00E5057D">
              <w:rPr>
                <w:rFonts w:ascii="Arial" w:hAnsi="Arial" w:cs="Arial"/>
                <w:b/>
                <w:bCs/>
                <w:color w:val="auto"/>
                <w:sz w:val="18"/>
                <w:szCs w:val="18"/>
              </w:rPr>
              <w:t>.</w:t>
            </w:r>
          </w:p>
          <w:p w14:paraId="32FF7A73" w14:textId="77777777" w:rsidR="006328C2" w:rsidRPr="006328C2" w:rsidRDefault="006328C2" w:rsidP="006328C2">
            <w:pPr>
              <w:pStyle w:val="Default"/>
              <w:spacing w:before="40" w:after="40"/>
              <w:rPr>
                <w:rFonts w:ascii="Arial" w:hAnsi="Arial" w:cs="Arial"/>
                <w:color w:val="auto"/>
                <w:sz w:val="18"/>
                <w:szCs w:val="18"/>
              </w:rPr>
            </w:pPr>
          </w:p>
          <w:p w14:paraId="0E096778" w14:textId="49E372EB" w:rsidR="006328C2" w:rsidRPr="00E5057D" w:rsidRDefault="006328C2" w:rsidP="006328C2">
            <w:pPr>
              <w:pStyle w:val="Default"/>
              <w:spacing w:before="40" w:after="40"/>
              <w:rPr>
                <w:rFonts w:ascii="Arial" w:hAnsi="Arial" w:cs="Arial"/>
                <w:b/>
                <w:bCs/>
                <w:color w:val="auto"/>
                <w:sz w:val="18"/>
                <w:szCs w:val="18"/>
              </w:rPr>
            </w:pPr>
            <w:r w:rsidRPr="006328C2">
              <w:rPr>
                <w:rFonts w:ascii="Arial" w:hAnsi="Arial" w:cs="Arial"/>
                <w:color w:val="auto"/>
                <w:sz w:val="18"/>
                <w:szCs w:val="18"/>
              </w:rPr>
              <w:t xml:space="preserve">Summary estimates were </w:t>
            </w:r>
            <w:proofErr w:type="gramStart"/>
            <w:r w:rsidRPr="006328C2">
              <w:rPr>
                <w:rFonts w:ascii="Arial" w:hAnsi="Arial" w:cs="Arial"/>
                <w:color w:val="auto"/>
                <w:sz w:val="18"/>
                <w:szCs w:val="18"/>
              </w:rPr>
              <w:t>back-transformed</w:t>
            </w:r>
            <w:proofErr w:type="gramEnd"/>
            <w:r w:rsidRPr="006328C2">
              <w:rPr>
                <w:rFonts w:ascii="Arial" w:hAnsi="Arial" w:cs="Arial"/>
                <w:color w:val="auto"/>
                <w:sz w:val="18"/>
                <w:szCs w:val="18"/>
              </w:rPr>
              <w:t xml:space="preserve"> to the original proportion scale for presentation of results.</w:t>
            </w:r>
            <w:r w:rsidR="00DA40FD">
              <w:rPr>
                <w:rFonts w:ascii="Arial" w:hAnsi="Arial" w:cs="Arial"/>
                <w:color w:val="auto"/>
                <w:sz w:val="18"/>
                <w:szCs w:val="18"/>
              </w:rPr>
              <w:t xml:space="preserve"> </w:t>
            </w:r>
            <w:r w:rsidR="00DA40FD" w:rsidRPr="00E5057D">
              <w:rPr>
                <w:rFonts w:ascii="Arial" w:hAnsi="Arial" w:cs="Arial"/>
                <w:b/>
                <w:bCs/>
                <w:color w:val="auto"/>
                <w:sz w:val="18"/>
                <w:szCs w:val="18"/>
              </w:rPr>
              <w:t>Line number</w:t>
            </w:r>
            <w:r w:rsidR="00004FA7" w:rsidRPr="00E5057D">
              <w:rPr>
                <w:rFonts w:ascii="Arial" w:hAnsi="Arial" w:cs="Arial"/>
                <w:b/>
                <w:bCs/>
                <w:color w:val="auto"/>
                <w:sz w:val="18"/>
                <w:szCs w:val="18"/>
              </w:rPr>
              <w:t>: 175 – 176.</w:t>
            </w:r>
          </w:p>
          <w:p w14:paraId="19D32A55" w14:textId="77777777" w:rsidR="006328C2" w:rsidRPr="006328C2" w:rsidRDefault="006328C2" w:rsidP="006328C2">
            <w:pPr>
              <w:pStyle w:val="Default"/>
              <w:spacing w:before="40" w:after="40"/>
              <w:rPr>
                <w:rFonts w:ascii="Arial" w:hAnsi="Arial" w:cs="Arial"/>
                <w:color w:val="auto"/>
                <w:sz w:val="18"/>
                <w:szCs w:val="18"/>
              </w:rPr>
            </w:pPr>
          </w:p>
          <w:p w14:paraId="550BBA25" w14:textId="51DB29C2" w:rsidR="006328C2" w:rsidRPr="006328C2" w:rsidRDefault="006328C2" w:rsidP="006328C2">
            <w:pPr>
              <w:pStyle w:val="Default"/>
              <w:spacing w:before="40" w:after="40"/>
              <w:rPr>
                <w:rFonts w:ascii="Arial" w:hAnsi="Arial" w:cs="Arial"/>
                <w:color w:val="auto"/>
                <w:sz w:val="18"/>
                <w:szCs w:val="18"/>
              </w:rPr>
            </w:pPr>
            <w:r w:rsidRPr="006328C2">
              <w:rPr>
                <w:rFonts w:ascii="Arial" w:hAnsi="Arial" w:cs="Arial"/>
                <w:color w:val="auto"/>
                <w:sz w:val="18"/>
                <w:szCs w:val="18"/>
              </w:rPr>
              <w:t>Comparative presentation between clinical and environmental sources was based on stratified pooled prevalence estimates, rather than relative effect measures</w:t>
            </w:r>
            <w:r w:rsidR="00004FA7" w:rsidRPr="00E5057D">
              <w:rPr>
                <w:rFonts w:ascii="Arial" w:hAnsi="Arial" w:cs="Arial"/>
                <w:b/>
                <w:bCs/>
                <w:color w:val="auto"/>
                <w:sz w:val="18"/>
                <w:szCs w:val="18"/>
              </w:rPr>
              <w:t xml:space="preserve">. Line number: </w:t>
            </w:r>
            <w:r w:rsidR="00FA1534" w:rsidRPr="00E5057D">
              <w:rPr>
                <w:rFonts w:ascii="Arial" w:hAnsi="Arial" w:cs="Arial"/>
                <w:b/>
                <w:bCs/>
                <w:color w:val="auto"/>
                <w:sz w:val="18"/>
                <w:szCs w:val="18"/>
              </w:rPr>
              <w:t>178-179</w:t>
            </w:r>
          </w:p>
          <w:p w14:paraId="3DF11148" w14:textId="77777777" w:rsidR="006328C2" w:rsidRPr="006328C2" w:rsidRDefault="006328C2" w:rsidP="006328C2">
            <w:pPr>
              <w:pStyle w:val="Default"/>
              <w:spacing w:before="40" w:after="40"/>
              <w:rPr>
                <w:rFonts w:ascii="Arial" w:hAnsi="Arial" w:cs="Arial"/>
                <w:color w:val="auto"/>
                <w:sz w:val="18"/>
                <w:szCs w:val="18"/>
              </w:rPr>
            </w:pPr>
          </w:p>
          <w:p w14:paraId="420F1455" w14:textId="69418E67" w:rsidR="00FB3483" w:rsidRPr="00930A31" w:rsidRDefault="006328C2" w:rsidP="006328C2">
            <w:pPr>
              <w:pStyle w:val="Default"/>
              <w:spacing w:before="40" w:after="40"/>
              <w:rPr>
                <w:rFonts w:ascii="Arial" w:hAnsi="Arial" w:cs="Arial"/>
                <w:color w:val="auto"/>
                <w:sz w:val="18"/>
                <w:szCs w:val="18"/>
              </w:rPr>
            </w:pPr>
            <w:r w:rsidRPr="006328C2">
              <w:rPr>
                <w:rFonts w:ascii="Arial" w:hAnsi="Arial" w:cs="Arial"/>
                <w:color w:val="auto"/>
                <w:sz w:val="18"/>
                <w:szCs w:val="18"/>
              </w:rPr>
              <w:t>Between-study heterogeneity was quantified using τ², I², and H² statistics and reported alongside pooled estimates.</w:t>
            </w:r>
            <w:r w:rsidR="00FA1534">
              <w:rPr>
                <w:rFonts w:ascii="Arial" w:hAnsi="Arial" w:cs="Arial"/>
                <w:color w:val="auto"/>
                <w:sz w:val="18"/>
                <w:szCs w:val="18"/>
              </w:rPr>
              <w:t xml:space="preserve"> </w:t>
            </w:r>
            <w:r w:rsidR="00FA1534" w:rsidRPr="00E5057D">
              <w:rPr>
                <w:rFonts w:ascii="Arial" w:hAnsi="Arial" w:cs="Arial"/>
                <w:b/>
                <w:bCs/>
                <w:color w:val="auto"/>
                <w:sz w:val="18"/>
                <w:szCs w:val="18"/>
              </w:rPr>
              <w:t>Line number: 176-177</w:t>
            </w:r>
          </w:p>
        </w:tc>
      </w:tr>
      <w:tr w:rsidR="004D180A" w:rsidRPr="004C1685" w14:paraId="3AC3457E"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6389"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6559" w:type="dxa"/>
            <w:tcBorders>
              <w:top w:val="single" w:sz="5" w:space="0" w:color="000000"/>
              <w:left w:val="single" w:sz="5" w:space="0" w:color="000000"/>
              <w:bottom w:val="single" w:sz="5" w:space="0" w:color="000000"/>
              <w:right w:val="single" w:sz="5" w:space="0" w:color="000000"/>
            </w:tcBorders>
          </w:tcPr>
          <w:p w14:paraId="403E8D65" w14:textId="6EF955F6" w:rsidR="00930A31" w:rsidRPr="00930A31" w:rsidRDefault="00BE1CFE" w:rsidP="005979B8">
            <w:pPr>
              <w:pStyle w:val="Default"/>
              <w:spacing w:before="40" w:after="40"/>
              <w:rPr>
                <w:rFonts w:ascii="Arial" w:hAnsi="Arial" w:cs="Arial"/>
                <w:color w:val="auto"/>
                <w:sz w:val="18"/>
                <w:szCs w:val="18"/>
              </w:rPr>
            </w:pPr>
            <w:r w:rsidRPr="00BE1CFE">
              <w:rPr>
                <w:rFonts w:ascii="Arial" w:hAnsi="Arial" w:cs="Arial"/>
                <w:color w:val="auto"/>
                <w:sz w:val="18"/>
                <w:szCs w:val="18"/>
              </w:rPr>
              <w:t>Only studies reporting sufficient data on the number of isolates tested and their corresponding antimicrobial resistance profiles were included. Data were tabulated by pathogen and by the absolute number of isolates exhibiting resistance to each specific antimicrobial agent.</w:t>
            </w:r>
            <w:r w:rsidR="000372F0">
              <w:rPr>
                <w:rFonts w:ascii="Arial" w:hAnsi="Arial" w:cs="Arial"/>
                <w:color w:val="auto"/>
                <w:sz w:val="18"/>
                <w:szCs w:val="18"/>
              </w:rPr>
              <w:t xml:space="preserve"> </w:t>
            </w:r>
            <w:r w:rsidR="000372F0" w:rsidRPr="00E5057D">
              <w:rPr>
                <w:rFonts w:ascii="Arial" w:hAnsi="Arial" w:cs="Arial"/>
                <w:b/>
                <w:bCs/>
                <w:color w:val="auto"/>
                <w:sz w:val="18"/>
                <w:szCs w:val="18"/>
              </w:rPr>
              <w:t>Line number: 162 - 164</w:t>
            </w:r>
          </w:p>
        </w:tc>
      </w:tr>
      <w:tr w:rsidR="004D180A" w:rsidRPr="004C1685" w14:paraId="1778E3B8" w14:textId="77777777" w:rsidTr="00E84012">
        <w:trPr>
          <w:trHeight w:val="48"/>
        </w:trPr>
        <w:tc>
          <w:tcPr>
            <w:tcW w:w="1665"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6389"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6559" w:type="dxa"/>
            <w:tcBorders>
              <w:top w:val="single" w:sz="5" w:space="0" w:color="000000"/>
              <w:left w:val="single" w:sz="5" w:space="0" w:color="000000"/>
              <w:bottom w:val="single" w:sz="5" w:space="0" w:color="000000"/>
              <w:right w:val="single" w:sz="5" w:space="0" w:color="000000"/>
            </w:tcBorders>
          </w:tcPr>
          <w:p w14:paraId="1BCA5EFB" w14:textId="77E863E0" w:rsidR="00930A31" w:rsidRPr="00E5057D" w:rsidRDefault="00721A59" w:rsidP="005979B8">
            <w:pPr>
              <w:pStyle w:val="Default"/>
              <w:spacing w:before="40" w:after="40"/>
              <w:rPr>
                <w:rFonts w:ascii="Arial" w:hAnsi="Arial" w:cs="Arial"/>
                <w:b/>
                <w:bCs/>
                <w:color w:val="auto"/>
                <w:sz w:val="18"/>
                <w:szCs w:val="18"/>
              </w:rPr>
            </w:pPr>
            <w:r w:rsidRPr="00051058">
              <w:rPr>
                <w:rFonts w:ascii="Arial" w:hAnsi="Arial" w:cs="Arial"/>
                <w:color w:val="auto"/>
                <w:sz w:val="18"/>
                <w:szCs w:val="18"/>
              </w:rPr>
              <w:t>Resistance data were standardized by expressing outcomes as proportions of resistant isolates</w:t>
            </w:r>
            <w:r w:rsidR="007D05DF" w:rsidRPr="00051058">
              <w:rPr>
                <w:rFonts w:ascii="Arial" w:hAnsi="Arial" w:cs="Arial"/>
                <w:color w:val="auto"/>
                <w:sz w:val="18"/>
                <w:szCs w:val="18"/>
              </w:rPr>
              <w:t xml:space="preserve">. </w:t>
            </w:r>
            <w:r w:rsidR="00FB04CE" w:rsidRPr="00E5057D">
              <w:rPr>
                <w:rFonts w:ascii="Arial" w:hAnsi="Arial" w:cs="Arial"/>
                <w:b/>
                <w:bCs/>
                <w:color w:val="auto"/>
                <w:sz w:val="18"/>
                <w:szCs w:val="18"/>
              </w:rPr>
              <w:t>Line number: 167 – 169.</w:t>
            </w:r>
          </w:p>
          <w:p w14:paraId="76BD4237" w14:textId="25EF4192" w:rsidR="007D05DF" w:rsidRPr="00051058" w:rsidRDefault="007D05DF" w:rsidP="005979B8">
            <w:pPr>
              <w:pStyle w:val="Default"/>
              <w:spacing w:before="40" w:after="40"/>
              <w:rPr>
                <w:rFonts w:ascii="Arial" w:hAnsi="Arial" w:cs="Arial"/>
                <w:color w:val="auto"/>
                <w:sz w:val="18"/>
                <w:szCs w:val="18"/>
              </w:rPr>
            </w:pPr>
            <w:r w:rsidRPr="00051058">
              <w:rPr>
                <w:rFonts w:ascii="Arial" w:hAnsi="Arial" w:cs="Arial"/>
                <w:color w:val="auto"/>
                <w:sz w:val="18"/>
                <w:szCs w:val="18"/>
              </w:rPr>
              <w:t>When resistance results were reported for multiple antibiotics or pathogens within the same study, each unique study–pathogen–antibiotic–source combination was treated as an independent data point for synthesis.</w:t>
            </w:r>
            <w:r w:rsidR="00FB04CE">
              <w:rPr>
                <w:rFonts w:ascii="Arial" w:hAnsi="Arial" w:cs="Arial"/>
                <w:color w:val="auto"/>
                <w:sz w:val="18"/>
                <w:szCs w:val="18"/>
              </w:rPr>
              <w:t xml:space="preserve"> </w:t>
            </w:r>
            <w:r w:rsidR="00FB04CE" w:rsidRPr="00E5057D">
              <w:rPr>
                <w:rFonts w:ascii="Arial" w:hAnsi="Arial" w:cs="Arial"/>
                <w:b/>
                <w:bCs/>
                <w:color w:val="auto"/>
                <w:sz w:val="18"/>
                <w:szCs w:val="18"/>
              </w:rPr>
              <w:t>Line number 171 – 172.</w:t>
            </w:r>
          </w:p>
          <w:p w14:paraId="129ADCE8" w14:textId="31D86EC8" w:rsidR="007D05DF" w:rsidRPr="00051058" w:rsidRDefault="007D05DF" w:rsidP="005979B8">
            <w:pPr>
              <w:pStyle w:val="Default"/>
              <w:spacing w:before="40" w:after="40"/>
              <w:rPr>
                <w:rFonts w:ascii="Arial" w:hAnsi="Arial" w:cs="Arial"/>
                <w:color w:val="auto"/>
                <w:sz w:val="18"/>
                <w:szCs w:val="18"/>
              </w:rPr>
            </w:pPr>
            <w:r w:rsidRPr="00051058">
              <w:rPr>
                <w:rFonts w:ascii="Arial" w:hAnsi="Arial" w:cs="Arial"/>
                <w:color w:val="auto"/>
                <w:sz w:val="18"/>
                <w:szCs w:val="18"/>
              </w:rPr>
              <w:t>Proportion data were logit-transformed before meta-analysis to stabilize variances and accommodate the bounded nature of prevalence estimates, with pooled results subsequently back-transformed to the original proportion scale for presentation.</w:t>
            </w:r>
            <w:r w:rsidR="00FB04CE">
              <w:rPr>
                <w:rFonts w:ascii="Arial" w:hAnsi="Arial" w:cs="Arial"/>
                <w:color w:val="auto"/>
                <w:sz w:val="18"/>
                <w:szCs w:val="18"/>
              </w:rPr>
              <w:t xml:space="preserve"> </w:t>
            </w:r>
            <w:r w:rsidR="00FB04CE" w:rsidRPr="00E5057D">
              <w:rPr>
                <w:rFonts w:ascii="Arial" w:hAnsi="Arial" w:cs="Arial"/>
                <w:b/>
                <w:bCs/>
                <w:color w:val="auto"/>
                <w:sz w:val="18"/>
                <w:szCs w:val="18"/>
              </w:rPr>
              <w:t xml:space="preserve">Line number: </w:t>
            </w:r>
            <w:r w:rsidR="002E04CA" w:rsidRPr="00E5057D">
              <w:rPr>
                <w:rFonts w:ascii="Arial" w:hAnsi="Arial" w:cs="Arial"/>
                <w:b/>
                <w:bCs/>
                <w:color w:val="auto"/>
                <w:sz w:val="18"/>
                <w:szCs w:val="18"/>
              </w:rPr>
              <w:t>175 - 176</w:t>
            </w:r>
          </w:p>
          <w:p w14:paraId="654D9194" w14:textId="05F9E7D2" w:rsidR="00500125" w:rsidRPr="00051058" w:rsidRDefault="00500125" w:rsidP="005979B8">
            <w:pPr>
              <w:pStyle w:val="Default"/>
              <w:spacing w:before="40" w:after="40"/>
              <w:rPr>
                <w:rFonts w:ascii="Arial" w:hAnsi="Arial" w:cs="Arial"/>
                <w:color w:val="auto"/>
                <w:sz w:val="18"/>
                <w:szCs w:val="18"/>
              </w:rPr>
            </w:pPr>
            <w:r w:rsidRPr="00051058">
              <w:rPr>
                <w:rFonts w:ascii="Arial" w:hAnsi="Arial" w:cs="Arial"/>
                <w:color w:val="auto"/>
                <w:sz w:val="18"/>
                <w:szCs w:val="18"/>
              </w:rPr>
              <w:t>Except for one study, all included studies reported complete information on the number of isolates tested and the number of resistant isolates. The study lacking complete isolate counts was excluded from the quantitative synthesis but retained for qualitative description.</w:t>
            </w:r>
            <w:r w:rsidR="00A31B7C">
              <w:rPr>
                <w:rFonts w:ascii="Arial" w:hAnsi="Arial" w:cs="Arial"/>
                <w:color w:val="auto"/>
                <w:sz w:val="18"/>
                <w:szCs w:val="18"/>
              </w:rPr>
              <w:t xml:space="preserve"> </w:t>
            </w:r>
            <w:r w:rsidR="00A31B7C" w:rsidRPr="00E5057D">
              <w:rPr>
                <w:rFonts w:ascii="Arial" w:hAnsi="Arial" w:cs="Arial"/>
                <w:b/>
                <w:bCs/>
                <w:color w:val="auto"/>
                <w:sz w:val="18"/>
                <w:szCs w:val="18"/>
              </w:rPr>
              <w:t>Line number: 193 – 195</w:t>
            </w:r>
            <w:r w:rsidR="00A31B7C">
              <w:rPr>
                <w:rFonts w:ascii="Arial" w:hAnsi="Arial" w:cs="Arial"/>
                <w:color w:val="auto"/>
                <w:sz w:val="18"/>
                <w:szCs w:val="18"/>
              </w:rPr>
              <w:t>.</w:t>
            </w:r>
          </w:p>
          <w:p w14:paraId="34C28C21" w14:textId="77777777" w:rsidR="007D05DF" w:rsidRPr="00051058" w:rsidRDefault="007D05DF" w:rsidP="005979B8">
            <w:pPr>
              <w:pStyle w:val="Default"/>
              <w:spacing w:before="40" w:after="40"/>
              <w:rPr>
                <w:rFonts w:ascii="Arial" w:hAnsi="Arial" w:cs="Arial"/>
                <w:color w:val="auto"/>
                <w:sz w:val="18"/>
                <w:szCs w:val="18"/>
              </w:rPr>
            </w:pPr>
          </w:p>
          <w:p w14:paraId="73156963" w14:textId="76246916" w:rsidR="00051058" w:rsidRPr="00930A31" w:rsidRDefault="00051058" w:rsidP="005979B8">
            <w:pPr>
              <w:pStyle w:val="Default"/>
              <w:spacing w:before="40" w:after="40"/>
              <w:rPr>
                <w:rFonts w:ascii="Arial" w:hAnsi="Arial" w:cs="Arial"/>
                <w:color w:val="auto"/>
                <w:sz w:val="18"/>
                <w:szCs w:val="18"/>
              </w:rPr>
            </w:pPr>
            <w:r w:rsidRPr="00051058">
              <w:rPr>
                <w:rFonts w:ascii="Arial" w:hAnsi="Arial" w:cs="Arial"/>
                <w:color w:val="auto"/>
                <w:sz w:val="18"/>
                <w:szCs w:val="18"/>
              </w:rPr>
              <w:lastRenderedPageBreak/>
              <w:t>Antibiotics were grouped into antibiotic classes for subgroup analyses, and results were stratified by clinical and environmental sources</w:t>
            </w:r>
            <w:r w:rsidR="00A31B7C">
              <w:rPr>
                <w:rFonts w:ascii="Arial" w:hAnsi="Arial" w:cs="Arial"/>
                <w:color w:val="auto"/>
                <w:sz w:val="18"/>
                <w:szCs w:val="18"/>
              </w:rPr>
              <w:t xml:space="preserve">. </w:t>
            </w:r>
            <w:r w:rsidR="00A31B7C" w:rsidRPr="00E5057D">
              <w:rPr>
                <w:rFonts w:ascii="Arial" w:hAnsi="Arial" w:cs="Arial"/>
                <w:b/>
                <w:bCs/>
                <w:color w:val="auto"/>
                <w:sz w:val="18"/>
                <w:szCs w:val="18"/>
              </w:rPr>
              <w:t xml:space="preserve">Line number: </w:t>
            </w:r>
            <w:r w:rsidR="006C7A94" w:rsidRPr="00E5057D">
              <w:rPr>
                <w:rFonts w:ascii="Arial" w:hAnsi="Arial" w:cs="Arial"/>
                <w:b/>
                <w:bCs/>
                <w:color w:val="auto"/>
                <w:sz w:val="18"/>
                <w:szCs w:val="18"/>
              </w:rPr>
              <w:t>178 - 179</w:t>
            </w:r>
          </w:p>
        </w:tc>
      </w:tr>
      <w:tr w:rsidR="004D180A" w:rsidRPr="004C1685" w14:paraId="4FF6FFA4" w14:textId="77777777" w:rsidTr="00E84012">
        <w:trPr>
          <w:trHeight w:val="48"/>
        </w:trPr>
        <w:tc>
          <w:tcPr>
            <w:tcW w:w="1665"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6389"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6559" w:type="dxa"/>
            <w:tcBorders>
              <w:top w:val="single" w:sz="5" w:space="0" w:color="000000"/>
              <w:left w:val="single" w:sz="5" w:space="0" w:color="000000"/>
              <w:bottom w:val="single" w:sz="5" w:space="0" w:color="000000"/>
              <w:right w:val="single" w:sz="5" w:space="0" w:color="000000"/>
            </w:tcBorders>
          </w:tcPr>
          <w:p w14:paraId="028258C8" w14:textId="77777777" w:rsidR="00A44094" w:rsidRPr="00E5057D" w:rsidRDefault="004975D8" w:rsidP="005979B8">
            <w:pPr>
              <w:pStyle w:val="Default"/>
              <w:spacing w:before="40" w:after="40"/>
              <w:rPr>
                <w:rFonts w:ascii="Arial" w:hAnsi="Arial" w:cs="Arial"/>
                <w:b/>
                <w:bCs/>
                <w:color w:val="auto"/>
                <w:sz w:val="18"/>
                <w:szCs w:val="18"/>
              </w:rPr>
            </w:pPr>
            <w:r w:rsidRPr="004975D8">
              <w:rPr>
                <w:rFonts w:ascii="Arial" w:hAnsi="Arial" w:cs="Arial"/>
                <w:color w:val="auto"/>
                <w:sz w:val="18"/>
                <w:szCs w:val="18"/>
              </w:rPr>
              <w:t>Characteristics and extracted data from individual studies were tabulated in summary tables, including pathogen, sample source (clinical or environmental), antibiotic tested, number of isolates evaluated, and number of resistant isolates</w:t>
            </w:r>
            <w:r w:rsidRPr="00E5057D">
              <w:rPr>
                <w:rFonts w:ascii="Arial" w:hAnsi="Arial" w:cs="Arial"/>
                <w:b/>
                <w:bCs/>
                <w:color w:val="auto"/>
                <w:sz w:val="18"/>
                <w:szCs w:val="18"/>
              </w:rPr>
              <w:t xml:space="preserve">. </w:t>
            </w:r>
            <w:r w:rsidR="00625A62" w:rsidRPr="00E5057D">
              <w:rPr>
                <w:rFonts w:ascii="Arial" w:hAnsi="Arial" w:cs="Arial"/>
                <w:b/>
                <w:bCs/>
                <w:color w:val="auto"/>
                <w:sz w:val="18"/>
                <w:szCs w:val="18"/>
              </w:rPr>
              <w:t>Supplementary table 3.</w:t>
            </w:r>
          </w:p>
          <w:p w14:paraId="27DCFB62" w14:textId="77777777" w:rsidR="00A44094" w:rsidRDefault="00A44094" w:rsidP="005979B8">
            <w:pPr>
              <w:pStyle w:val="Default"/>
              <w:spacing w:before="40" w:after="40"/>
              <w:rPr>
                <w:rFonts w:ascii="Arial" w:hAnsi="Arial" w:cs="Arial"/>
                <w:color w:val="auto"/>
                <w:sz w:val="18"/>
                <w:szCs w:val="18"/>
              </w:rPr>
            </w:pPr>
          </w:p>
          <w:p w14:paraId="609BBDBE" w14:textId="65952C81" w:rsidR="00A44094" w:rsidRPr="00E5057D" w:rsidRDefault="00A44094" w:rsidP="00A44094">
            <w:pPr>
              <w:pStyle w:val="Default"/>
              <w:spacing w:before="40" w:after="40"/>
              <w:rPr>
                <w:rFonts w:ascii="Arial" w:hAnsi="Arial" w:cs="Arial"/>
                <w:b/>
                <w:bCs/>
                <w:color w:val="auto"/>
                <w:sz w:val="18"/>
                <w:szCs w:val="18"/>
              </w:rPr>
            </w:pPr>
            <w:r w:rsidRPr="00A44094">
              <w:rPr>
                <w:rFonts w:ascii="Arial" w:hAnsi="Arial" w:cs="Arial"/>
                <w:color w:val="auto"/>
                <w:sz w:val="18"/>
                <w:szCs w:val="18"/>
              </w:rPr>
              <w:t>Results of quantitative syntheses were visually displayed using forest plots, presenting pooled resistance prevalence estimates with corresponding 95% confidence intervals for each antibiotic and antibiotic class.</w:t>
            </w:r>
            <w:r>
              <w:rPr>
                <w:rFonts w:ascii="Arial" w:hAnsi="Arial" w:cs="Arial"/>
                <w:color w:val="auto"/>
                <w:sz w:val="18"/>
                <w:szCs w:val="18"/>
              </w:rPr>
              <w:t xml:space="preserve"> </w:t>
            </w:r>
            <w:r w:rsidR="000A2DB6">
              <w:rPr>
                <w:rFonts w:ascii="Arial" w:hAnsi="Arial" w:cs="Arial"/>
                <w:color w:val="auto"/>
                <w:sz w:val="18"/>
                <w:szCs w:val="18"/>
              </w:rPr>
              <w:t xml:space="preserve">Figure 3 and </w:t>
            </w:r>
            <w:r w:rsidR="000A2DB6" w:rsidRPr="00E5057D">
              <w:rPr>
                <w:rFonts w:ascii="Arial" w:hAnsi="Arial" w:cs="Arial"/>
                <w:b/>
                <w:bCs/>
                <w:color w:val="auto"/>
                <w:sz w:val="18"/>
                <w:szCs w:val="18"/>
              </w:rPr>
              <w:t xml:space="preserve">Supplementary figure </w:t>
            </w:r>
            <w:r w:rsidR="00711CE1" w:rsidRPr="00E5057D">
              <w:rPr>
                <w:rFonts w:ascii="Arial" w:hAnsi="Arial" w:cs="Arial"/>
                <w:b/>
                <w:bCs/>
                <w:color w:val="auto"/>
                <w:sz w:val="18"/>
                <w:szCs w:val="18"/>
              </w:rPr>
              <w:t>2.</w:t>
            </w:r>
          </w:p>
          <w:p w14:paraId="51CB114B" w14:textId="77777777" w:rsidR="00A44094" w:rsidRPr="00A44094" w:rsidRDefault="00A44094" w:rsidP="00A44094">
            <w:pPr>
              <w:pStyle w:val="Default"/>
              <w:spacing w:before="40" w:after="40"/>
              <w:rPr>
                <w:rFonts w:ascii="Arial" w:hAnsi="Arial" w:cs="Arial"/>
                <w:color w:val="auto"/>
                <w:sz w:val="18"/>
                <w:szCs w:val="18"/>
              </w:rPr>
            </w:pPr>
          </w:p>
          <w:p w14:paraId="28DC1B01" w14:textId="11AE47B1" w:rsidR="006D1B3A" w:rsidRPr="00A44094" w:rsidRDefault="00A44094" w:rsidP="006D1B3A">
            <w:pPr>
              <w:pStyle w:val="Default"/>
              <w:spacing w:before="40" w:after="40"/>
              <w:rPr>
                <w:rFonts w:ascii="Arial" w:hAnsi="Arial" w:cs="Arial"/>
                <w:color w:val="auto"/>
                <w:sz w:val="18"/>
                <w:szCs w:val="18"/>
              </w:rPr>
            </w:pPr>
            <w:r w:rsidRPr="00A44094">
              <w:rPr>
                <w:rFonts w:ascii="Arial" w:hAnsi="Arial" w:cs="Arial"/>
                <w:color w:val="auto"/>
                <w:sz w:val="18"/>
                <w:szCs w:val="18"/>
              </w:rPr>
              <w:t>Forest plots were stratified by sample source (clinical versus environmental) to facilitate direct comparison between ecological compartments.</w:t>
            </w:r>
            <w:r w:rsidR="006D1B3A">
              <w:rPr>
                <w:rFonts w:ascii="Arial" w:hAnsi="Arial" w:cs="Arial"/>
                <w:color w:val="auto"/>
                <w:sz w:val="18"/>
                <w:szCs w:val="18"/>
              </w:rPr>
              <w:t xml:space="preserve"> </w:t>
            </w:r>
            <w:r w:rsidR="006D1B3A" w:rsidRPr="00E5057D">
              <w:rPr>
                <w:rFonts w:ascii="Arial" w:hAnsi="Arial" w:cs="Arial"/>
                <w:b/>
                <w:bCs/>
                <w:color w:val="auto"/>
                <w:sz w:val="18"/>
                <w:szCs w:val="18"/>
              </w:rPr>
              <w:t>Supplementary figure 3.</w:t>
            </w:r>
          </w:p>
          <w:p w14:paraId="766339F8" w14:textId="1F04AEB0" w:rsidR="00A44094" w:rsidRPr="00A44094" w:rsidRDefault="00A44094" w:rsidP="00A44094">
            <w:pPr>
              <w:pStyle w:val="Default"/>
              <w:spacing w:before="40" w:after="40"/>
              <w:rPr>
                <w:rFonts w:ascii="Arial" w:hAnsi="Arial" w:cs="Arial"/>
                <w:color w:val="auto"/>
                <w:sz w:val="18"/>
                <w:szCs w:val="18"/>
              </w:rPr>
            </w:pPr>
          </w:p>
          <w:p w14:paraId="265168FC" w14:textId="328D5FC8" w:rsidR="00A44094" w:rsidRPr="00E5057D" w:rsidRDefault="00A44094" w:rsidP="00A44094">
            <w:pPr>
              <w:pStyle w:val="Default"/>
              <w:spacing w:before="40" w:after="40"/>
              <w:rPr>
                <w:rFonts w:ascii="Arial" w:hAnsi="Arial" w:cs="Arial"/>
                <w:b/>
                <w:bCs/>
                <w:color w:val="auto"/>
                <w:sz w:val="18"/>
                <w:szCs w:val="18"/>
              </w:rPr>
            </w:pPr>
            <w:r w:rsidRPr="00A44094">
              <w:rPr>
                <w:rFonts w:ascii="Arial" w:hAnsi="Arial" w:cs="Arial"/>
                <w:color w:val="auto"/>
                <w:sz w:val="18"/>
                <w:szCs w:val="18"/>
              </w:rPr>
              <w:t>Antibiotics within each forest plot were ordered by overall mean resistance prevalence to enhance interpretability.</w:t>
            </w:r>
            <w:r w:rsidR="00711CE1">
              <w:rPr>
                <w:rFonts w:ascii="Arial" w:hAnsi="Arial" w:cs="Arial"/>
                <w:color w:val="auto"/>
                <w:sz w:val="18"/>
                <w:szCs w:val="18"/>
              </w:rPr>
              <w:t xml:space="preserve"> </w:t>
            </w:r>
            <w:r w:rsidR="00711CE1" w:rsidRPr="00E5057D">
              <w:rPr>
                <w:rFonts w:ascii="Arial" w:hAnsi="Arial" w:cs="Arial"/>
                <w:b/>
                <w:bCs/>
                <w:color w:val="auto"/>
                <w:sz w:val="18"/>
                <w:szCs w:val="18"/>
              </w:rPr>
              <w:t>Figure 3</w:t>
            </w:r>
          </w:p>
          <w:p w14:paraId="1C355488" w14:textId="77777777" w:rsidR="00A44094" w:rsidRPr="00A44094" w:rsidRDefault="00A44094" w:rsidP="00A44094">
            <w:pPr>
              <w:pStyle w:val="Default"/>
              <w:spacing w:before="40" w:after="40"/>
              <w:rPr>
                <w:rFonts w:ascii="Arial" w:hAnsi="Arial" w:cs="Arial"/>
                <w:color w:val="auto"/>
                <w:sz w:val="18"/>
                <w:szCs w:val="18"/>
              </w:rPr>
            </w:pPr>
          </w:p>
          <w:p w14:paraId="44F895BC" w14:textId="1FEBF25B" w:rsidR="00A44094" w:rsidRPr="00E5057D" w:rsidRDefault="00A44094" w:rsidP="00A44094">
            <w:pPr>
              <w:pStyle w:val="Default"/>
              <w:spacing w:before="40" w:after="40"/>
              <w:rPr>
                <w:rFonts w:ascii="Arial" w:hAnsi="Arial" w:cs="Arial"/>
                <w:b/>
                <w:bCs/>
                <w:color w:val="auto"/>
                <w:sz w:val="18"/>
                <w:szCs w:val="18"/>
              </w:rPr>
            </w:pPr>
            <w:r w:rsidRPr="00A44094">
              <w:rPr>
                <w:rFonts w:ascii="Arial" w:hAnsi="Arial" w:cs="Arial"/>
                <w:color w:val="auto"/>
                <w:sz w:val="18"/>
                <w:szCs w:val="18"/>
              </w:rPr>
              <w:t>Contour-enhanced funnel plots of logit-transformed proportions were used to visually assess small-study effects when at least five independent studies were available for a given antibiotic class.</w:t>
            </w:r>
            <w:r w:rsidR="00711CE1">
              <w:rPr>
                <w:rFonts w:ascii="Arial" w:hAnsi="Arial" w:cs="Arial"/>
                <w:color w:val="auto"/>
                <w:sz w:val="18"/>
                <w:szCs w:val="18"/>
              </w:rPr>
              <w:t xml:space="preserve"> </w:t>
            </w:r>
            <w:r w:rsidR="00711CE1" w:rsidRPr="00E5057D">
              <w:rPr>
                <w:rFonts w:ascii="Arial" w:hAnsi="Arial" w:cs="Arial"/>
                <w:b/>
                <w:bCs/>
                <w:color w:val="auto"/>
                <w:sz w:val="18"/>
                <w:szCs w:val="18"/>
              </w:rPr>
              <w:t>Supplementary figure 3.</w:t>
            </w:r>
          </w:p>
          <w:p w14:paraId="0F952D35" w14:textId="77777777" w:rsidR="00A44094" w:rsidRPr="00A44094" w:rsidRDefault="00A44094" w:rsidP="00A44094">
            <w:pPr>
              <w:pStyle w:val="Default"/>
              <w:spacing w:before="40" w:after="40"/>
              <w:rPr>
                <w:rFonts w:ascii="Arial" w:hAnsi="Arial" w:cs="Arial"/>
                <w:color w:val="auto"/>
                <w:sz w:val="18"/>
                <w:szCs w:val="18"/>
              </w:rPr>
            </w:pPr>
          </w:p>
          <w:p w14:paraId="3079E946" w14:textId="68F410E9" w:rsidR="00930A31" w:rsidRPr="00930A31" w:rsidRDefault="00A44094" w:rsidP="00A44094">
            <w:pPr>
              <w:pStyle w:val="Default"/>
              <w:spacing w:before="40" w:after="40"/>
              <w:rPr>
                <w:rFonts w:ascii="Arial" w:hAnsi="Arial" w:cs="Arial"/>
                <w:color w:val="auto"/>
                <w:sz w:val="18"/>
                <w:szCs w:val="18"/>
              </w:rPr>
            </w:pPr>
            <w:r w:rsidRPr="00A44094">
              <w:rPr>
                <w:rFonts w:ascii="Arial" w:hAnsi="Arial" w:cs="Arial"/>
                <w:color w:val="auto"/>
                <w:sz w:val="18"/>
                <w:szCs w:val="18"/>
              </w:rPr>
              <w:t xml:space="preserve">All tables and figures were generated using R (version 4.2.2), and graphical outputs were produced using standard functions from the </w:t>
            </w:r>
            <w:proofErr w:type="spellStart"/>
            <w:r w:rsidRPr="00A44094">
              <w:rPr>
                <w:rFonts w:ascii="Arial" w:hAnsi="Arial" w:cs="Arial"/>
                <w:color w:val="auto"/>
                <w:sz w:val="18"/>
                <w:szCs w:val="18"/>
              </w:rPr>
              <w:t>metafor</w:t>
            </w:r>
            <w:proofErr w:type="spellEnd"/>
            <w:r w:rsidRPr="00A44094">
              <w:rPr>
                <w:rFonts w:ascii="Arial" w:hAnsi="Arial" w:cs="Arial"/>
                <w:color w:val="auto"/>
                <w:sz w:val="18"/>
                <w:szCs w:val="18"/>
              </w:rPr>
              <w:t xml:space="preserve"> and meta packages.</w:t>
            </w:r>
            <w:r w:rsidR="00625A62">
              <w:rPr>
                <w:rFonts w:ascii="Arial" w:hAnsi="Arial" w:cs="Arial"/>
                <w:color w:val="auto"/>
                <w:sz w:val="18"/>
                <w:szCs w:val="18"/>
              </w:rPr>
              <w:t xml:space="preserve"> </w:t>
            </w:r>
          </w:p>
        </w:tc>
      </w:tr>
      <w:tr w:rsidR="004D180A" w:rsidRPr="004C1685" w14:paraId="45A10003" w14:textId="77777777" w:rsidTr="00E84012">
        <w:trPr>
          <w:trHeight w:val="48"/>
        </w:trPr>
        <w:tc>
          <w:tcPr>
            <w:tcW w:w="1665"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6389"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6559" w:type="dxa"/>
            <w:tcBorders>
              <w:top w:val="single" w:sz="5" w:space="0" w:color="000000"/>
              <w:left w:val="single" w:sz="5" w:space="0" w:color="000000"/>
              <w:bottom w:val="single" w:sz="5" w:space="0" w:color="000000"/>
              <w:right w:val="single" w:sz="5" w:space="0" w:color="000000"/>
            </w:tcBorders>
          </w:tcPr>
          <w:p w14:paraId="27D8D6C5" w14:textId="77777777" w:rsidR="002019AF" w:rsidRPr="002019AF" w:rsidRDefault="002019AF" w:rsidP="002019AF">
            <w:pPr>
              <w:pStyle w:val="Default"/>
              <w:spacing w:before="40" w:after="40"/>
              <w:rPr>
                <w:rFonts w:ascii="Arial" w:hAnsi="Arial" w:cs="Arial"/>
                <w:color w:val="auto"/>
                <w:sz w:val="18"/>
                <w:szCs w:val="18"/>
              </w:rPr>
            </w:pPr>
            <w:r w:rsidRPr="002019AF">
              <w:rPr>
                <w:rFonts w:ascii="Arial" w:hAnsi="Arial" w:cs="Arial"/>
                <w:color w:val="auto"/>
                <w:sz w:val="18"/>
                <w:szCs w:val="18"/>
              </w:rPr>
              <w:t>Pooled resistance prevalence was estimated using binomial–normal generalized linear mixed models (GLMMs) with a logit link function, treating each unique study–pathogen–antibiotic–source combination as an independent effect size. This random-effects framework was chosen a priori to account for both within-study binomial variability and between-study heterogeneity, which were expected given the diversity of study designs, geographic locations, sample matrices (clinical vs. environmental), and antimicrobial agents assessed.</w:t>
            </w:r>
          </w:p>
          <w:p w14:paraId="4A636CC6" w14:textId="77777777" w:rsidR="002019AF" w:rsidRPr="002019AF" w:rsidRDefault="002019AF" w:rsidP="002019AF">
            <w:pPr>
              <w:pStyle w:val="Default"/>
              <w:spacing w:before="40" w:after="40"/>
              <w:rPr>
                <w:rFonts w:ascii="Arial" w:hAnsi="Arial" w:cs="Arial"/>
                <w:color w:val="auto"/>
                <w:sz w:val="18"/>
                <w:szCs w:val="18"/>
              </w:rPr>
            </w:pPr>
            <w:r w:rsidRPr="002019AF">
              <w:rPr>
                <w:rFonts w:ascii="Arial" w:hAnsi="Arial" w:cs="Arial"/>
                <w:color w:val="auto"/>
                <w:sz w:val="18"/>
                <w:szCs w:val="18"/>
              </w:rPr>
              <w:t>Pooled logit-transformed estimates and their 95% confidence intervals were back-transformed to the proportion scale for interpretation and presentation of resistance prevalence.</w:t>
            </w:r>
          </w:p>
          <w:p w14:paraId="2F1A723A" w14:textId="77777777" w:rsidR="002019AF" w:rsidRPr="002019AF" w:rsidRDefault="002019AF" w:rsidP="002019AF">
            <w:pPr>
              <w:pStyle w:val="Default"/>
              <w:spacing w:before="40" w:after="40"/>
              <w:rPr>
                <w:rFonts w:ascii="Arial" w:hAnsi="Arial" w:cs="Arial"/>
                <w:color w:val="auto"/>
                <w:sz w:val="18"/>
                <w:szCs w:val="18"/>
              </w:rPr>
            </w:pPr>
            <w:r w:rsidRPr="002019AF">
              <w:rPr>
                <w:rFonts w:ascii="Arial" w:hAnsi="Arial" w:cs="Arial"/>
                <w:color w:val="auto"/>
                <w:sz w:val="18"/>
                <w:szCs w:val="18"/>
              </w:rPr>
              <w:t>To identify the presence and extent of statistical heterogeneity, we applied Cochran’s Q test, estimated the between-study variance (τ²) using maximum likelihood, and quantified heterogeneity using the I² and H² statistics. Tests of homogeneity (τ² = 0) were performed using Wald and likelihood-ratio tests.</w:t>
            </w:r>
          </w:p>
          <w:p w14:paraId="6D98686B" w14:textId="32E851C7" w:rsidR="000B1228" w:rsidRDefault="002019AF" w:rsidP="002019AF">
            <w:pPr>
              <w:pStyle w:val="Default"/>
              <w:spacing w:before="40" w:after="40"/>
              <w:rPr>
                <w:rFonts w:ascii="Arial" w:hAnsi="Arial" w:cs="Arial"/>
                <w:color w:val="auto"/>
                <w:sz w:val="18"/>
                <w:szCs w:val="18"/>
              </w:rPr>
            </w:pPr>
            <w:r w:rsidRPr="002019AF">
              <w:rPr>
                <w:rFonts w:ascii="Arial" w:hAnsi="Arial" w:cs="Arial"/>
                <w:color w:val="auto"/>
                <w:sz w:val="18"/>
                <w:szCs w:val="18"/>
              </w:rPr>
              <w:lastRenderedPageBreak/>
              <w:t xml:space="preserve">All quantitative syntheses and heterogeneity analyses were carried out in R (version 4.2.2) using the </w:t>
            </w:r>
            <w:proofErr w:type="spellStart"/>
            <w:r w:rsidRPr="002019AF">
              <w:rPr>
                <w:rFonts w:ascii="Arial" w:hAnsi="Arial" w:cs="Arial"/>
                <w:color w:val="auto"/>
                <w:sz w:val="18"/>
                <w:szCs w:val="18"/>
              </w:rPr>
              <w:t>metafor</w:t>
            </w:r>
            <w:proofErr w:type="spellEnd"/>
            <w:r w:rsidRPr="002019AF">
              <w:rPr>
                <w:rFonts w:ascii="Arial" w:hAnsi="Arial" w:cs="Arial"/>
                <w:color w:val="auto"/>
                <w:sz w:val="18"/>
                <w:szCs w:val="18"/>
              </w:rPr>
              <w:t xml:space="preserve"> and meta packages.</w:t>
            </w:r>
          </w:p>
          <w:p w14:paraId="1B5FCF50" w14:textId="190482A1" w:rsidR="00930A31" w:rsidRPr="004C6DDC" w:rsidRDefault="002344F0" w:rsidP="005979B8">
            <w:pPr>
              <w:pStyle w:val="Default"/>
              <w:spacing w:before="40" w:after="40"/>
              <w:rPr>
                <w:rFonts w:ascii="Arial" w:hAnsi="Arial" w:cs="Arial"/>
                <w:b/>
                <w:bCs/>
                <w:color w:val="auto"/>
                <w:sz w:val="18"/>
                <w:szCs w:val="18"/>
              </w:rPr>
            </w:pPr>
            <w:r w:rsidRPr="004C6DDC">
              <w:rPr>
                <w:rFonts w:ascii="Arial" w:hAnsi="Arial" w:cs="Arial"/>
                <w:b/>
                <w:bCs/>
                <w:color w:val="auto"/>
                <w:sz w:val="18"/>
                <w:szCs w:val="18"/>
              </w:rPr>
              <w:t>Lines 173–1</w:t>
            </w:r>
            <w:r w:rsidR="004C6DDC" w:rsidRPr="004C6DDC">
              <w:rPr>
                <w:rFonts w:ascii="Arial" w:hAnsi="Arial" w:cs="Arial"/>
                <w:b/>
                <w:bCs/>
                <w:color w:val="auto"/>
                <w:sz w:val="18"/>
                <w:szCs w:val="18"/>
              </w:rPr>
              <w:t>85</w:t>
            </w:r>
          </w:p>
        </w:tc>
      </w:tr>
      <w:tr w:rsidR="004D180A" w:rsidRPr="004C1685" w14:paraId="678F791C" w14:textId="77777777" w:rsidTr="00E84012">
        <w:trPr>
          <w:trHeight w:val="48"/>
        </w:trPr>
        <w:tc>
          <w:tcPr>
            <w:tcW w:w="1665"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6389"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6559" w:type="dxa"/>
            <w:tcBorders>
              <w:top w:val="single" w:sz="5" w:space="0" w:color="000000"/>
              <w:left w:val="single" w:sz="5" w:space="0" w:color="000000"/>
              <w:bottom w:val="single" w:sz="5" w:space="0" w:color="000000"/>
              <w:right w:val="single" w:sz="5" w:space="0" w:color="000000"/>
            </w:tcBorders>
          </w:tcPr>
          <w:p w14:paraId="0DB784F1" w14:textId="77777777" w:rsidR="001E678A" w:rsidRPr="001E678A" w:rsidRDefault="001E678A" w:rsidP="001E678A">
            <w:pPr>
              <w:pStyle w:val="Default"/>
              <w:spacing w:before="40" w:after="40"/>
              <w:rPr>
                <w:rFonts w:ascii="Arial" w:hAnsi="Arial" w:cs="Arial"/>
                <w:color w:val="auto"/>
                <w:sz w:val="18"/>
                <w:szCs w:val="18"/>
              </w:rPr>
            </w:pPr>
            <w:r w:rsidRPr="001E678A">
              <w:rPr>
                <w:rFonts w:ascii="Arial" w:hAnsi="Arial" w:cs="Arial"/>
                <w:color w:val="auto"/>
                <w:sz w:val="18"/>
                <w:szCs w:val="18"/>
              </w:rPr>
              <w:t xml:space="preserve">Potential sources of heterogeneity were explored through a priori subgroup analyses, conducted when </w:t>
            </w:r>
            <w:proofErr w:type="gramStart"/>
            <w:r w:rsidRPr="001E678A">
              <w:rPr>
                <w:rFonts w:ascii="Arial" w:hAnsi="Arial" w:cs="Arial"/>
                <w:color w:val="auto"/>
                <w:sz w:val="18"/>
                <w:szCs w:val="18"/>
              </w:rPr>
              <w:t>a sufficient number of</w:t>
            </w:r>
            <w:proofErr w:type="gramEnd"/>
            <w:r w:rsidRPr="001E678A">
              <w:rPr>
                <w:rFonts w:ascii="Arial" w:hAnsi="Arial" w:cs="Arial"/>
                <w:color w:val="auto"/>
                <w:sz w:val="18"/>
                <w:szCs w:val="18"/>
              </w:rPr>
              <w:t xml:space="preserve"> studies were available per category. Subgroups were defined according to data source (environmental versus clinical isolates), bacterial species, antimicrobial class, and geographic region, reflecting key epidemiological and methodological differences across the included studies.</w:t>
            </w:r>
          </w:p>
          <w:p w14:paraId="5473C181" w14:textId="77777777" w:rsidR="001E678A" w:rsidRPr="001E678A" w:rsidRDefault="001E678A" w:rsidP="001E678A">
            <w:pPr>
              <w:pStyle w:val="Default"/>
              <w:spacing w:before="40" w:after="40"/>
              <w:rPr>
                <w:rFonts w:ascii="Arial" w:hAnsi="Arial" w:cs="Arial"/>
                <w:color w:val="auto"/>
                <w:sz w:val="18"/>
                <w:szCs w:val="18"/>
              </w:rPr>
            </w:pPr>
          </w:p>
          <w:p w14:paraId="77D3554A" w14:textId="77777777" w:rsidR="001E678A" w:rsidRPr="001E678A" w:rsidRDefault="001E678A" w:rsidP="001E678A">
            <w:pPr>
              <w:pStyle w:val="Default"/>
              <w:spacing w:before="40" w:after="40"/>
              <w:rPr>
                <w:rFonts w:ascii="Arial" w:hAnsi="Arial" w:cs="Arial"/>
                <w:color w:val="auto"/>
                <w:sz w:val="18"/>
                <w:szCs w:val="18"/>
              </w:rPr>
            </w:pPr>
            <w:r w:rsidRPr="001E678A">
              <w:rPr>
                <w:rFonts w:ascii="Arial" w:hAnsi="Arial" w:cs="Arial"/>
                <w:color w:val="auto"/>
                <w:sz w:val="18"/>
                <w:szCs w:val="18"/>
              </w:rPr>
              <w:t>Subgroup-specific pooled resistance estimates were calculated using the same random-effects GLMM framework applied in the main meta-analyses to ensure methodological consistency. Differences between subgroups were assessed by comparing pooled estimates and their confidence intervals, as well as changes in heterogeneity metrics (τ² and I²) across strata.</w:t>
            </w:r>
          </w:p>
          <w:p w14:paraId="017BF983" w14:textId="77777777" w:rsidR="001E678A" w:rsidRPr="001E678A" w:rsidRDefault="001E678A" w:rsidP="001E678A">
            <w:pPr>
              <w:pStyle w:val="Default"/>
              <w:spacing w:before="40" w:after="40"/>
              <w:rPr>
                <w:rFonts w:ascii="Arial" w:hAnsi="Arial" w:cs="Arial"/>
                <w:color w:val="auto"/>
                <w:sz w:val="18"/>
                <w:szCs w:val="18"/>
              </w:rPr>
            </w:pPr>
          </w:p>
          <w:p w14:paraId="10E9D98B" w14:textId="77777777" w:rsidR="00930A31" w:rsidRDefault="001E678A" w:rsidP="001E678A">
            <w:pPr>
              <w:pStyle w:val="Default"/>
              <w:spacing w:before="40" w:after="40"/>
              <w:rPr>
                <w:rFonts w:ascii="Arial" w:hAnsi="Arial" w:cs="Arial"/>
                <w:color w:val="auto"/>
                <w:sz w:val="18"/>
                <w:szCs w:val="18"/>
              </w:rPr>
            </w:pPr>
            <w:r w:rsidRPr="001E678A">
              <w:rPr>
                <w:rFonts w:ascii="Arial" w:hAnsi="Arial" w:cs="Arial"/>
                <w:color w:val="auto"/>
                <w:sz w:val="18"/>
                <w:szCs w:val="18"/>
              </w:rPr>
              <w:t>Formal meta-regression analyses were not performed due to the limited number of studies available for several pathogen–antibiotic combinations and the high variability in study-level covariates, which could compromise model stability and interpretability.</w:t>
            </w:r>
          </w:p>
          <w:p w14:paraId="7E3237B1" w14:textId="0D83A19B" w:rsidR="00362B0F" w:rsidRPr="002531EF" w:rsidRDefault="00362B0F" w:rsidP="001E678A">
            <w:pPr>
              <w:pStyle w:val="Default"/>
              <w:spacing w:before="40" w:after="40"/>
              <w:rPr>
                <w:rFonts w:ascii="Arial" w:hAnsi="Arial" w:cs="Arial"/>
                <w:b/>
                <w:bCs/>
                <w:color w:val="auto"/>
                <w:sz w:val="18"/>
                <w:szCs w:val="18"/>
              </w:rPr>
            </w:pPr>
            <w:r w:rsidRPr="002531EF">
              <w:rPr>
                <w:rFonts w:ascii="Arial" w:hAnsi="Arial" w:cs="Arial"/>
                <w:b/>
                <w:bCs/>
                <w:color w:val="auto"/>
                <w:sz w:val="18"/>
                <w:szCs w:val="18"/>
              </w:rPr>
              <w:t xml:space="preserve">Line number: </w:t>
            </w:r>
            <w:r w:rsidR="002531EF" w:rsidRPr="002531EF">
              <w:rPr>
                <w:rFonts w:ascii="Arial" w:hAnsi="Arial" w:cs="Arial"/>
                <w:b/>
                <w:bCs/>
                <w:color w:val="auto"/>
                <w:sz w:val="18"/>
                <w:szCs w:val="18"/>
              </w:rPr>
              <w:t>173 - 185</w:t>
            </w:r>
          </w:p>
        </w:tc>
      </w:tr>
      <w:tr w:rsidR="004D180A" w:rsidRPr="004C1685" w14:paraId="0EF9DC20" w14:textId="77777777" w:rsidTr="00E84012">
        <w:trPr>
          <w:trHeight w:val="50"/>
        </w:trPr>
        <w:tc>
          <w:tcPr>
            <w:tcW w:w="1665"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6389"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6559" w:type="dxa"/>
            <w:tcBorders>
              <w:top w:val="single" w:sz="5" w:space="0" w:color="000000"/>
              <w:left w:val="single" w:sz="5" w:space="0" w:color="000000"/>
              <w:bottom w:val="single" w:sz="5" w:space="0" w:color="000000"/>
              <w:right w:val="single" w:sz="5" w:space="0" w:color="000000"/>
            </w:tcBorders>
          </w:tcPr>
          <w:p w14:paraId="7275097C" w14:textId="0C927D43" w:rsidR="00930A31" w:rsidRPr="00930A31" w:rsidRDefault="009154FE" w:rsidP="00F9784E">
            <w:pPr>
              <w:pStyle w:val="Default"/>
              <w:spacing w:before="40" w:after="40"/>
              <w:rPr>
                <w:rFonts w:ascii="Arial" w:hAnsi="Arial" w:cs="Arial"/>
                <w:color w:val="auto"/>
                <w:sz w:val="18"/>
                <w:szCs w:val="18"/>
              </w:rPr>
            </w:pPr>
            <w:r w:rsidRPr="009154FE">
              <w:rPr>
                <w:rFonts w:ascii="Arial" w:hAnsi="Arial" w:cs="Arial"/>
                <w:color w:val="auto"/>
                <w:sz w:val="18"/>
                <w:szCs w:val="18"/>
              </w:rPr>
              <w:t>Robustness was assessed qualitatively by checking whether the main resistance patterns remained consistent across stratified analyses (clinical vs. environmental, antibiotic class, individual antibiotics, and water matrices)</w:t>
            </w:r>
            <w:r w:rsidR="00F9784E" w:rsidRPr="00F9784E">
              <w:rPr>
                <w:rFonts w:ascii="Arial" w:hAnsi="Arial" w:cs="Arial"/>
                <w:color w:val="auto"/>
                <w:sz w:val="18"/>
                <w:szCs w:val="18"/>
              </w:rPr>
              <w:t>.</w:t>
            </w:r>
            <w:r w:rsidR="00F9784E">
              <w:rPr>
                <w:rFonts w:ascii="Arial" w:hAnsi="Arial" w:cs="Arial"/>
                <w:color w:val="auto"/>
                <w:sz w:val="18"/>
                <w:szCs w:val="18"/>
              </w:rPr>
              <w:t xml:space="preserve"> </w:t>
            </w:r>
            <w:r w:rsidR="00F9784E" w:rsidRPr="002531EF">
              <w:rPr>
                <w:rFonts w:ascii="Arial" w:hAnsi="Arial" w:cs="Arial"/>
                <w:b/>
                <w:bCs/>
                <w:color w:val="auto"/>
                <w:sz w:val="18"/>
                <w:szCs w:val="18"/>
              </w:rPr>
              <w:t>Line number: 173 - 185</w:t>
            </w:r>
          </w:p>
        </w:tc>
      </w:tr>
      <w:tr w:rsidR="004D180A" w:rsidRPr="004C1685" w14:paraId="2C372E04"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6389"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6559" w:type="dxa"/>
            <w:tcBorders>
              <w:top w:val="single" w:sz="5" w:space="0" w:color="000000"/>
              <w:left w:val="single" w:sz="5" w:space="0" w:color="000000"/>
              <w:bottom w:val="single" w:sz="5" w:space="0" w:color="000000"/>
              <w:right w:val="single" w:sz="5" w:space="0" w:color="000000"/>
            </w:tcBorders>
          </w:tcPr>
          <w:p w14:paraId="00856F08" w14:textId="72C4FC6F" w:rsidR="00EC6442" w:rsidRDefault="00EC6442" w:rsidP="000D5781">
            <w:pPr>
              <w:pStyle w:val="Default"/>
              <w:spacing w:before="40" w:after="40"/>
              <w:rPr>
                <w:rFonts w:ascii="Arial" w:hAnsi="Arial" w:cs="Arial"/>
                <w:color w:val="auto"/>
                <w:sz w:val="18"/>
                <w:szCs w:val="18"/>
              </w:rPr>
            </w:pPr>
            <w:r w:rsidRPr="00EC6442">
              <w:rPr>
                <w:rFonts w:ascii="Arial" w:hAnsi="Arial" w:cs="Arial"/>
                <w:color w:val="auto"/>
                <w:sz w:val="18"/>
                <w:szCs w:val="18"/>
              </w:rPr>
              <w:t xml:space="preserve">Risk of bias due to missing results (small-study effects) was assessed using contour-enhanced funnel plots and Egger’s regression test for antibiotic classes with ≥ 5 studies, stratified by clinical and environmental samples. Significant asymmetry was detected for some classes, </w:t>
            </w:r>
            <w:r w:rsidR="00AB0EB3" w:rsidRPr="00EC6442">
              <w:rPr>
                <w:rFonts w:ascii="Arial" w:hAnsi="Arial" w:cs="Arial"/>
                <w:color w:val="auto"/>
                <w:sz w:val="18"/>
                <w:szCs w:val="18"/>
              </w:rPr>
              <w:t>but</w:t>
            </w:r>
            <w:r w:rsidRPr="00EC6442">
              <w:rPr>
                <w:rFonts w:ascii="Arial" w:hAnsi="Arial" w:cs="Arial"/>
                <w:color w:val="auto"/>
                <w:sz w:val="18"/>
                <w:szCs w:val="18"/>
              </w:rPr>
              <w:t xml:space="preserve"> as discussed in the manuscript, these patterns were interpreted mainly as reflecting methodological heterogeneity and uneven antibiotic representation, rather than classic publication bias.</w:t>
            </w:r>
          </w:p>
          <w:p w14:paraId="18EBE183" w14:textId="126CD4C0" w:rsidR="000D5781" w:rsidRPr="00D96A7C" w:rsidRDefault="000D5781" w:rsidP="000D5781">
            <w:pPr>
              <w:pStyle w:val="Default"/>
              <w:spacing w:before="40" w:after="40"/>
              <w:rPr>
                <w:rFonts w:ascii="Arial" w:hAnsi="Arial" w:cs="Arial"/>
                <w:b/>
                <w:bCs/>
                <w:color w:val="auto"/>
                <w:sz w:val="18"/>
                <w:szCs w:val="18"/>
              </w:rPr>
            </w:pPr>
            <w:r w:rsidRPr="00D96A7C">
              <w:rPr>
                <w:rFonts w:ascii="Arial" w:hAnsi="Arial" w:cs="Arial"/>
                <w:b/>
                <w:bCs/>
                <w:color w:val="auto"/>
                <w:sz w:val="18"/>
                <w:szCs w:val="18"/>
              </w:rPr>
              <w:t xml:space="preserve">Line number: </w:t>
            </w:r>
            <w:r w:rsidR="00F567FC" w:rsidRPr="00D96A7C">
              <w:rPr>
                <w:rFonts w:ascii="Arial" w:hAnsi="Arial" w:cs="Arial"/>
                <w:b/>
                <w:bCs/>
                <w:color w:val="auto"/>
                <w:sz w:val="18"/>
                <w:szCs w:val="18"/>
              </w:rPr>
              <w:t>181</w:t>
            </w:r>
            <w:r w:rsidR="007111F4" w:rsidRPr="00D96A7C">
              <w:rPr>
                <w:rFonts w:ascii="Arial" w:hAnsi="Arial" w:cs="Arial"/>
                <w:b/>
                <w:bCs/>
                <w:color w:val="auto"/>
                <w:sz w:val="18"/>
                <w:szCs w:val="18"/>
              </w:rPr>
              <w:t xml:space="preserve"> </w:t>
            </w:r>
            <w:r w:rsidR="00D96A7C">
              <w:rPr>
                <w:rFonts w:ascii="Arial" w:hAnsi="Arial" w:cs="Arial"/>
                <w:b/>
                <w:bCs/>
                <w:color w:val="auto"/>
                <w:sz w:val="18"/>
                <w:szCs w:val="18"/>
              </w:rPr>
              <w:t xml:space="preserve">- </w:t>
            </w:r>
            <w:r w:rsidR="00AB0EB3" w:rsidRPr="00D96A7C">
              <w:rPr>
                <w:rFonts w:ascii="Arial" w:hAnsi="Arial" w:cs="Arial"/>
                <w:b/>
                <w:bCs/>
                <w:color w:val="auto"/>
                <w:sz w:val="18"/>
                <w:szCs w:val="18"/>
              </w:rPr>
              <w:t xml:space="preserve">184 </w:t>
            </w:r>
          </w:p>
        </w:tc>
      </w:tr>
      <w:tr w:rsidR="004D180A" w:rsidRPr="004C1685" w14:paraId="56CA3C3F"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6389"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6559" w:type="dxa"/>
            <w:tcBorders>
              <w:top w:val="single" w:sz="5" w:space="0" w:color="000000"/>
              <w:left w:val="single" w:sz="5" w:space="0" w:color="000000"/>
              <w:bottom w:val="single" w:sz="5" w:space="0" w:color="000000"/>
              <w:right w:val="single" w:sz="5" w:space="0" w:color="000000"/>
            </w:tcBorders>
          </w:tcPr>
          <w:p w14:paraId="215E9A0E" w14:textId="77777777" w:rsidR="006E5FE2" w:rsidRDefault="00A07057" w:rsidP="005979B8">
            <w:pPr>
              <w:pStyle w:val="Default"/>
              <w:spacing w:before="40" w:after="40"/>
              <w:rPr>
                <w:rFonts w:ascii="Arial" w:hAnsi="Arial" w:cs="Arial"/>
                <w:color w:val="auto"/>
                <w:sz w:val="18"/>
                <w:szCs w:val="18"/>
              </w:rPr>
            </w:pPr>
            <w:r w:rsidRPr="00A07057">
              <w:rPr>
                <w:rFonts w:ascii="Arial" w:hAnsi="Arial" w:cs="Arial"/>
                <w:color w:val="auto"/>
                <w:sz w:val="18"/>
                <w:szCs w:val="18"/>
              </w:rPr>
              <w:t>Certainty in the body of evidence was assessed qualitatively through evaluation of consistency of findings across stratified analyses, magnitude and direction of pooled estimates, degree of between-study heterogeneity, and methodological limitations discussed in the manuscript. These considerations supported confidence in the overall patterns observed while warranting cautious interpretation of precise prevalence estimates.</w:t>
            </w:r>
          </w:p>
          <w:p w14:paraId="1FA94F02" w14:textId="2A5DB12B" w:rsidR="004C72E4" w:rsidRPr="00042135" w:rsidRDefault="004C72E4" w:rsidP="005979B8">
            <w:pPr>
              <w:pStyle w:val="Default"/>
              <w:spacing w:before="40" w:after="40"/>
              <w:rPr>
                <w:rFonts w:ascii="Arial" w:hAnsi="Arial" w:cs="Arial"/>
                <w:b/>
                <w:bCs/>
                <w:color w:val="auto"/>
                <w:sz w:val="18"/>
                <w:szCs w:val="18"/>
              </w:rPr>
            </w:pPr>
            <w:r w:rsidRPr="00042135">
              <w:rPr>
                <w:rFonts w:ascii="Arial" w:hAnsi="Arial" w:cs="Arial"/>
                <w:b/>
                <w:bCs/>
                <w:color w:val="auto"/>
                <w:sz w:val="18"/>
                <w:szCs w:val="18"/>
              </w:rPr>
              <w:t xml:space="preserve">Line number: </w:t>
            </w:r>
            <w:r w:rsidR="00FC1DD2" w:rsidRPr="00042135">
              <w:rPr>
                <w:rFonts w:ascii="Arial" w:hAnsi="Arial" w:cs="Arial"/>
                <w:b/>
                <w:bCs/>
                <w:color w:val="auto"/>
                <w:sz w:val="18"/>
                <w:szCs w:val="18"/>
              </w:rPr>
              <w:t xml:space="preserve">218 – 222/ </w:t>
            </w:r>
            <w:r w:rsidR="00587518" w:rsidRPr="00042135">
              <w:rPr>
                <w:rFonts w:ascii="Arial" w:hAnsi="Arial" w:cs="Arial"/>
                <w:b/>
                <w:bCs/>
                <w:color w:val="auto"/>
                <w:sz w:val="18"/>
                <w:szCs w:val="18"/>
              </w:rPr>
              <w:t xml:space="preserve">329 – 333/ </w:t>
            </w:r>
            <w:r w:rsidR="0020310D" w:rsidRPr="00042135">
              <w:rPr>
                <w:rFonts w:ascii="Arial" w:hAnsi="Arial" w:cs="Arial"/>
                <w:b/>
                <w:bCs/>
                <w:color w:val="auto"/>
                <w:sz w:val="18"/>
                <w:szCs w:val="18"/>
              </w:rPr>
              <w:t xml:space="preserve">335 – 345 / </w:t>
            </w:r>
            <w:r w:rsidR="00042135" w:rsidRPr="00042135">
              <w:rPr>
                <w:rFonts w:ascii="Arial" w:hAnsi="Arial" w:cs="Arial"/>
                <w:b/>
                <w:bCs/>
                <w:color w:val="auto"/>
                <w:sz w:val="18"/>
                <w:szCs w:val="18"/>
              </w:rPr>
              <w:t>384 - 403</w:t>
            </w:r>
          </w:p>
          <w:p w14:paraId="7875B5BE" w14:textId="21896B4B" w:rsidR="00FC1DD2" w:rsidRPr="00930A31" w:rsidRDefault="00FC1DD2" w:rsidP="005979B8">
            <w:pPr>
              <w:pStyle w:val="Default"/>
              <w:spacing w:before="40" w:after="40"/>
              <w:rPr>
                <w:rFonts w:ascii="Arial" w:hAnsi="Arial" w:cs="Arial"/>
                <w:color w:val="auto"/>
                <w:sz w:val="18"/>
                <w:szCs w:val="18"/>
              </w:rPr>
            </w:pPr>
          </w:p>
        </w:tc>
      </w:tr>
      <w:tr w:rsidR="004D180A" w:rsidRPr="004C1685" w14:paraId="1ABEFF8A"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4D180A" w:rsidRPr="004C1685" w14:paraId="783BADEB"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6389"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6559" w:type="dxa"/>
            <w:tcBorders>
              <w:top w:val="single" w:sz="5" w:space="0" w:color="000000"/>
              <w:left w:val="single" w:sz="5" w:space="0" w:color="000000"/>
              <w:bottom w:val="single" w:sz="5" w:space="0" w:color="000000"/>
              <w:right w:val="single" w:sz="5" w:space="0" w:color="000000"/>
            </w:tcBorders>
          </w:tcPr>
          <w:p w14:paraId="670CFC65" w14:textId="128F1F02" w:rsidR="00930A31" w:rsidRPr="00930A31" w:rsidRDefault="000402C7" w:rsidP="005979B8">
            <w:pPr>
              <w:pStyle w:val="Default"/>
              <w:spacing w:before="40" w:after="40"/>
              <w:rPr>
                <w:rFonts w:ascii="Arial" w:hAnsi="Arial" w:cs="Arial"/>
                <w:color w:val="auto"/>
                <w:sz w:val="18"/>
                <w:szCs w:val="18"/>
              </w:rPr>
            </w:pPr>
            <w:r w:rsidRPr="000402C7">
              <w:rPr>
                <w:rFonts w:ascii="Arial" w:hAnsi="Arial" w:cs="Arial"/>
                <w:color w:val="auto"/>
                <w:sz w:val="18"/>
                <w:szCs w:val="18"/>
              </w:rPr>
              <w:t>A total of 304 records were identified through database searching. After screening titles, abstracts, and full texts, 18 studies met the eligibility criteria and were included in the review and meta-analysis. The study selection process and reasons for exclusion are presented in the PRISMA flow diagram.</w:t>
            </w:r>
            <w:r>
              <w:rPr>
                <w:rFonts w:ascii="Arial" w:hAnsi="Arial" w:cs="Arial"/>
                <w:color w:val="auto"/>
                <w:sz w:val="18"/>
                <w:szCs w:val="18"/>
              </w:rPr>
              <w:t xml:space="preserve"> </w:t>
            </w:r>
            <w:r w:rsidRPr="00A5082B">
              <w:rPr>
                <w:rFonts w:ascii="Arial" w:hAnsi="Arial" w:cs="Arial"/>
                <w:b/>
                <w:bCs/>
                <w:color w:val="auto"/>
                <w:sz w:val="18"/>
                <w:szCs w:val="18"/>
              </w:rPr>
              <w:t>Line number</w:t>
            </w:r>
            <w:r w:rsidR="000C0EDA" w:rsidRPr="00A5082B">
              <w:rPr>
                <w:rFonts w:ascii="Arial" w:hAnsi="Arial" w:cs="Arial"/>
                <w:b/>
                <w:bCs/>
                <w:color w:val="auto"/>
                <w:sz w:val="18"/>
                <w:szCs w:val="18"/>
              </w:rPr>
              <w:t xml:space="preserve"> 189 </w:t>
            </w:r>
            <w:r w:rsidR="00A5082B" w:rsidRPr="00A5082B">
              <w:rPr>
                <w:rFonts w:ascii="Arial" w:hAnsi="Arial" w:cs="Arial"/>
                <w:b/>
                <w:bCs/>
                <w:color w:val="auto"/>
                <w:sz w:val="18"/>
                <w:szCs w:val="18"/>
              </w:rPr>
              <w:t>–</w:t>
            </w:r>
            <w:r w:rsidR="000C0EDA" w:rsidRPr="00A5082B">
              <w:rPr>
                <w:rFonts w:ascii="Arial" w:hAnsi="Arial" w:cs="Arial"/>
                <w:b/>
                <w:bCs/>
                <w:color w:val="auto"/>
                <w:sz w:val="18"/>
                <w:szCs w:val="18"/>
              </w:rPr>
              <w:t xml:space="preserve"> </w:t>
            </w:r>
            <w:r w:rsidR="00A5082B" w:rsidRPr="00A5082B">
              <w:rPr>
                <w:rFonts w:ascii="Arial" w:hAnsi="Arial" w:cs="Arial"/>
                <w:b/>
                <w:bCs/>
                <w:color w:val="auto"/>
                <w:sz w:val="18"/>
                <w:szCs w:val="18"/>
              </w:rPr>
              <w:t>195 and Figure 1.</w:t>
            </w:r>
          </w:p>
        </w:tc>
      </w:tr>
      <w:tr w:rsidR="004D180A" w:rsidRPr="004C1685" w14:paraId="1BA22A88" w14:textId="77777777" w:rsidTr="00E84012">
        <w:trPr>
          <w:trHeight w:val="48"/>
        </w:trPr>
        <w:tc>
          <w:tcPr>
            <w:tcW w:w="1665"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6389"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6559" w:type="dxa"/>
            <w:tcBorders>
              <w:top w:val="single" w:sz="5" w:space="0" w:color="000000"/>
              <w:left w:val="single" w:sz="5" w:space="0" w:color="000000"/>
              <w:bottom w:val="single" w:sz="5" w:space="0" w:color="000000"/>
              <w:right w:val="single" w:sz="5" w:space="0" w:color="000000"/>
            </w:tcBorders>
          </w:tcPr>
          <w:p w14:paraId="3D2E91C4" w14:textId="30531F4D" w:rsidR="00952A5B" w:rsidRPr="00952A5B" w:rsidRDefault="00952A5B" w:rsidP="00952A5B">
            <w:pPr>
              <w:pStyle w:val="Default"/>
              <w:spacing w:before="40" w:after="40"/>
              <w:rPr>
                <w:rFonts w:ascii="Arial" w:hAnsi="Arial" w:cs="Arial"/>
                <w:color w:val="auto"/>
                <w:sz w:val="18"/>
                <w:szCs w:val="18"/>
              </w:rPr>
            </w:pPr>
            <w:r w:rsidRPr="00952A5B">
              <w:rPr>
                <w:rFonts w:ascii="Arial" w:hAnsi="Arial" w:cs="Arial"/>
                <w:color w:val="auto"/>
                <w:sz w:val="18"/>
                <w:szCs w:val="18"/>
              </w:rPr>
              <w:t>Several studies that initially appeared to meet the inclusion criteria were excluded after full-text review. The main reasons for exclusion were the absence of phenotypic antimicrobial susceptibility data, exclusive use of genomic or metagenomic approaches without culture-based resistance results, pre-selection of resistant isolates that prevented prevalence estimation, or study populations outside the predefined scope (e.g., ICU-only or non-comparative designs).</w:t>
            </w:r>
            <w:r>
              <w:rPr>
                <w:rFonts w:ascii="Arial" w:hAnsi="Arial" w:cs="Arial"/>
                <w:color w:val="auto"/>
                <w:sz w:val="18"/>
                <w:szCs w:val="18"/>
              </w:rPr>
              <w:t xml:space="preserve"> </w:t>
            </w:r>
            <w:r w:rsidR="00C80094">
              <w:rPr>
                <w:rFonts w:ascii="Arial" w:hAnsi="Arial" w:cs="Arial"/>
                <w:color w:val="auto"/>
                <w:sz w:val="18"/>
                <w:szCs w:val="18"/>
              </w:rPr>
              <w:t xml:space="preserve"> </w:t>
            </w:r>
            <w:r w:rsidR="00C80094" w:rsidRPr="00944C3D">
              <w:rPr>
                <w:rFonts w:ascii="Arial" w:hAnsi="Arial" w:cs="Arial"/>
                <w:b/>
                <w:bCs/>
                <w:color w:val="auto"/>
                <w:sz w:val="18"/>
                <w:szCs w:val="18"/>
              </w:rPr>
              <w:t xml:space="preserve">Line number: 189 </w:t>
            </w:r>
            <w:r w:rsidR="00C80094">
              <w:rPr>
                <w:rFonts w:ascii="Arial" w:hAnsi="Arial" w:cs="Arial"/>
                <w:b/>
                <w:bCs/>
                <w:color w:val="auto"/>
                <w:sz w:val="18"/>
                <w:szCs w:val="18"/>
              </w:rPr>
              <w:t>–</w:t>
            </w:r>
            <w:r w:rsidR="00C80094" w:rsidRPr="00944C3D">
              <w:rPr>
                <w:rFonts w:ascii="Arial" w:hAnsi="Arial" w:cs="Arial"/>
                <w:b/>
                <w:bCs/>
                <w:color w:val="auto"/>
                <w:sz w:val="18"/>
                <w:szCs w:val="18"/>
              </w:rPr>
              <w:t xml:space="preserve"> 195</w:t>
            </w:r>
            <w:r w:rsidR="00C80094">
              <w:rPr>
                <w:rFonts w:ascii="Arial" w:hAnsi="Arial" w:cs="Arial"/>
                <w:b/>
                <w:bCs/>
                <w:color w:val="auto"/>
                <w:sz w:val="18"/>
                <w:szCs w:val="18"/>
              </w:rPr>
              <w:t xml:space="preserve"> </w:t>
            </w:r>
            <w:r w:rsidR="00C80094" w:rsidRPr="00A5082B">
              <w:rPr>
                <w:rFonts w:ascii="Arial" w:hAnsi="Arial" w:cs="Arial"/>
                <w:b/>
                <w:bCs/>
                <w:color w:val="auto"/>
                <w:sz w:val="18"/>
                <w:szCs w:val="18"/>
              </w:rPr>
              <w:t>and Figure 1.</w:t>
            </w:r>
          </w:p>
          <w:p w14:paraId="715316E4" w14:textId="2C859467" w:rsidR="00930A31" w:rsidRPr="00930A31" w:rsidRDefault="00952A5B" w:rsidP="00952A5B">
            <w:pPr>
              <w:pStyle w:val="Default"/>
              <w:spacing w:before="40" w:after="40"/>
              <w:rPr>
                <w:rFonts w:ascii="Arial" w:hAnsi="Arial" w:cs="Arial"/>
                <w:color w:val="auto"/>
                <w:sz w:val="18"/>
                <w:szCs w:val="18"/>
              </w:rPr>
            </w:pPr>
            <w:r w:rsidRPr="00952A5B">
              <w:rPr>
                <w:rFonts w:ascii="Arial" w:hAnsi="Arial" w:cs="Arial"/>
                <w:color w:val="auto"/>
                <w:sz w:val="18"/>
                <w:szCs w:val="18"/>
              </w:rPr>
              <w:t>One study was considered qualitatively relevant but was excluded from the quantitative synthesis due to the lack of isolate incidence data required to calculate resistance prevalence. Detailed reasons for exclusion are summarized in the PRISMA flow diagram</w:t>
            </w:r>
            <w:r w:rsidR="00C80094">
              <w:rPr>
                <w:rFonts w:ascii="Arial" w:hAnsi="Arial" w:cs="Arial"/>
                <w:color w:val="auto"/>
                <w:sz w:val="18"/>
                <w:szCs w:val="18"/>
              </w:rPr>
              <w:t xml:space="preserve">. </w:t>
            </w:r>
            <w:r w:rsidR="00C80094" w:rsidRPr="00944C3D">
              <w:rPr>
                <w:rFonts w:ascii="Arial" w:hAnsi="Arial" w:cs="Arial"/>
                <w:b/>
                <w:bCs/>
                <w:color w:val="auto"/>
                <w:sz w:val="18"/>
                <w:szCs w:val="18"/>
              </w:rPr>
              <w:t xml:space="preserve">Line number: 189 </w:t>
            </w:r>
            <w:r w:rsidR="00C80094">
              <w:rPr>
                <w:rFonts w:ascii="Arial" w:hAnsi="Arial" w:cs="Arial"/>
                <w:b/>
                <w:bCs/>
                <w:color w:val="auto"/>
                <w:sz w:val="18"/>
                <w:szCs w:val="18"/>
              </w:rPr>
              <w:t>–</w:t>
            </w:r>
            <w:r w:rsidR="00C80094" w:rsidRPr="00944C3D">
              <w:rPr>
                <w:rFonts w:ascii="Arial" w:hAnsi="Arial" w:cs="Arial"/>
                <w:b/>
                <w:bCs/>
                <w:color w:val="auto"/>
                <w:sz w:val="18"/>
                <w:szCs w:val="18"/>
              </w:rPr>
              <w:t xml:space="preserve"> 195</w:t>
            </w:r>
            <w:r w:rsidR="00C80094">
              <w:rPr>
                <w:rFonts w:ascii="Arial" w:hAnsi="Arial" w:cs="Arial"/>
                <w:b/>
                <w:bCs/>
                <w:color w:val="auto"/>
                <w:sz w:val="18"/>
                <w:szCs w:val="18"/>
              </w:rPr>
              <w:t xml:space="preserve"> </w:t>
            </w:r>
            <w:r w:rsidR="00C80094" w:rsidRPr="00A5082B">
              <w:rPr>
                <w:rFonts w:ascii="Arial" w:hAnsi="Arial" w:cs="Arial"/>
                <w:b/>
                <w:bCs/>
                <w:color w:val="auto"/>
                <w:sz w:val="18"/>
                <w:szCs w:val="18"/>
              </w:rPr>
              <w:t>and Figure 1.</w:t>
            </w:r>
          </w:p>
        </w:tc>
      </w:tr>
      <w:tr w:rsidR="004D180A" w:rsidRPr="004C1685" w14:paraId="5BCDF56D" w14:textId="77777777" w:rsidTr="00E84012">
        <w:trPr>
          <w:trHeight w:val="103"/>
        </w:trPr>
        <w:tc>
          <w:tcPr>
            <w:tcW w:w="1665"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6389"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6559" w:type="dxa"/>
            <w:tcBorders>
              <w:top w:val="single" w:sz="5" w:space="0" w:color="000000"/>
              <w:left w:val="single" w:sz="5" w:space="0" w:color="000000"/>
              <w:bottom w:val="single" w:sz="5" w:space="0" w:color="000000"/>
              <w:right w:val="single" w:sz="5" w:space="0" w:color="000000"/>
            </w:tcBorders>
          </w:tcPr>
          <w:p w14:paraId="2BA7B4C0" w14:textId="3621852E" w:rsidR="00FB3483" w:rsidRPr="00930A31" w:rsidRDefault="008F54C2" w:rsidP="005979B8">
            <w:pPr>
              <w:pStyle w:val="Default"/>
              <w:spacing w:before="40" w:after="40"/>
              <w:rPr>
                <w:rFonts w:ascii="Arial" w:hAnsi="Arial" w:cs="Arial"/>
                <w:color w:val="auto"/>
                <w:sz w:val="18"/>
                <w:szCs w:val="18"/>
              </w:rPr>
            </w:pPr>
            <w:r w:rsidRPr="008F54C2">
              <w:rPr>
                <w:rFonts w:ascii="Arial" w:hAnsi="Arial" w:cs="Arial"/>
                <w:color w:val="auto"/>
                <w:sz w:val="18"/>
                <w:szCs w:val="18"/>
              </w:rPr>
              <w:t>A total of 18 studies were included in the systematic review and meta-analysis. The characteristics of each included study—comprising first author and year of publication, country and continent, ESKAPE pathogen(s) investigated, sample origin (clinical and/or environmental), water matrix when applicable, number of isolates analyzed, and antibiotics tested—are summarized in</w:t>
            </w:r>
            <w:r w:rsidRPr="008F54C2">
              <w:rPr>
                <w:rFonts w:ascii="Arial" w:hAnsi="Arial" w:cs="Arial"/>
                <w:b/>
                <w:bCs/>
                <w:color w:val="auto"/>
                <w:sz w:val="18"/>
                <w:szCs w:val="18"/>
              </w:rPr>
              <w:t xml:space="preserve"> Supplementary Tables 2 and 3.</w:t>
            </w:r>
          </w:p>
        </w:tc>
      </w:tr>
      <w:tr w:rsidR="004D180A" w:rsidRPr="004C1685" w14:paraId="79DAC67A"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6389"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6559" w:type="dxa"/>
            <w:tcBorders>
              <w:top w:val="single" w:sz="5" w:space="0" w:color="000000"/>
              <w:left w:val="single" w:sz="5" w:space="0" w:color="000000"/>
              <w:bottom w:val="single" w:sz="5" w:space="0" w:color="000000"/>
              <w:right w:val="single" w:sz="5" w:space="0" w:color="000000"/>
            </w:tcBorders>
          </w:tcPr>
          <w:p w14:paraId="7897FD3B" w14:textId="2C69C46F" w:rsidR="00FB3483" w:rsidRPr="00930A31" w:rsidRDefault="00FE1DE7" w:rsidP="005979B8">
            <w:pPr>
              <w:pStyle w:val="Default"/>
              <w:spacing w:before="40" w:after="40"/>
              <w:rPr>
                <w:rFonts w:ascii="Arial" w:hAnsi="Arial" w:cs="Arial"/>
                <w:color w:val="auto"/>
                <w:sz w:val="18"/>
                <w:szCs w:val="18"/>
              </w:rPr>
            </w:pPr>
            <w:r w:rsidRPr="00FE1DE7">
              <w:rPr>
                <w:rFonts w:ascii="Arial" w:hAnsi="Arial" w:cs="Arial"/>
                <w:color w:val="auto"/>
                <w:sz w:val="18"/>
                <w:szCs w:val="18"/>
              </w:rPr>
              <w:t>Potential sources of bias were assessed qualitatively based on study design, sampling strategies, isolate selection, laboratory methods, and completeness of antimicrobial susceptibility reporting. Methodological heterogeneity related to sample matrices, selective isolation procedures, and uneven antibiotic testing was explicitly considered during data synthesis and interpretation of results. These aspects are described in the study selection criteria and exclusion rationale (</w:t>
            </w:r>
            <w:r w:rsidR="009F10E1" w:rsidRPr="009F10E1">
              <w:rPr>
                <w:rFonts w:ascii="Arial" w:hAnsi="Arial" w:cs="Arial"/>
                <w:b/>
                <w:bCs/>
                <w:color w:val="auto"/>
                <w:sz w:val="18"/>
                <w:szCs w:val="18"/>
              </w:rPr>
              <w:t>Line number: 189 - 195</w:t>
            </w:r>
            <w:r w:rsidRPr="00FE1DE7">
              <w:rPr>
                <w:rFonts w:ascii="Arial" w:hAnsi="Arial" w:cs="Arial"/>
                <w:color w:val="auto"/>
                <w:sz w:val="18"/>
                <w:szCs w:val="18"/>
              </w:rPr>
              <w:t xml:space="preserve">), detailed in the characterization of included studies </w:t>
            </w:r>
            <w:r w:rsidRPr="003263EC">
              <w:rPr>
                <w:rFonts w:ascii="Arial" w:hAnsi="Arial" w:cs="Arial"/>
                <w:b/>
                <w:bCs/>
                <w:color w:val="auto"/>
                <w:sz w:val="18"/>
                <w:szCs w:val="18"/>
              </w:rPr>
              <w:t>(</w:t>
            </w:r>
            <w:r w:rsidR="006E498F" w:rsidRPr="003263EC">
              <w:rPr>
                <w:rFonts w:ascii="Arial" w:hAnsi="Arial" w:cs="Arial"/>
                <w:b/>
                <w:bCs/>
                <w:color w:val="auto"/>
                <w:sz w:val="18"/>
                <w:szCs w:val="18"/>
              </w:rPr>
              <w:t xml:space="preserve">Line number 218 </w:t>
            </w:r>
            <w:r w:rsidR="003263EC" w:rsidRPr="003263EC">
              <w:rPr>
                <w:rFonts w:ascii="Arial" w:hAnsi="Arial" w:cs="Arial"/>
                <w:b/>
                <w:bCs/>
                <w:color w:val="auto"/>
                <w:sz w:val="18"/>
                <w:szCs w:val="18"/>
              </w:rPr>
              <w:t>–</w:t>
            </w:r>
            <w:r w:rsidR="006E498F" w:rsidRPr="003263EC">
              <w:rPr>
                <w:rFonts w:ascii="Arial" w:hAnsi="Arial" w:cs="Arial"/>
                <w:b/>
                <w:bCs/>
                <w:color w:val="auto"/>
                <w:sz w:val="18"/>
                <w:szCs w:val="18"/>
              </w:rPr>
              <w:t xml:space="preserve"> </w:t>
            </w:r>
            <w:r w:rsidR="003263EC" w:rsidRPr="003263EC">
              <w:rPr>
                <w:rFonts w:ascii="Arial" w:hAnsi="Arial" w:cs="Arial"/>
                <w:b/>
                <w:bCs/>
                <w:color w:val="auto"/>
                <w:sz w:val="18"/>
                <w:szCs w:val="18"/>
              </w:rPr>
              <w:t>227)</w:t>
            </w:r>
            <w:r w:rsidR="003263EC">
              <w:rPr>
                <w:rFonts w:ascii="Arial" w:hAnsi="Arial" w:cs="Arial"/>
                <w:color w:val="auto"/>
                <w:sz w:val="18"/>
                <w:szCs w:val="18"/>
              </w:rPr>
              <w:t>.</w:t>
            </w:r>
          </w:p>
        </w:tc>
      </w:tr>
      <w:tr w:rsidR="004D180A" w:rsidRPr="004C1685" w14:paraId="3D378A42"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6389"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6559" w:type="dxa"/>
            <w:tcBorders>
              <w:top w:val="single" w:sz="5" w:space="0" w:color="000000"/>
              <w:left w:val="single" w:sz="5" w:space="0" w:color="000000"/>
              <w:bottom w:val="single" w:sz="5" w:space="0" w:color="000000"/>
              <w:right w:val="single" w:sz="5" w:space="0" w:color="000000"/>
            </w:tcBorders>
          </w:tcPr>
          <w:p w14:paraId="159CF4A2" w14:textId="62586BCE" w:rsidR="0080087D" w:rsidRPr="0080087D" w:rsidRDefault="0080087D" w:rsidP="0080087D">
            <w:pPr>
              <w:pStyle w:val="Default"/>
              <w:spacing w:before="40" w:after="40"/>
              <w:rPr>
                <w:rFonts w:ascii="Arial" w:hAnsi="Arial" w:cs="Arial"/>
                <w:color w:val="auto"/>
                <w:sz w:val="18"/>
                <w:szCs w:val="18"/>
              </w:rPr>
            </w:pPr>
            <w:r w:rsidRPr="0080087D">
              <w:rPr>
                <w:rFonts w:ascii="Arial" w:hAnsi="Arial" w:cs="Arial"/>
                <w:color w:val="auto"/>
                <w:sz w:val="18"/>
                <w:szCs w:val="18"/>
              </w:rPr>
              <w:t>For all outcomes, study-level summary statistics were extracted as the number of resistant isolates and total isolates tested for each pathogen–antibiotic–source combination. These data were used to calculate study-specific resistance proportions.</w:t>
            </w:r>
            <w:r w:rsidR="0037268A">
              <w:rPr>
                <w:rFonts w:ascii="Arial" w:hAnsi="Arial" w:cs="Arial"/>
                <w:color w:val="auto"/>
                <w:sz w:val="18"/>
                <w:szCs w:val="18"/>
              </w:rPr>
              <w:t xml:space="preserve"> </w:t>
            </w:r>
            <w:r w:rsidR="0037268A" w:rsidRPr="00D75E03">
              <w:rPr>
                <w:rFonts w:ascii="Arial" w:hAnsi="Arial" w:cs="Arial"/>
                <w:b/>
                <w:bCs/>
                <w:color w:val="auto"/>
                <w:sz w:val="18"/>
                <w:szCs w:val="18"/>
              </w:rPr>
              <w:t>Supplementary table 2</w:t>
            </w:r>
            <w:r w:rsidR="00D75E03">
              <w:rPr>
                <w:rFonts w:ascii="Arial" w:hAnsi="Arial" w:cs="Arial"/>
                <w:b/>
                <w:bCs/>
                <w:color w:val="auto"/>
                <w:sz w:val="18"/>
                <w:szCs w:val="18"/>
              </w:rPr>
              <w:t>.</w:t>
            </w:r>
          </w:p>
          <w:p w14:paraId="41619569" w14:textId="77777777" w:rsidR="0080087D" w:rsidRPr="0080087D" w:rsidRDefault="0080087D" w:rsidP="0080087D">
            <w:pPr>
              <w:pStyle w:val="Default"/>
              <w:spacing w:before="40" w:after="40"/>
              <w:rPr>
                <w:rFonts w:ascii="Arial" w:hAnsi="Arial" w:cs="Arial"/>
                <w:color w:val="auto"/>
                <w:sz w:val="18"/>
                <w:szCs w:val="18"/>
              </w:rPr>
            </w:pPr>
          </w:p>
          <w:p w14:paraId="43E181A6" w14:textId="091B623B" w:rsidR="00FB3483" w:rsidRPr="00930A31" w:rsidRDefault="0080087D" w:rsidP="0080087D">
            <w:pPr>
              <w:pStyle w:val="Default"/>
              <w:spacing w:before="40" w:after="40"/>
              <w:rPr>
                <w:rFonts w:ascii="Arial" w:hAnsi="Arial" w:cs="Arial"/>
                <w:color w:val="auto"/>
                <w:sz w:val="18"/>
                <w:szCs w:val="18"/>
              </w:rPr>
            </w:pPr>
            <w:r w:rsidRPr="0080087D">
              <w:rPr>
                <w:rFonts w:ascii="Arial" w:hAnsi="Arial" w:cs="Arial"/>
                <w:color w:val="auto"/>
                <w:sz w:val="18"/>
                <w:szCs w:val="18"/>
              </w:rPr>
              <w:t xml:space="preserve">Individual study estimates and their corresponding 95% confidence intervals were incorporated into the quantitative synthesis and are presented visually in forest plots, stratified by antibiotic class, individual antibiotics, and sample origin (clinical vs environmental). </w:t>
            </w:r>
            <w:r w:rsidR="00BE723F" w:rsidRPr="00BE723F">
              <w:rPr>
                <w:rFonts w:ascii="Arial" w:hAnsi="Arial" w:cs="Arial"/>
                <w:b/>
                <w:bCs/>
                <w:color w:val="auto"/>
                <w:sz w:val="18"/>
                <w:szCs w:val="18"/>
              </w:rPr>
              <w:t>Supplementary figure 2.</w:t>
            </w:r>
          </w:p>
        </w:tc>
      </w:tr>
      <w:tr w:rsidR="004D180A" w:rsidRPr="004C1685" w14:paraId="58431A59"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6389"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6559" w:type="dxa"/>
            <w:tcBorders>
              <w:top w:val="single" w:sz="5" w:space="0" w:color="000000"/>
              <w:left w:val="single" w:sz="5" w:space="0" w:color="000000"/>
              <w:bottom w:val="single" w:sz="5" w:space="0" w:color="000000"/>
              <w:right w:val="single" w:sz="5" w:space="0" w:color="000000"/>
            </w:tcBorders>
          </w:tcPr>
          <w:p w14:paraId="7395E36F" w14:textId="6F3161B4" w:rsidR="00930A31" w:rsidRPr="00930A31" w:rsidRDefault="00B50550" w:rsidP="005979B8">
            <w:pPr>
              <w:pStyle w:val="Default"/>
              <w:spacing w:before="40" w:after="40"/>
              <w:rPr>
                <w:rFonts w:ascii="Arial" w:hAnsi="Arial" w:cs="Arial"/>
                <w:color w:val="auto"/>
                <w:sz w:val="18"/>
                <w:szCs w:val="18"/>
              </w:rPr>
            </w:pPr>
            <w:r>
              <w:rPr>
                <w:rFonts w:ascii="Arial" w:hAnsi="Arial" w:cs="Arial"/>
                <w:color w:val="auto"/>
                <w:sz w:val="18"/>
                <w:szCs w:val="18"/>
              </w:rPr>
              <w:t>I</w:t>
            </w:r>
            <w:r w:rsidR="000900D9" w:rsidRPr="000900D9">
              <w:rPr>
                <w:rFonts w:ascii="Arial" w:hAnsi="Arial" w:cs="Arial"/>
                <w:color w:val="auto"/>
                <w:sz w:val="18"/>
                <w:szCs w:val="18"/>
              </w:rPr>
              <w:t xml:space="preserve">ncluded studies were observational and laboratory-based, reporting phenotypic antimicrobial resistance in ESKAPE pathogens. Studies differed substantially in sample size, geographic setting, environmental matrices, antibiotic panels, and laboratory methods. Risk of bias was assessed </w:t>
            </w:r>
            <w:r w:rsidR="000900D9" w:rsidRPr="000900D9">
              <w:rPr>
                <w:rFonts w:ascii="Arial" w:hAnsi="Arial" w:cs="Arial"/>
                <w:color w:val="auto"/>
                <w:sz w:val="18"/>
                <w:szCs w:val="18"/>
              </w:rPr>
              <w:lastRenderedPageBreak/>
              <w:t>qualitatively and was mainly related to sampling strategies, isolate pre-selection (e.g., selective media), heterogeneity of laboratory procedures, and incomplete susceptibility reporting, contributing to the high between-study heterogeneity observed.</w:t>
            </w:r>
            <w:r w:rsidR="0047051C">
              <w:rPr>
                <w:rFonts w:ascii="Arial" w:hAnsi="Arial" w:cs="Arial"/>
                <w:color w:val="auto"/>
                <w:sz w:val="18"/>
                <w:szCs w:val="18"/>
              </w:rPr>
              <w:t xml:space="preserve"> </w:t>
            </w:r>
            <w:r w:rsidR="0047051C" w:rsidRPr="007E3D0D">
              <w:rPr>
                <w:rFonts w:ascii="Arial" w:hAnsi="Arial" w:cs="Arial"/>
                <w:b/>
                <w:bCs/>
                <w:color w:val="auto"/>
                <w:sz w:val="18"/>
                <w:szCs w:val="18"/>
              </w:rPr>
              <w:t xml:space="preserve">Line number: </w:t>
            </w:r>
            <w:r w:rsidR="004A319B" w:rsidRPr="007E3D0D">
              <w:rPr>
                <w:rFonts w:ascii="Arial" w:hAnsi="Arial" w:cs="Arial"/>
                <w:b/>
                <w:bCs/>
                <w:color w:val="auto"/>
                <w:sz w:val="18"/>
                <w:szCs w:val="18"/>
              </w:rPr>
              <w:t xml:space="preserve">199-205/ 218 – 227/ </w:t>
            </w:r>
            <w:r w:rsidR="007E3D0D" w:rsidRPr="007E3D0D">
              <w:rPr>
                <w:rFonts w:ascii="Arial" w:hAnsi="Arial" w:cs="Arial"/>
                <w:b/>
                <w:bCs/>
                <w:color w:val="auto"/>
                <w:sz w:val="18"/>
                <w:szCs w:val="18"/>
              </w:rPr>
              <w:t>276-281.</w:t>
            </w:r>
            <w:r w:rsidR="007E3D0D">
              <w:rPr>
                <w:rFonts w:ascii="Arial" w:hAnsi="Arial" w:cs="Arial"/>
                <w:color w:val="auto"/>
                <w:sz w:val="18"/>
                <w:szCs w:val="18"/>
              </w:rPr>
              <w:t xml:space="preserve"> </w:t>
            </w:r>
            <w:r w:rsidR="004A319B">
              <w:rPr>
                <w:rFonts w:ascii="Arial" w:hAnsi="Arial" w:cs="Arial"/>
                <w:color w:val="auto"/>
                <w:sz w:val="18"/>
                <w:szCs w:val="18"/>
              </w:rPr>
              <w:t xml:space="preserve"> </w:t>
            </w:r>
          </w:p>
        </w:tc>
      </w:tr>
      <w:tr w:rsidR="004D180A" w:rsidRPr="004C1685" w14:paraId="29B5C9A7" w14:textId="77777777" w:rsidTr="00E84012">
        <w:trPr>
          <w:trHeight w:val="203"/>
        </w:trPr>
        <w:tc>
          <w:tcPr>
            <w:tcW w:w="1665"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6389"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559" w:type="dxa"/>
            <w:tcBorders>
              <w:top w:val="single" w:sz="5" w:space="0" w:color="000000"/>
              <w:left w:val="single" w:sz="5" w:space="0" w:color="000000"/>
              <w:bottom w:val="single" w:sz="5" w:space="0" w:color="000000"/>
              <w:right w:val="single" w:sz="5" w:space="0" w:color="000000"/>
            </w:tcBorders>
          </w:tcPr>
          <w:p w14:paraId="105882B3" w14:textId="77777777" w:rsidR="00930A31" w:rsidRDefault="005F13D5" w:rsidP="005979B8">
            <w:pPr>
              <w:pStyle w:val="Default"/>
              <w:spacing w:before="40" w:after="40"/>
              <w:rPr>
                <w:rFonts w:ascii="Arial" w:hAnsi="Arial" w:cs="Arial"/>
                <w:b/>
                <w:bCs/>
                <w:color w:val="auto"/>
                <w:sz w:val="18"/>
                <w:szCs w:val="18"/>
              </w:rPr>
            </w:pPr>
            <w:r w:rsidRPr="005F13D5">
              <w:rPr>
                <w:rFonts w:ascii="Arial" w:hAnsi="Arial" w:cs="Arial"/>
                <w:color w:val="auto"/>
                <w:sz w:val="18"/>
                <w:szCs w:val="18"/>
              </w:rPr>
              <w:t>All statistical syntheses showed high heterogeneity. The overall pooled resistance prevalence was 0.46 (95% CI 0.36–0.57; I² = 98.8%). Resistance was higher in clinical isolates (0.67, 95% CI 0.55–0.77) than in environmental isolates (0.24, 95% CI 0.14–0.39), indicating a consistent direction toward higher resistance in clinical settings. Subgroup analyses by antibiotic class and water matrix showed similar patterns, with higher resistance in effluent-impacted waters, while heterogeneity remained substantial.</w:t>
            </w:r>
            <w:r>
              <w:rPr>
                <w:rFonts w:ascii="Arial" w:hAnsi="Arial" w:cs="Arial"/>
                <w:color w:val="auto"/>
                <w:sz w:val="18"/>
                <w:szCs w:val="18"/>
              </w:rPr>
              <w:t xml:space="preserve"> </w:t>
            </w:r>
            <w:r w:rsidRPr="007F05B7">
              <w:rPr>
                <w:rFonts w:ascii="Arial" w:hAnsi="Arial" w:cs="Arial"/>
                <w:b/>
                <w:bCs/>
                <w:color w:val="auto"/>
                <w:sz w:val="18"/>
                <w:szCs w:val="18"/>
              </w:rPr>
              <w:t xml:space="preserve">Line number: </w:t>
            </w:r>
            <w:r w:rsidR="007F05B7" w:rsidRPr="007F05B7">
              <w:rPr>
                <w:rFonts w:ascii="Arial" w:hAnsi="Arial" w:cs="Arial"/>
                <w:b/>
                <w:bCs/>
                <w:color w:val="auto"/>
                <w:sz w:val="18"/>
                <w:szCs w:val="18"/>
              </w:rPr>
              <w:t>218-227</w:t>
            </w:r>
            <w:r w:rsidR="007F05B7">
              <w:rPr>
                <w:rFonts w:ascii="Arial" w:hAnsi="Arial" w:cs="Arial"/>
                <w:b/>
                <w:bCs/>
                <w:color w:val="auto"/>
                <w:sz w:val="18"/>
                <w:szCs w:val="18"/>
              </w:rPr>
              <w:t>.</w:t>
            </w:r>
          </w:p>
          <w:p w14:paraId="7C8F8A33" w14:textId="1ECB1C21" w:rsidR="00236887" w:rsidRPr="00930A31" w:rsidRDefault="00236887" w:rsidP="005979B8">
            <w:pPr>
              <w:pStyle w:val="Default"/>
              <w:spacing w:before="40" w:after="40"/>
              <w:rPr>
                <w:rFonts w:ascii="Arial" w:hAnsi="Arial" w:cs="Arial"/>
                <w:color w:val="auto"/>
                <w:sz w:val="18"/>
                <w:szCs w:val="18"/>
              </w:rPr>
            </w:pPr>
            <w:r w:rsidRPr="00236887">
              <w:rPr>
                <w:rFonts w:ascii="Arial" w:hAnsi="Arial" w:cs="Arial"/>
                <w:color w:val="auto"/>
                <w:sz w:val="18"/>
                <w:szCs w:val="18"/>
              </w:rPr>
              <w:t>The direction of effect consistently indicated higher resistance in clinical settings.</w:t>
            </w:r>
            <w:r w:rsidR="00E9231F">
              <w:rPr>
                <w:rFonts w:ascii="Arial" w:hAnsi="Arial" w:cs="Arial"/>
                <w:color w:val="auto"/>
                <w:sz w:val="18"/>
                <w:szCs w:val="18"/>
              </w:rPr>
              <w:t xml:space="preserve"> </w:t>
            </w:r>
            <w:r w:rsidR="00E9231F" w:rsidRPr="00E9231F">
              <w:rPr>
                <w:rFonts w:ascii="Arial" w:hAnsi="Arial" w:cs="Arial"/>
                <w:b/>
                <w:bCs/>
                <w:color w:val="auto"/>
                <w:sz w:val="18"/>
                <w:szCs w:val="18"/>
              </w:rPr>
              <w:t>Line number 223-227</w:t>
            </w:r>
          </w:p>
        </w:tc>
      </w:tr>
      <w:tr w:rsidR="004D180A" w:rsidRPr="004C1685" w14:paraId="4D409E67" w14:textId="77777777" w:rsidTr="00E84012">
        <w:trPr>
          <w:trHeight w:val="48"/>
        </w:trPr>
        <w:tc>
          <w:tcPr>
            <w:tcW w:w="1665"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6389"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6559" w:type="dxa"/>
            <w:tcBorders>
              <w:top w:val="single" w:sz="5" w:space="0" w:color="000000"/>
              <w:left w:val="single" w:sz="5" w:space="0" w:color="000000"/>
              <w:bottom w:val="single" w:sz="5" w:space="0" w:color="000000"/>
              <w:right w:val="single" w:sz="5" w:space="0" w:color="000000"/>
            </w:tcBorders>
          </w:tcPr>
          <w:p w14:paraId="05D8123F" w14:textId="188EF89B" w:rsidR="00930A31" w:rsidRPr="00930A31" w:rsidRDefault="00275201" w:rsidP="005979B8">
            <w:pPr>
              <w:pStyle w:val="Default"/>
              <w:spacing w:before="40" w:after="40"/>
              <w:rPr>
                <w:rFonts w:ascii="Arial" w:hAnsi="Arial" w:cs="Arial"/>
                <w:color w:val="auto"/>
                <w:sz w:val="18"/>
                <w:szCs w:val="18"/>
              </w:rPr>
            </w:pPr>
            <w:r w:rsidRPr="00275201">
              <w:rPr>
                <w:rFonts w:ascii="Arial" w:hAnsi="Arial" w:cs="Arial"/>
                <w:color w:val="auto"/>
                <w:sz w:val="18"/>
                <w:szCs w:val="18"/>
              </w:rPr>
              <w:t>Potential sources of heterogeneity were investigated through stratified analyses by sample origin (clinical vs environmental), antibiotic class, individual antibiotics, and environmental water matrices (effluent-impacted vs non-effluent). Heterogeneity remained high across all analyses (I² ≈ 98%), indicating substantial true variability between studies. Variability was primarily attributed to differences in sampling matrices, laboratory isolation methods (including use of selective media), and uneven representation of antibiotics across studies, rather than random error. These factors were identified as the main contributors to between-study heterogeneity.</w:t>
            </w:r>
            <w:r w:rsidR="008B7AD2">
              <w:rPr>
                <w:rFonts w:ascii="Arial" w:hAnsi="Arial" w:cs="Arial"/>
                <w:color w:val="auto"/>
                <w:sz w:val="18"/>
                <w:szCs w:val="18"/>
              </w:rPr>
              <w:t xml:space="preserve"> </w:t>
            </w:r>
            <w:r w:rsidR="008B7AD2" w:rsidRPr="00C91719">
              <w:rPr>
                <w:rFonts w:ascii="Arial" w:hAnsi="Arial" w:cs="Arial"/>
                <w:b/>
                <w:bCs/>
                <w:color w:val="auto"/>
                <w:sz w:val="18"/>
                <w:szCs w:val="18"/>
              </w:rPr>
              <w:t xml:space="preserve">Line number: </w:t>
            </w:r>
            <w:r w:rsidR="00DB5F4C" w:rsidRPr="00C91719">
              <w:rPr>
                <w:rFonts w:ascii="Arial" w:hAnsi="Arial" w:cs="Arial"/>
                <w:b/>
                <w:bCs/>
                <w:color w:val="auto"/>
                <w:sz w:val="18"/>
                <w:szCs w:val="18"/>
              </w:rPr>
              <w:t>218-</w:t>
            </w:r>
            <w:r w:rsidR="00172A71" w:rsidRPr="00C91719">
              <w:rPr>
                <w:rFonts w:ascii="Arial" w:hAnsi="Arial" w:cs="Arial"/>
                <w:b/>
                <w:bCs/>
                <w:color w:val="auto"/>
                <w:sz w:val="18"/>
                <w:szCs w:val="18"/>
              </w:rPr>
              <w:t xml:space="preserve">227/ </w:t>
            </w:r>
            <w:r w:rsidR="00662C07" w:rsidRPr="00C91719">
              <w:rPr>
                <w:rFonts w:ascii="Arial" w:hAnsi="Arial" w:cs="Arial"/>
                <w:b/>
                <w:bCs/>
                <w:color w:val="auto"/>
                <w:sz w:val="18"/>
                <w:szCs w:val="18"/>
              </w:rPr>
              <w:t>262-273</w:t>
            </w:r>
            <w:r w:rsidR="00C91719" w:rsidRPr="00C91719">
              <w:rPr>
                <w:rFonts w:ascii="Arial" w:hAnsi="Arial" w:cs="Arial"/>
                <w:b/>
                <w:bCs/>
                <w:color w:val="auto"/>
                <w:sz w:val="18"/>
                <w:szCs w:val="18"/>
              </w:rPr>
              <w:t>/ 276-281.</w:t>
            </w:r>
          </w:p>
        </w:tc>
      </w:tr>
      <w:tr w:rsidR="004D180A" w:rsidRPr="004C1685" w14:paraId="71188ED2" w14:textId="77777777" w:rsidTr="00E84012">
        <w:trPr>
          <w:trHeight w:val="48"/>
        </w:trPr>
        <w:tc>
          <w:tcPr>
            <w:tcW w:w="1665"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6389"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6559" w:type="dxa"/>
            <w:tcBorders>
              <w:top w:val="single" w:sz="5" w:space="0" w:color="000000"/>
              <w:left w:val="single" w:sz="5" w:space="0" w:color="000000"/>
              <w:bottom w:val="single" w:sz="5" w:space="0" w:color="000000"/>
              <w:right w:val="single" w:sz="5" w:space="0" w:color="000000"/>
            </w:tcBorders>
          </w:tcPr>
          <w:p w14:paraId="32E0B1FA" w14:textId="33A6C0A6" w:rsidR="00930A31" w:rsidRPr="00930A31" w:rsidRDefault="008A65D9" w:rsidP="005979B8">
            <w:pPr>
              <w:pStyle w:val="Default"/>
              <w:spacing w:before="40" w:after="40"/>
              <w:rPr>
                <w:rFonts w:ascii="Arial" w:hAnsi="Arial" w:cs="Arial"/>
                <w:color w:val="auto"/>
                <w:sz w:val="18"/>
                <w:szCs w:val="18"/>
              </w:rPr>
            </w:pPr>
            <w:r w:rsidRPr="008A65D9">
              <w:rPr>
                <w:rFonts w:ascii="Arial" w:hAnsi="Arial" w:cs="Arial"/>
                <w:color w:val="auto"/>
                <w:sz w:val="18"/>
                <w:szCs w:val="18"/>
              </w:rPr>
              <w:t>Robustness of the synthesized results was instead assessed through multiple stratified analyses (by sample origin, antibiotic class, individual antibiotics, and water matrices) and by examining the consistency and direction of pooled estimates across these analyses. The persistence of overall patterns despite substantial heterogeneity supports the robustness of the main findings, while warranting cautious interpretation of precise prevalence estimates.</w:t>
            </w:r>
            <w:r w:rsidR="004C0963">
              <w:rPr>
                <w:rFonts w:ascii="Arial" w:hAnsi="Arial" w:cs="Arial"/>
                <w:color w:val="auto"/>
                <w:sz w:val="18"/>
                <w:szCs w:val="18"/>
              </w:rPr>
              <w:t xml:space="preserve"> </w:t>
            </w:r>
            <w:r w:rsidR="004C0963" w:rsidRPr="004C0963">
              <w:rPr>
                <w:rFonts w:ascii="Arial" w:hAnsi="Arial" w:cs="Arial"/>
                <w:b/>
                <w:bCs/>
                <w:color w:val="auto"/>
                <w:sz w:val="18"/>
                <w:szCs w:val="18"/>
              </w:rPr>
              <w:t>Line number 230-273.</w:t>
            </w:r>
          </w:p>
        </w:tc>
      </w:tr>
      <w:tr w:rsidR="004D180A" w:rsidRPr="004C1685" w14:paraId="24A249B2"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6389"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6559" w:type="dxa"/>
            <w:tcBorders>
              <w:top w:val="single" w:sz="5" w:space="0" w:color="000000"/>
              <w:left w:val="single" w:sz="5" w:space="0" w:color="000000"/>
              <w:bottom w:val="single" w:sz="5" w:space="0" w:color="000000"/>
              <w:right w:val="single" w:sz="5" w:space="0" w:color="000000"/>
            </w:tcBorders>
          </w:tcPr>
          <w:p w14:paraId="1A435861" w14:textId="1C4A4E84" w:rsidR="00FB3483" w:rsidRPr="00930A31" w:rsidRDefault="000B59E5" w:rsidP="005979B8">
            <w:pPr>
              <w:pStyle w:val="Default"/>
              <w:spacing w:before="40" w:after="40"/>
              <w:rPr>
                <w:rFonts w:ascii="Arial" w:hAnsi="Arial" w:cs="Arial"/>
                <w:color w:val="auto"/>
                <w:sz w:val="18"/>
                <w:szCs w:val="18"/>
              </w:rPr>
            </w:pPr>
            <w:r w:rsidRPr="000B59E5">
              <w:rPr>
                <w:rFonts w:ascii="Arial" w:hAnsi="Arial" w:cs="Arial"/>
                <w:color w:val="auto"/>
                <w:sz w:val="18"/>
                <w:szCs w:val="18"/>
              </w:rPr>
              <w:t>Risk of bias due to missing results was assessed through visual inspection of funnel plots and Egger’s regression test for syntheses including at least five studies. Evidence of funnel plot asymmetry was observed for selected antibiotic classes; however, these patterns were interpreted as reflecting methodological heterogeneity and uneven representation of individual antibiotics within classes, rather than selective non-reporting of studies. No clear evidence of systematic reporting bias affecting the overall direction of results was identified across syntheses.</w:t>
            </w:r>
            <w:r>
              <w:rPr>
                <w:rFonts w:ascii="Arial" w:hAnsi="Arial" w:cs="Arial"/>
                <w:color w:val="auto"/>
                <w:sz w:val="18"/>
                <w:szCs w:val="18"/>
              </w:rPr>
              <w:t xml:space="preserve"> </w:t>
            </w:r>
            <w:r w:rsidRPr="0099106E">
              <w:rPr>
                <w:rFonts w:ascii="Arial" w:hAnsi="Arial" w:cs="Arial"/>
                <w:b/>
                <w:bCs/>
                <w:color w:val="auto"/>
                <w:sz w:val="18"/>
                <w:szCs w:val="18"/>
              </w:rPr>
              <w:t>Line number</w:t>
            </w:r>
            <w:r w:rsidR="0099106E" w:rsidRPr="0099106E">
              <w:rPr>
                <w:rFonts w:ascii="Arial" w:hAnsi="Arial" w:cs="Arial"/>
                <w:b/>
                <w:bCs/>
                <w:color w:val="auto"/>
                <w:sz w:val="18"/>
                <w:szCs w:val="18"/>
              </w:rPr>
              <w:t xml:space="preserve"> </w:t>
            </w:r>
            <w:r w:rsidR="0099106E" w:rsidRPr="00D96A7C">
              <w:rPr>
                <w:rFonts w:ascii="Arial" w:hAnsi="Arial" w:cs="Arial"/>
                <w:b/>
                <w:bCs/>
                <w:color w:val="auto"/>
                <w:sz w:val="18"/>
                <w:szCs w:val="18"/>
              </w:rPr>
              <w:t xml:space="preserve">276 </w:t>
            </w:r>
            <w:r w:rsidR="0099106E">
              <w:rPr>
                <w:rFonts w:ascii="Arial" w:hAnsi="Arial" w:cs="Arial"/>
                <w:b/>
                <w:bCs/>
                <w:color w:val="auto"/>
                <w:sz w:val="18"/>
                <w:szCs w:val="18"/>
              </w:rPr>
              <w:t>–</w:t>
            </w:r>
            <w:r w:rsidR="0099106E" w:rsidRPr="00D96A7C">
              <w:rPr>
                <w:rFonts w:ascii="Arial" w:hAnsi="Arial" w:cs="Arial"/>
                <w:b/>
                <w:bCs/>
                <w:color w:val="auto"/>
                <w:sz w:val="18"/>
                <w:szCs w:val="18"/>
              </w:rPr>
              <w:t xml:space="preserve"> 281</w:t>
            </w:r>
            <w:r w:rsidR="0099106E">
              <w:rPr>
                <w:rFonts w:ascii="Arial" w:hAnsi="Arial" w:cs="Arial"/>
                <w:b/>
                <w:bCs/>
                <w:color w:val="auto"/>
                <w:sz w:val="18"/>
                <w:szCs w:val="18"/>
              </w:rPr>
              <w:t xml:space="preserve">/ Supplementary figure </w:t>
            </w:r>
            <w:r w:rsidR="00201BA3">
              <w:rPr>
                <w:rFonts w:ascii="Arial" w:hAnsi="Arial" w:cs="Arial"/>
                <w:b/>
                <w:bCs/>
                <w:color w:val="auto"/>
                <w:sz w:val="18"/>
                <w:szCs w:val="18"/>
              </w:rPr>
              <w:t xml:space="preserve">3/ Supplementary table </w:t>
            </w:r>
            <w:r w:rsidR="006C3C50">
              <w:rPr>
                <w:rFonts w:ascii="Arial" w:hAnsi="Arial" w:cs="Arial"/>
                <w:b/>
                <w:bCs/>
                <w:color w:val="auto"/>
                <w:sz w:val="18"/>
                <w:szCs w:val="18"/>
              </w:rPr>
              <w:t>4 and 5.</w:t>
            </w:r>
          </w:p>
        </w:tc>
      </w:tr>
      <w:tr w:rsidR="004D180A" w:rsidRPr="004C1685" w14:paraId="0FF31967"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6389"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6559" w:type="dxa"/>
            <w:tcBorders>
              <w:top w:val="single" w:sz="5" w:space="0" w:color="000000"/>
              <w:left w:val="single" w:sz="5" w:space="0" w:color="000000"/>
              <w:bottom w:val="single" w:sz="5" w:space="0" w:color="000000"/>
              <w:right w:val="single" w:sz="5" w:space="0" w:color="000000"/>
            </w:tcBorders>
          </w:tcPr>
          <w:p w14:paraId="76AE189C" w14:textId="40F78D44" w:rsidR="00077B44" w:rsidRPr="00930A31" w:rsidRDefault="004B089C" w:rsidP="00077B44">
            <w:pPr>
              <w:pStyle w:val="Default"/>
              <w:spacing w:before="40" w:after="40"/>
              <w:rPr>
                <w:rFonts w:ascii="Arial" w:hAnsi="Arial" w:cs="Arial"/>
                <w:color w:val="auto"/>
                <w:sz w:val="18"/>
                <w:szCs w:val="18"/>
              </w:rPr>
            </w:pPr>
            <w:r w:rsidRPr="004B089C">
              <w:rPr>
                <w:rFonts w:ascii="Arial" w:hAnsi="Arial" w:cs="Arial"/>
                <w:color w:val="auto"/>
                <w:sz w:val="18"/>
                <w:szCs w:val="18"/>
              </w:rPr>
              <w:t xml:space="preserve">For each outcome, certainty in the body of evidence was assessed qualitatively, based on the consistency and direction of pooled prevalence estimates across stratified analyses, the magnitude of between-study heterogeneity, and methodological limitations of the included studies. Across outcomes, results showed consistent directional patterns (e.g., higher resistance in clinical compared with environmental isolates), supporting </w:t>
            </w:r>
            <w:r w:rsidRPr="004B089C">
              <w:rPr>
                <w:rFonts w:ascii="Arial" w:hAnsi="Arial" w:cs="Arial"/>
                <w:color w:val="auto"/>
                <w:sz w:val="18"/>
                <w:szCs w:val="18"/>
              </w:rPr>
              <w:lastRenderedPageBreak/>
              <w:t>confidence in the overall trends, while substantial heterogeneity and variability in study methods warranted cautious interpretation of precise prevalence estimates.</w:t>
            </w:r>
            <w:r>
              <w:rPr>
                <w:rFonts w:ascii="Arial" w:hAnsi="Arial" w:cs="Arial"/>
                <w:color w:val="auto"/>
                <w:sz w:val="18"/>
                <w:szCs w:val="18"/>
              </w:rPr>
              <w:t xml:space="preserve"> </w:t>
            </w:r>
            <w:r w:rsidR="007F3936" w:rsidRPr="007F3936">
              <w:rPr>
                <w:rFonts w:ascii="Arial" w:hAnsi="Arial" w:cs="Arial"/>
                <w:b/>
                <w:bCs/>
                <w:color w:val="auto"/>
                <w:sz w:val="18"/>
                <w:szCs w:val="18"/>
              </w:rPr>
              <w:t>Line number 276-281</w:t>
            </w:r>
          </w:p>
        </w:tc>
      </w:tr>
      <w:tr w:rsidR="004D180A" w:rsidRPr="004C1685" w14:paraId="6CE3625C"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 xml:space="preserve">DISCUSSION </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4D180A" w:rsidRPr="004C1685" w14:paraId="44C0D626"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6A415BD4" w14:textId="2DBDC3C1" w:rsidR="00930A31" w:rsidRPr="00930A31" w:rsidRDefault="007F3936" w:rsidP="00077B44">
            <w:pPr>
              <w:pStyle w:val="Default"/>
              <w:spacing w:before="40" w:after="40"/>
              <w:rPr>
                <w:rFonts w:ascii="Arial" w:hAnsi="Arial" w:cs="Arial"/>
                <w:sz w:val="18"/>
                <w:szCs w:val="18"/>
              </w:rPr>
            </w:pPr>
            <w:r>
              <w:rPr>
                <w:rFonts w:ascii="Arial" w:hAnsi="Arial" w:cs="Arial"/>
                <w:sz w:val="18"/>
                <w:szCs w:val="18"/>
              </w:rPr>
              <w:t>-</w:t>
            </w:r>
            <w:r w:rsidR="00930A31"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6389"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6559" w:type="dxa"/>
            <w:tcBorders>
              <w:top w:val="single" w:sz="5" w:space="0" w:color="000000"/>
              <w:left w:val="single" w:sz="5" w:space="0" w:color="000000"/>
              <w:bottom w:val="single" w:sz="5" w:space="0" w:color="000000"/>
              <w:right w:val="single" w:sz="5" w:space="0" w:color="000000"/>
            </w:tcBorders>
          </w:tcPr>
          <w:p w14:paraId="336F0287" w14:textId="3D3E6F81" w:rsidR="00930A31" w:rsidRPr="00930A31" w:rsidRDefault="00675703" w:rsidP="00077B44">
            <w:pPr>
              <w:pStyle w:val="Default"/>
              <w:spacing w:before="40" w:after="40"/>
              <w:rPr>
                <w:rFonts w:ascii="Arial" w:hAnsi="Arial" w:cs="Arial"/>
                <w:color w:val="auto"/>
                <w:sz w:val="18"/>
                <w:szCs w:val="18"/>
              </w:rPr>
            </w:pPr>
            <w:r w:rsidRPr="00675703">
              <w:rPr>
                <w:rFonts w:ascii="Arial" w:hAnsi="Arial" w:cs="Arial"/>
                <w:color w:val="auto"/>
                <w:sz w:val="18"/>
                <w:szCs w:val="18"/>
              </w:rPr>
              <w:t>Overall, antimicrobial resistance in ESKAPE pathogens was more prevalent in clinical than in aquatic environmental isolates, consistent with previous evidence. Aquatic environments, particularly effluent-impacted waters, appear to function as important reservoirs of resistance, supporting a One Health perspective despite substantial heterogeneity across studies.</w:t>
            </w:r>
            <w:r>
              <w:rPr>
                <w:rFonts w:ascii="Arial" w:hAnsi="Arial" w:cs="Arial"/>
                <w:color w:val="auto"/>
                <w:sz w:val="18"/>
                <w:szCs w:val="18"/>
              </w:rPr>
              <w:t xml:space="preserve"> </w:t>
            </w:r>
            <w:r w:rsidR="00150999" w:rsidRPr="003B5B8F">
              <w:rPr>
                <w:rFonts w:ascii="Arial" w:hAnsi="Arial" w:cs="Arial"/>
                <w:b/>
                <w:bCs/>
                <w:color w:val="auto"/>
                <w:sz w:val="18"/>
                <w:szCs w:val="18"/>
              </w:rPr>
              <w:t xml:space="preserve">Line number </w:t>
            </w:r>
            <w:r w:rsidR="00661D1F" w:rsidRPr="003B5B8F">
              <w:rPr>
                <w:rFonts w:ascii="Arial" w:hAnsi="Arial" w:cs="Arial"/>
                <w:b/>
                <w:bCs/>
                <w:color w:val="auto"/>
                <w:sz w:val="18"/>
                <w:szCs w:val="18"/>
              </w:rPr>
              <w:t>327-</w:t>
            </w:r>
            <w:r w:rsidR="003B5B8F" w:rsidRPr="003B5B8F">
              <w:rPr>
                <w:rFonts w:ascii="Arial" w:hAnsi="Arial" w:cs="Arial"/>
                <w:b/>
                <w:bCs/>
                <w:color w:val="auto"/>
                <w:sz w:val="18"/>
                <w:szCs w:val="18"/>
              </w:rPr>
              <w:t>403</w:t>
            </w:r>
          </w:p>
        </w:tc>
      </w:tr>
      <w:tr w:rsidR="004D180A" w:rsidRPr="004C1685" w14:paraId="0A24CE29" w14:textId="77777777" w:rsidTr="00E84012">
        <w:trPr>
          <w:trHeight w:val="48"/>
        </w:trPr>
        <w:tc>
          <w:tcPr>
            <w:tcW w:w="1665"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6389"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6559" w:type="dxa"/>
            <w:tcBorders>
              <w:top w:val="single" w:sz="5" w:space="0" w:color="000000"/>
              <w:left w:val="single" w:sz="5" w:space="0" w:color="000000"/>
              <w:bottom w:val="single" w:sz="5" w:space="0" w:color="000000"/>
              <w:right w:val="single" w:sz="5" w:space="0" w:color="000000"/>
            </w:tcBorders>
          </w:tcPr>
          <w:p w14:paraId="552BBDFF" w14:textId="4CE57939" w:rsidR="00930A31" w:rsidRPr="00930A31" w:rsidRDefault="00970389" w:rsidP="00077B44">
            <w:pPr>
              <w:pStyle w:val="Default"/>
              <w:spacing w:before="40" w:after="40"/>
              <w:rPr>
                <w:rFonts w:ascii="Arial" w:hAnsi="Arial" w:cs="Arial"/>
                <w:color w:val="auto"/>
                <w:sz w:val="18"/>
                <w:szCs w:val="18"/>
              </w:rPr>
            </w:pPr>
            <w:r w:rsidRPr="00970389">
              <w:rPr>
                <w:rFonts w:ascii="Arial" w:hAnsi="Arial" w:cs="Arial"/>
                <w:color w:val="auto"/>
                <w:sz w:val="18"/>
                <w:szCs w:val="18"/>
              </w:rPr>
              <w:t>The evidence is limited by substantial methodological and ecological heterogeneity, variability in sampling and laboratory methods, selective isolation approaches, and uneven reporting of antimicrobial susceptibility data, which restricts comparability and precision of pooled estimates.</w:t>
            </w:r>
            <w:r w:rsidR="004942F4" w:rsidRPr="002256FF">
              <w:rPr>
                <w:rFonts w:ascii="Arial" w:hAnsi="Arial" w:cs="Arial"/>
                <w:b/>
                <w:bCs/>
                <w:color w:val="auto"/>
                <w:sz w:val="18"/>
                <w:szCs w:val="18"/>
              </w:rPr>
              <w:t xml:space="preserve"> Line number 329-356</w:t>
            </w:r>
            <w:r w:rsidR="002256FF">
              <w:rPr>
                <w:rFonts w:ascii="Arial" w:hAnsi="Arial" w:cs="Arial"/>
                <w:b/>
                <w:bCs/>
                <w:color w:val="auto"/>
                <w:sz w:val="18"/>
                <w:szCs w:val="18"/>
              </w:rPr>
              <w:t>.</w:t>
            </w:r>
          </w:p>
        </w:tc>
      </w:tr>
      <w:tr w:rsidR="004D180A" w:rsidRPr="004C1685" w14:paraId="1CBB3F4F" w14:textId="77777777" w:rsidTr="00E84012">
        <w:trPr>
          <w:trHeight w:val="48"/>
        </w:trPr>
        <w:tc>
          <w:tcPr>
            <w:tcW w:w="1665"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6389"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6559" w:type="dxa"/>
            <w:tcBorders>
              <w:top w:val="single" w:sz="5" w:space="0" w:color="000000"/>
              <w:left w:val="single" w:sz="5" w:space="0" w:color="000000"/>
              <w:bottom w:val="single" w:sz="5" w:space="0" w:color="000000"/>
              <w:right w:val="single" w:sz="5" w:space="0" w:color="000000"/>
            </w:tcBorders>
          </w:tcPr>
          <w:p w14:paraId="52AEF35E" w14:textId="0411317A" w:rsidR="00930A31" w:rsidRPr="00930A31" w:rsidRDefault="00AF4983" w:rsidP="00077B44">
            <w:pPr>
              <w:pStyle w:val="Default"/>
              <w:spacing w:before="40" w:after="40"/>
              <w:rPr>
                <w:rFonts w:ascii="Arial" w:hAnsi="Arial" w:cs="Arial"/>
                <w:color w:val="auto"/>
                <w:sz w:val="18"/>
                <w:szCs w:val="18"/>
              </w:rPr>
            </w:pPr>
            <w:r w:rsidRPr="00AF4983">
              <w:rPr>
                <w:rFonts w:ascii="Arial" w:hAnsi="Arial" w:cs="Arial"/>
                <w:color w:val="auto"/>
                <w:sz w:val="18"/>
                <w:szCs w:val="18"/>
              </w:rPr>
              <w:t>The review was limited to published, culture-based studies and was constrained by heterogeneity in study design and reporting, which restricted standardization and some comparisons.</w:t>
            </w:r>
            <w:r w:rsidR="00350327">
              <w:rPr>
                <w:rFonts w:ascii="Arial" w:hAnsi="Arial" w:cs="Arial"/>
                <w:color w:val="auto"/>
                <w:sz w:val="18"/>
                <w:szCs w:val="18"/>
              </w:rPr>
              <w:t xml:space="preserve"> </w:t>
            </w:r>
            <w:r w:rsidR="00350327" w:rsidRPr="000E078A">
              <w:rPr>
                <w:rFonts w:ascii="Arial" w:hAnsi="Arial" w:cs="Arial"/>
                <w:b/>
                <w:bCs/>
                <w:color w:val="auto"/>
                <w:sz w:val="18"/>
                <w:szCs w:val="18"/>
              </w:rPr>
              <w:t>Line number: 329-</w:t>
            </w:r>
            <w:r w:rsidR="000E078A" w:rsidRPr="000E078A">
              <w:rPr>
                <w:rFonts w:ascii="Arial" w:hAnsi="Arial" w:cs="Arial"/>
                <w:b/>
                <w:bCs/>
                <w:color w:val="auto"/>
                <w:sz w:val="18"/>
                <w:szCs w:val="18"/>
              </w:rPr>
              <w:t>333</w:t>
            </w:r>
          </w:p>
        </w:tc>
      </w:tr>
      <w:tr w:rsidR="004D180A" w:rsidRPr="004C1685" w14:paraId="52BD6520" w14:textId="77777777" w:rsidTr="00E84012">
        <w:trPr>
          <w:trHeight w:val="48"/>
        </w:trPr>
        <w:tc>
          <w:tcPr>
            <w:tcW w:w="1665"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6389"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6559" w:type="dxa"/>
            <w:tcBorders>
              <w:top w:val="single" w:sz="5" w:space="0" w:color="000000"/>
              <w:left w:val="single" w:sz="5" w:space="0" w:color="000000"/>
              <w:bottom w:val="double" w:sz="5" w:space="0" w:color="000000"/>
              <w:right w:val="single" w:sz="5" w:space="0" w:color="000000"/>
            </w:tcBorders>
          </w:tcPr>
          <w:p w14:paraId="30980325" w14:textId="5FF8E8C1" w:rsidR="00930A31" w:rsidRPr="00930A31" w:rsidRDefault="00987B8F" w:rsidP="00077B44">
            <w:pPr>
              <w:pStyle w:val="Default"/>
              <w:spacing w:before="40" w:after="40"/>
              <w:rPr>
                <w:rFonts w:ascii="Arial" w:hAnsi="Arial" w:cs="Arial"/>
                <w:color w:val="auto"/>
                <w:sz w:val="18"/>
                <w:szCs w:val="18"/>
              </w:rPr>
            </w:pPr>
            <w:r w:rsidRPr="00987B8F">
              <w:rPr>
                <w:rFonts w:ascii="Arial" w:hAnsi="Arial" w:cs="Arial"/>
                <w:color w:val="auto"/>
                <w:sz w:val="18"/>
                <w:szCs w:val="18"/>
              </w:rPr>
              <w:t>The results support strengthened antimicrobial stewardship in clinical settings and inclusion of environmental surveillance in AMR policies. Future research should prioritize standardized methodologies to improve comparability and reduce heterogeneity.</w:t>
            </w:r>
            <w:r w:rsidR="00671815">
              <w:rPr>
                <w:rFonts w:ascii="Arial" w:hAnsi="Arial" w:cs="Arial"/>
                <w:color w:val="auto"/>
                <w:sz w:val="18"/>
                <w:szCs w:val="18"/>
              </w:rPr>
              <w:t xml:space="preserve"> </w:t>
            </w:r>
            <w:r w:rsidR="00671815" w:rsidRPr="00CA2E29">
              <w:rPr>
                <w:rFonts w:ascii="Arial" w:hAnsi="Arial" w:cs="Arial"/>
                <w:b/>
                <w:bCs/>
                <w:color w:val="auto"/>
                <w:sz w:val="18"/>
                <w:szCs w:val="18"/>
              </w:rPr>
              <w:t>Line number</w:t>
            </w:r>
            <w:r w:rsidR="00810A7B" w:rsidRPr="00CA2E29">
              <w:rPr>
                <w:rFonts w:ascii="Arial" w:hAnsi="Arial" w:cs="Arial"/>
                <w:b/>
                <w:bCs/>
                <w:color w:val="auto"/>
                <w:sz w:val="18"/>
                <w:szCs w:val="18"/>
              </w:rPr>
              <w:t xml:space="preserve"> 329-</w:t>
            </w:r>
            <w:r w:rsidR="00CA2E29" w:rsidRPr="00CA2E29">
              <w:rPr>
                <w:rFonts w:ascii="Arial" w:hAnsi="Arial" w:cs="Arial"/>
                <w:b/>
                <w:bCs/>
                <w:color w:val="auto"/>
                <w:sz w:val="18"/>
                <w:szCs w:val="18"/>
              </w:rPr>
              <w:t>403</w:t>
            </w:r>
          </w:p>
        </w:tc>
      </w:tr>
      <w:tr w:rsidR="004D180A" w:rsidRPr="004C1685" w14:paraId="51341A5A" w14:textId="77777777" w:rsidTr="00E84012">
        <w:trPr>
          <w:trHeight w:val="24"/>
        </w:trPr>
        <w:tc>
          <w:tcPr>
            <w:tcW w:w="864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655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4D180A" w:rsidRPr="004C1685" w14:paraId="5CF94E2D" w14:textId="77777777" w:rsidTr="00E84012">
        <w:trPr>
          <w:trHeight w:val="48"/>
        </w:trPr>
        <w:tc>
          <w:tcPr>
            <w:tcW w:w="1665"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6389"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6559" w:type="dxa"/>
            <w:tcBorders>
              <w:top w:val="single" w:sz="5" w:space="0" w:color="000000"/>
              <w:left w:val="single" w:sz="5" w:space="0" w:color="000000"/>
              <w:bottom w:val="single" w:sz="5" w:space="0" w:color="000000"/>
              <w:right w:val="single" w:sz="5" w:space="0" w:color="000000"/>
            </w:tcBorders>
          </w:tcPr>
          <w:p w14:paraId="2EE9DE13" w14:textId="00553812" w:rsidR="00930A31" w:rsidRPr="00930A31" w:rsidRDefault="00812079" w:rsidP="00077B44">
            <w:pPr>
              <w:pStyle w:val="Default"/>
              <w:spacing w:before="40" w:after="40"/>
              <w:rPr>
                <w:rFonts w:ascii="Arial" w:hAnsi="Arial" w:cs="Arial"/>
                <w:color w:val="auto"/>
                <w:sz w:val="18"/>
                <w:szCs w:val="18"/>
              </w:rPr>
            </w:pPr>
            <w:r w:rsidRPr="00812079">
              <w:rPr>
                <w:rFonts w:ascii="Arial" w:hAnsi="Arial" w:cs="Arial"/>
                <w:color w:val="auto"/>
                <w:sz w:val="18"/>
                <w:szCs w:val="18"/>
              </w:rPr>
              <w:t>https://www.crd.york.ac.uk/PROSPERO/view/CRD420251020930, CRD420251020930</w:t>
            </w:r>
            <w:r w:rsidR="00B152F9">
              <w:rPr>
                <w:rFonts w:ascii="Arial" w:hAnsi="Arial" w:cs="Arial"/>
                <w:color w:val="auto"/>
                <w:sz w:val="18"/>
                <w:szCs w:val="18"/>
              </w:rPr>
              <w:t xml:space="preserve">. </w:t>
            </w:r>
            <w:r w:rsidR="00B152F9" w:rsidRPr="00B152F9">
              <w:rPr>
                <w:rFonts w:ascii="Arial" w:hAnsi="Arial" w:cs="Arial"/>
                <w:b/>
                <w:bCs/>
                <w:color w:val="auto"/>
                <w:sz w:val="18"/>
                <w:szCs w:val="18"/>
              </w:rPr>
              <w:t>Line number: 125-127</w:t>
            </w:r>
          </w:p>
        </w:tc>
      </w:tr>
      <w:tr w:rsidR="004D180A" w:rsidRPr="004C1685" w14:paraId="4C3E51C1" w14:textId="77777777" w:rsidTr="00E84012">
        <w:trPr>
          <w:trHeight w:val="57"/>
        </w:trPr>
        <w:tc>
          <w:tcPr>
            <w:tcW w:w="1665"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6389"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6559" w:type="dxa"/>
            <w:tcBorders>
              <w:top w:val="single" w:sz="5" w:space="0" w:color="000000"/>
              <w:left w:val="single" w:sz="5" w:space="0" w:color="000000"/>
              <w:bottom w:val="single" w:sz="5" w:space="0" w:color="000000"/>
              <w:right w:val="single" w:sz="5" w:space="0" w:color="000000"/>
            </w:tcBorders>
          </w:tcPr>
          <w:p w14:paraId="1394AB5A" w14:textId="77777777" w:rsidR="00240F47" w:rsidRPr="00240F47" w:rsidRDefault="00240F47" w:rsidP="00240F47">
            <w:pPr>
              <w:pStyle w:val="Default"/>
              <w:spacing w:before="40" w:after="40"/>
              <w:rPr>
                <w:rFonts w:ascii="Arial" w:hAnsi="Arial" w:cs="Arial"/>
                <w:color w:val="auto"/>
                <w:sz w:val="18"/>
                <w:szCs w:val="18"/>
              </w:rPr>
            </w:pPr>
            <w:r w:rsidRPr="00240F47">
              <w:rPr>
                <w:rFonts w:ascii="Arial" w:hAnsi="Arial" w:cs="Arial"/>
                <w:color w:val="auto"/>
                <w:sz w:val="18"/>
                <w:szCs w:val="18"/>
              </w:rPr>
              <w:t>The review protocol was prospectively registered in PROSPERO and is publicly available at:</w:t>
            </w:r>
          </w:p>
          <w:p w14:paraId="497E5491" w14:textId="77777777" w:rsidR="00240F47" w:rsidRPr="00240F47" w:rsidRDefault="00240F47" w:rsidP="00240F47">
            <w:pPr>
              <w:pStyle w:val="Default"/>
              <w:spacing w:before="40" w:after="40"/>
              <w:rPr>
                <w:rFonts w:ascii="Arial" w:hAnsi="Arial" w:cs="Arial"/>
                <w:color w:val="auto"/>
                <w:sz w:val="18"/>
                <w:szCs w:val="18"/>
              </w:rPr>
            </w:pPr>
            <w:r w:rsidRPr="00240F47">
              <w:rPr>
                <w:rFonts w:ascii="Arial" w:hAnsi="Arial" w:cs="Arial"/>
                <w:color w:val="auto"/>
                <w:sz w:val="18"/>
                <w:szCs w:val="18"/>
              </w:rPr>
              <w:t>https://www.crd.york.ac.uk/PROSPERO/view/CRD420251020930</w:t>
            </w:r>
          </w:p>
          <w:p w14:paraId="55D44A96" w14:textId="0E7F1359" w:rsidR="00930A31" w:rsidRPr="00930A31" w:rsidRDefault="00240F47" w:rsidP="00240F47">
            <w:pPr>
              <w:pStyle w:val="Default"/>
              <w:spacing w:before="40" w:after="40"/>
              <w:rPr>
                <w:rFonts w:ascii="Arial" w:hAnsi="Arial" w:cs="Arial"/>
                <w:color w:val="auto"/>
                <w:sz w:val="18"/>
                <w:szCs w:val="18"/>
              </w:rPr>
            </w:pPr>
            <w:r w:rsidRPr="00240F47">
              <w:rPr>
                <w:rFonts w:ascii="Arial" w:hAnsi="Arial" w:cs="Arial"/>
                <w:color w:val="auto"/>
                <w:sz w:val="18"/>
                <w:szCs w:val="18"/>
              </w:rPr>
              <w:t xml:space="preserve"> (Registration number: CRD420251020930).</w:t>
            </w:r>
          </w:p>
        </w:tc>
      </w:tr>
      <w:tr w:rsidR="004D180A" w:rsidRPr="004C1685" w14:paraId="131EC413" w14:textId="77777777" w:rsidTr="00E84012">
        <w:trPr>
          <w:trHeight w:val="48"/>
        </w:trPr>
        <w:tc>
          <w:tcPr>
            <w:tcW w:w="1665"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6389"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6559" w:type="dxa"/>
            <w:tcBorders>
              <w:top w:val="single" w:sz="5" w:space="0" w:color="000000"/>
              <w:left w:val="single" w:sz="5" w:space="0" w:color="000000"/>
              <w:bottom w:val="single" w:sz="5" w:space="0" w:color="000000"/>
              <w:right w:val="single" w:sz="5" w:space="0" w:color="000000"/>
            </w:tcBorders>
          </w:tcPr>
          <w:p w14:paraId="0ED81809" w14:textId="5DAC5A3B" w:rsidR="00930A31" w:rsidRPr="00930A31" w:rsidRDefault="001A6331" w:rsidP="00077B44">
            <w:pPr>
              <w:pStyle w:val="Default"/>
              <w:spacing w:before="40" w:after="40"/>
              <w:rPr>
                <w:rFonts w:ascii="Arial" w:hAnsi="Arial" w:cs="Arial"/>
                <w:color w:val="auto"/>
                <w:sz w:val="18"/>
                <w:szCs w:val="18"/>
              </w:rPr>
            </w:pPr>
            <w:r w:rsidRPr="001A6331">
              <w:rPr>
                <w:rFonts w:ascii="Arial" w:hAnsi="Arial" w:cs="Arial"/>
                <w:color w:val="auto"/>
                <w:sz w:val="18"/>
                <w:szCs w:val="18"/>
              </w:rPr>
              <w:t>The protocol was refined after registration. Although initially focused on resistance genes, most included studies did not evaluate gene-level resistance. The review therefore focused on phenotypic antimicrobial resistance, without changes to eligibility criteria, searches, or study selection.</w:t>
            </w:r>
          </w:p>
        </w:tc>
      </w:tr>
      <w:tr w:rsidR="004D180A" w:rsidRPr="004C1685" w14:paraId="10B09DA9"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6389"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6559" w:type="dxa"/>
            <w:tcBorders>
              <w:top w:val="single" w:sz="5" w:space="0" w:color="000000"/>
              <w:left w:val="single" w:sz="5" w:space="0" w:color="000000"/>
              <w:bottom w:val="single" w:sz="5" w:space="0" w:color="000000"/>
              <w:right w:val="single" w:sz="5" w:space="0" w:color="000000"/>
            </w:tcBorders>
          </w:tcPr>
          <w:p w14:paraId="1688945E" w14:textId="61FB149C" w:rsidR="00077B44" w:rsidRPr="00930A31" w:rsidRDefault="0038767F" w:rsidP="00077B44">
            <w:pPr>
              <w:pStyle w:val="Default"/>
              <w:spacing w:before="40" w:after="40"/>
              <w:rPr>
                <w:rFonts w:ascii="Arial" w:hAnsi="Arial" w:cs="Arial"/>
                <w:color w:val="auto"/>
                <w:sz w:val="18"/>
                <w:szCs w:val="18"/>
              </w:rPr>
            </w:pPr>
            <w:r w:rsidRPr="0038767F">
              <w:rPr>
                <w:rFonts w:ascii="Arial" w:hAnsi="Arial" w:cs="Arial"/>
                <w:color w:val="auto"/>
                <w:sz w:val="18"/>
                <w:szCs w:val="18"/>
              </w:rPr>
              <w:t xml:space="preserve">This study was funded through reparation funds originating from the Vale mining company. The funding source </w:t>
            </w:r>
            <w:proofErr w:type="gramStart"/>
            <w:r w:rsidRPr="0038767F">
              <w:rPr>
                <w:rFonts w:ascii="Arial" w:hAnsi="Arial" w:cs="Arial"/>
                <w:color w:val="auto"/>
                <w:sz w:val="18"/>
                <w:szCs w:val="18"/>
              </w:rPr>
              <w:t>had no involvement</w:t>
            </w:r>
            <w:proofErr w:type="gramEnd"/>
            <w:r w:rsidRPr="0038767F">
              <w:rPr>
                <w:rFonts w:ascii="Arial" w:hAnsi="Arial" w:cs="Arial"/>
                <w:color w:val="auto"/>
                <w:sz w:val="18"/>
                <w:szCs w:val="18"/>
              </w:rPr>
              <w:t xml:space="preserve"> in the design of the review, data collection, analysis, interpretation of findings, or writing of the manuscript.</w:t>
            </w:r>
          </w:p>
        </w:tc>
      </w:tr>
      <w:tr w:rsidR="004D180A" w:rsidRPr="004C1685" w14:paraId="30333012" w14:textId="77777777" w:rsidTr="00E84012">
        <w:trPr>
          <w:trHeight w:val="48"/>
        </w:trPr>
        <w:tc>
          <w:tcPr>
            <w:tcW w:w="1665"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6389"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6559" w:type="dxa"/>
            <w:tcBorders>
              <w:top w:val="single" w:sz="5" w:space="0" w:color="000000"/>
              <w:left w:val="single" w:sz="5" w:space="0" w:color="000000"/>
              <w:bottom w:val="single" w:sz="5" w:space="0" w:color="000000"/>
              <w:right w:val="single" w:sz="5" w:space="0" w:color="000000"/>
            </w:tcBorders>
          </w:tcPr>
          <w:p w14:paraId="6FA1E09F" w14:textId="15E8BE56" w:rsidR="00077B44" w:rsidRPr="00930A31" w:rsidRDefault="00AB342A" w:rsidP="00077B44">
            <w:pPr>
              <w:pStyle w:val="Default"/>
              <w:spacing w:before="40" w:after="40"/>
              <w:rPr>
                <w:rFonts w:ascii="Arial" w:hAnsi="Arial" w:cs="Arial"/>
                <w:color w:val="auto"/>
                <w:sz w:val="18"/>
                <w:szCs w:val="18"/>
              </w:rPr>
            </w:pPr>
            <w:r w:rsidRPr="00AB342A">
              <w:rPr>
                <w:rFonts w:ascii="Arial" w:hAnsi="Arial" w:cs="Arial"/>
                <w:color w:val="auto"/>
                <w:sz w:val="18"/>
                <w:szCs w:val="18"/>
              </w:rPr>
              <w:t>The authors declare that they have no known competing financial or non-financial interests that could have influenced the work reported in this paper.</w:t>
            </w:r>
          </w:p>
        </w:tc>
      </w:tr>
      <w:tr w:rsidR="004D180A" w:rsidRPr="004C1685" w14:paraId="7E1A8D23" w14:textId="77777777" w:rsidTr="00E84012">
        <w:trPr>
          <w:trHeight w:val="219"/>
        </w:trPr>
        <w:tc>
          <w:tcPr>
            <w:tcW w:w="1665"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6389"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found: template data collection forms; data extracted from included studies; data used for all analyses; analytic code; any other materials used in the </w:t>
            </w:r>
            <w:r w:rsidRPr="00930A31">
              <w:rPr>
                <w:rFonts w:ascii="Arial" w:hAnsi="Arial" w:cs="Arial"/>
                <w:sz w:val="18"/>
                <w:szCs w:val="18"/>
              </w:rPr>
              <w:lastRenderedPageBreak/>
              <w:t>review.</w:t>
            </w:r>
          </w:p>
        </w:tc>
        <w:tc>
          <w:tcPr>
            <w:tcW w:w="6559" w:type="dxa"/>
            <w:tcBorders>
              <w:top w:val="single" w:sz="5" w:space="0" w:color="000000"/>
              <w:left w:val="single" w:sz="5" w:space="0" w:color="000000"/>
              <w:bottom w:val="double" w:sz="5" w:space="0" w:color="000000"/>
              <w:right w:val="single" w:sz="5" w:space="0" w:color="000000"/>
            </w:tcBorders>
          </w:tcPr>
          <w:p w14:paraId="442C99F1" w14:textId="6B4AA4A5" w:rsidR="00077B44" w:rsidRPr="00930A31" w:rsidRDefault="00C109C9" w:rsidP="00077B44">
            <w:pPr>
              <w:pStyle w:val="Default"/>
              <w:spacing w:before="40" w:after="40"/>
              <w:rPr>
                <w:rFonts w:ascii="Arial" w:hAnsi="Arial" w:cs="Arial"/>
                <w:color w:val="auto"/>
                <w:sz w:val="18"/>
                <w:szCs w:val="18"/>
              </w:rPr>
            </w:pPr>
            <w:r w:rsidRPr="00C109C9">
              <w:rPr>
                <w:rFonts w:ascii="Arial" w:hAnsi="Arial" w:cs="Arial"/>
                <w:color w:val="auto"/>
                <w:sz w:val="18"/>
                <w:szCs w:val="18"/>
              </w:rPr>
              <w:lastRenderedPageBreak/>
              <w:t xml:space="preserve">Data extracted from the included studies and used in all analyses are publicly available in </w:t>
            </w:r>
            <w:r w:rsidRPr="00C109C9">
              <w:rPr>
                <w:rFonts w:ascii="Arial" w:hAnsi="Arial" w:cs="Arial"/>
                <w:b/>
                <w:bCs/>
                <w:color w:val="auto"/>
                <w:sz w:val="18"/>
                <w:szCs w:val="18"/>
              </w:rPr>
              <w:t>Supplementary Table 2</w:t>
            </w:r>
            <w:r w:rsidRPr="00C109C9">
              <w:rPr>
                <w:rFonts w:ascii="Arial" w:hAnsi="Arial" w:cs="Arial"/>
                <w:color w:val="auto"/>
                <w:sz w:val="18"/>
                <w:szCs w:val="18"/>
              </w:rPr>
              <w:t>. No separate public repository was used for the analytic code or data extraction templates.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D1E21" w14:textId="77777777" w:rsidR="00180411" w:rsidRDefault="00180411">
      <w:r>
        <w:separator/>
      </w:r>
    </w:p>
  </w:endnote>
  <w:endnote w:type="continuationSeparator" w:id="0">
    <w:p w14:paraId="70D6A476" w14:textId="77777777" w:rsidR="00180411" w:rsidRDefault="0018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62AF1" w14:textId="77777777" w:rsidR="00180411" w:rsidRDefault="00180411">
      <w:r>
        <w:separator/>
      </w:r>
    </w:p>
  </w:footnote>
  <w:footnote w:type="continuationSeparator" w:id="0">
    <w:p w14:paraId="25DFE98A" w14:textId="77777777" w:rsidR="00180411" w:rsidRDefault="00180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2EE4ABB1" w:rsidR="00947707" w:rsidRPr="00930A31" w:rsidRDefault="00493BC0"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2049162E">
          <wp:simplePos x="0" y="0"/>
          <wp:positionH relativeFrom="column">
            <wp:posOffset>-32385</wp:posOffset>
          </wp:positionH>
          <wp:positionV relativeFrom="paragraph">
            <wp:posOffset>-111760</wp:posOffset>
          </wp:positionV>
          <wp:extent cx="457200" cy="419100"/>
          <wp:effectExtent l="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F4BB8"/>
    <w:multiLevelType w:val="multilevel"/>
    <w:tmpl w:val="09E0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D81F50"/>
    <w:multiLevelType w:val="hybridMultilevel"/>
    <w:tmpl w:val="351A7284"/>
    <w:lvl w:ilvl="0" w:tplc="256A9FF6">
      <w:start w:val="2"/>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60707590"/>
    <w:multiLevelType w:val="hybridMultilevel"/>
    <w:tmpl w:val="70DAF5A2"/>
    <w:lvl w:ilvl="0" w:tplc="AEA6A6CC">
      <w:start w:val="23"/>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62A6BEB"/>
    <w:multiLevelType w:val="multilevel"/>
    <w:tmpl w:val="DC20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671920">
    <w:abstractNumId w:val="0"/>
  </w:num>
  <w:num w:numId="2" w16cid:durableId="950628120">
    <w:abstractNumId w:val="3"/>
  </w:num>
  <w:num w:numId="3" w16cid:durableId="487672418">
    <w:abstractNumId w:val="2"/>
  </w:num>
  <w:num w:numId="4" w16cid:durableId="155465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4FA7"/>
    <w:rsid w:val="00006C24"/>
    <w:rsid w:val="00022DEB"/>
    <w:rsid w:val="000267FA"/>
    <w:rsid w:val="000372F0"/>
    <w:rsid w:val="000402C7"/>
    <w:rsid w:val="00042135"/>
    <w:rsid w:val="00051058"/>
    <w:rsid w:val="000553EB"/>
    <w:rsid w:val="0006314D"/>
    <w:rsid w:val="00077B44"/>
    <w:rsid w:val="000900D9"/>
    <w:rsid w:val="0009494D"/>
    <w:rsid w:val="000A2DB6"/>
    <w:rsid w:val="000A56FC"/>
    <w:rsid w:val="000B1228"/>
    <w:rsid w:val="000B59E5"/>
    <w:rsid w:val="000C0EDA"/>
    <w:rsid w:val="000D5781"/>
    <w:rsid w:val="000E078A"/>
    <w:rsid w:val="00103E83"/>
    <w:rsid w:val="001244DC"/>
    <w:rsid w:val="00150999"/>
    <w:rsid w:val="00152CDB"/>
    <w:rsid w:val="00163F5D"/>
    <w:rsid w:val="00172A71"/>
    <w:rsid w:val="00180411"/>
    <w:rsid w:val="0018323E"/>
    <w:rsid w:val="00190C83"/>
    <w:rsid w:val="00195BA0"/>
    <w:rsid w:val="00196B04"/>
    <w:rsid w:val="001A6331"/>
    <w:rsid w:val="001B5C04"/>
    <w:rsid w:val="001B7B0F"/>
    <w:rsid w:val="001D5832"/>
    <w:rsid w:val="001E678A"/>
    <w:rsid w:val="001F1931"/>
    <w:rsid w:val="002019AF"/>
    <w:rsid w:val="00201BA3"/>
    <w:rsid w:val="0020310D"/>
    <w:rsid w:val="002256FF"/>
    <w:rsid w:val="002275F3"/>
    <w:rsid w:val="002309B7"/>
    <w:rsid w:val="002344F0"/>
    <w:rsid w:val="00236887"/>
    <w:rsid w:val="00240F47"/>
    <w:rsid w:val="00246C93"/>
    <w:rsid w:val="002531EF"/>
    <w:rsid w:val="00256BAF"/>
    <w:rsid w:val="00270496"/>
    <w:rsid w:val="00275201"/>
    <w:rsid w:val="002A2A06"/>
    <w:rsid w:val="002A4AA1"/>
    <w:rsid w:val="002D2493"/>
    <w:rsid w:val="002D7869"/>
    <w:rsid w:val="002E04CA"/>
    <w:rsid w:val="002F4416"/>
    <w:rsid w:val="003103C2"/>
    <w:rsid w:val="003263EC"/>
    <w:rsid w:val="00342882"/>
    <w:rsid w:val="00350327"/>
    <w:rsid w:val="003516AD"/>
    <w:rsid w:val="00362B0F"/>
    <w:rsid w:val="00363B8D"/>
    <w:rsid w:val="0037268A"/>
    <w:rsid w:val="003760FB"/>
    <w:rsid w:val="0038767F"/>
    <w:rsid w:val="003B5B8F"/>
    <w:rsid w:val="003B79FF"/>
    <w:rsid w:val="003F2EAF"/>
    <w:rsid w:val="00400A0B"/>
    <w:rsid w:val="004033C1"/>
    <w:rsid w:val="004151DA"/>
    <w:rsid w:val="00425B8C"/>
    <w:rsid w:val="004411A1"/>
    <w:rsid w:val="00443C1D"/>
    <w:rsid w:val="004558C2"/>
    <w:rsid w:val="004614EE"/>
    <w:rsid w:val="00461576"/>
    <w:rsid w:val="004677EE"/>
    <w:rsid w:val="0047051C"/>
    <w:rsid w:val="00493BC0"/>
    <w:rsid w:val="004942F4"/>
    <w:rsid w:val="004975D8"/>
    <w:rsid w:val="004A319B"/>
    <w:rsid w:val="004B089C"/>
    <w:rsid w:val="004C0963"/>
    <w:rsid w:val="004C1685"/>
    <w:rsid w:val="004C6DDC"/>
    <w:rsid w:val="004C72E4"/>
    <w:rsid w:val="004D180A"/>
    <w:rsid w:val="004D5E78"/>
    <w:rsid w:val="004F43CE"/>
    <w:rsid w:val="00500125"/>
    <w:rsid w:val="005078EE"/>
    <w:rsid w:val="005348CB"/>
    <w:rsid w:val="00550BF1"/>
    <w:rsid w:val="00587518"/>
    <w:rsid w:val="0059028D"/>
    <w:rsid w:val="005979B8"/>
    <w:rsid w:val="005A190C"/>
    <w:rsid w:val="005F13D5"/>
    <w:rsid w:val="005F7419"/>
    <w:rsid w:val="00607A93"/>
    <w:rsid w:val="006123FD"/>
    <w:rsid w:val="00622900"/>
    <w:rsid w:val="00625A62"/>
    <w:rsid w:val="006328C2"/>
    <w:rsid w:val="006347A2"/>
    <w:rsid w:val="00640172"/>
    <w:rsid w:val="0064569A"/>
    <w:rsid w:val="00661D1F"/>
    <w:rsid w:val="00662C07"/>
    <w:rsid w:val="00671815"/>
    <w:rsid w:val="00672218"/>
    <w:rsid w:val="00675703"/>
    <w:rsid w:val="0068067B"/>
    <w:rsid w:val="006C3C50"/>
    <w:rsid w:val="006C7A94"/>
    <w:rsid w:val="006D1B3A"/>
    <w:rsid w:val="006E0A18"/>
    <w:rsid w:val="006E498F"/>
    <w:rsid w:val="006E5FE2"/>
    <w:rsid w:val="006F3BA6"/>
    <w:rsid w:val="007111F4"/>
    <w:rsid w:val="00711CE1"/>
    <w:rsid w:val="00721A59"/>
    <w:rsid w:val="00726794"/>
    <w:rsid w:val="00741AE2"/>
    <w:rsid w:val="007558E3"/>
    <w:rsid w:val="0077253C"/>
    <w:rsid w:val="007C4C92"/>
    <w:rsid w:val="007D05DF"/>
    <w:rsid w:val="007E3D0D"/>
    <w:rsid w:val="007F05B7"/>
    <w:rsid w:val="007F3936"/>
    <w:rsid w:val="0080087D"/>
    <w:rsid w:val="00810A7B"/>
    <w:rsid w:val="00812079"/>
    <w:rsid w:val="0083731A"/>
    <w:rsid w:val="008412D5"/>
    <w:rsid w:val="00871C7D"/>
    <w:rsid w:val="008737A0"/>
    <w:rsid w:val="008962A4"/>
    <w:rsid w:val="008A3EAE"/>
    <w:rsid w:val="008A65D9"/>
    <w:rsid w:val="008B7AD2"/>
    <w:rsid w:val="008D785E"/>
    <w:rsid w:val="008D7A0C"/>
    <w:rsid w:val="008E2C91"/>
    <w:rsid w:val="008E4D7F"/>
    <w:rsid w:val="008F54C2"/>
    <w:rsid w:val="009154FE"/>
    <w:rsid w:val="00922C74"/>
    <w:rsid w:val="00930A31"/>
    <w:rsid w:val="00933AA9"/>
    <w:rsid w:val="009342B0"/>
    <w:rsid w:val="00944C3D"/>
    <w:rsid w:val="00947707"/>
    <w:rsid w:val="00952A5B"/>
    <w:rsid w:val="00966E30"/>
    <w:rsid w:val="00970389"/>
    <w:rsid w:val="009827E5"/>
    <w:rsid w:val="00987B8F"/>
    <w:rsid w:val="0099106E"/>
    <w:rsid w:val="009A2455"/>
    <w:rsid w:val="009A37F3"/>
    <w:rsid w:val="009C10ED"/>
    <w:rsid w:val="009C5A75"/>
    <w:rsid w:val="009E624C"/>
    <w:rsid w:val="009F10E1"/>
    <w:rsid w:val="009F7EC5"/>
    <w:rsid w:val="00A07057"/>
    <w:rsid w:val="00A215D2"/>
    <w:rsid w:val="00A31B7C"/>
    <w:rsid w:val="00A43C17"/>
    <w:rsid w:val="00A44094"/>
    <w:rsid w:val="00A5082B"/>
    <w:rsid w:val="00A82992"/>
    <w:rsid w:val="00A84389"/>
    <w:rsid w:val="00A86593"/>
    <w:rsid w:val="00AA7211"/>
    <w:rsid w:val="00AA7598"/>
    <w:rsid w:val="00AB0EB3"/>
    <w:rsid w:val="00AB0FFD"/>
    <w:rsid w:val="00AB2245"/>
    <w:rsid w:val="00AB342A"/>
    <w:rsid w:val="00AB4B69"/>
    <w:rsid w:val="00AB79CE"/>
    <w:rsid w:val="00AE4BBD"/>
    <w:rsid w:val="00AF4983"/>
    <w:rsid w:val="00B14F90"/>
    <w:rsid w:val="00B152F9"/>
    <w:rsid w:val="00B20F3B"/>
    <w:rsid w:val="00B50550"/>
    <w:rsid w:val="00B51910"/>
    <w:rsid w:val="00B730D1"/>
    <w:rsid w:val="00B76842"/>
    <w:rsid w:val="00B96D72"/>
    <w:rsid w:val="00BE1CFE"/>
    <w:rsid w:val="00BE723F"/>
    <w:rsid w:val="00C109C9"/>
    <w:rsid w:val="00C20815"/>
    <w:rsid w:val="00C217A3"/>
    <w:rsid w:val="00C22710"/>
    <w:rsid w:val="00C80094"/>
    <w:rsid w:val="00C8270C"/>
    <w:rsid w:val="00C91719"/>
    <w:rsid w:val="00CA1ADB"/>
    <w:rsid w:val="00CA2E29"/>
    <w:rsid w:val="00CB448D"/>
    <w:rsid w:val="00CC4E37"/>
    <w:rsid w:val="00CF3A21"/>
    <w:rsid w:val="00CF47CC"/>
    <w:rsid w:val="00D10E3C"/>
    <w:rsid w:val="00D62372"/>
    <w:rsid w:val="00D75E03"/>
    <w:rsid w:val="00D85D82"/>
    <w:rsid w:val="00D95D84"/>
    <w:rsid w:val="00D96A7C"/>
    <w:rsid w:val="00DA40FD"/>
    <w:rsid w:val="00DA7F5D"/>
    <w:rsid w:val="00DB5C55"/>
    <w:rsid w:val="00DB5F4C"/>
    <w:rsid w:val="00DB638A"/>
    <w:rsid w:val="00DC4F19"/>
    <w:rsid w:val="00DD7FA7"/>
    <w:rsid w:val="00E046A5"/>
    <w:rsid w:val="00E10999"/>
    <w:rsid w:val="00E15690"/>
    <w:rsid w:val="00E324A8"/>
    <w:rsid w:val="00E336CA"/>
    <w:rsid w:val="00E36CB5"/>
    <w:rsid w:val="00E5057D"/>
    <w:rsid w:val="00E62040"/>
    <w:rsid w:val="00E66E3A"/>
    <w:rsid w:val="00E84012"/>
    <w:rsid w:val="00E9231F"/>
    <w:rsid w:val="00E97EC2"/>
    <w:rsid w:val="00EA6369"/>
    <w:rsid w:val="00EB610E"/>
    <w:rsid w:val="00EC6442"/>
    <w:rsid w:val="00EE4857"/>
    <w:rsid w:val="00F15139"/>
    <w:rsid w:val="00F20A59"/>
    <w:rsid w:val="00F567FC"/>
    <w:rsid w:val="00F67C14"/>
    <w:rsid w:val="00F93D42"/>
    <w:rsid w:val="00F9784E"/>
    <w:rsid w:val="00FA1534"/>
    <w:rsid w:val="00FB04CE"/>
    <w:rsid w:val="00FB3257"/>
    <w:rsid w:val="00FB3483"/>
    <w:rsid w:val="00FC1DD2"/>
    <w:rsid w:val="00FD2ED0"/>
    <w:rsid w:val="00FD408F"/>
    <w:rsid w:val="00FE1D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MenoPendent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4432</Words>
  <Characters>23934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Aline Vaz</cp:lastModifiedBy>
  <cp:revision>203</cp:revision>
  <cp:lastPrinted>2020-11-24T03:02:00Z</cp:lastPrinted>
  <dcterms:created xsi:type="dcterms:W3CDTF">2026-01-23T16:27:00Z</dcterms:created>
  <dcterms:modified xsi:type="dcterms:W3CDTF">2026-01-24T16:32:00Z</dcterms:modified>
</cp:coreProperties>
</file>