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542" w:rsidRPr="002969CC" w:rsidRDefault="00484542" w:rsidP="00484542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Supplemental tables LC-MS measurement:</w:t>
      </w:r>
    </w:p>
    <w:p w:rsidR="00484542" w:rsidRPr="002969CC" w:rsidRDefault="00484542" w:rsidP="00484542">
      <w:pPr>
        <w:spacing w:line="480" w:lineRule="auto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  <w:lang w:val="en-US"/>
        </w:rPr>
      </w:pPr>
      <w:r>
        <w:rPr>
          <w:b/>
          <w:iCs/>
          <w:color w:val="000000"/>
          <w:lang w:val="en-US"/>
        </w:rPr>
        <w:t xml:space="preserve">Table E1. </w:t>
      </w:r>
      <w:r>
        <w:rPr>
          <w:iCs/>
          <w:color w:val="000000"/>
          <w:lang w:val="en-US"/>
        </w:rPr>
        <w:t>Nomenclature for lipid mediators</w:t>
      </w:r>
    </w:p>
    <w:tbl>
      <w:tblPr>
        <w:tblW w:w="80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00"/>
        <w:gridCol w:w="2560"/>
        <w:gridCol w:w="4100"/>
      </w:tblGrid>
      <w:tr w:rsidR="00484542" w:rsidRPr="00DB3BEC" w:rsidTr="008A1DC2">
        <w:trPr>
          <w:trHeight w:val="300"/>
        </w:trPr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</w:tr>
      <w:tr w:rsidR="00484542" w:rsidRPr="002969CC" w:rsidTr="008A1DC2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lang w:eastAsia="sv-SE"/>
              </w:rPr>
            </w:pPr>
            <w:r w:rsidRPr="002969CC">
              <w:rPr>
                <w:b/>
                <w:bCs/>
                <w:color w:val="000000"/>
                <w:sz w:val="22"/>
                <w:szCs w:val="22"/>
                <w:lang w:val="en-US" w:eastAsia="sv-SE"/>
              </w:rPr>
              <w:t>Abbreviation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lang w:eastAsia="sv-SE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sv-SE"/>
              </w:rPr>
              <w:t>Common name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lang w:eastAsia="sv-SE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 w:eastAsia="sv-SE"/>
              </w:rPr>
              <w:t>Systematic name</w:t>
            </w:r>
          </w:p>
        </w:tc>
      </w:tr>
      <w:tr w:rsidR="00484542" w:rsidRPr="002969CC" w:rsidTr="008A1DC2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</w:tr>
      <w:tr w:rsidR="00484542" w:rsidRPr="002969CC" w:rsidTr="008A1DC2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lang w:eastAsia="sv-SE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lang w:eastAsia="sv-SE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lang w:eastAsia="sv-SE"/>
              </w:rPr>
            </w:pPr>
          </w:p>
        </w:tc>
      </w:tr>
      <w:tr w:rsidR="00484542" w:rsidRPr="00DB3BEC" w:rsidTr="008A1DC2">
        <w:trPr>
          <w:trHeight w:val="6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bookmarkStart w:id="0" w:name="OLE_LINK13"/>
            <w:bookmarkStart w:id="1" w:name="OLE_LINK23"/>
            <w:bookmarkStart w:id="2" w:name="OLE_LINK24"/>
            <w:bookmarkStart w:id="3" w:name="RANGE!C7"/>
            <w:r>
              <w:rPr>
                <w:color w:val="000000"/>
                <w:sz w:val="22"/>
                <w:szCs w:val="22"/>
                <w:lang w:val="en-US" w:eastAsia="sv-SE"/>
              </w:rPr>
              <w:t>LTC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  <w:bookmarkEnd w:id="0"/>
            <w:bookmarkEnd w:id="1"/>
            <w:bookmarkEnd w:id="2"/>
            <w:bookmarkEnd w:id="3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bookmarkStart w:id="4" w:name="OLE_LINK21"/>
            <w:bookmarkStart w:id="5" w:name="OLE_LINK22"/>
            <w:bookmarkStart w:id="6" w:name="RANGE!D7"/>
            <w:r>
              <w:rPr>
                <w:color w:val="000000"/>
                <w:sz w:val="22"/>
                <w:szCs w:val="22"/>
                <w:lang w:val="en-US" w:eastAsia="sv-SE"/>
              </w:rPr>
              <w:t>leukotriene C4</w:t>
            </w:r>
            <w:bookmarkEnd w:id="4"/>
            <w:bookmarkEnd w:id="5"/>
            <w:bookmarkEnd w:id="6"/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keepNext/>
              <w:keepLines/>
              <w:spacing w:before="480" w:line="480" w:lineRule="auto"/>
              <w:jc w:val="both"/>
              <w:outlineLvl w:val="0"/>
              <w:rPr>
                <w:color w:val="000000"/>
                <w:lang w:val="en-US" w:eastAsia="sv-SE"/>
              </w:rPr>
            </w:pPr>
            <w:r>
              <w:rPr>
                <w:color w:val="000000"/>
                <w:sz w:val="22"/>
                <w:szCs w:val="22"/>
                <w:lang w:val="es-ES" w:eastAsia="sv-SE"/>
              </w:rPr>
              <w:t>5S-​hydroxy-​6R-​(S-​glutathionyl)-​7E,​9E,​11Z,​14Z-​eicosatetraenoic acid</w:t>
            </w:r>
          </w:p>
        </w:tc>
      </w:tr>
      <w:tr w:rsidR="00484542" w:rsidRPr="002969CC" w:rsidTr="008A1DC2">
        <w:trPr>
          <w:trHeight w:val="6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bookmarkStart w:id="7" w:name="OLE_LINK15"/>
            <w:bookmarkStart w:id="8" w:name="OLE_LINK16"/>
            <w:bookmarkStart w:id="9" w:name="OLE_LINK25"/>
            <w:bookmarkStart w:id="10" w:name="OLE_LINK26"/>
            <w:bookmarkStart w:id="11" w:name="RANGE!C8"/>
            <w:r w:rsidRPr="002969CC">
              <w:rPr>
                <w:color w:val="000000"/>
                <w:sz w:val="22"/>
                <w:szCs w:val="22"/>
                <w:lang w:val="en-US" w:eastAsia="sv-SE"/>
              </w:rPr>
              <w:t>LTD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leukotriene D4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s-ES" w:eastAsia="sv-SE"/>
              </w:rPr>
              <w:t>5S-​hydroxy-​6R-​(S-​cysteinylglycinyl)-​7E,​9E,​11Z,​14Z-​eicosatetraenoic acid</w:t>
            </w:r>
          </w:p>
        </w:tc>
      </w:tr>
      <w:tr w:rsidR="00484542" w:rsidRPr="002969CC" w:rsidTr="008A1DC2">
        <w:trPr>
          <w:trHeight w:val="6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bookmarkStart w:id="12" w:name="OLE_LINK28"/>
            <w:bookmarkStart w:id="13" w:name="OLE_LINK29"/>
            <w:bookmarkStart w:id="14" w:name="RANGE!C9"/>
            <w:r>
              <w:rPr>
                <w:color w:val="000000"/>
                <w:sz w:val="22"/>
                <w:szCs w:val="22"/>
                <w:lang w:val="en-US" w:eastAsia="sv-SE"/>
              </w:rPr>
              <w:t>LTE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  <w:bookmarkEnd w:id="12"/>
            <w:bookmarkEnd w:id="13"/>
            <w:bookmarkEnd w:id="14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leukotriene E4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s-ES" w:eastAsia="sv-SE"/>
              </w:rPr>
              <w:t>5S-​hydroxy-​6R-​(S-​cysteinyl)-​7E,​9E,​11Z,​14Z-​eicosatetraenoic acid</w:t>
            </w:r>
          </w:p>
        </w:tc>
      </w:tr>
      <w:tr w:rsidR="00484542" w:rsidRPr="002969CC" w:rsidTr="008A1DC2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</w:tr>
    </w:tbl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</w:rPr>
      </w:pPr>
    </w:p>
    <w:p w:rsidR="00484542" w:rsidRPr="002969CC" w:rsidRDefault="00484542" w:rsidP="00484542">
      <w:pPr>
        <w:spacing w:line="480" w:lineRule="auto"/>
        <w:jc w:val="both"/>
        <w:rPr>
          <w:b/>
          <w:iCs/>
          <w:color w:val="000000"/>
          <w:lang w:val="en-US"/>
        </w:rPr>
      </w:pPr>
      <w:r w:rsidRPr="002969CC">
        <w:rPr>
          <w:b/>
          <w:iCs/>
          <w:color w:val="000000"/>
          <w:lang w:val="en-US"/>
        </w:rPr>
        <w:lastRenderedPageBreak/>
        <w:t>Table E</w:t>
      </w:r>
      <w:r>
        <w:rPr>
          <w:b/>
          <w:iCs/>
          <w:color w:val="000000"/>
          <w:lang w:val="en-US"/>
        </w:rPr>
        <w:t xml:space="preserve">2. </w:t>
      </w:r>
      <w:r>
        <w:rPr>
          <w:iCs/>
          <w:color w:val="000000"/>
          <w:lang w:val="en-US"/>
        </w:rPr>
        <w:t>Calibration levels of the lipid mediators (LTC</w:t>
      </w:r>
      <w:r>
        <w:rPr>
          <w:iCs/>
          <w:color w:val="000000"/>
          <w:vertAlign w:val="subscript"/>
          <w:lang w:val="en-US"/>
        </w:rPr>
        <w:t>4</w:t>
      </w:r>
      <w:r>
        <w:rPr>
          <w:iCs/>
          <w:color w:val="000000"/>
          <w:lang w:val="en-US"/>
        </w:rPr>
        <w:t>, LTD</w:t>
      </w:r>
      <w:r>
        <w:rPr>
          <w:iCs/>
          <w:color w:val="000000"/>
          <w:vertAlign w:val="subscript"/>
          <w:lang w:val="en-US"/>
        </w:rPr>
        <w:t>4</w:t>
      </w:r>
      <w:r>
        <w:rPr>
          <w:iCs/>
          <w:color w:val="000000"/>
          <w:lang w:val="en-US"/>
        </w:rPr>
        <w:t xml:space="preserve"> and LTE</w:t>
      </w:r>
      <w:r>
        <w:rPr>
          <w:iCs/>
          <w:color w:val="000000"/>
          <w:vertAlign w:val="subscript"/>
          <w:lang w:val="en-US"/>
        </w:rPr>
        <w:t>4</w:t>
      </w:r>
      <w:r>
        <w:rPr>
          <w:iCs/>
          <w:color w:val="000000"/>
          <w:lang w:val="en-US"/>
        </w:rPr>
        <w:t>) analyzed and concentration of internal standard ([</w:t>
      </w:r>
      <w:r>
        <w:rPr>
          <w:color w:val="000000"/>
          <w:sz w:val="22"/>
          <w:szCs w:val="22"/>
          <w:vertAlign w:val="superscript"/>
          <w:lang w:val="en-US" w:eastAsia="sv-SE"/>
        </w:rPr>
        <w:t>2</w:t>
      </w:r>
      <w:r>
        <w:rPr>
          <w:color w:val="000000"/>
          <w:sz w:val="22"/>
          <w:szCs w:val="22"/>
          <w:lang w:val="en-US" w:eastAsia="sv-SE"/>
        </w:rPr>
        <w:t>H</w:t>
      </w:r>
      <w:r>
        <w:rPr>
          <w:color w:val="000000"/>
          <w:sz w:val="22"/>
          <w:szCs w:val="22"/>
          <w:vertAlign w:val="subscript"/>
          <w:lang w:val="en-US" w:eastAsia="sv-SE"/>
        </w:rPr>
        <w:t>5</w:t>
      </w:r>
      <w:r>
        <w:rPr>
          <w:color w:val="000000"/>
          <w:sz w:val="22"/>
          <w:szCs w:val="22"/>
          <w:lang w:val="en-US" w:eastAsia="sv-SE"/>
        </w:rPr>
        <w:t>]-LT</w:t>
      </w:r>
      <w:r>
        <w:rPr>
          <w:color w:val="000000"/>
          <w:lang w:val="en-US" w:eastAsia="sv-SE"/>
        </w:rPr>
        <w:t>D</w:t>
      </w:r>
      <w:r>
        <w:rPr>
          <w:color w:val="000000"/>
          <w:sz w:val="22"/>
          <w:szCs w:val="22"/>
          <w:vertAlign w:val="subscript"/>
          <w:lang w:val="en-US" w:eastAsia="sv-SE"/>
        </w:rPr>
        <w:t>4</w:t>
      </w:r>
      <w:bookmarkStart w:id="15" w:name="OLE_LINK77"/>
      <w:bookmarkStart w:id="16" w:name="OLE_LINK78"/>
      <w:bookmarkStart w:id="17" w:name="OLE_LINK79"/>
      <w:r>
        <w:rPr>
          <w:color w:val="000000"/>
          <w:lang w:val="en-US" w:eastAsia="sv-SE"/>
        </w:rPr>
        <w:t>,</w:t>
      </w:r>
      <w:bookmarkEnd w:id="15"/>
      <w:bookmarkEnd w:id="16"/>
      <w:bookmarkEnd w:id="17"/>
      <w:r>
        <w:rPr>
          <w:color w:val="000000"/>
          <w:vertAlign w:val="subscript"/>
          <w:lang w:val="en-US" w:eastAsia="sv-SE"/>
        </w:rPr>
        <w:t xml:space="preserve"> </w:t>
      </w:r>
      <w:r>
        <w:rPr>
          <w:color w:val="000000"/>
          <w:sz w:val="22"/>
          <w:szCs w:val="22"/>
          <w:lang w:val="en-US" w:eastAsia="sv-SE"/>
        </w:rPr>
        <w:t>[</w:t>
      </w:r>
      <w:r>
        <w:rPr>
          <w:color w:val="000000"/>
          <w:sz w:val="22"/>
          <w:szCs w:val="22"/>
          <w:vertAlign w:val="superscript"/>
          <w:lang w:val="en-US" w:eastAsia="sv-SE"/>
        </w:rPr>
        <w:t>2</w:t>
      </w:r>
      <w:r>
        <w:rPr>
          <w:color w:val="000000"/>
          <w:sz w:val="22"/>
          <w:szCs w:val="22"/>
          <w:lang w:val="en-US" w:eastAsia="sv-SE"/>
        </w:rPr>
        <w:t>H</w:t>
      </w:r>
      <w:r>
        <w:rPr>
          <w:color w:val="000000"/>
          <w:sz w:val="22"/>
          <w:szCs w:val="22"/>
          <w:vertAlign w:val="subscript"/>
          <w:lang w:val="en-US" w:eastAsia="sv-SE"/>
        </w:rPr>
        <w:t>5</w:t>
      </w:r>
      <w:r>
        <w:rPr>
          <w:color w:val="000000"/>
          <w:sz w:val="22"/>
          <w:szCs w:val="22"/>
          <w:lang w:val="en-US" w:eastAsia="sv-SE"/>
        </w:rPr>
        <w:t>]-LTC</w:t>
      </w:r>
      <w:r>
        <w:rPr>
          <w:color w:val="000000"/>
          <w:sz w:val="22"/>
          <w:szCs w:val="22"/>
          <w:vertAlign w:val="subscript"/>
          <w:lang w:val="en-US" w:eastAsia="sv-SE"/>
        </w:rPr>
        <w:t>4</w:t>
      </w:r>
      <w:r>
        <w:rPr>
          <w:color w:val="000000"/>
          <w:lang w:val="en-US" w:eastAsia="sv-SE"/>
        </w:rPr>
        <w:t xml:space="preserve">, and </w:t>
      </w:r>
      <w:r>
        <w:rPr>
          <w:color w:val="000000"/>
          <w:sz w:val="22"/>
          <w:szCs w:val="22"/>
          <w:lang w:val="en-US" w:eastAsia="sv-SE"/>
        </w:rPr>
        <w:t>[</w:t>
      </w:r>
      <w:r>
        <w:rPr>
          <w:color w:val="000000"/>
          <w:sz w:val="22"/>
          <w:szCs w:val="22"/>
          <w:vertAlign w:val="superscript"/>
          <w:lang w:val="en-US" w:eastAsia="sv-SE"/>
        </w:rPr>
        <w:t>2</w:t>
      </w:r>
      <w:r>
        <w:rPr>
          <w:color w:val="000000"/>
          <w:sz w:val="22"/>
          <w:szCs w:val="22"/>
          <w:lang w:val="en-US" w:eastAsia="sv-SE"/>
        </w:rPr>
        <w:t>H</w:t>
      </w:r>
      <w:r>
        <w:rPr>
          <w:color w:val="000000"/>
          <w:sz w:val="22"/>
          <w:szCs w:val="22"/>
          <w:vertAlign w:val="subscript"/>
          <w:lang w:val="en-US" w:eastAsia="sv-SE"/>
        </w:rPr>
        <w:t>5</w:t>
      </w:r>
      <w:r>
        <w:rPr>
          <w:color w:val="000000"/>
          <w:sz w:val="22"/>
          <w:szCs w:val="22"/>
          <w:lang w:val="en-US" w:eastAsia="sv-SE"/>
        </w:rPr>
        <w:t>]-LT</w:t>
      </w:r>
      <w:r>
        <w:rPr>
          <w:color w:val="000000"/>
          <w:lang w:val="en-US" w:eastAsia="sv-SE"/>
        </w:rPr>
        <w:t>E</w:t>
      </w:r>
      <w:r>
        <w:rPr>
          <w:color w:val="000000"/>
          <w:sz w:val="22"/>
          <w:szCs w:val="22"/>
          <w:vertAlign w:val="subscript"/>
          <w:lang w:val="en-US" w:eastAsia="sv-SE"/>
        </w:rPr>
        <w:t>4</w:t>
      </w:r>
      <w:r>
        <w:rPr>
          <w:color w:val="000000"/>
          <w:vertAlign w:val="subscript"/>
          <w:lang w:val="en-US" w:eastAsia="sv-SE"/>
        </w:rPr>
        <w:t xml:space="preserve"> </w:t>
      </w:r>
      <w:r>
        <w:rPr>
          <w:iCs/>
          <w:color w:val="000000"/>
          <w:lang w:val="en-US"/>
        </w:rPr>
        <w:t>) after adding to the sample or to the calibration levels.</w:t>
      </w:r>
    </w:p>
    <w:tbl>
      <w:tblPr>
        <w:tblW w:w="92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540"/>
        <w:gridCol w:w="745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484542" w:rsidRPr="00DB3BEC" w:rsidTr="008A1DC2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</w:tr>
      <w:tr w:rsidR="00484542" w:rsidRPr="00DB3BEC" w:rsidTr="008A1DC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77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Calibration level concentration (ng/ml)</w:t>
            </w:r>
          </w:p>
        </w:tc>
      </w:tr>
      <w:tr w:rsidR="00484542" w:rsidRPr="002969CC" w:rsidTr="008A1DC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  <w:r w:rsidRPr="002969CC">
              <w:rPr>
                <w:color w:val="000000"/>
                <w:sz w:val="22"/>
                <w:szCs w:val="22"/>
                <w:lang w:val="en-US"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</w:t>
            </w:r>
          </w:p>
        </w:tc>
      </w:tr>
      <w:tr w:rsidR="00484542" w:rsidRPr="002969CC" w:rsidTr="008A1DC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3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bookmarkStart w:id="18" w:name="OLE_LINK59"/>
            <w:bookmarkStart w:id="19" w:name="OLE_LINK60"/>
            <w:r>
              <w:rPr>
                <w:iCs/>
                <w:color w:val="000000"/>
                <w:sz w:val="22"/>
                <w:szCs w:val="22"/>
                <w:lang w:eastAsia="sv-SE"/>
              </w:rPr>
              <w:t>LTC</w:t>
            </w:r>
            <w:r>
              <w:rPr>
                <w:color w:val="000000"/>
                <w:sz w:val="22"/>
                <w:szCs w:val="22"/>
                <w:vertAlign w:val="subscript"/>
                <w:lang w:eastAsia="sv-SE"/>
              </w:rPr>
              <w:t>4</w:t>
            </w:r>
            <w:bookmarkEnd w:id="18"/>
            <w:bookmarkEnd w:id="19"/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185.71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58.57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14.29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4.29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1.26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0.63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0.32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0.16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0.08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0.04</w:t>
            </w:r>
          </w:p>
        </w:tc>
        <w:tc>
          <w:tcPr>
            <w:tcW w:w="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0.02</w:t>
            </w:r>
          </w:p>
        </w:tc>
      </w:tr>
      <w:tr w:rsidR="00484542" w:rsidRPr="002969CC" w:rsidTr="008A1DC2">
        <w:trPr>
          <w:trHeight w:val="33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iCs/>
                <w:color w:val="000000"/>
                <w:sz w:val="22"/>
                <w:szCs w:val="22"/>
                <w:lang w:eastAsia="sv-SE"/>
              </w:rPr>
              <w:t>LTD</w:t>
            </w:r>
            <w:r>
              <w:rPr>
                <w:color w:val="000000"/>
                <w:sz w:val="22"/>
                <w:szCs w:val="22"/>
                <w:vertAlign w:val="subscript"/>
                <w:lang w:eastAsia="sv-SE"/>
              </w:rPr>
              <w:t>4</w:t>
            </w: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3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iCs/>
                <w:color w:val="000000"/>
                <w:sz w:val="22"/>
                <w:szCs w:val="22"/>
                <w:lang w:eastAsia="sv-SE"/>
              </w:rPr>
              <w:t>LTE</w:t>
            </w:r>
            <w:r>
              <w:rPr>
                <w:color w:val="000000"/>
                <w:sz w:val="22"/>
                <w:szCs w:val="22"/>
                <w:vertAlign w:val="subscript"/>
                <w:lang w:eastAsia="sv-SE"/>
              </w:rPr>
              <w:t>4</w:t>
            </w: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7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bookmarkStart w:id="20" w:name="OLE_LINK62"/>
            <w:bookmarkStart w:id="21" w:name="OLE_LINK63"/>
            <w:bookmarkStart w:id="22" w:name="OLE_LINK64"/>
            <w:bookmarkStart w:id="23" w:name="OLE_LINK73"/>
            <w:bookmarkStart w:id="24" w:name="OLE_LINK74"/>
            <w:bookmarkStart w:id="25" w:name="OLE_LINK75"/>
            <w:bookmarkStart w:id="26" w:name="OLE_LINK76"/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]-LTC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</w:p>
        </w:tc>
        <w:tc>
          <w:tcPr>
            <w:tcW w:w="77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18.29</w:t>
            </w:r>
          </w:p>
        </w:tc>
      </w:tr>
      <w:tr w:rsidR="00484542" w:rsidRPr="002969CC" w:rsidTr="008A1DC2">
        <w:trPr>
          <w:trHeight w:val="37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]-LTD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77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18.29</w:t>
            </w:r>
          </w:p>
        </w:tc>
      </w:tr>
      <w:tr w:rsidR="00484542" w:rsidRPr="002969CC" w:rsidTr="008A1DC2">
        <w:trPr>
          <w:trHeight w:val="37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]-LTE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77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22.86</w:t>
            </w:r>
          </w:p>
        </w:tc>
      </w:tr>
      <w:tr w:rsidR="00484542" w:rsidRPr="002969CC" w:rsidTr="008A1DC2">
        <w:trPr>
          <w:trHeight w:val="300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</w:tr>
    </w:tbl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b/>
          <w:iCs/>
          <w:color w:val="000000"/>
          <w:lang w:val="en-US"/>
        </w:rPr>
      </w:pPr>
    </w:p>
    <w:p w:rsidR="00484542" w:rsidRPr="002969CC" w:rsidRDefault="00484542" w:rsidP="00484542">
      <w:pPr>
        <w:autoSpaceDE w:val="0"/>
        <w:autoSpaceDN w:val="0"/>
        <w:adjustRightInd w:val="0"/>
        <w:spacing w:line="480" w:lineRule="auto"/>
        <w:jc w:val="both"/>
        <w:rPr>
          <w:iCs/>
          <w:color w:val="000000"/>
          <w:lang w:val="en-US"/>
        </w:rPr>
      </w:pPr>
      <w:r>
        <w:rPr>
          <w:b/>
          <w:iCs/>
          <w:color w:val="000000"/>
          <w:lang w:val="en-US"/>
        </w:rPr>
        <w:lastRenderedPageBreak/>
        <w:t xml:space="preserve">Table E3. </w:t>
      </w:r>
      <w:r>
        <w:rPr>
          <w:iCs/>
          <w:color w:val="000000"/>
          <w:lang w:val="en-US"/>
        </w:rPr>
        <w:t>Analytical characterization of the lipid mediators´ standards.</w:t>
      </w:r>
      <w:r>
        <w:rPr>
          <w:b/>
          <w:iCs/>
          <w:color w:val="000000"/>
          <w:lang w:val="en-US"/>
        </w:rPr>
        <w:t xml:space="preserve"> Ionization mode, </w:t>
      </w:r>
      <w:r>
        <w:rPr>
          <w:iCs/>
          <w:color w:val="000000"/>
          <w:lang w:val="en-US"/>
        </w:rPr>
        <w:t>Chromatographic retention time (RT), parent ion, product ion, the internal standard (IS) assigned to every lipid mediator and the on-column injected linear range are reported.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660"/>
        <w:gridCol w:w="1480"/>
        <w:gridCol w:w="1480"/>
        <w:gridCol w:w="1000"/>
        <w:gridCol w:w="1120"/>
        <w:gridCol w:w="1240"/>
        <w:gridCol w:w="1249"/>
      </w:tblGrid>
      <w:tr w:rsidR="00484542" w:rsidRPr="00DB3BEC" w:rsidTr="008A1DC2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val="en-US" w:eastAsia="sv-SE"/>
              </w:rPr>
            </w:pPr>
          </w:p>
        </w:tc>
      </w:tr>
      <w:tr w:rsidR="00484542" w:rsidRPr="002969CC" w:rsidTr="008A1DC2">
        <w:trPr>
          <w:trHeight w:val="300"/>
        </w:trPr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 w:rsidRPr="002969CC">
              <w:rPr>
                <w:color w:val="000000"/>
                <w:sz w:val="22"/>
                <w:szCs w:val="22"/>
                <w:lang w:val="en-US" w:eastAsia="sv-SE"/>
              </w:rPr>
              <w:t>Lipid mediator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ionization mode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RT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 xml:space="preserve">Parent ion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Product ion</w:t>
            </w:r>
          </w:p>
        </w:tc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IS</w:t>
            </w:r>
          </w:p>
        </w:tc>
        <w:tc>
          <w:tcPr>
            <w:tcW w:w="12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Linear range (fmol)</w:t>
            </w:r>
          </w:p>
        </w:tc>
      </w:tr>
      <w:tr w:rsidR="00484542" w:rsidRPr="002969CC" w:rsidTr="008A1DC2">
        <w:trPr>
          <w:trHeight w:val="300"/>
        </w:trPr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4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(min)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(m/z)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(m/z)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2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</w:tr>
      <w:tr w:rsidR="00484542" w:rsidRPr="002969CC" w:rsidTr="008A1DC2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7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iCs/>
                <w:color w:val="000000"/>
                <w:sz w:val="22"/>
                <w:szCs w:val="22"/>
                <w:lang w:eastAsia="sv-SE"/>
              </w:rPr>
              <w:t>LTC</w:t>
            </w:r>
            <w:r>
              <w:rPr>
                <w:color w:val="000000"/>
                <w:sz w:val="22"/>
                <w:szCs w:val="22"/>
                <w:vertAlign w:val="subscript"/>
                <w:lang w:eastAsia="sv-S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[M+H]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+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3.61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626.2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308.2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]-LTC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0.2-2226</w:t>
            </w:r>
          </w:p>
        </w:tc>
      </w:tr>
      <w:tr w:rsidR="00484542" w:rsidRPr="002969CC" w:rsidTr="008A1DC2">
        <w:trPr>
          <w:trHeight w:val="37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iCs/>
                <w:color w:val="000000"/>
                <w:sz w:val="22"/>
                <w:szCs w:val="22"/>
                <w:lang w:eastAsia="sv-SE"/>
              </w:rPr>
              <w:t>LTD</w:t>
            </w:r>
            <w:r>
              <w:rPr>
                <w:color w:val="000000"/>
                <w:sz w:val="22"/>
                <w:szCs w:val="22"/>
                <w:vertAlign w:val="subscript"/>
                <w:lang w:eastAsia="sv-S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[M+H]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+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3.46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497.1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189.2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]-LTD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0.3-2804</w:t>
            </w:r>
          </w:p>
        </w:tc>
      </w:tr>
      <w:tr w:rsidR="00484542" w:rsidRPr="002969CC" w:rsidTr="008A1DC2">
        <w:trPr>
          <w:trHeight w:val="37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iCs/>
                <w:color w:val="000000"/>
                <w:sz w:val="22"/>
                <w:szCs w:val="22"/>
                <w:lang w:eastAsia="sv-SE"/>
              </w:rPr>
              <w:t>LTE</w:t>
            </w:r>
            <w:r>
              <w:rPr>
                <w:color w:val="000000"/>
                <w:sz w:val="22"/>
                <w:szCs w:val="22"/>
                <w:vertAlign w:val="subscript"/>
                <w:lang w:eastAsia="sv-S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[M-H]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-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7.6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438.4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333.3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]-LTE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0.3-3169</w:t>
            </w:r>
          </w:p>
        </w:tc>
      </w:tr>
      <w:tr w:rsidR="00484542" w:rsidRPr="002969CC" w:rsidTr="008A1DC2">
        <w:trPr>
          <w:trHeight w:val="37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]-LTC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[M+H]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+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3.58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631.1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308.2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7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]-LTD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[M+H]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+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3.43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502.2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194.2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75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2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H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5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>]-LTE</w:t>
            </w:r>
            <w:r>
              <w:rPr>
                <w:color w:val="000000"/>
                <w:sz w:val="22"/>
                <w:szCs w:val="22"/>
                <w:vertAlign w:val="subscript"/>
                <w:lang w:val="en-US" w:eastAsia="sv-SE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[M-H]</w:t>
            </w:r>
            <w:r>
              <w:rPr>
                <w:color w:val="000000"/>
                <w:sz w:val="22"/>
                <w:szCs w:val="22"/>
                <w:vertAlign w:val="superscript"/>
                <w:lang w:val="en-US" w:eastAsia="sv-SE"/>
              </w:rPr>
              <w:t>-</w:t>
            </w:r>
            <w:r>
              <w:rPr>
                <w:color w:val="000000"/>
                <w:sz w:val="22"/>
                <w:szCs w:val="22"/>
                <w:lang w:val="en-US" w:eastAsia="sv-SE"/>
              </w:rPr>
              <w:t xml:space="preserve"> 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7.55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443.1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338.1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spacing w:line="480" w:lineRule="auto"/>
              <w:jc w:val="both"/>
              <w:rPr>
                <w:color w:val="000000"/>
                <w:lang w:eastAsia="sv-SE"/>
              </w:rPr>
            </w:pPr>
          </w:p>
        </w:tc>
      </w:tr>
      <w:tr w:rsidR="00484542" w:rsidRPr="002969CC" w:rsidTr="008A1DC2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eastAsia="sv-SE"/>
              </w:rPr>
              <w:t> 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4542" w:rsidRPr="002969CC" w:rsidRDefault="00484542" w:rsidP="008A1DC2">
            <w:pPr>
              <w:jc w:val="both"/>
              <w:rPr>
                <w:b/>
                <w:bCs/>
                <w:color w:val="000000"/>
                <w:sz w:val="28"/>
                <w:szCs w:val="28"/>
                <w:lang w:eastAsia="sv-SE"/>
              </w:rPr>
            </w:pPr>
            <w:r>
              <w:rPr>
                <w:color w:val="000000"/>
                <w:sz w:val="22"/>
                <w:szCs w:val="22"/>
                <w:lang w:val="en-US" w:eastAsia="sv-SE"/>
              </w:rPr>
              <w:t> </w:t>
            </w:r>
          </w:p>
        </w:tc>
      </w:tr>
    </w:tbl>
    <w:p w:rsidR="00484542" w:rsidRPr="002969CC" w:rsidRDefault="00484542" w:rsidP="00484542">
      <w:pPr>
        <w:jc w:val="both"/>
        <w:rPr>
          <w:rFonts w:ascii="Segoe UI" w:hAnsi="Segoe UI" w:cs="Segoe UI"/>
          <w:lang w:val="en-US" w:eastAsia="sv-SE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484542" w:rsidRPr="002969CC" w:rsidRDefault="00484542" w:rsidP="00484542">
      <w:pPr>
        <w:spacing w:line="480" w:lineRule="auto"/>
        <w:ind w:firstLine="284"/>
        <w:jc w:val="both"/>
        <w:rPr>
          <w:b/>
          <w:lang w:val="en-US"/>
        </w:rPr>
      </w:pPr>
    </w:p>
    <w:p w:rsidR="006572D9" w:rsidRDefault="006572D9"/>
    <w:sectPr w:rsidR="006572D9" w:rsidSect="00657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84542"/>
    <w:rsid w:val="002C22D9"/>
    <w:rsid w:val="003E2927"/>
    <w:rsid w:val="00484542"/>
    <w:rsid w:val="00657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1410</Characters>
  <Application>Microsoft Office Word</Application>
  <DocSecurity>0</DocSecurity>
  <Lines>34</Lines>
  <Paragraphs>9</Paragraphs>
  <ScaleCrop>false</ScaleCrop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loginwb7</dc:creator>
  <cp:keywords/>
  <dc:description/>
  <cp:lastModifiedBy>loginwb7</cp:lastModifiedBy>
  <cp:revision>2</cp:revision>
  <dcterms:created xsi:type="dcterms:W3CDTF">2016-02-04T07:27:00Z</dcterms:created>
  <dcterms:modified xsi:type="dcterms:W3CDTF">2016-02-04T07:27:00Z</dcterms:modified>
</cp:coreProperties>
</file>