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EC10" w14:textId="77777777" w:rsidR="00E75C14" w:rsidRDefault="00374CE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MATERIAL</w:t>
      </w:r>
    </w:p>
    <w:p w14:paraId="6AB7EC11" w14:textId="77777777" w:rsidR="00E75C14" w:rsidRDefault="00E75C1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B7EC12" w14:textId="77777777" w:rsidR="00E75C14" w:rsidRDefault="00374CE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 of included studies</w:t>
      </w:r>
    </w:p>
    <w:p w14:paraId="6AB7EC13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Ande A, McArthur C, Ayuk L, et al. Effect of mild-to-moderate smoking on viral load, cytokines, oxidative stress, and cytochrome P450 enzymes in HIV-infected individuals.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PLoS One.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2015;10(4):e0122402.</w:t>
      </w:r>
    </w:p>
    <w:p w14:paraId="6AB7EC14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Al-Akwa AA, Shaher M, Al-Akwa S, Aleryani SL. Free radicals are present in human serum of Catha edulis Forsk (Khat) abusers.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Ethnopharmacol.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2009;125(3):471-473.</w:t>
      </w:r>
    </w:p>
    <w:p w14:paraId="6AB7EC15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Bani-Ahmad MA, Mustafa AG, Ahmad A, Rahim A. Assessment of oxidative stress of platelets among chronic heroin and hashish addicts.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Hum Exp Toxicol.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2018;37(10):1017-1024.</w:t>
      </w:r>
    </w:p>
    <w:p w14:paraId="6AB7EC16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Bayazit H, Dulgeroglu D, Selek S. Brain-Derived Neurotrophic Factor and Oxidative Stress in Cannabis Dependence.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Neuropsychobiology.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2020;79(3):186-190.</w:t>
      </w:r>
    </w:p>
    <w:p w14:paraId="6AB7EC17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Bayazit H, Selek S, Karababa IF, Cicek E, Aksoy N. Evaluation of Oxidant/Antioxidant Status and Cytokine Levels in Patients with Cannabis Use Disorder.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Clin Psychopharmacol Neurosci.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2017;15(3):237-242.</w:t>
      </w:r>
    </w:p>
    <w:p w14:paraId="6AB7EC18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Dündaröz MR, Türkbay T, Sarici SU, Akay C, Sayal A, Denli M. Selenium and zinc levels in volatile substance abusers.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Biol Trace Elem Res.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2002;88(2):119-123.</w:t>
      </w:r>
    </w:p>
    <w:p w14:paraId="6AB7EC19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Fitzmaurice PS, Tong J, Yazdanpanah M, Liu PP, Kalasinsky KS, Kish SJ. Levels of 4-hydroxynonenal and malondialdehyde are increased in brain of human chronic users of methamphetamine.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Pharmacol Exp Ther.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2006;319(2):703-709.</w:t>
      </w:r>
    </w:p>
    <w:p w14:paraId="6AB7EC1A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Georgakouli K, Manthou E, Fatouros IG, et al. Effects of acute exercise on liver function and blood redox status in heavy drinkers.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Exp Ther Med.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2015;10(6):2015-2022.</w:t>
      </w:r>
    </w:p>
    <w:p w14:paraId="6AB7EC1B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Ghazavi A, Mosayebi G, Solhi H, Rafiei M, Moazzeni SM. Serum markers of inflammation and oxidative stress in chronic opium (Taryak) smokers.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Immunol Lett.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2013;153(1-2):22-26.</w:t>
      </w:r>
    </w:p>
    <w:p w14:paraId="6AB7EC1C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Govitrapong P, Boontem P, Kooncumchoo P, et al. Increased blood oxidative stress in amphetamine users.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Addict Biol.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2010;15(1):100-102.</w:t>
      </w:r>
    </w:p>
    <w:p w14:paraId="6AB7EC1D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Guemouri L, Lecomte E, Herbeth B, et al. Blood activities of antioxidant enzymes in alcoholics before and after withdrawal.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Stud Alcohol.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1993;54(5):626-629.</w:t>
      </w:r>
    </w:p>
    <w:p w14:paraId="6AB7EC1E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Guleken Z, Kuruca SE, Ünübol B, et al. Biochemical assay and spectroscopic analysis of oxidative/antioxidative parameters in the blood and serum of substance use disorders patients. A methodological comparison study.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Spectrochim Acta A Mol Biomol Spectrosc.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2020;240:118625.</w:t>
      </w:r>
    </w:p>
    <w:p w14:paraId="6AB7EC1F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Guler EM, Bektay MY, Akyildiz AG, Sisman BH, Izzettin FV, Kocyigit A. Investigation of DNA damage, oxidative stress, and inflammation in synthetic cannabinoid users.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Hum Exp Toxicol.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2020;39(11):1454-1462.</w:t>
      </w:r>
    </w:p>
    <w:p w14:paraId="6AB7EC20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Gutowicz M, Sadurska B, Chołojczyk M, Pokorska-Lis M, Siwińska-Ziółkowska A, Barańczyk-Kuźma A. Antioxidant status in different regions of heroin addicts' brain.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Environ Toxicol Pharmacol.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2006;21(1):80-85.</w:t>
      </w:r>
    </w:p>
    <w:p w14:paraId="6AB7EC21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Hacimusalar, Yunus, Karaaslan O, et al. Methamphetamine’s effects on oxidative stress  markers may continue after detoxification: A case-control study.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Psychiatry and Clinical Psychopharmacology.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2019;29(3).</w:t>
      </w:r>
    </w:p>
    <w:p w14:paraId="6AB7EC22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Huang MC, Chen CC, Peng FC, Tang SH, Chen CH. The correlation between early alcohol withdrawal severity and oxidative stress in patients with alcohol dependence.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Prog Neuropsychopharmacol Biol Psychiatry.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2009;33(1):66-69.</w:t>
      </w:r>
    </w:p>
    <w:p w14:paraId="6AB7EC23" w14:textId="77777777" w:rsidR="00E75C14" w:rsidRPr="00374CE1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Huang MC, Lin SK, Chen CH, Pan CH, Lee CH, Liu HC. Oxidative stress status in recently abstinent methamphetamine abusers. </w:t>
      </w:r>
      <w:r w:rsidRPr="00374CE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pt-BR"/>
        </w:rPr>
        <w:t xml:space="preserve">Psychiatry Clin Neurosci. </w:t>
      </w:r>
      <w:r w:rsidRPr="00374CE1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2013;67(2):92-100.</w:t>
      </w:r>
    </w:p>
    <w:p w14:paraId="6AB7EC24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CE1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18.</w:t>
      </w:r>
      <w:r w:rsidRPr="00374CE1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ab/>
        <w:t xml:space="preserve">Ikonomidis I, Marinou M, Vlastos D, et al.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Effects of varenicline and nicotine replacement therapy on arterial elasticity, endothelial glycocalyx and oxidative stress during a 3-month smoking cessation program.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Atherosclerosis.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2017;262:123-130.</w:t>
      </w:r>
    </w:p>
    <w:p w14:paraId="6AB7EC25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Karademirci M, Kutlu R, Kilinc I. Relationship between smoking and total antioxidant status, total oxidant status, oxidative stress index, vit C, vit 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Clin Respir J.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2018;12(6):2006-2012.</w:t>
      </w:r>
    </w:p>
    <w:p w14:paraId="6AB7EC26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Kaufman MJ, Streeter CC, Barros TL, et al. Reduced Plasma Nitric Oxide End Products in Cocaine-dependent Men.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Addict Med.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2007;1(2):96-103.</w:t>
      </w:r>
    </w:p>
    <w:p w14:paraId="6AB7EC27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Kim NH, Kim HC, Lee JY, Lee JM, Suh I. Active and Passive Smoking and Serum Total Bilirubin in a Rural Korean Population.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Nicotine Tob Res.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2016;18(5):572-579.</w:t>
      </w:r>
    </w:p>
    <w:p w14:paraId="6AB7EC28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Kovatsi L, Njau S, Nikolaou K, Tsolakidou A, Karamouzis I, Thisiadou K. Isoprostane as a marker of oxidative stress in chronic heroin users: correlation with duration of heroin use or concomitant hepatitis C infection.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Am J Drug Alcohol Abuse.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2010;36(1):13-17.</w:t>
      </w:r>
    </w:p>
    <w:p w14:paraId="6AB7EC29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Kulkarni S, Ravindra P. Hypomagnesemia in alcohol dependent population from the lower socio-economic background who were consuming illicit liquor and attending the deaddiction center.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World Journal of Pharmaceutical Research.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2015;4(6).</w:t>
      </w:r>
    </w:p>
    <w:p w14:paraId="6AB7EC2A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Kulkarni S, Ravindra P, Dhume C, Rodrigues E, Amonkar S. Effects of rehabilitation on biochemical indicators and markers of the  antioxidant system in alcoholic subjects attending de-addiction centre 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International Journal of Pharma and Bio Sciences.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2012;3(1).</w:t>
      </w:r>
    </w:p>
    <w:p w14:paraId="6AB7EC2B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Kulkarni S, Ravindra P, Dhume C, Rataboli P, Rodrigues E. Levels of plasma testosterone, antioxidants and oxidative stress in  alcoholic patients attending de-addiction centre 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Biology and Medicine.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2009;1(4).</w:t>
      </w:r>
    </w:p>
    <w:p w14:paraId="6AB7EC2C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Pianca TG, Rosa RL, Ceresér KMM, et al. Differences in biomarkers of crack-cocaine adolescent users before/after abstinence.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Drug Alcohol Depend.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2017;177:207-213.</w:t>
      </w:r>
    </w:p>
    <w:p w14:paraId="6AB7EC2D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Sadat-Shirazi MS, Zarrindast MR, Ashabi G. Oxidative stress enzymes are changed in opioid abusers and multidrug abusers.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Clin Neurosci.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2020;72:365-369.</w:t>
      </w:r>
    </w:p>
    <w:p w14:paraId="6AB7EC2E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Salarian A, Kadkhodaee M, Zahmatkesh M, et al. Opioid Use Disorder Induces Oxidative Stress and Inflammation: The Attenuating Effect of Methadone Maintenance Treatment.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Iran J Psychiatry.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2018;13(1):46-54.</w:t>
      </w:r>
    </w:p>
    <w:p w14:paraId="6AB7EC2F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Zhou JF, Chen P, Zhou YH, Zhang L, Chen HH. 3,4-Methylenedioxymethamphetamine (MDMA) abuse may cause oxidative stress and potential free radical damage.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Free Radic Res.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2003;37(5):491-497.</w:t>
      </w:r>
    </w:p>
    <w:p w14:paraId="6AB7EC30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Zhou JF, Zhou YH, Zhang L, Chen HH, Cai D. 3,4-methylenedioxymethamphetamine (MDMA) abuse markedly inhibits acetylcholinesterase activity and induces severe oxidative damage and liperoxidative damage.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Biomed Environ Sci.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2003;16(1):53-61.</w:t>
      </w:r>
    </w:p>
    <w:p w14:paraId="6AB7EC31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Al Zyadi M. The Association between Dopamine and Oxidative Stress for  Methamphetamine Iraqi Addicts 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Indian Journal of Forensic Medicine &amp; Toxicology.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2019;13(4).</w:t>
      </w:r>
    </w:p>
    <w:p w14:paraId="6AB7EC32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Liu Y, Li H, Wang J, et al. Association of Cigarette Smoking With Cerebrospinal Fluid Biomarkers of Neurodegeneration, Neuroinflammation, and Oxidation.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JAMA Netw Open.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2020;3(10):e2018777.</w:t>
      </w:r>
    </w:p>
    <w:p w14:paraId="6AB7EC33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Mannan SJ, Azad MA, Ullah A, et al. Investigation of serum trace element, malondialdehyde and immune status in drug abuser patients undergoing detoxification.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Biol Trace Elem Res.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2011;140(3):272-283.</w:t>
      </w:r>
    </w:p>
    <w:p w14:paraId="6AB7EC34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Mannelli P, Patkar A, Rozen S, Matson W, Krishnan R, Kaddurah-Daouk R. Opioid use affects antioxidant activity and purine metabolism: preliminary results.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Hum Psychopharmacol.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2009;24(8):666-675.</w:t>
      </w:r>
    </w:p>
    <w:p w14:paraId="6AB7EC35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Mehta AJ, Yeligar SM, Elon L, Brown LA, Guidot DM. Alcoholism causes alveolar macrophage zinc deficiency and immune dysfunction.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Am J Respir Crit Care Med.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2013;188(6):716-723.</w:t>
      </w:r>
    </w:p>
    <w:p w14:paraId="6AB7EC36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Mirecki A, Fitzmaurice P, Ang L, et al. Brain antioxidant systems in human methamphetamine users.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Neurochem.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2004;89(6):1396-1408.</w:t>
      </w:r>
    </w:p>
    <w:p w14:paraId="6AB7EC37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Molavi N, Ghaderi A, Banafshe HR. Examining Metabolic Profiles in  Opioid-Dependent Patient 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International  Journal of Medical Toxicology and Forensic Medicine.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2020;10(3).</w:t>
      </w:r>
    </w:p>
    <w:p w14:paraId="6AB7EC38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Najafi K, Ahmadi S, Rahpeyma M, et al. Study of Serum Malondialdehyde Level in Opioid and Methamphetamine Dependent Patients.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Acta Med Iran.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2017;55(10):616-620.</w:t>
      </w:r>
    </w:p>
    <w:p w14:paraId="6AB7EC39" w14:textId="77777777" w:rsidR="00E75C14" w:rsidRPr="00374CE1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Narvaez JC, Magalhaes PV, Fries GR, et al. Peripheral toxicity in crack cocaine use disorders. </w:t>
      </w:r>
      <w:r w:rsidRPr="00374CE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pt-BR"/>
        </w:rPr>
        <w:t xml:space="preserve">Neurosci Lett. </w:t>
      </w:r>
      <w:r w:rsidRPr="00374CE1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2013;544:80-84.</w:t>
      </w:r>
    </w:p>
    <w:p w14:paraId="6AB7EC3A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CE1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40.</w:t>
      </w:r>
      <w:r w:rsidRPr="00374CE1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ab/>
        <w:t xml:space="preserve">Obianyo O, Liang Y, Burnham EL, et al.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Metabolic Consequences of Chronic Alcohol Abuse in Non-Smokers: A Pilot Study.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PLoS One.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2015;10(6):e0129570.</w:t>
      </w:r>
    </w:p>
    <w:p w14:paraId="6AB7EC3B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Kotan VO, Yilmaz FM, Neselioglu S, et al. Thiol/Disulphide  Homeostasis in Men with Heroin Addiction 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The Journal of Psychiatry and Neurological Sciences.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2017;30.</w:t>
      </w:r>
    </w:p>
    <w:p w14:paraId="6AB7EC3C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Paakki P, Stockmann H, Kantola M, et al. Maternal drug abuse and human term placental xenobiotic and steroid metabolizing enzymes in vitro.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Environ Health Perspect.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2000;108(2):141-145.</w:t>
      </w:r>
    </w:p>
    <w:p w14:paraId="6AB7EC3D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Panee J, Pang X, Munsaka S, Berry MJ, Chang L. Independent and co-morbid HIV infection and Meth use disorders on oxidative stress markers in the cerebrospinal fluid and depressive symptoms.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Neuroimmune Pharmacol.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2015;10(1):111-121.</w:t>
      </w:r>
    </w:p>
    <w:p w14:paraId="6AB7EC3E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Parthasarathy R, Kattimani S, Sridhar MG. Oxidative stress during alcohol withdrawal and its relationship with withdrawal severity.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Indian J Psychol Med.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2015;37(2):175-180.</w:t>
      </w:r>
    </w:p>
    <w:p w14:paraId="6AB7EC3F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Pereska Z, Dejanova B, Bozinovska C, Petkovska L. Prooxidative/antioxidative homeostasis in heroin addiction and detoxification.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Bratisl Lek Listy.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2007;108(9):393-398.</w:t>
      </w:r>
    </w:p>
    <w:p w14:paraId="6AB7EC40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Sandhya C, Sreekumari R, Vidhukumar K. Higher oxidative stress in current alcoholics compared to abstinent alcoholics  and normal controls: a cross-sectional study.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Journal of Evolution of Medical and Dental Sciences.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2016;5(37).</w:t>
      </w:r>
    </w:p>
    <w:p w14:paraId="6AB7EC41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Sapkota M, Burnham EL, DeVasure JM, et al. Malondialdehyde-Acetaldehyde (MAA) Protein Adducts Are Found Exclusively in the Lungs of Smokers with Alcohol Use Disorders and Are Associated with Systemic Anti-MAA Antibodies.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Alcohol Clin Exp Res.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2017;41(12):2093-2099.</w:t>
      </w:r>
    </w:p>
    <w:p w14:paraId="6AB7EC42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Shadnia S, Gorgzadeh N, Soltaninejad K, Abdollahi M, Motevalian S. Status of Total Antioxidant Capacity and Malondialdehyde Level in  Methamphetamine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Addicts: A Cross Sectional Study.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International Journal of Medical Toxicology and Forensic Medicine.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2017;7(1).</w:t>
      </w:r>
    </w:p>
    <w:p w14:paraId="6AB7EC43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Shojaeepour S, Fazeli M, Oghabian Z, Pourgholi L, Mandegary A. Oxidative stress in opium users after using lead-adulterated opium: The role of genetic polymorphism.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Food Chem Toxicol.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2018;120:571-577.</w:t>
      </w:r>
    </w:p>
    <w:p w14:paraId="6AB7EC44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Shrestha R, Nepal AK, Lal Das BK, Gelal B, Lamsal M. Non-enzymatic antioxidant status and biochemical parameters in the consumers of Pan Masala containing tobacco.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Asian Pac J Cancer Prev.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2012;13(9):4353-4356.</w:t>
      </w:r>
    </w:p>
    <w:p w14:paraId="6AB7EC45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Solhi H, Malekirad A, Kazemifar AM, Sharifi F. Oxidative stress and lipid peroxidation in prolonged users of methamphetamine.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Drug Metab Lett.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2014;7(2):79-82.</w:t>
      </w:r>
    </w:p>
    <w:p w14:paraId="6AB7EC46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Sordi AO, Pechansky F, Kessler FH, et al. Oxidative stress and BDNF as possible markers for the severity of crack cocaine use in early withdrawal.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Psychopharmacology (Berl).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2014;231(20):4031-4039.</w:t>
      </w:r>
    </w:p>
    <w:p w14:paraId="6AB7EC47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Soykut B, Eken A, Erdem O, et al. Oxidative stress enzyme status and frequency of micronuclei in heroin addicts in Turkey.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Toxicol Mech Methods.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2013;23(9):684-688.</w:t>
      </w:r>
    </w:p>
    <w:p w14:paraId="6AB7EC48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Tretjak Z, Knight J, Wilkins J, Setoda D, Voorhees R. Lipoperoxides in sebum of substance users and controls.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Ann Clin Lab Sci.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1992;22(4):214-220.</w:t>
      </w:r>
    </w:p>
    <w:p w14:paraId="6AB7EC49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Tsai MC, Huang TL. Brain-derived neurotrophic factor (BDNF) and oxidative stress in heroin-dependent male patients undergoing methadone maintenance treatment.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Psychiatry Res.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2017;249:46-50.</w:t>
      </w:r>
    </w:p>
    <w:p w14:paraId="6AB7EC4A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Ullah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A, Khan A, Iqbal Z, et al. A Clinical Case control study to evaluate Oxidative stress in heroin addicts.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Heroin Addiction and Related Clinical Problems.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2019;21(6).</w:t>
      </w:r>
    </w:p>
    <w:p w14:paraId="6AB7EC4B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Vargas HO, Nunes SO, de Castro MR, et al. Oxidative stress and inflammatory markers are associated with depression and nicotine dependence.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Neurosci Lett.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2013;544:136-140.</w:t>
      </w:r>
    </w:p>
    <w:p w14:paraId="6AB7EC4C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Woźniak B, Musiałkiewicz D, Woźniak A, et al. Lack of changes in the concentration of thiobarbituric acid-reactive substances (TBARS) and in the activities of erythrocyte antioxidant enzymes in alcohol-dependent patients after detoxification.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Med Sci Monit.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2008;14(1):CR32-36.</w:t>
      </w:r>
    </w:p>
    <w:p w14:paraId="6AB7EC4D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Wu SY, Chen CY, Huang TL, Tsai MC. Brain-derived neurotrophic factor and glutathione peroxidase as state biomarkers in alcohol use disorder patients undergoing detoxification.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Medicine (Baltimore).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2020;99(17):e19938.</w:t>
      </w:r>
    </w:p>
    <w:p w14:paraId="6AB7EC4E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Zaparte A, Viola TW, Grassi-Oliveira R, da Silva Morrone M, Moreira JC, Bauer ME. Early abstinence of crack-cocaine is effective to attenuate oxidative stress and to improve antioxidant defences.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Psychopharmacology (Berl).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2015;232(8):1405-1413.</w:t>
      </w:r>
    </w:p>
    <w:p w14:paraId="6AB7EC4F" w14:textId="77777777" w:rsidR="00E75C14" w:rsidRDefault="00374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Vieira van Keulen H, da Silva Gomes A, Cardoso Fernandes Toffolo M, et al. Serum Concentration Of Nitric Oxide In Women Smokers And Nonsmokers With Overweight.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Nutr Hosp.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2015;32(4):1493-1499.</w:t>
      </w:r>
    </w:p>
    <w:p w14:paraId="6AB7EC50" w14:textId="77777777" w:rsidR="00E75C14" w:rsidRDefault="00E75C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7EC51" w14:textId="77777777" w:rsidR="00E75C14" w:rsidRDefault="00E75C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7EC52" w14:textId="781F3EB3" w:rsidR="00E75C14" w:rsidRDefault="00E75C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B55363" w14:textId="044CDF33" w:rsidR="00374CE1" w:rsidRDefault="00374C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1B6007" w14:textId="793F9E5E" w:rsidR="00374CE1" w:rsidRDefault="00374C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AB7456" w14:textId="049AC835" w:rsidR="00374CE1" w:rsidRDefault="00374C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FF5F3D" w14:textId="1FF573AA" w:rsidR="00374CE1" w:rsidRDefault="00374C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6305B2" w14:textId="3FDE3556" w:rsidR="00374CE1" w:rsidRDefault="00374C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B0FC82" w14:textId="77777777" w:rsidR="00374CE1" w:rsidRDefault="00374C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7EC53" w14:textId="77777777" w:rsidR="00E75C14" w:rsidRDefault="00E75C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7EC54" w14:textId="77777777" w:rsidR="00E75C14" w:rsidRDefault="00374CE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Funnel plots -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Grouped meta-analysis of SUD effects on oxidant and antioxidant markers</w:t>
      </w:r>
    </w:p>
    <w:p w14:paraId="6AB7EC55" w14:textId="77777777" w:rsidR="00E75C14" w:rsidRDefault="00E75C1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B7EC56" w14:textId="77777777" w:rsidR="00E75C14" w:rsidRDefault="00374CE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6AB7EE5A" wp14:editId="6AB7EE5B">
            <wp:simplePos x="0" y="0"/>
            <wp:positionH relativeFrom="column">
              <wp:posOffset>-553084</wp:posOffset>
            </wp:positionH>
            <wp:positionV relativeFrom="paragraph">
              <wp:posOffset>187325</wp:posOffset>
            </wp:positionV>
            <wp:extent cx="6723749" cy="2551007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3749" cy="2551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B7EC57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8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9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A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B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C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D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E" w14:textId="77777777" w:rsidR="00E75C14" w:rsidRDefault="00E75C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B7EC5F" w14:textId="77777777" w:rsidR="00E75C14" w:rsidRDefault="00E75C1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B7EC60" w14:textId="77777777" w:rsidR="00E75C14" w:rsidRDefault="00374CE1">
      <w:pPr>
        <w:jc w:val="both"/>
        <w:rPr>
          <w:rFonts w:ascii="Times New Roman" w:eastAsia="Times New Roman" w:hAnsi="Times New Roman" w:cs="Times New Roman"/>
          <w:sz w:val="20"/>
          <w:szCs w:val="20"/>
        </w:rPr>
        <w:sectPr w:rsidR="00E75C14">
          <w:pgSz w:w="11906" w:h="16838"/>
          <w:pgMar w:top="1417" w:right="1701" w:bottom="1417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0"/>
          <w:szCs w:val="20"/>
        </w:rPr>
        <w:t>Legend: funnel plots showed that studies were not symmetrically distributed, suggesting that asymmetry could be attributed to publication bias, methodological differences, or true heterogeneity.</w:t>
      </w:r>
    </w:p>
    <w:p w14:paraId="6AB7EC61" w14:textId="77777777" w:rsidR="00E75C14" w:rsidRDefault="00E75C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57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09"/>
        <w:gridCol w:w="3336"/>
        <w:gridCol w:w="2977"/>
        <w:gridCol w:w="1984"/>
        <w:gridCol w:w="1418"/>
        <w:gridCol w:w="1701"/>
        <w:gridCol w:w="2410"/>
      </w:tblGrid>
      <w:tr w:rsidR="00E75C14" w14:paraId="6AB7EC68" w14:textId="77777777">
        <w:trPr>
          <w:trHeight w:val="6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Individual studies characteristics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3" w14:textId="77777777" w:rsidR="00E75C14" w:rsidRDefault="00E75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4" w14:textId="77777777" w:rsidR="00E75C14" w:rsidRDefault="00E75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5" w14:textId="77777777" w:rsidR="00E75C14" w:rsidRDefault="00E75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6" w14:textId="77777777" w:rsidR="00E75C14" w:rsidRDefault="00E75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7" w14:textId="77777777" w:rsidR="00E75C14" w:rsidRDefault="00E75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75C14" w14:paraId="6AB7EC70" w14:textId="77777777">
        <w:trPr>
          <w:trHeight w:val="600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1° author and year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Sample description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SUD diagnosis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Lab technique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Biological sample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Assessment time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6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Bi</w:t>
            </w:r>
            <w:r>
              <w:rPr>
                <w:rFonts w:ascii="Times New Roman" w:eastAsia="Times New Roman" w:hAnsi="Times New Roman" w:cs="Times New Roman"/>
                <w:b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markers</w:t>
            </w:r>
          </w:p>
        </w:tc>
      </w:tr>
      <w:tr w:rsidR="00E75C14" w14:paraId="6AB7EC7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Obianyo, 2015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10 (80% female; age = 41)    SUD n = 10 (20% female; age = 47)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Short Michigan Alcohol Screening Test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HPLC and 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Alveolar macrophages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LP</w:t>
            </w:r>
          </w:p>
        </w:tc>
      </w:tr>
      <w:tr w:rsidR="00E75C14" w14:paraId="6AB7EC8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Pannee, 2015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41 (10% female; age = 39)    SUD n = 25 (12% female; age = 39)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 and 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CSF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7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GSH and GSH_Px</w:t>
            </w:r>
          </w:p>
        </w:tc>
      </w:tr>
      <w:tr w:rsidR="00E75C14" w14:paraId="6AB7EC8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Kovatsi, 2010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22 (0% female; age = 30) SUD n = 42 (0% female; age = 31)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LP</w:t>
            </w:r>
          </w:p>
        </w:tc>
      </w:tr>
      <w:tr w:rsidR="00E75C14" w14:paraId="6AB7EC9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Mannelli, 2009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10 (40% female; age = 35)    SUD n = 6 (0% female; age = 36)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HPLC and Biochemical assays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8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GSH</w:t>
            </w:r>
          </w:p>
        </w:tc>
      </w:tr>
      <w:tr w:rsidR="00E75C14" w14:paraId="6AB7EC9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Dundaroz, 2003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27 (0% female; age = 15) SUD n = 37 (0% female; age = 15)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Inhalants)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SOD, GSH_Px and MDA</w:t>
            </w:r>
          </w:p>
        </w:tc>
      </w:tr>
      <w:tr w:rsidR="00E75C14" w14:paraId="6AB7ECA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Parthasarathy, 2015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50 (0% female; age = 36)    SUD n = 50 (0% female; age = 37)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9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MDA, PO, CAT and SOD</w:t>
            </w:r>
          </w:p>
        </w:tc>
      </w:tr>
      <w:tr w:rsidR="00E75C14" w14:paraId="6AB7ECA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Guemouri, 1993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78 (0% female; age = 35) SUD n = 58 (0% female; age = 42)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Hemolysate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SOD, GSH_Px and CAT</w:t>
            </w:r>
          </w:p>
        </w:tc>
      </w:tr>
      <w:tr w:rsidR="00E75C14" w14:paraId="6AB7ECB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Ghazavi, 2013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44 (0% female; age = 31) SUD n = 44 (0% female; age = 30)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A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TAS/TAC and NO</w:t>
            </w:r>
          </w:p>
        </w:tc>
      </w:tr>
      <w:tr w:rsidR="00E75C14" w14:paraId="6AB7ECB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Huang, 2008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19 (0% female; age = 30) SUD n = 76 (0% female; age = 41)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 and 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SOD</w:t>
            </w:r>
          </w:p>
        </w:tc>
      </w:tr>
      <w:tr w:rsidR="00E75C14" w14:paraId="6AB7ECC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Keulen, 2015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18 (100% female; age = 42)    SUD n = 20 (100% female; age = 52)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B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</w:tr>
      <w:tr w:rsidR="00E75C14" w14:paraId="6AB7ECC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Kotan,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31 (0% female; age = 26)    SUD n = 31 (0% female; age = 26)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assays and HPLC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Thiol</w:t>
            </w:r>
          </w:p>
        </w:tc>
      </w:tr>
      <w:tr w:rsidR="00E75C14" w14:paraId="6AB7ECD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Kulkarni, 2015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158 (0% female; age = 38) SUD n = 158 (0% female; age = 37)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CAGE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C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GGT</w:t>
            </w:r>
          </w:p>
        </w:tc>
      </w:tr>
      <w:tr w:rsidR="00E75C14" w14:paraId="6AB7ECD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Najafi,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22 (-% female; age = -)    SUD1 n = 22 (-% female; age = -)   SUD2 n = 20 (-% female; age = -)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1-Opioids; 2-AMPH)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HPLC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</w:t>
            </w:r>
          </w:p>
        </w:tc>
      </w:tr>
      <w:tr w:rsidR="00E75C14" w14:paraId="6AB7ECE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Wu, 2020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20 (10% female; age = 44)    SUD n = 14 (14% female; age = 48)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D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SOD, CAT, TBARS, PO and GSH_Px</w:t>
            </w:r>
          </w:p>
        </w:tc>
      </w:tr>
      <w:tr w:rsidR="00E75C14" w14:paraId="6AB7ECE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Mehta, 2013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17 (0% female; age = 45)    SUD n = 17 (0% female; age = 45)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Short Michigan Alcohol Screening Test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Fluorescence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Alveolar macrophages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GSH</w:t>
            </w:r>
          </w:p>
        </w:tc>
      </w:tr>
      <w:tr w:rsidR="00E75C14" w14:paraId="6AB7ECF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Liu, 2020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140 (0% female; age = 34)    SUD n = 87 (0% female; age = 29)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Radioimmunoassay and 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CSF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E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 and NO</w:t>
            </w:r>
          </w:p>
        </w:tc>
      </w:tr>
      <w:tr w:rsidR="00E75C14" w14:paraId="6AB7ECF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Soykut, 2013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38 (0% female; age = 33)    SUD n = 40 (0% female; age = 34)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Erythrocyte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SOD, CAT, GSH_Px and MDA</w:t>
            </w:r>
          </w:p>
        </w:tc>
      </w:tr>
      <w:tr w:rsidR="00E75C14" w14:paraId="6AB7ED0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Zhou, 2003a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120 (50% female; age = 23) SUD n = 120 (44% female; age = 23)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AMPH)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CF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LP, SOD and CAT</w:t>
            </w:r>
          </w:p>
        </w:tc>
      </w:tr>
      <w:tr w:rsidR="00E75C14" w14:paraId="6AB7ED0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Sapkota,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22 (27% female; age = 40)    SUD1 n = 22 (31% female; age = 40) SUD2 n = 20 (20% female; age = 43)  SUD3 n = 45 (9% female; age = 44)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AUDIT and Self-report (Drug of Preference: 1-Nicotine; 2-Alcohol; 3-Poly)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Lung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</w:t>
            </w:r>
          </w:p>
        </w:tc>
      </w:tr>
      <w:tr w:rsidR="00E75C14" w14:paraId="6AB7ED1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Ande, 2015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11 (50% female; age = 45) SUD n = 11 (5% female; age = 45)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 and PCR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0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 and CAT</w:t>
            </w:r>
          </w:p>
        </w:tc>
      </w:tr>
      <w:tr w:rsidR="00E75C14" w14:paraId="6AB7ED1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Bani-Ahmad, 2018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20 (0% female; age = 28) SUD1 n = 20 (0% female; age = 33) SUD1 n = 20 (0% female; age = 24)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1-Opioids; 2-Cannabis)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 and TBARS</w:t>
            </w:r>
          </w:p>
        </w:tc>
      </w:tr>
      <w:tr w:rsidR="00E75C14" w14:paraId="6AB7ED2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Guler, 2020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40 (0% female; age = 31) SUD n = 40 (0% female; age = 31)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Cannabis)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1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TAS/TAC and Thiol</w:t>
            </w:r>
          </w:p>
        </w:tc>
      </w:tr>
      <w:tr w:rsidR="00E75C14" w14:paraId="6AB7ED2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Kaufman, 2007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19 (0% female; age = 39) SUD n = 24 (0% female; age = 43)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Cocaine)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Chemiluminescence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</w:tr>
      <w:tr w:rsidR="00E75C14" w14:paraId="6AB7ED3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Salarian, 2017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20 (0% female; age = 35) SUD1 n = 20 (0% female; age = 36)  SUD2 n = 20 (0% female; age = 35)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1-Opioids; 2-Nicotine)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2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SOD, CAT, GSH and MDA</w:t>
            </w:r>
          </w:p>
        </w:tc>
      </w:tr>
      <w:tr w:rsidR="00E75C14" w14:paraId="6AB7ED3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Shadnia,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15 (0% female; age = 38)    SUD n = 21 (9% female; age = 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assays and 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TAS/TAC</w:t>
            </w:r>
          </w:p>
        </w:tc>
      </w:tr>
      <w:tr w:rsidR="00E75C14" w14:paraId="6AB7ED4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Solhi, 2013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48 (0% female; age = 35)    SUD n = 48 (0% female; age = 37)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3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TAS/TAC</w:t>
            </w:r>
          </w:p>
        </w:tc>
      </w:tr>
      <w:tr w:rsidR="00E75C14" w14:paraId="6AB7ED4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Vargas, 2013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123 (61% female; age = -)    SUD n = 78 (55% female; age = -)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NO, LP, MDA, PO and TAS/TAC</w:t>
            </w:r>
          </w:p>
        </w:tc>
      </w:tr>
      <w:tr w:rsidR="00E75C14" w14:paraId="6AB7ED5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Georgakouli, 2015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17 (-% female; age = 33) SUD n = 17 (-% female; age = 31)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AUDIT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4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GSH, CAT, TAS/TAC and TBARS</w:t>
            </w:r>
          </w:p>
        </w:tc>
      </w:tr>
      <w:tr w:rsidR="00E75C14" w14:paraId="6AB7ED5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Govitrapong, 2010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120 (0% female; age = 25) SUD n = 120 (0% female; age = 26)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AMPH)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TBARS, GSH_Px, CAT and SOD</w:t>
            </w:r>
          </w:p>
        </w:tc>
      </w:tr>
      <w:tr w:rsidR="00E75C14" w14:paraId="6AB7ED6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Zhou, 2003b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120 (50% female; age = 23) SUD n = 120 (44% female; age = 23)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AMPH)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5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LP, SOD, CAT and GSH_Px</w:t>
            </w:r>
          </w:p>
        </w:tc>
      </w:tr>
      <w:tr w:rsidR="00E75C14" w14:paraId="6AB7ED6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Sandhya, 2016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30 (0% female; age = 38)    SUD n = 30 (0% female; age = 39)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Red blood cells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SOD</w:t>
            </w:r>
          </w:p>
        </w:tc>
      </w:tr>
      <w:tr w:rsidR="00E75C14" w14:paraId="6AB7ED7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Ullah, 2019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48 (0% female; age = 36)    SUD n = 60 (0% female; age = 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 and Biochemical assays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Plasma, Serum and 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6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 and CAT</w:t>
            </w:r>
          </w:p>
        </w:tc>
      </w:tr>
      <w:tr w:rsidR="00E75C14" w14:paraId="6AB7ED7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Al-Akwa, 2009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20 (0% female; age = 38) SUD n = 20 (0% female; age = 37)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AMPH)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TAS/TAC</w:t>
            </w:r>
          </w:p>
        </w:tc>
      </w:tr>
      <w:tr w:rsidR="00E75C14" w14:paraId="6AB7ED8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Bayazit,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34 (0% female; age = 26) SUD n = 34 (0% female; age = 26)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Cannabis)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7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TAS/TAC</w:t>
            </w:r>
          </w:p>
        </w:tc>
      </w:tr>
      <w:tr w:rsidR="00E75C14" w14:paraId="6AB7ED8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Bayazit, 2019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45 (0% female; age = 25) SUD n = 45 (0% female; age = 25)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Cannabis)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LP and Thiol</w:t>
            </w:r>
          </w:p>
        </w:tc>
      </w:tr>
      <w:tr w:rsidR="00E75C14" w14:paraId="6AB7ED9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Karademirci, 2018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82 (0% female; age = 33) SUD n = 78 (0% female; age = 33)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Fargestrom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8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TAS/TAC</w:t>
            </w:r>
          </w:p>
        </w:tc>
      </w:tr>
      <w:tr w:rsidR="00E75C14" w14:paraId="6AB7ED9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Kulkarni, 2009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160 (0% female; age = 38) SUD n = 200 (0% female; age = 37)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CAGE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MDA, PO, SOD, GSH and GR</w:t>
            </w:r>
          </w:p>
        </w:tc>
      </w:tr>
      <w:tr w:rsidR="00E75C14" w14:paraId="6AB7EDA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Narvaez, 2013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50 (13% female; age = 33)    SUD n = 53 (10% female; age = 30)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Cocaine)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 and Flow Cytometry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9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TBARS and PO</w:t>
            </w:r>
          </w:p>
        </w:tc>
      </w:tr>
      <w:tr w:rsidR="00E75C14" w14:paraId="6AB7EDA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Pakii, 2000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22 (100% female; age = 29)    SUD n = 12 (100% female; age = 28)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assays and HPLC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</w:t>
            </w:r>
          </w:p>
        </w:tc>
      </w:tr>
      <w:tr w:rsidR="00E75C14" w14:paraId="6AB7EDB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Shojaeepour, 2018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104 (-% female; age = 47)    SUD n = 192 (26% female; age = 50)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A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TBARS, SOD, GSH, TAS/TOC and PO</w:t>
            </w:r>
          </w:p>
        </w:tc>
      </w:tr>
      <w:tr w:rsidR="00E75C14" w14:paraId="6AB7EDB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Shrestha, 2012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53 (5% female; age = 31)    SUD n = 50 (6% female; age = 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</w:t>
            </w:r>
          </w:p>
        </w:tc>
      </w:tr>
      <w:tr w:rsidR="00E75C14" w14:paraId="6AB7EDC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Tretjak, 1992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3 (0% female; age = 40) SUD n = 5 (0% female; age = 36)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Poly)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B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</w:t>
            </w:r>
          </w:p>
        </w:tc>
      </w:tr>
      <w:tr w:rsidR="00E75C14" w14:paraId="6AB7EDC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Tsai,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30 (0% female; age = 44) SUD n = 60 (0% female; age = 45)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SOD, CAT, GSH_Px, TBARS and PO</w:t>
            </w:r>
          </w:p>
        </w:tc>
      </w:tr>
      <w:tr w:rsidR="00E75C14" w14:paraId="6AB7EDD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Zyadi, 2019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30 (0% female; age = -)    SUD n = 50 (0% female; age = -)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C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TAS/TAC, NO and LP</w:t>
            </w:r>
          </w:p>
        </w:tc>
      </w:tr>
      <w:tr w:rsidR="00E75C14" w14:paraId="6AB7EDD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Molavi, 2020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50 (11% female; age = 39)    SUD n = 50 (11% female; age = 39)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ELISA and 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 and 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MDA, NO and TAS/TAC</w:t>
            </w:r>
          </w:p>
        </w:tc>
      </w:tr>
      <w:tr w:rsidR="00E75C14" w14:paraId="6AB7EDE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Guleken, 2020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15 (0% female; age = 42) SUD n = 30 (0% female; age = 38)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Poly)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 and Red blood cells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D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GSH</w:t>
            </w:r>
          </w:p>
        </w:tc>
      </w:tr>
      <w:tr w:rsidR="00E75C14" w14:paraId="6AB7EDE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Ikonomidis,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94 (47% female; age = 49) SUD n = 188 (45% female; age = 50)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PO</w:t>
            </w:r>
          </w:p>
        </w:tc>
      </w:tr>
      <w:tr w:rsidR="00E75C14" w14:paraId="6AB7EDF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Zaparte, 2014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30 (100% female; age = 29)    SUD n = 30 (100% female; age = 29)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Cocaine)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 and Biochemical assays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E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PO, SOD, GSH, GSH_Px</w:t>
            </w:r>
          </w:p>
        </w:tc>
      </w:tr>
      <w:tr w:rsidR="00E75C14" w14:paraId="6AB7EDF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Wozniak, 2008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20 (0% female; age = 33)    SUD n = 42 (0% female; age = 43)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Plasma and Erythrocytes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TBARS, CAT, SOD, GSH_Px</w:t>
            </w:r>
          </w:p>
        </w:tc>
      </w:tr>
      <w:tr w:rsidR="00E75C14" w14:paraId="6AB7EE0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Hacimusalar, 2019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45 (0% female; age = 28) SUD n = 44 (0% female; age = 26)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DF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Thiol</w:t>
            </w:r>
          </w:p>
        </w:tc>
      </w:tr>
      <w:tr w:rsidR="00E75C14" w14:paraId="6AB7EE0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Huang, 2013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60 (25% female; age = 30) SUD n = 64 (21% female; age = 31)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MDA, SOD, CAT and GSH</w:t>
            </w:r>
          </w:p>
        </w:tc>
      </w:tr>
      <w:tr w:rsidR="00E75C14" w14:paraId="6AB7EE1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Kim, 2015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386 (0% female; age = 60) SUD n = 492 (0% female; age = 60)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Self-report (Drug of Preference: Nicotine)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0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GGT</w:t>
            </w:r>
          </w:p>
        </w:tc>
      </w:tr>
      <w:tr w:rsidR="00E75C14" w14:paraId="6AB7EE1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Kulkarni, 2012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110 (0% female; age = 37) SUD n = 160 (0% female; age = 36)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CAGE (Drug of Preference: Alcohol)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GGT, SOD, GSH and GSH_Px</w:t>
            </w:r>
          </w:p>
        </w:tc>
      </w:tr>
      <w:tr w:rsidR="00E75C14" w14:paraId="6AB7EE2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Mannan, 2010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104 (-% female; age = 30)    SUD n = 104 (-% female; age = 30)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Poly)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1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</w:t>
            </w:r>
          </w:p>
        </w:tc>
      </w:tr>
      <w:tr w:rsidR="00E75C14" w14:paraId="6AB7EE2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Pianca, 2017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81 (40% female; age = 15) SUD n = 90 (14% female; age = 16)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DSM (Drug of Preference: Cocaine)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TBARS</w:t>
            </w:r>
          </w:p>
        </w:tc>
      </w:tr>
      <w:tr w:rsidR="00E75C14" w14:paraId="6AB7EE3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Sordi, 2014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HC n = 97 (0% female; age = 30)    SUD n = 49 (0% female; age = 27)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ASI (Drug of Preference: Cocaine)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Biochemical assay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2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TBARS</w:t>
            </w:r>
          </w:p>
        </w:tc>
      </w:tr>
      <w:tr w:rsidR="00E75C14" w14:paraId="6AB7EE3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Pereska,  2007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22 (22% female; age = 23)    SUD n = 17 (17% female; age = 24)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Serum and Plasma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Non-abstinent and Abstinence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TAS/TAC</w:t>
            </w:r>
          </w:p>
        </w:tc>
      </w:tr>
      <w:tr w:rsidR="00E75C14" w14:paraId="6AB7EE4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Fitzmaurice, 2006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21 (9% female; age = 33) SUD n = 16 (31% female; age = 32)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Urine + Self-report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Postmortem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3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LP</w:t>
            </w:r>
          </w:p>
        </w:tc>
      </w:tr>
      <w:tr w:rsidR="00E75C14" w14:paraId="6AB7EE4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Gutowicz, 2006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8 (12% female; age = 24) SUD n = 9 (11% female; age = 28)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Opioids)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Postmortem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MDA, PO, SOD and CAT</w:t>
            </w:r>
          </w:p>
        </w:tc>
      </w:tr>
      <w:tr w:rsidR="00E75C14" w14:paraId="6AB7EE50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9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Mirecki, 2004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A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16 (12% female; age = 35) SUD n = 20 (25% female; age = 31)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B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METH)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C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HPLC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D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E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Postmortem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4F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GSH, GSH_Px, SOD, GR and GGT</w:t>
            </w:r>
          </w:p>
        </w:tc>
      </w:tr>
      <w:tr w:rsidR="00E75C14" w14:paraId="6AB7EE58" w14:textId="77777777">
        <w:trPr>
          <w:trHeight w:val="924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51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Sadat-Shirazi, 2019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52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HC n = 13 (0% female; age = 36) SUD1 n = 56 (0% female; age = 38) SUD2 n = 45 (0% female; age = 35)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53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Post-mortem (Drug of Preference: 1-Opioids; 2-Poly)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54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Western blot and Spectrophotometry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55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56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Postmortem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7EE57" w14:textId="77777777" w:rsidR="00E75C14" w:rsidRDefault="0037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MDA and SOD</w:t>
            </w:r>
          </w:p>
        </w:tc>
      </w:tr>
    </w:tbl>
    <w:p w14:paraId="6AB7EE59" w14:textId="213090FC" w:rsidR="00E75C14" w:rsidRDefault="00374CE1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Legend</w:t>
      </w:r>
      <w:r>
        <w:rPr>
          <w:rFonts w:ascii="Times New Roman" w:eastAsia="Times New Roman" w:hAnsi="Times New Roman" w:cs="Times New Roman"/>
          <w:sz w:val="20"/>
          <w:szCs w:val="20"/>
        </w:rPr>
        <w:t>: Healthy control (HC); Substance use disorder SUD; Sample size (n); Mean group age (age); Methamphetamine (METH); Amphetamine (AMPH); Cerebrospinal fluid (CSF); Addiction Severity Index (ASI); Diagnostic and Statistical Manual of Mental Disorders (DSM); Thiol levels (Thiol); Superoxide dismutase (SOD); Nitric Oxide (NO); Lipid peroxidation (LP); Total antioxidant capacity/status (TAS/TAC); Malondialdehyde (MDA); Protein oxidation (PO); Thiobarbituric acid reactive substances (TBARS);</w:t>
      </w:r>
      <w:r w:rsidR="003D2A9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Catalase (CAT); Reduced glutathione (GSH); Glutathione peroxidase (GSH-Px); Glutathione reductase (GR); Gamma-glutamyl transferase (GGT); Missing data (-).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sectPr w:rsidR="00E75C14">
      <w:pgSz w:w="16838" w:h="11906" w:orient="landscape"/>
      <w:pgMar w:top="567" w:right="567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C14"/>
    <w:rsid w:val="00374CE1"/>
    <w:rsid w:val="003D2A92"/>
    <w:rsid w:val="00E7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7EC10"/>
  <w15:docId w15:val="{05EAD767-E004-41D5-A5D3-1B375587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EndNoteBibliographyTitle">
    <w:name w:val="EndNote Bibliography Title"/>
    <w:basedOn w:val="Normal"/>
    <w:link w:val="EndNoteBibliographyTitleChar"/>
    <w:rsid w:val="00F0664A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F0664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0664A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Fontepargpadro"/>
    <w:link w:val="EndNoteBibliography"/>
    <w:rsid w:val="00F0664A"/>
    <w:rPr>
      <w:rFonts w:ascii="Calibri" w:hAnsi="Calibri" w:cs="Calibri"/>
      <w:noProof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07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7FEE"/>
  </w:style>
  <w:style w:type="paragraph" w:styleId="Rodap">
    <w:name w:val="footer"/>
    <w:basedOn w:val="Normal"/>
    <w:link w:val="RodapChar"/>
    <w:uiPriority w:val="99"/>
    <w:unhideWhenUsed/>
    <w:rsid w:val="00B07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7FEE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JP5pY3JaocxrfuEuMZteJIA7zA==">AMUW2mXG5SHBFwMy3i2s1WKhQLFB9qwE2yGKjvI9sPPDyguODuPpcXLJwxCcoSJ6OZ62LFv9dT6Fo3oVA7zgucVrzJCc2vVzLyolf671JvvUSbCc+S7DE7k=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3833</Words>
  <Characters>20699</Characters>
  <Application>Microsoft Office Word</Application>
  <DocSecurity>0</DocSecurity>
  <Lines>172</Lines>
  <Paragraphs>48</Paragraphs>
  <ScaleCrop>false</ScaleCrop>
  <Company/>
  <LinksUpToDate>false</LinksUpToDate>
  <CharactersWithSpaces>24484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Wendt Viola</dc:creator>
  <cp:lastModifiedBy>Thiago Wendt Viola</cp:lastModifiedBy>
  <cp:revision>3</cp:revision>
  <dcterms:created xsi:type="dcterms:W3CDTF">2022-08-26T16:22:00Z</dcterms:created>
  <dcterms:modified xsi:type="dcterms:W3CDTF">2022-09-13T20:55:00Z</dcterms:modified>
</cp:coreProperties>
</file>