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3E0B7" w14:textId="54A59722" w:rsidR="00A94A65" w:rsidRDefault="00A94A65" w:rsidP="00A94A65">
      <w:pPr>
        <w:rPr>
          <w:rFonts w:ascii="Times New Roman" w:eastAsia="Times" w:hAnsi="Times New Roman" w:cs="Times New Roman"/>
        </w:rPr>
      </w:pPr>
      <w:r w:rsidRPr="00A94A65">
        <w:rPr>
          <w:rFonts w:ascii="Times New Roman" w:hAnsi="Times New Roman" w:cs="Times New Roman"/>
        </w:rPr>
        <w:t xml:space="preserve">Supplemental Table 1: </w:t>
      </w:r>
      <w:r w:rsidRPr="00A94A65">
        <w:rPr>
          <w:rFonts w:ascii="Times New Roman" w:eastAsia="Times" w:hAnsi="Times New Roman" w:cs="Times New Roman"/>
        </w:rPr>
        <w:t>Canine Marijuana Severity Score (CMSS)</w:t>
      </w:r>
    </w:p>
    <w:p w14:paraId="4B979399" w14:textId="77777777" w:rsidR="00A94A65" w:rsidRPr="00A94A65" w:rsidRDefault="00A94A65" w:rsidP="00A94A65">
      <w:pPr>
        <w:rPr>
          <w:rFonts w:ascii="Times New Roman" w:hAnsi="Times New Roman" w:cs="Times New Roman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37"/>
        <w:gridCol w:w="1458"/>
        <w:gridCol w:w="1420"/>
        <w:gridCol w:w="1281"/>
        <w:gridCol w:w="1320"/>
        <w:gridCol w:w="1320"/>
        <w:gridCol w:w="1314"/>
      </w:tblGrid>
      <w:tr w:rsidR="00A94A65" w:rsidRPr="00DC2CF6" w14:paraId="360CD896" w14:textId="77777777" w:rsidTr="00DE1025">
        <w:tc>
          <w:tcPr>
            <w:tcW w:w="1237" w:type="dxa"/>
          </w:tcPr>
          <w:p w14:paraId="7A40BB39" w14:textId="77777777" w:rsidR="00A94A65" w:rsidRPr="00DC2CF6" w:rsidRDefault="00A94A65" w:rsidP="00DE1025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DC2CF6">
              <w:rPr>
                <w:rFonts w:ascii="Times New Roman" w:eastAsia="Times" w:hAnsi="Times New Roman" w:cs="Times New Roman"/>
                <w:sz w:val="18"/>
                <w:szCs w:val="18"/>
              </w:rPr>
              <w:t>Brainstem reflexes</w:t>
            </w:r>
          </w:p>
        </w:tc>
        <w:tc>
          <w:tcPr>
            <w:tcW w:w="1458" w:type="dxa"/>
          </w:tcPr>
          <w:p w14:paraId="205B6562" w14:textId="77777777" w:rsidR="00A94A65" w:rsidRPr="00DC2CF6" w:rsidRDefault="00A94A65" w:rsidP="00DE1025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DC2CF6">
              <w:rPr>
                <w:rFonts w:ascii="Times New Roman" w:eastAsia="Times" w:hAnsi="Times New Roman" w:cs="Times New Roman"/>
                <w:sz w:val="18"/>
                <w:szCs w:val="18"/>
              </w:rPr>
              <w:t>(6) normal PLR and oculocephalic reflexes</w:t>
            </w:r>
          </w:p>
        </w:tc>
        <w:tc>
          <w:tcPr>
            <w:tcW w:w="1420" w:type="dxa"/>
          </w:tcPr>
          <w:p w14:paraId="6D4D14D3" w14:textId="77777777" w:rsidR="00A94A65" w:rsidRPr="00DC2CF6" w:rsidRDefault="00A94A65" w:rsidP="00DE1025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DC2CF6">
              <w:rPr>
                <w:rFonts w:ascii="Times New Roman" w:eastAsia="Times" w:hAnsi="Times New Roman" w:cs="Times New Roman"/>
                <w:sz w:val="18"/>
                <w:szCs w:val="18"/>
              </w:rPr>
              <w:t>(5) slow PLR and normal to reduced oculocephalic reflexes</w:t>
            </w:r>
          </w:p>
        </w:tc>
        <w:tc>
          <w:tcPr>
            <w:tcW w:w="1281" w:type="dxa"/>
          </w:tcPr>
          <w:p w14:paraId="4124D3A5" w14:textId="77777777" w:rsidR="00A94A65" w:rsidRPr="00DC2CF6" w:rsidRDefault="00A94A65" w:rsidP="00DE1025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DC2CF6">
              <w:rPr>
                <w:rFonts w:ascii="Times New Roman" w:eastAsia="Times" w:hAnsi="Times New Roman" w:cs="Times New Roman"/>
                <w:sz w:val="18"/>
                <w:szCs w:val="18"/>
              </w:rPr>
              <w:t>(4) bilateral unresponsive miosis with normal to reduced oculocephalic reflexes</w:t>
            </w:r>
          </w:p>
        </w:tc>
        <w:tc>
          <w:tcPr>
            <w:tcW w:w="1320" w:type="dxa"/>
          </w:tcPr>
          <w:p w14:paraId="3CD8377C" w14:textId="77777777" w:rsidR="00A94A65" w:rsidRPr="00DC2CF6" w:rsidRDefault="00A94A65" w:rsidP="00DE1025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DC2CF6">
              <w:rPr>
                <w:rFonts w:ascii="Times New Roman" w:eastAsia="Times" w:hAnsi="Times New Roman" w:cs="Times New Roman"/>
                <w:sz w:val="18"/>
                <w:szCs w:val="18"/>
              </w:rPr>
              <w:t>(3) pinpoint pupils with reduced to absent oculocephalic reflexes</w:t>
            </w:r>
          </w:p>
        </w:tc>
        <w:tc>
          <w:tcPr>
            <w:tcW w:w="1320" w:type="dxa"/>
          </w:tcPr>
          <w:p w14:paraId="4DD56205" w14:textId="77777777" w:rsidR="00A94A65" w:rsidRPr="00DC2CF6" w:rsidRDefault="00A94A65" w:rsidP="00DE1025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DC2CF6">
              <w:rPr>
                <w:rFonts w:ascii="Times New Roman" w:eastAsia="Times" w:hAnsi="Times New Roman" w:cs="Times New Roman"/>
                <w:sz w:val="18"/>
                <w:szCs w:val="18"/>
              </w:rPr>
              <w:t>(2) unilateral, unresponsive mydriasis with reduced to absent oculocephalic reflexes</w:t>
            </w:r>
          </w:p>
        </w:tc>
        <w:tc>
          <w:tcPr>
            <w:tcW w:w="1314" w:type="dxa"/>
          </w:tcPr>
          <w:p w14:paraId="0E1E28B8" w14:textId="77777777" w:rsidR="00A94A65" w:rsidRPr="00DC2CF6" w:rsidRDefault="00A94A65" w:rsidP="00DE1025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DC2CF6">
              <w:rPr>
                <w:rFonts w:ascii="Times New Roman" w:eastAsia="Times" w:hAnsi="Times New Roman" w:cs="Times New Roman"/>
                <w:sz w:val="18"/>
                <w:szCs w:val="18"/>
              </w:rPr>
              <w:t>(1) bilateral unresponsive mydriasis with reduced to absent oculocephalic reflexes</w:t>
            </w:r>
          </w:p>
        </w:tc>
      </w:tr>
      <w:tr w:rsidR="00A94A65" w14:paraId="6C66B04B" w14:textId="77777777" w:rsidTr="00DE1025">
        <w:tc>
          <w:tcPr>
            <w:tcW w:w="1237" w:type="dxa"/>
          </w:tcPr>
          <w:p w14:paraId="25DDBFBF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Level of consciousness</w:t>
            </w:r>
          </w:p>
        </w:tc>
        <w:tc>
          <w:tcPr>
            <w:tcW w:w="1458" w:type="dxa"/>
          </w:tcPr>
          <w:p w14:paraId="4711C047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(6) occasional period of alertness and responsive to environment</w:t>
            </w:r>
          </w:p>
        </w:tc>
        <w:tc>
          <w:tcPr>
            <w:tcW w:w="1420" w:type="dxa"/>
          </w:tcPr>
          <w:p w14:paraId="0F0A3EFC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(5) depression or delirium, capable of responding, but response may be inappropriate</w:t>
            </w:r>
          </w:p>
        </w:tc>
        <w:tc>
          <w:tcPr>
            <w:tcW w:w="1281" w:type="dxa"/>
          </w:tcPr>
          <w:p w14:paraId="171EFF33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 xml:space="preserve">(4) </w:t>
            </w:r>
            <w:proofErr w:type="spellStart"/>
            <w:r>
              <w:rPr>
                <w:rFonts w:ascii="Times" w:eastAsia="Times" w:hAnsi="Times" w:cs="Times"/>
                <w:sz w:val="18"/>
                <w:szCs w:val="18"/>
              </w:rPr>
              <w:t>semicomatose</w:t>
            </w:r>
            <w:proofErr w:type="spellEnd"/>
            <w:r>
              <w:rPr>
                <w:rFonts w:ascii="Times" w:eastAsia="Times" w:hAnsi="Times" w:cs="Times"/>
                <w:sz w:val="18"/>
                <w:szCs w:val="18"/>
              </w:rPr>
              <w:t>, responsive to visual stimuli</w:t>
            </w:r>
          </w:p>
        </w:tc>
        <w:tc>
          <w:tcPr>
            <w:tcW w:w="1320" w:type="dxa"/>
          </w:tcPr>
          <w:p w14:paraId="1B30FD1B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 xml:space="preserve">(3) </w:t>
            </w:r>
            <w:proofErr w:type="spellStart"/>
            <w:r>
              <w:rPr>
                <w:rFonts w:ascii="Times" w:eastAsia="Times" w:hAnsi="Times" w:cs="Times"/>
                <w:sz w:val="18"/>
                <w:szCs w:val="18"/>
              </w:rPr>
              <w:t>semicomatose</w:t>
            </w:r>
            <w:proofErr w:type="spellEnd"/>
            <w:r>
              <w:rPr>
                <w:rFonts w:ascii="Times" w:eastAsia="Times" w:hAnsi="Times" w:cs="Times"/>
                <w:sz w:val="18"/>
                <w:szCs w:val="18"/>
              </w:rPr>
              <w:t>, responsive only to auditory stimuli</w:t>
            </w:r>
          </w:p>
        </w:tc>
        <w:tc>
          <w:tcPr>
            <w:tcW w:w="1320" w:type="dxa"/>
          </w:tcPr>
          <w:p w14:paraId="416AA36A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 xml:space="preserve">(2) </w:t>
            </w:r>
            <w:proofErr w:type="spellStart"/>
            <w:r>
              <w:rPr>
                <w:rFonts w:ascii="Times" w:eastAsia="Times" w:hAnsi="Times" w:cs="Times"/>
                <w:sz w:val="18"/>
                <w:szCs w:val="18"/>
              </w:rPr>
              <w:t>semicomatose</w:t>
            </w:r>
            <w:proofErr w:type="spellEnd"/>
            <w:r>
              <w:rPr>
                <w:rFonts w:ascii="Times" w:eastAsia="Times" w:hAnsi="Times" w:cs="Times"/>
                <w:sz w:val="18"/>
                <w:szCs w:val="18"/>
              </w:rPr>
              <w:t>, responsive only to repeated noxious stimuli</w:t>
            </w:r>
          </w:p>
        </w:tc>
        <w:tc>
          <w:tcPr>
            <w:tcW w:w="1314" w:type="dxa"/>
          </w:tcPr>
          <w:p w14:paraId="330BF299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(1) comatose, unresponsive to repeated noxious stimuli</w:t>
            </w:r>
          </w:p>
        </w:tc>
      </w:tr>
      <w:tr w:rsidR="00A94A65" w14:paraId="53983066" w14:textId="77777777" w:rsidTr="00DE1025">
        <w:trPr>
          <w:gridAfter w:val="1"/>
          <w:wAfter w:w="1314" w:type="dxa"/>
        </w:trPr>
        <w:tc>
          <w:tcPr>
            <w:tcW w:w="1237" w:type="dxa"/>
          </w:tcPr>
          <w:p w14:paraId="3A862FD9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Gait</w:t>
            </w:r>
          </w:p>
        </w:tc>
        <w:tc>
          <w:tcPr>
            <w:tcW w:w="1458" w:type="dxa"/>
          </w:tcPr>
          <w:p w14:paraId="48E66263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(5) normal, no difficulties in walking or turning (up to one misstep allowed)</w:t>
            </w:r>
          </w:p>
        </w:tc>
        <w:tc>
          <w:tcPr>
            <w:tcW w:w="1420" w:type="dxa"/>
          </w:tcPr>
          <w:p w14:paraId="49593F8A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(4) slight difficulties, only visible when walking 10 consecutive steps</w:t>
            </w:r>
          </w:p>
        </w:tc>
        <w:tc>
          <w:tcPr>
            <w:tcW w:w="1281" w:type="dxa"/>
          </w:tcPr>
          <w:p w14:paraId="7FE76739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(3) considerable staggering, difficulties in turning without support</w:t>
            </w:r>
          </w:p>
        </w:tc>
        <w:tc>
          <w:tcPr>
            <w:tcW w:w="1320" w:type="dxa"/>
          </w:tcPr>
          <w:p w14:paraId="6B6FEA98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(2) marked staggering, intermittent support required</w:t>
            </w:r>
          </w:p>
        </w:tc>
        <w:tc>
          <w:tcPr>
            <w:tcW w:w="1320" w:type="dxa"/>
          </w:tcPr>
          <w:p w14:paraId="3F87B0D8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(1) severe staggering, permanent support required</w:t>
            </w:r>
          </w:p>
        </w:tc>
      </w:tr>
      <w:tr w:rsidR="00A94A65" w14:paraId="22F8D0A9" w14:textId="77777777" w:rsidTr="00DE1025">
        <w:trPr>
          <w:gridAfter w:val="1"/>
          <w:wAfter w:w="1314" w:type="dxa"/>
        </w:trPr>
        <w:tc>
          <w:tcPr>
            <w:tcW w:w="1237" w:type="dxa"/>
          </w:tcPr>
          <w:p w14:paraId="1085A268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Stance</w:t>
            </w:r>
          </w:p>
        </w:tc>
        <w:tc>
          <w:tcPr>
            <w:tcW w:w="1458" w:type="dxa"/>
          </w:tcPr>
          <w:p w14:paraId="71B43217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(5) normal, able to stand without sway for &gt;10s</w:t>
            </w:r>
          </w:p>
        </w:tc>
        <w:tc>
          <w:tcPr>
            <w:tcW w:w="1420" w:type="dxa"/>
          </w:tcPr>
          <w:p w14:paraId="28F2930B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(4) able to stand without sway, but for &lt;10s</w:t>
            </w:r>
          </w:p>
        </w:tc>
        <w:tc>
          <w:tcPr>
            <w:tcW w:w="1281" w:type="dxa"/>
          </w:tcPr>
          <w:p w14:paraId="7CFFDC0B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(3) able to stand for &gt;10s with sway and/or with intermittent support</w:t>
            </w:r>
          </w:p>
        </w:tc>
        <w:tc>
          <w:tcPr>
            <w:tcW w:w="1320" w:type="dxa"/>
          </w:tcPr>
          <w:p w14:paraId="7EA98409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(2) able to stand for &gt;10s with constant support</w:t>
            </w:r>
          </w:p>
        </w:tc>
        <w:tc>
          <w:tcPr>
            <w:tcW w:w="1320" w:type="dxa"/>
          </w:tcPr>
          <w:p w14:paraId="483B38A4" w14:textId="77777777" w:rsidR="00A94A65" w:rsidRDefault="00A94A65" w:rsidP="00DE1025">
            <w:pPr>
              <w:rPr>
                <w:rFonts w:ascii="Times" w:eastAsia="Times" w:hAnsi="Times" w:cs="Times"/>
                <w:sz w:val="18"/>
                <w:szCs w:val="18"/>
              </w:rPr>
            </w:pPr>
            <w:r>
              <w:rPr>
                <w:rFonts w:ascii="Times" w:eastAsia="Times" w:hAnsi="Times" w:cs="Times"/>
                <w:sz w:val="18"/>
                <w:szCs w:val="18"/>
              </w:rPr>
              <w:t>(1) unable to stand for &gt;10s even with constant support</w:t>
            </w:r>
          </w:p>
        </w:tc>
      </w:tr>
    </w:tbl>
    <w:p w14:paraId="3E699825" w14:textId="77777777" w:rsidR="00A94A65" w:rsidRDefault="00A94A65" w:rsidP="00A94A65">
      <w:pPr>
        <w:rPr>
          <w:rFonts w:ascii="Times New Roman" w:eastAsia="Times New Roman" w:hAnsi="Times New Roman" w:cs="Times New Roman"/>
        </w:rPr>
      </w:pPr>
    </w:p>
    <w:p w14:paraId="46BA1E94" w14:textId="77777777" w:rsidR="00A94A65" w:rsidRDefault="00A94A65"/>
    <w:sectPr w:rsidR="00A94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65"/>
    <w:rsid w:val="001A3117"/>
    <w:rsid w:val="00833BA9"/>
    <w:rsid w:val="00857BF8"/>
    <w:rsid w:val="008801D1"/>
    <w:rsid w:val="008813E9"/>
    <w:rsid w:val="00952CEB"/>
    <w:rsid w:val="00A94A65"/>
    <w:rsid w:val="00EA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9DD2A"/>
  <w15:chartTrackingRefBased/>
  <w15:docId w15:val="{8BD7E6E4-4285-3E45-BE7D-10437790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A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A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A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A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A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A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A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A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A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A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A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A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A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A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A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Fitzgerald</dc:creator>
  <cp:keywords/>
  <dc:description/>
  <cp:lastModifiedBy>Ally Fitzgerald</cp:lastModifiedBy>
  <cp:revision>1</cp:revision>
  <dcterms:created xsi:type="dcterms:W3CDTF">2024-10-23T23:38:00Z</dcterms:created>
  <dcterms:modified xsi:type="dcterms:W3CDTF">2024-10-23T23:38:00Z</dcterms:modified>
</cp:coreProperties>
</file>