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3E3D" w:rsidRPr="002C72F7" w:rsidRDefault="006611F9" w:rsidP="00E53E3D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01330912"/>
      <w:r w:rsidRPr="002C72F7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E53E3D" w:rsidRPr="002C72F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Pr="002C72F7">
        <w:rPr>
          <w:rFonts w:ascii="Times New Roman" w:hAnsi="Times New Roman" w:cs="Times New Roman"/>
          <w:b/>
          <w:sz w:val="24"/>
          <w:szCs w:val="24"/>
        </w:rPr>
        <w:t>1</w:t>
      </w:r>
      <w:r w:rsidR="00E53E3D" w:rsidRPr="002C72F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53E3D" w:rsidRPr="002C72F7">
        <w:rPr>
          <w:rFonts w:ascii="Times New Roman" w:hAnsi="Times New Roman" w:cs="Times New Roman"/>
          <w:sz w:val="24"/>
          <w:szCs w:val="24"/>
        </w:rPr>
        <w:t>Distribution of STAS, LVI, and VPI According to Clinicopathologic Characteristics (</w:t>
      </w:r>
      <w:r w:rsidR="00CE48B9">
        <w:rPr>
          <w:rFonts w:ascii="Times New Roman" w:hAnsi="Times New Roman" w:cs="Times New Roman"/>
          <w:sz w:val="24"/>
          <w:szCs w:val="24"/>
        </w:rPr>
        <w:t>Discovery</w:t>
      </w:r>
      <w:r w:rsidR="00E53E3D" w:rsidRPr="002C72F7">
        <w:rPr>
          <w:rFonts w:ascii="Times New Roman" w:hAnsi="Times New Roman" w:cs="Times New Roman"/>
          <w:sz w:val="24"/>
          <w:szCs w:val="24"/>
        </w:rPr>
        <w:t xml:space="preserve"> cohort, N=1139).</w:t>
      </w:r>
    </w:p>
    <w:tbl>
      <w:tblPr>
        <w:tblStyle w:val="TableGrid"/>
        <w:tblW w:w="10255" w:type="dxa"/>
        <w:jc w:val="center"/>
        <w:tblLook w:val="04A0" w:firstRow="1" w:lastRow="0" w:firstColumn="1" w:lastColumn="0" w:noHBand="0" w:noVBand="1"/>
      </w:tblPr>
      <w:tblGrid>
        <w:gridCol w:w="1432"/>
        <w:gridCol w:w="1080"/>
        <w:gridCol w:w="1080"/>
        <w:gridCol w:w="828"/>
        <w:gridCol w:w="1065"/>
        <w:gridCol w:w="1080"/>
        <w:gridCol w:w="828"/>
        <w:gridCol w:w="1062"/>
        <w:gridCol w:w="1080"/>
        <w:gridCol w:w="828"/>
      </w:tblGrid>
      <w:tr w:rsidR="00E53E3D" w:rsidRPr="002C72F7" w:rsidTr="007D0E07">
        <w:trPr>
          <w:trHeight w:val="375"/>
          <w:jc w:val="center"/>
        </w:trPr>
        <w:tc>
          <w:tcPr>
            <w:tcW w:w="1432" w:type="dxa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Patient/Tumor Characteristic</w:t>
            </w:r>
          </w:p>
        </w:tc>
        <w:tc>
          <w:tcPr>
            <w:tcW w:w="2160" w:type="dxa"/>
            <w:gridSpan w:val="2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>STAS</w:t>
            </w:r>
          </w:p>
        </w:tc>
        <w:tc>
          <w:tcPr>
            <w:tcW w:w="828" w:type="dxa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p</w:t>
            </w: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Value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2C72F7">
              <w:rPr>
                <w:rFonts w:ascii="Times New Roman" w:hAnsi="Times New Roman" w:cs="Times New Roman"/>
                <w:b/>
                <w:sz w:val="12"/>
                <w:szCs w:val="12"/>
              </w:rPr>
              <w:t>(</w:t>
            </w:r>
            <w:r w:rsidRPr="002C72F7">
              <w:rPr>
                <w:rFonts w:ascii="Times New Roman" w:hAnsi="Times New Roman" w:cs="Times New Roman"/>
                <w:sz w:val="12"/>
                <w:szCs w:val="12"/>
              </w:rPr>
              <w:t>effect size</w:t>
            </w:r>
            <w:r w:rsidRPr="002C72F7">
              <w:rPr>
                <w:rFonts w:ascii="Times New Roman" w:hAnsi="Times New Roman" w:cs="Times New Roman"/>
                <w:b/>
                <w:sz w:val="12"/>
                <w:szCs w:val="12"/>
              </w:rPr>
              <w:t>)</w:t>
            </w:r>
          </w:p>
        </w:tc>
        <w:tc>
          <w:tcPr>
            <w:tcW w:w="2145" w:type="dxa"/>
            <w:gridSpan w:val="2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>LVI</w:t>
            </w:r>
          </w:p>
        </w:tc>
        <w:tc>
          <w:tcPr>
            <w:tcW w:w="828" w:type="dxa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p</w:t>
            </w: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Value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2"/>
                <w:szCs w:val="12"/>
              </w:rPr>
              <w:t>(</w:t>
            </w:r>
            <w:r w:rsidRPr="002C72F7">
              <w:rPr>
                <w:rFonts w:ascii="Times New Roman" w:hAnsi="Times New Roman" w:cs="Times New Roman"/>
                <w:sz w:val="12"/>
                <w:szCs w:val="12"/>
              </w:rPr>
              <w:t>effect size</w:t>
            </w:r>
            <w:r w:rsidRPr="002C72F7">
              <w:rPr>
                <w:rFonts w:ascii="Times New Roman" w:hAnsi="Times New Roman" w:cs="Times New Roman"/>
                <w:b/>
                <w:sz w:val="12"/>
                <w:szCs w:val="12"/>
              </w:rPr>
              <w:t>)</w:t>
            </w:r>
          </w:p>
        </w:tc>
        <w:tc>
          <w:tcPr>
            <w:tcW w:w="2142" w:type="dxa"/>
            <w:gridSpan w:val="2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>VPI</w:t>
            </w:r>
          </w:p>
        </w:tc>
        <w:tc>
          <w:tcPr>
            <w:tcW w:w="720" w:type="dxa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p</w:t>
            </w: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Value</w:t>
            </w:r>
          </w:p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2"/>
                <w:szCs w:val="12"/>
              </w:rPr>
              <w:t>(</w:t>
            </w:r>
            <w:r w:rsidRPr="002C72F7">
              <w:rPr>
                <w:rFonts w:ascii="Times New Roman" w:hAnsi="Times New Roman" w:cs="Times New Roman"/>
                <w:sz w:val="12"/>
                <w:szCs w:val="12"/>
              </w:rPr>
              <w:t>effect size</w:t>
            </w:r>
            <w:r w:rsidRPr="002C72F7">
              <w:rPr>
                <w:rFonts w:ascii="Times New Roman" w:hAnsi="Times New Roman" w:cs="Times New Roman"/>
                <w:b/>
                <w:sz w:val="12"/>
                <w:szCs w:val="12"/>
              </w:rPr>
              <w:t>)</w:t>
            </w:r>
          </w:p>
        </w:tc>
      </w:tr>
      <w:tr w:rsidR="00E53E3D" w:rsidRPr="002C72F7" w:rsidTr="007D0E07">
        <w:trPr>
          <w:trHeight w:val="503"/>
          <w:jc w:val="center"/>
        </w:trPr>
        <w:tc>
          <w:tcPr>
            <w:tcW w:w="1432" w:type="dxa"/>
            <w:vMerge/>
            <w:noWrap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>Present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>(N =494)</w:t>
            </w:r>
          </w:p>
        </w:tc>
        <w:tc>
          <w:tcPr>
            <w:tcW w:w="1080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>Absent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>(N =645)</w:t>
            </w:r>
          </w:p>
        </w:tc>
        <w:tc>
          <w:tcPr>
            <w:tcW w:w="828" w:type="dxa"/>
            <w:vMerge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65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>Present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>(N =534)</w:t>
            </w:r>
          </w:p>
        </w:tc>
        <w:tc>
          <w:tcPr>
            <w:tcW w:w="1080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>Absent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>(N =605)</w:t>
            </w:r>
          </w:p>
        </w:tc>
        <w:tc>
          <w:tcPr>
            <w:tcW w:w="828" w:type="dxa"/>
            <w:vMerge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62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>Present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>(N =311)</w:t>
            </w:r>
          </w:p>
        </w:tc>
        <w:tc>
          <w:tcPr>
            <w:tcW w:w="1080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>Absent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>(N =828)</w:t>
            </w:r>
          </w:p>
        </w:tc>
        <w:tc>
          <w:tcPr>
            <w:tcW w:w="720" w:type="dxa"/>
            <w:vMerge/>
            <w:noWrap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53E3D" w:rsidRPr="002C72F7" w:rsidTr="007D0E07">
        <w:trPr>
          <w:trHeight w:val="348"/>
          <w:jc w:val="center"/>
        </w:trPr>
        <w:tc>
          <w:tcPr>
            <w:tcW w:w="10255" w:type="dxa"/>
            <w:gridSpan w:val="10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Sex</w:t>
            </w:r>
          </w:p>
        </w:tc>
      </w:tr>
      <w:tr w:rsidR="00E53E3D" w:rsidRPr="002C72F7" w:rsidTr="007D0E07">
        <w:trPr>
          <w:trHeight w:val="348"/>
          <w:jc w:val="center"/>
        </w:trPr>
        <w:tc>
          <w:tcPr>
            <w:tcW w:w="143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285 (42.6%)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384 (57.4%)</w:t>
            </w:r>
          </w:p>
        </w:tc>
        <w:tc>
          <w:tcPr>
            <w:tcW w:w="828" w:type="dxa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0.531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hAnsi="Times New Roman" w:cs="Times New Roman"/>
                <w:sz w:val="12"/>
                <w:szCs w:val="12"/>
              </w:rPr>
              <w:t>(0.018)</w:t>
            </w:r>
          </w:p>
        </w:tc>
        <w:tc>
          <w:tcPr>
            <w:tcW w:w="1065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292 (43.6%)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377 (56.4%)</w:t>
            </w:r>
          </w:p>
        </w:tc>
        <w:tc>
          <w:tcPr>
            <w:tcW w:w="828" w:type="dxa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>0.009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hAnsi="Times New Roman" w:cs="Times New Roman"/>
                <w:sz w:val="12"/>
                <w:szCs w:val="12"/>
              </w:rPr>
              <w:t>(0.077)</w:t>
            </w:r>
          </w:p>
        </w:tc>
        <w:tc>
          <w:tcPr>
            <w:tcW w:w="106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178 (26.6%)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491 (73.4%)</w:t>
            </w:r>
          </w:p>
        </w:tc>
        <w:tc>
          <w:tcPr>
            <w:tcW w:w="720" w:type="dxa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0.528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hAnsi="Times New Roman" w:cs="Times New Roman"/>
                <w:sz w:val="12"/>
                <w:szCs w:val="12"/>
              </w:rPr>
              <w:t>(0.018)</w:t>
            </w:r>
          </w:p>
        </w:tc>
      </w:tr>
      <w:tr w:rsidR="00E53E3D" w:rsidRPr="002C72F7" w:rsidTr="007D0E07">
        <w:trPr>
          <w:trHeight w:val="348"/>
          <w:jc w:val="center"/>
        </w:trPr>
        <w:tc>
          <w:tcPr>
            <w:tcW w:w="143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209 (44.5%)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261 (55.5%)</w:t>
            </w:r>
          </w:p>
        </w:tc>
        <w:tc>
          <w:tcPr>
            <w:tcW w:w="828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5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245 (52.1%)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228 (48.0%)</w:t>
            </w:r>
          </w:p>
        </w:tc>
        <w:tc>
          <w:tcPr>
            <w:tcW w:w="828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133 (28.3%)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337 (71.7%)</w:t>
            </w:r>
          </w:p>
        </w:tc>
        <w:tc>
          <w:tcPr>
            <w:tcW w:w="720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3E3D" w:rsidRPr="002C72F7" w:rsidTr="007D0E07">
        <w:trPr>
          <w:trHeight w:val="348"/>
          <w:jc w:val="center"/>
        </w:trPr>
        <w:tc>
          <w:tcPr>
            <w:tcW w:w="10255" w:type="dxa"/>
            <w:gridSpan w:val="10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 (y)</w:t>
            </w:r>
          </w:p>
        </w:tc>
      </w:tr>
      <w:tr w:rsidR="00E53E3D" w:rsidRPr="002C72F7" w:rsidTr="007D0E07">
        <w:trPr>
          <w:trHeight w:val="348"/>
          <w:jc w:val="center"/>
        </w:trPr>
        <w:tc>
          <w:tcPr>
            <w:tcW w:w="143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≥ 65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379 (43.4%)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495 (56.6%)</w:t>
            </w:r>
          </w:p>
        </w:tc>
        <w:tc>
          <w:tcPr>
            <w:tcW w:w="828" w:type="dxa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0.749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hAnsi="Times New Roman" w:cs="Times New Roman"/>
                <w:sz w:val="12"/>
                <w:szCs w:val="12"/>
              </w:rPr>
              <w:t>(0.02)</w:t>
            </w:r>
          </w:p>
        </w:tc>
        <w:tc>
          <w:tcPr>
            <w:tcW w:w="1065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395 (45.2%)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479 (54.8%)</w:t>
            </w:r>
          </w:p>
        </w:tc>
        <w:tc>
          <w:tcPr>
            <w:tcW w:w="828" w:type="dxa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>0.038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hAnsi="Times New Roman" w:cs="Times New Roman"/>
                <w:sz w:val="12"/>
                <w:szCs w:val="12"/>
              </w:rPr>
              <w:t>(0.03)</w:t>
            </w:r>
          </w:p>
        </w:tc>
        <w:tc>
          <w:tcPr>
            <w:tcW w:w="106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227 (26.0%)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647 (74.0%)</w:t>
            </w:r>
          </w:p>
        </w:tc>
        <w:tc>
          <w:tcPr>
            <w:tcW w:w="720" w:type="dxa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hAnsi="Times New Roman" w:cs="Times New Roman"/>
                <w:sz w:val="12"/>
                <w:szCs w:val="12"/>
              </w:rPr>
              <w:t>(0.04)</w:t>
            </w:r>
          </w:p>
        </w:tc>
      </w:tr>
      <w:tr w:rsidR="00E53E3D" w:rsidRPr="002C72F7" w:rsidTr="007D0E07">
        <w:trPr>
          <w:trHeight w:val="348"/>
          <w:jc w:val="center"/>
        </w:trPr>
        <w:tc>
          <w:tcPr>
            <w:tcW w:w="143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&lt; 65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115 (43.4%)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150 (56.6%)</w:t>
            </w:r>
          </w:p>
        </w:tc>
        <w:tc>
          <w:tcPr>
            <w:tcW w:w="828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5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139 (52.5%)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126 (47.5%)</w:t>
            </w:r>
          </w:p>
        </w:tc>
        <w:tc>
          <w:tcPr>
            <w:tcW w:w="828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84 (31.7%)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181 (68.3%)</w:t>
            </w:r>
          </w:p>
        </w:tc>
        <w:tc>
          <w:tcPr>
            <w:tcW w:w="720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3E3D" w:rsidRPr="002C72F7" w:rsidTr="007D0E07">
        <w:trPr>
          <w:trHeight w:val="348"/>
          <w:jc w:val="center"/>
        </w:trPr>
        <w:tc>
          <w:tcPr>
            <w:tcW w:w="10255" w:type="dxa"/>
            <w:gridSpan w:val="10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Smoking status</w:t>
            </w:r>
          </w:p>
        </w:tc>
      </w:tr>
      <w:tr w:rsidR="00E53E3D" w:rsidRPr="002C72F7" w:rsidTr="007D0E07">
        <w:trPr>
          <w:trHeight w:val="348"/>
          <w:jc w:val="center"/>
        </w:trPr>
        <w:tc>
          <w:tcPr>
            <w:tcW w:w="143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 xml:space="preserve">Never 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24 (35.3%)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44 (64.7%)</w:t>
            </w:r>
          </w:p>
        </w:tc>
        <w:tc>
          <w:tcPr>
            <w:tcW w:w="828" w:type="dxa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0.165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hAnsi="Times New Roman" w:cs="Times New Roman"/>
                <w:sz w:val="12"/>
                <w:szCs w:val="12"/>
              </w:rPr>
              <w:t>(0.049)</w:t>
            </w:r>
          </w:p>
        </w:tc>
        <w:tc>
          <w:tcPr>
            <w:tcW w:w="1065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20 (29.4%)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48 (70.6%)</w:t>
            </w:r>
          </w:p>
        </w:tc>
        <w:tc>
          <w:tcPr>
            <w:tcW w:w="828" w:type="dxa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>0.002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hAnsi="Times New Roman" w:cs="Times New Roman"/>
                <w:sz w:val="12"/>
                <w:szCs w:val="12"/>
              </w:rPr>
              <w:t>(0.11)</w:t>
            </w:r>
          </w:p>
        </w:tc>
        <w:tc>
          <w:tcPr>
            <w:tcW w:w="106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13 (19.1%)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55 (80.9%)</w:t>
            </w:r>
          </w:p>
        </w:tc>
        <w:tc>
          <w:tcPr>
            <w:tcW w:w="720" w:type="dxa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0.118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hAnsi="Times New Roman" w:cs="Times New Roman"/>
                <w:sz w:val="12"/>
                <w:szCs w:val="12"/>
              </w:rPr>
              <w:t>(0.047)</w:t>
            </w:r>
          </w:p>
        </w:tc>
      </w:tr>
      <w:tr w:rsidR="00E53E3D" w:rsidRPr="002C72F7" w:rsidTr="007D0E07">
        <w:trPr>
          <w:trHeight w:val="348"/>
          <w:jc w:val="center"/>
        </w:trPr>
        <w:tc>
          <w:tcPr>
            <w:tcW w:w="143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 xml:space="preserve">Current/former 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470 (43.9%)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601 (56.1%)</w:t>
            </w:r>
          </w:p>
        </w:tc>
        <w:tc>
          <w:tcPr>
            <w:tcW w:w="828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5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514 (48.0%)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557 (52.0%)</w:t>
            </w:r>
          </w:p>
        </w:tc>
        <w:tc>
          <w:tcPr>
            <w:tcW w:w="828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298 (27.8%)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773 (72.2%)</w:t>
            </w:r>
          </w:p>
        </w:tc>
        <w:tc>
          <w:tcPr>
            <w:tcW w:w="720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3E3D" w:rsidRPr="002C72F7" w:rsidTr="007D0E07">
        <w:trPr>
          <w:trHeight w:val="348"/>
          <w:jc w:val="center"/>
        </w:trPr>
        <w:tc>
          <w:tcPr>
            <w:tcW w:w="10255" w:type="dxa"/>
            <w:gridSpan w:val="10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Surgical procedure</w:t>
            </w:r>
          </w:p>
        </w:tc>
      </w:tr>
      <w:tr w:rsidR="00E53E3D" w:rsidRPr="002C72F7" w:rsidTr="007D0E07">
        <w:trPr>
          <w:trHeight w:val="348"/>
          <w:jc w:val="center"/>
        </w:trPr>
        <w:tc>
          <w:tcPr>
            <w:tcW w:w="143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Lobectomy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390 (43.8%)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500 (56.2%)</w:t>
            </w:r>
          </w:p>
        </w:tc>
        <w:tc>
          <w:tcPr>
            <w:tcW w:w="828" w:type="dxa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0.568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hAnsi="Times New Roman" w:cs="Times New Roman"/>
                <w:sz w:val="12"/>
                <w:szCs w:val="12"/>
              </w:rPr>
              <w:t>(0.031)</w:t>
            </w:r>
          </w:p>
        </w:tc>
        <w:tc>
          <w:tcPr>
            <w:tcW w:w="1065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423 (47.5%)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467 (52.5%)</w:t>
            </w:r>
          </w:p>
        </w:tc>
        <w:tc>
          <w:tcPr>
            <w:tcW w:w="828" w:type="dxa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>0.00002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hAnsi="Times New Roman" w:cs="Times New Roman"/>
                <w:sz w:val="12"/>
                <w:szCs w:val="12"/>
              </w:rPr>
              <w:t>(0.136)</w:t>
            </w:r>
          </w:p>
        </w:tc>
        <w:tc>
          <w:tcPr>
            <w:tcW w:w="106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243 (27.3%)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647 (72.7%)</w:t>
            </w:r>
          </w:p>
        </w:tc>
        <w:tc>
          <w:tcPr>
            <w:tcW w:w="720" w:type="dxa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>0.021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hAnsi="Times New Roman" w:cs="Times New Roman"/>
                <w:sz w:val="12"/>
                <w:szCs w:val="12"/>
              </w:rPr>
              <w:t>(0.082)</w:t>
            </w:r>
          </w:p>
        </w:tc>
      </w:tr>
      <w:tr w:rsidR="00E53E3D" w:rsidRPr="002C72F7" w:rsidTr="007D0E07">
        <w:trPr>
          <w:trHeight w:val="458"/>
          <w:jc w:val="center"/>
        </w:trPr>
        <w:tc>
          <w:tcPr>
            <w:tcW w:w="143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 xml:space="preserve">Segmentectomy 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64 (44.1%)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81 (55.9%)</w:t>
            </w:r>
          </w:p>
        </w:tc>
        <w:tc>
          <w:tcPr>
            <w:tcW w:w="828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5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47 (32.4%)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98 (67.6%)</w:t>
            </w:r>
          </w:p>
        </w:tc>
        <w:tc>
          <w:tcPr>
            <w:tcW w:w="828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30 (20.7%)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115 (79.3%)</w:t>
            </w:r>
          </w:p>
        </w:tc>
        <w:tc>
          <w:tcPr>
            <w:tcW w:w="720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3E3D" w:rsidRPr="002C72F7" w:rsidTr="007D0E07">
        <w:trPr>
          <w:trHeight w:val="348"/>
          <w:jc w:val="center"/>
        </w:trPr>
        <w:tc>
          <w:tcPr>
            <w:tcW w:w="143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40 (38.5%)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64 (61.5%)</w:t>
            </w:r>
          </w:p>
        </w:tc>
        <w:tc>
          <w:tcPr>
            <w:tcW w:w="828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5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64 (61.5%)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40 (38.5%)</w:t>
            </w:r>
          </w:p>
        </w:tc>
        <w:tc>
          <w:tcPr>
            <w:tcW w:w="828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38 (36.5%)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66 (63.5%)</w:t>
            </w:r>
          </w:p>
        </w:tc>
        <w:tc>
          <w:tcPr>
            <w:tcW w:w="720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3E3D" w:rsidRPr="002C72F7" w:rsidTr="007D0E07">
        <w:trPr>
          <w:trHeight w:val="348"/>
          <w:jc w:val="center"/>
        </w:trPr>
        <w:tc>
          <w:tcPr>
            <w:tcW w:w="10255" w:type="dxa"/>
            <w:gridSpan w:val="10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Tumor grade</w:t>
            </w:r>
          </w:p>
        </w:tc>
      </w:tr>
      <w:tr w:rsidR="00E53E3D" w:rsidRPr="002C72F7" w:rsidTr="007D0E07">
        <w:trPr>
          <w:trHeight w:val="348"/>
          <w:jc w:val="center"/>
        </w:trPr>
        <w:tc>
          <w:tcPr>
            <w:tcW w:w="143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1 or 2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114 (26.9%)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310 (73.1%)</w:t>
            </w:r>
          </w:p>
        </w:tc>
        <w:tc>
          <w:tcPr>
            <w:tcW w:w="828" w:type="dxa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>&lt;0.00001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hAnsi="Times New Roman" w:cs="Times New Roman"/>
                <w:sz w:val="12"/>
                <w:szCs w:val="12"/>
              </w:rPr>
              <w:t>(0.277)</w:t>
            </w:r>
          </w:p>
        </w:tc>
        <w:tc>
          <w:tcPr>
            <w:tcW w:w="1065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90 (21.2%)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334 (78.8%)</w:t>
            </w:r>
          </w:p>
        </w:tc>
        <w:tc>
          <w:tcPr>
            <w:tcW w:w="828" w:type="dxa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>&lt;0.00001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hAnsi="Times New Roman" w:cs="Times New Roman"/>
                <w:sz w:val="12"/>
                <w:szCs w:val="12"/>
              </w:rPr>
              <w:t>(0.408)</w:t>
            </w:r>
          </w:p>
        </w:tc>
        <w:tc>
          <w:tcPr>
            <w:tcW w:w="106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63 (14.9%)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361 (85.1%)</w:t>
            </w:r>
          </w:p>
        </w:tc>
        <w:tc>
          <w:tcPr>
            <w:tcW w:w="720" w:type="dxa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>&lt;0.00001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hAnsi="Times New Roman" w:cs="Times New Roman"/>
                <w:sz w:val="12"/>
                <w:szCs w:val="12"/>
              </w:rPr>
              <w:t>(0.231)</w:t>
            </w:r>
          </w:p>
        </w:tc>
      </w:tr>
      <w:tr w:rsidR="00E53E3D" w:rsidRPr="002C72F7" w:rsidTr="007D0E07">
        <w:trPr>
          <w:trHeight w:val="348"/>
          <w:jc w:val="center"/>
        </w:trPr>
        <w:tc>
          <w:tcPr>
            <w:tcW w:w="143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380 (53.2%)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335 (46.8%)</w:t>
            </w:r>
          </w:p>
        </w:tc>
        <w:tc>
          <w:tcPr>
            <w:tcW w:w="828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5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444 (62.1%)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271 (37.9%)</w:t>
            </w:r>
          </w:p>
        </w:tc>
        <w:tc>
          <w:tcPr>
            <w:tcW w:w="828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248 (34.7%)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467 (65.3%)</w:t>
            </w:r>
          </w:p>
        </w:tc>
        <w:tc>
          <w:tcPr>
            <w:tcW w:w="720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3E3D" w:rsidRPr="002C72F7" w:rsidTr="007D0E07">
        <w:trPr>
          <w:trHeight w:val="348"/>
          <w:jc w:val="center"/>
        </w:trPr>
        <w:tc>
          <w:tcPr>
            <w:tcW w:w="10255" w:type="dxa"/>
            <w:gridSpan w:val="10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Tumor location</w:t>
            </w:r>
          </w:p>
        </w:tc>
      </w:tr>
      <w:tr w:rsidR="00E53E3D" w:rsidRPr="002C72F7" w:rsidTr="007D0E07">
        <w:trPr>
          <w:trHeight w:val="348"/>
          <w:jc w:val="center"/>
        </w:trPr>
        <w:tc>
          <w:tcPr>
            <w:tcW w:w="143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Left Upper Lobe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129 (43.6%)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167 (56.4%)</w:t>
            </w:r>
          </w:p>
        </w:tc>
        <w:tc>
          <w:tcPr>
            <w:tcW w:w="828" w:type="dxa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0.991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hAnsi="Times New Roman" w:cs="Times New Roman"/>
                <w:sz w:val="12"/>
                <w:szCs w:val="12"/>
              </w:rPr>
              <w:t>(0.015)</w:t>
            </w:r>
          </w:p>
        </w:tc>
        <w:tc>
          <w:tcPr>
            <w:tcW w:w="1065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145 (49.0%)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151 (51.0%)</w:t>
            </w:r>
          </w:p>
        </w:tc>
        <w:tc>
          <w:tcPr>
            <w:tcW w:w="828" w:type="dxa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>0.041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hAnsi="Times New Roman" w:cs="Times New Roman"/>
                <w:sz w:val="12"/>
                <w:szCs w:val="12"/>
              </w:rPr>
              <w:t>(0.093)</w:t>
            </w:r>
          </w:p>
        </w:tc>
        <w:tc>
          <w:tcPr>
            <w:tcW w:w="106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73 (24.7%)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223 (75.3%)</w:t>
            </w:r>
          </w:p>
        </w:tc>
        <w:tc>
          <w:tcPr>
            <w:tcW w:w="720" w:type="dxa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0.581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hAnsi="Times New Roman" w:cs="Times New Roman"/>
                <w:sz w:val="12"/>
                <w:szCs w:val="12"/>
              </w:rPr>
              <w:t>(0.050)</w:t>
            </w:r>
          </w:p>
        </w:tc>
      </w:tr>
      <w:tr w:rsidR="00E53E3D" w:rsidRPr="002C72F7" w:rsidTr="007D0E07">
        <w:trPr>
          <w:trHeight w:val="348"/>
          <w:jc w:val="center"/>
        </w:trPr>
        <w:tc>
          <w:tcPr>
            <w:tcW w:w="143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Left Lower Lobe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60 (41.7%)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84 (58.3%)</w:t>
            </w:r>
          </w:p>
        </w:tc>
        <w:tc>
          <w:tcPr>
            <w:tcW w:w="828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5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51 (35.4%)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93 (64.6%)</w:t>
            </w:r>
          </w:p>
        </w:tc>
        <w:tc>
          <w:tcPr>
            <w:tcW w:w="828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42 (29.2%)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102 (70.8%)</w:t>
            </w:r>
          </w:p>
        </w:tc>
        <w:tc>
          <w:tcPr>
            <w:tcW w:w="720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3E3D" w:rsidRPr="002C72F7" w:rsidTr="007D0E07">
        <w:trPr>
          <w:trHeight w:val="348"/>
          <w:jc w:val="center"/>
        </w:trPr>
        <w:tc>
          <w:tcPr>
            <w:tcW w:w="143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Right Upper Lobe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186 (43.3%)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244 (56.7%)</w:t>
            </w:r>
          </w:p>
        </w:tc>
        <w:tc>
          <w:tcPr>
            <w:tcW w:w="828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5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201 (46.7%)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229 (53.3%)</w:t>
            </w:r>
          </w:p>
        </w:tc>
        <w:tc>
          <w:tcPr>
            <w:tcW w:w="828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122 (28.4%)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308 (71.6%)</w:t>
            </w:r>
          </w:p>
        </w:tc>
        <w:tc>
          <w:tcPr>
            <w:tcW w:w="720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3E3D" w:rsidRPr="002C72F7" w:rsidTr="007D0E07">
        <w:trPr>
          <w:trHeight w:val="314"/>
          <w:jc w:val="center"/>
        </w:trPr>
        <w:tc>
          <w:tcPr>
            <w:tcW w:w="143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Right Lower Lobe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79 (44.4%)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99 (55.6%)</w:t>
            </w:r>
          </w:p>
        </w:tc>
        <w:tc>
          <w:tcPr>
            <w:tcW w:w="828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5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90 (50.6%)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88 (49.4%)</w:t>
            </w:r>
          </w:p>
        </w:tc>
        <w:tc>
          <w:tcPr>
            <w:tcW w:w="828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45 (25.3%)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133 (74.7%)</w:t>
            </w:r>
          </w:p>
        </w:tc>
        <w:tc>
          <w:tcPr>
            <w:tcW w:w="720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3E3D" w:rsidRPr="002C72F7" w:rsidTr="007D0E07">
        <w:trPr>
          <w:trHeight w:val="348"/>
          <w:jc w:val="center"/>
        </w:trPr>
        <w:tc>
          <w:tcPr>
            <w:tcW w:w="143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40 (44.0%)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51 (56.0%)</w:t>
            </w:r>
          </w:p>
        </w:tc>
        <w:tc>
          <w:tcPr>
            <w:tcW w:w="828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5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47 (51.6%)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44 (48.4%)</w:t>
            </w:r>
          </w:p>
        </w:tc>
        <w:tc>
          <w:tcPr>
            <w:tcW w:w="828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29 (31.9%)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62 (68.1%)</w:t>
            </w:r>
          </w:p>
        </w:tc>
        <w:tc>
          <w:tcPr>
            <w:tcW w:w="720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3E3D" w:rsidRPr="002C72F7" w:rsidTr="007D0E07">
        <w:trPr>
          <w:trHeight w:val="348"/>
          <w:jc w:val="center"/>
        </w:trPr>
        <w:tc>
          <w:tcPr>
            <w:tcW w:w="10255" w:type="dxa"/>
            <w:gridSpan w:val="10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Categorical tumor size</w:t>
            </w:r>
          </w:p>
        </w:tc>
      </w:tr>
      <w:tr w:rsidR="00E53E3D" w:rsidRPr="002C72F7" w:rsidTr="007D0E07">
        <w:trPr>
          <w:trHeight w:val="348"/>
          <w:jc w:val="center"/>
        </w:trPr>
        <w:tc>
          <w:tcPr>
            <w:tcW w:w="143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&gt; 3 cm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144 (40.1%)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215 (59.9%)</w:t>
            </w:r>
          </w:p>
        </w:tc>
        <w:tc>
          <w:tcPr>
            <w:tcW w:w="828" w:type="dxa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>0.00004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hAnsi="Times New Roman" w:cs="Times New Roman"/>
                <w:sz w:val="12"/>
                <w:szCs w:val="12"/>
              </w:rPr>
              <w:t>(0.044)</w:t>
            </w:r>
          </w:p>
        </w:tc>
        <w:tc>
          <w:tcPr>
            <w:tcW w:w="1065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213 (59.3%)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146 (40.7%)</w:t>
            </w:r>
          </w:p>
        </w:tc>
        <w:tc>
          <w:tcPr>
            <w:tcW w:w="828" w:type="dxa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>0.0001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hAnsi="Times New Roman" w:cs="Times New Roman"/>
                <w:sz w:val="12"/>
                <w:szCs w:val="12"/>
              </w:rPr>
              <w:t>(0.169)</w:t>
            </w:r>
          </w:p>
        </w:tc>
        <w:tc>
          <w:tcPr>
            <w:tcW w:w="106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139 (38.7%)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220 (61.3%)</w:t>
            </w:r>
          </w:p>
        </w:tc>
        <w:tc>
          <w:tcPr>
            <w:tcW w:w="720" w:type="dxa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>&lt;0.00001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hAnsi="Times New Roman" w:cs="Times New Roman"/>
                <w:sz w:val="12"/>
                <w:szCs w:val="12"/>
              </w:rPr>
              <w:t>(0.173)</w:t>
            </w:r>
          </w:p>
        </w:tc>
      </w:tr>
      <w:tr w:rsidR="00E53E3D" w:rsidRPr="002C72F7" w:rsidTr="007D0E07">
        <w:trPr>
          <w:trHeight w:val="348"/>
          <w:jc w:val="center"/>
        </w:trPr>
        <w:tc>
          <w:tcPr>
            <w:tcW w:w="143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≤ 3 cm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350 (44.9%)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430 (55.1%)</w:t>
            </w:r>
          </w:p>
        </w:tc>
        <w:tc>
          <w:tcPr>
            <w:tcW w:w="828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5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321 (41.2%)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459 (58.8%)</w:t>
            </w:r>
          </w:p>
        </w:tc>
        <w:tc>
          <w:tcPr>
            <w:tcW w:w="828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172 (22.1%)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608 (77.9%)</w:t>
            </w:r>
          </w:p>
        </w:tc>
        <w:tc>
          <w:tcPr>
            <w:tcW w:w="720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3E3D" w:rsidRPr="002C72F7" w:rsidTr="007D0E07">
        <w:trPr>
          <w:trHeight w:val="43"/>
          <w:jc w:val="center"/>
        </w:trPr>
        <w:tc>
          <w:tcPr>
            <w:tcW w:w="10255" w:type="dxa"/>
            <w:gridSpan w:val="10"/>
            <w:noWrap/>
          </w:tcPr>
          <w:p w:rsidR="00E53E3D" w:rsidRPr="002C72F7" w:rsidRDefault="00E53E3D" w:rsidP="006611F9">
            <w:pPr>
              <w:spacing w:before="80" w:after="80" w:line="360" w:lineRule="auto"/>
            </w:pPr>
            <w:r w:rsidRPr="002C72F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Tumor size</w:t>
            </w:r>
          </w:p>
        </w:tc>
      </w:tr>
      <w:tr w:rsidR="00E53E3D" w:rsidRPr="002C72F7" w:rsidTr="007D0E07">
        <w:trPr>
          <w:trHeight w:val="242"/>
          <w:jc w:val="center"/>
        </w:trPr>
        <w:tc>
          <w:tcPr>
            <w:tcW w:w="1432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Mean (SD)</w:t>
            </w:r>
          </w:p>
        </w:tc>
        <w:tc>
          <w:tcPr>
            <w:tcW w:w="1080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2.69 (1.52)</w:t>
            </w:r>
          </w:p>
        </w:tc>
        <w:tc>
          <w:tcPr>
            <w:tcW w:w="1080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2.81 (1.85)</w:t>
            </w:r>
          </w:p>
        </w:tc>
        <w:tc>
          <w:tcPr>
            <w:tcW w:w="828" w:type="dxa"/>
            <w:vMerge w:val="restart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0.597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eastAsia="Times New Roman" w:hAnsi="Times New Roman" w:cs="Times New Roman"/>
                <w:sz w:val="12"/>
                <w:szCs w:val="12"/>
              </w:rPr>
              <w:t>(0.02)</w:t>
            </w:r>
          </w:p>
        </w:tc>
        <w:tc>
          <w:tcPr>
            <w:tcW w:w="1065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3.06 (1.9)</w:t>
            </w:r>
          </w:p>
        </w:tc>
        <w:tc>
          <w:tcPr>
            <w:tcW w:w="1080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2.5 (1.48)</w:t>
            </w:r>
          </w:p>
        </w:tc>
        <w:tc>
          <w:tcPr>
            <w:tcW w:w="828" w:type="dxa"/>
            <w:vMerge w:val="restart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&lt;0.00001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eastAsia="Times New Roman" w:hAnsi="Times New Roman" w:cs="Times New Roman"/>
                <w:sz w:val="12"/>
                <w:szCs w:val="12"/>
              </w:rPr>
              <w:t>(0.23)</w:t>
            </w:r>
          </w:p>
        </w:tc>
        <w:tc>
          <w:tcPr>
            <w:tcW w:w="1062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sz w:val="16"/>
                <w:szCs w:val="16"/>
              </w:rPr>
              <w:t>3.3 (2.15)</w:t>
            </w:r>
          </w:p>
        </w:tc>
        <w:tc>
          <w:tcPr>
            <w:tcW w:w="1080" w:type="dxa"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sz w:val="16"/>
                <w:szCs w:val="16"/>
              </w:rPr>
              <w:t>2.56 (1.47)</w:t>
            </w:r>
          </w:p>
        </w:tc>
        <w:tc>
          <w:tcPr>
            <w:tcW w:w="720" w:type="dxa"/>
            <w:vMerge w:val="restart"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&lt;0.00001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eastAsia="Times New Roman" w:hAnsi="Times New Roman" w:cs="Times New Roman"/>
                <w:sz w:val="12"/>
                <w:szCs w:val="12"/>
              </w:rPr>
              <w:t>(0.26)</w:t>
            </w:r>
          </w:p>
        </w:tc>
      </w:tr>
      <w:tr w:rsidR="00E53E3D" w:rsidRPr="002C72F7" w:rsidTr="007D0E07">
        <w:trPr>
          <w:trHeight w:val="288"/>
          <w:jc w:val="center"/>
        </w:trPr>
        <w:tc>
          <w:tcPr>
            <w:tcW w:w="1432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Median (Range)</w:t>
            </w:r>
          </w:p>
        </w:tc>
        <w:tc>
          <w:tcPr>
            <w:tcW w:w="1080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2.3 (1-12.5)</w:t>
            </w:r>
          </w:p>
        </w:tc>
        <w:tc>
          <w:tcPr>
            <w:tcW w:w="1080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2.3 (1-24.5)</w:t>
            </w:r>
          </w:p>
        </w:tc>
        <w:tc>
          <w:tcPr>
            <w:tcW w:w="828" w:type="dxa"/>
            <w:vMerge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5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2.6 (1-24.5)</w:t>
            </w:r>
          </w:p>
        </w:tc>
        <w:tc>
          <w:tcPr>
            <w:tcW w:w="1080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 (1.12.5)</w:t>
            </w:r>
          </w:p>
        </w:tc>
        <w:tc>
          <w:tcPr>
            <w:tcW w:w="828" w:type="dxa"/>
            <w:vMerge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062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sz w:val="16"/>
                <w:szCs w:val="16"/>
              </w:rPr>
              <w:t>2.8 (1-24.5)</w:t>
            </w:r>
          </w:p>
        </w:tc>
        <w:tc>
          <w:tcPr>
            <w:tcW w:w="1080" w:type="dxa"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sz w:val="16"/>
                <w:szCs w:val="16"/>
              </w:rPr>
              <w:t>2.2 (1-15.0)</w:t>
            </w:r>
          </w:p>
        </w:tc>
        <w:tc>
          <w:tcPr>
            <w:tcW w:w="720" w:type="dxa"/>
            <w:vMerge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53E3D" w:rsidRPr="002C72F7" w:rsidTr="007D0E07">
        <w:trPr>
          <w:trHeight w:val="288"/>
          <w:jc w:val="center"/>
        </w:trPr>
        <w:tc>
          <w:tcPr>
            <w:tcW w:w="10255" w:type="dxa"/>
            <w:gridSpan w:val="10"/>
            <w:noWrap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C72F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TNM stage</w:t>
            </w:r>
          </w:p>
        </w:tc>
      </w:tr>
      <w:tr w:rsidR="00E53E3D" w:rsidRPr="002C72F7" w:rsidTr="007D0E07">
        <w:trPr>
          <w:trHeight w:val="288"/>
          <w:jc w:val="center"/>
        </w:trPr>
        <w:tc>
          <w:tcPr>
            <w:tcW w:w="1432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</w:t>
            </w:r>
          </w:p>
        </w:tc>
        <w:tc>
          <w:tcPr>
            <w:tcW w:w="1080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346 (41.7%)</w:t>
            </w:r>
          </w:p>
        </w:tc>
        <w:tc>
          <w:tcPr>
            <w:tcW w:w="1080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483 (58.3%)</w:t>
            </w:r>
          </w:p>
        </w:tc>
        <w:tc>
          <w:tcPr>
            <w:tcW w:w="828" w:type="dxa"/>
            <w:vMerge w:val="restart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0.137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eastAsia="Times New Roman" w:hAnsi="Times New Roman" w:cs="Times New Roman"/>
                <w:sz w:val="12"/>
                <w:szCs w:val="12"/>
              </w:rPr>
              <w:t>(0.058)</w:t>
            </w:r>
          </w:p>
        </w:tc>
        <w:tc>
          <w:tcPr>
            <w:tcW w:w="1065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312 (37.6%)</w:t>
            </w:r>
          </w:p>
        </w:tc>
        <w:tc>
          <w:tcPr>
            <w:tcW w:w="1080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517 (62.4%)</w:t>
            </w:r>
          </w:p>
        </w:tc>
        <w:tc>
          <w:tcPr>
            <w:tcW w:w="828" w:type="dxa"/>
            <w:vMerge w:val="restart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&lt;0.00001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eastAsia="Times New Roman" w:hAnsi="Times New Roman" w:cs="Times New Roman"/>
                <w:sz w:val="12"/>
                <w:szCs w:val="12"/>
              </w:rPr>
              <w:t>(0.303)</w:t>
            </w:r>
          </w:p>
        </w:tc>
        <w:tc>
          <w:tcPr>
            <w:tcW w:w="1062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sz w:val="16"/>
                <w:szCs w:val="16"/>
              </w:rPr>
              <w:t>178 (21.5%)</w:t>
            </w:r>
          </w:p>
        </w:tc>
        <w:tc>
          <w:tcPr>
            <w:tcW w:w="1080" w:type="dxa"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sz w:val="16"/>
                <w:szCs w:val="16"/>
              </w:rPr>
              <w:t>651 (78.5%)</w:t>
            </w:r>
          </w:p>
        </w:tc>
        <w:tc>
          <w:tcPr>
            <w:tcW w:w="720" w:type="dxa"/>
            <w:vMerge w:val="restart"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&lt;0.00001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eastAsia="Times New Roman" w:hAnsi="Times New Roman" w:cs="Times New Roman"/>
                <w:sz w:val="12"/>
                <w:szCs w:val="12"/>
              </w:rPr>
              <w:t>(0.246)</w:t>
            </w:r>
          </w:p>
        </w:tc>
      </w:tr>
      <w:tr w:rsidR="00E53E3D" w:rsidRPr="002C72F7" w:rsidTr="007D0E07">
        <w:trPr>
          <w:trHeight w:val="288"/>
          <w:jc w:val="center"/>
        </w:trPr>
        <w:tc>
          <w:tcPr>
            <w:tcW w:w="1432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080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 (46.2%)</w:t>
            </w:r>
          </w:p>
        </w:tc>
        <w:tc>
          <w:tcPr>
            <w:tcW w:w="1080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112 (53.8%)</w:t>
            </w:r>
          </w:p>
        </w:tc>
        <w:tc>
          <w:tcPr>
            <w:tcW w:w="828" w:type="dxa"/>
            <w:vMerge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5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149 (71.6%)</w:t>
            </w:r>
          </w:p>
        </w:tc>
        <w:tc>
          <w:tcPr>
            <w:tcW w:w="1080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 (28.4%)</w:t>
            </w:r>
          </w:p>
        </w:tc>
        <w:tc>
          <w:tcPr>
            <w:tcW w:w="828" w:type="dxa"/>
            <w:vMerge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062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sz w:val="16"/>
                <w:szCs w:val="16"/>
              </w:rPr>
              <w:t>74 (35.6%)</w:t>
            </w:r>
          </w:p>
        </w:tc>
        <w:tc>
          <w:tcPr>
            <w:tcW w:w="1080" w:type="dxa"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sz w:val="16"/>
                <w:szCs w:val="16"/>
              </w:rPr>
              <w:t>134 (64.4%)</w:t>
            </w:r>
          </w:p>
        </w:tc>
        <w:tc>
          <w:tcPr>
            <w:tcW w:w="720" w:type="dxa"/>
            <w:vMerge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53E3D" w:rsidRPr="002C72F7" w:rsidTr="007D0E07">
        <w:trPr>
          <w:trHeight w:val="288"/>
          <w:jc w:val="center"/>
        </w:trPr>
        <w:tc>
          <w:tcPr>
            <w:tcW w:w="1432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III</w:t>
            </w:r>
          </w:p>
        </w:tc>
        <w:tc>
          <w:tcPr>
            <w:tcW w:w="1080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 (51.0%)</w:t>
            </w:r>
          </w:p>
        </w:tc>
        <w:tc>
          <w:tcPr>
            <w:tcW w:w="1080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 (49.0%)</w:t>
            </w:r>
          </w:p>
        </w:tc>
        <w:tc>
          <w:tcPr>
            <w:tcW w:w="828" w:type="dxa"/>
            <w:vMerge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5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 (71.6%)</w:t>
            </w:r>
          </w:p>
        </w:tc>
        <w:tc>
          <w:tcPr>
            <w:tcW w:w="1080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 (28.4%)</w:t>
            </w:r>
          </w:p>
        </w:tc>
        <w:tc>
          <w:tcPr>
            <w:tcW w:w="828" w:type="dxa"/>
            <w:vMerge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062" w:type="dxa"/>
            <w:noWrap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sz w:val="16"/>
                <w:szCs w:val="16"/>
              </w:rPr>
              <w:t>59 (57.8%)</w:t>
            </w:r>
          </w:p>
        </w:tc>
        <w:tc>
          <w:tcPr>
            <w:tcW w:w="1080" w:type="dxa"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eastAsia="Times New Roman" w:hAnsi="Times New Roman" w:cs="Times New Roman"/>
                <w:sz w:val="16"/>
                <w:szCs w:val="16"/>
              </w:rPr>
              <w:t>43 (42.2%)</w:t>
            </w:r>
          </w:p>
        </w:tc>
        <w:tc>
          <w:tcPr>
            <w:tcW w:w="720" w:type="dxa"/>
            <w:vMerge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53E3D" w:rsidRPr="002C72F7" w:rsidTr="007D0E07">
        <w:trPr>
          <w:trHeight w:val="288"/>
          <w:jc w:val="center"/>
        </w:trPr>
        <w:tc>
          <w:tcPr>
            <w:tcW w:w="10255" w:type="dxa"/>
            <w:gridSpan w:val="10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STAS</w:t>
            </w:r>
          </w:p>
        </w:tc>
      </w:tr>
      <w:tr w:rsidR="00E53E3D" w:rsidRPr="002C72F7" w:rsidTr="007D0E07">
        <w:trPr>
          <w:trHeight w:val="288"/>
          <w:jc w:val="center"/>
        </w:trPr>
        <w:tc>
          <w:tcPr>
            <w:tcW w:w="143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Negative</w:t>
            </w:r>
          </w:p>
        </w:tc>
        <w:tc>
          <w:tcPr>
            <w:tcW w:w="2988" w:type="dxa"/>
            <w:gridSpan w:val="3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-----</w:t>
            </w:r>
          </w:p>
        </w:tc>
        <w:tc>
          <w:tcPr>
            <w:tcW w:w="1065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255 (39.5%)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390 (60.5%)</w:t>
            </w:r>
          </w:p>
        </w:tc>
        <w:tc>
          <w:tcPr>
            <w:tcW w:w="828" w:type="dxa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>&lt;0.00001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hAnsi="Times New Roman" w:cs="Times New Roman"/>
                <w:sz w:val="12"/>
                <w:szCs w:val="12"/>
              </w:rPr>
              <w:t>(0.168)</w:t>
            </w:r>
          </w:p>
        </w:tc>
        <w:tc>
          <w:tcPr>
            <w:tcW w:w="106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175 (27.1%)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470 (72.9%)</w:t>
            </w:r>
          </w:p>
        </w:tc>
        <w:tc>
          <w:tcPr>
            <w:tcW w:w="720" w:type="dxa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0.881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hAnsi="Times New Roman" w:cs="Times New Roman"/>
                <w:sz w:val="12"/>
                <w:szCs w:val="12"/>
              </w:rPr>
              <w:t>(0.004)</w:t>
            </w:r>
          </w:p>
        </w:tc>
      </w:tr>
      <w:tr w:rsidR="00E53E3D" w:rsidRPr="002C72F7" w:rsidTr="007D0E07">
        <w:trPr>
          <w:trHeight w:val="288"/>
          <w:jc w:val="center"/>
        </w:trPr>
        <w:tc>
          <w:tcPr>
            <w:tcW w:w="143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positive</w:t>
            </w:r>
          </w:p>
        </w:tc>
        <w:tc>
          <w:tcPr>
            <w:tcW w:w="2988" w:type="dxa"/>
            <w:gridSpan w:val="3"/>
            <w:vMerge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5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279 (56.5%)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215 (43.5%)</w:t>
            </w:r>
          </w:p>
        </w:tc>
        <w:tc>
          <w:tcPr>
            <w:tcW w:w="828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136 (27.5%)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358 (72.5%)</w:t>
            </w:r>
          </w:p>
        </w:tc>
        <w:tc>
          <w:tcPr>
            <w:tcW w:w="720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3E3D" w:rsidRPr="002C72F7" w:rsidTr="007D0E07">
        <w:trPr>
          <w:trHeight w:val="348"/>
          <w:jc w:val="center"/>
        </w:trPr>
        <w:tc>
          <w:tcPr>
            <w:tcW w:w="10255" w:type="dxa"/>
            <w:gridSpan w:val="10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LVI</w:t>
            </w:r>
          </w:p>
        </w:tc>
      </w:tr>
      <w:tr w:rsidR="00E53E3D" w:rsidRPr="002C72F7" w:rsidTr="007D0E07">
        <w:trPr>
          <w:trHeight w:val="348"/>
          <w:jc w:val="center"/>
        </w:trPr>
        <w:tc>
          <w:tcPr>
            <w:tcW w:w="143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No invasion</w:t>
            </w:r>
          </w:p>
        </w:tc>
        <w:tc>
          <w:tcPr>
            <w:tcW w:w="2160" w:type="dxa"/>
            <w:gridSpan w:val="2"/>
            <w:tcBorders>
              <w:bottom w:val="nil"/>
              <w:right w:val="nil"/>
            </w:tcBorders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 w:val="restart"/>
            <w:tcBorders>
              <w:left w:val="nil"/>
            </w:tcBorders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73" w:type="dxa"/>
            <w:gridSpan w:val="3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-----</w:t>
            </w:r>
          </w:p>
        </w:tc>
        <w:tc>
          <w:tcPr>
            <w:tcW w:w="106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91 (15.0%)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514 (85.0%)</w:t>
            </w:r>
          </w:p>
        </w:tc>
        <w:tc>
          <w:tcPr>
            <w:tcW w:w="720" w:type="dxa"/>
            <w:vMerge w:val="restart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b/>
                <w:sz w:val="16"/>
                <w:szCs w:val="16"/>
              </w:rPr>
              <w:t>&lt;0.00001</w:t>
            </w:r>
          </w:p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C72F7">
              <w:rPr>
                <w:rFonts w:ascii="Times New Roman" w:hAnsi="Times New Roman" w:cs="Times New Roman"/>
                <w:sz w:val="12"/>
                <w:szCs w:val="12"/>
              </w:rPr>
              <w:t>(0.292)</w:t>
            </w:r>
          </w:p>
        </w:tc>
      </w:tr>
      <w:tr w:rsidR="00E53E3D" w:rsidRPr="002C72F7" w:rsidTr="007D0E07">
        <w:trPr>
          <w:trHeight w:val="348"/>
          <w:jc w:val="center"/>
        </w:trPr>
        <w:tc>
          <w:tcPr>
            <w:tcW w:w="143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Invasion</w:t>
            </w:r>
          </w:p>
        </w:tc>
        <w:tc>
          <w:tcPr>
            <w:tcW w:w="2160" w:type="dxa"/>
            <w:gridSpan w:val="2"/>
            <w:tcBorders>
              <w:top w:val="nil"/>
              <w:bottom w:val="single" w:sz="4" w:space="0" w:color="auto"/>
              <w:right w:val="nil"/>
            </w:tcBorders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-----</w:t>
            </w:r>
          </w:p>
        </w:tc>
        <w:tc>
          <w:tcPr>
            <w:tcW w:w="828" w:type="dxa"/>
            <w:vMerge/>
            <w:tcBorders>
              <w:left w:val="nil"/>
            </w:tcBorders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3" w:type="dxa"/>
            <w:gridSpan w:val="3"/>
            <w:vMerge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2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220 (41.2%)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2F7">
              <w:rPr>
                <w:rFonts w:ascii="Times New Roman" w:hAnsi="Times New Roman" w:cs="Times New Roman"/>
                <w:sz w:val="16"/>
                <w:szCs w:val="16"/>
              </w:rPr>
              <w:t>314 (58.8%)</w:t>
            </w:r>
          </w:p>
        </w:tc>
        <w:tc>
          <w:tcPr>
            <w:tcW w:w="720" w:type="dxa"/>
            <w:vMerge/>
            <w:hideMark/>
          </w:tcPr>
          <w:p w:rsidR="00E53E3D" w:rsidRPr="002C72F7" w:rsidRDefault="00E53E3D" w:rsidP="006611F9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bookmarkEnd w:id="0"/>
    <w:p w:rsidR="00E53E3D" w:rsidRPr="002C72F7" w:rsidRDefault="00E53E3D" w:rsidP="00E53E3D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2F7">
        <w:rPr>
          <w:rFonts w:ascii="Times New Roman" w:hAnsi="Times New Roman" w:cs="Times New Roman"/>
          <w:sz w:val="24"/>
          <w:szCs w:val="24"/>
        </w:rPr>
        <w:t xml:space="preserve">LVI: </w:t>
      </w:r>
      <w:proofErr w:type="spellStart"/>
      <w:r w:rsidRPr="002C72F7">
        <w:rPr>
          <w:rFonts w:ascii="Times New Roman" w:hAnsi="Times New Roman" w:cs="Times New Roman"/>
          <w:sz w:val="24"/>
          <w:szCs w:val="24"/>
        </w:rPr>
        <w:t>lymphovascular</w:t>
      </w:r>
      <w:proofErr w:type="spellEnd"/>
      <w:r w:rsidRPr="002C72F7">
        <w:rPr>
          <w:rFonts w:ascii="Times New Roman" w:hAnsi="Times New Roman" w:cs="Times New Roman"/>
          <w:sz w:val="24"/>
          <w:szCs w:val="24"/>
        </w:rPr>
        <w:t xml:space="preserve"> invasion, STAS: spread through air spaces, VPI: visceral pleural invasion.</w:t>
      </w:r>
    </w:p>
    <w:p w:rsidR="00E53E3D" w:rsidRPr="002C72F7" w:rsidRDefault="00E53E3D" w:rsidP="00E53E3D">
      <w:pPr>
        <w:spacing w:before="120" w:after="120" w:line="240" w:lineRule="auto"/>
        <w:jc w:val="both"/>
      </w:pPr>
      <w:r w:rsidRPr="002C72F7">
        <w:rPr>
          <w:rFonts w:ascii="Times New Roman" w:hAnsi="Times New Roman" w:cs="Times New Roman"/>
          <w:sz w:val="24"/>
          <w:szCs w:val="24"/>
        </w:rPr>
        <w:t>Note: Cohort includes all patients undergoing R0 resection for LUAD with known STAS, LVI, and VPI status.</w:t>
      </w:r>
      <w:r w:rsidRPr="002C72F7">
        <w:t xml:space="preserve"> </w:t>
      </w:r>
    </w:p>
    <w:p w:rsidR="00E53E3D" w:rsidRPr="002C72F7" w:rsidRDefault="00E53E3D" w:rsidP="00E53E3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2F7">
        <w:rPr>
          <w:rFonts w:ascii="Times New Roman" w:hAnsi="Times New Roman" w:cs="Times New Roman"/>
          <w:sz w:val="24"/>
          <w:szCs w:val="24"/>
        </w:rPr>
        <w:t xml:space="preserve">Bold emphasis is used to indicate statistically significant comparisons. </w:t>
      </w:r>
    </w:p>
    <w:p w:rsidR="00E53E3D" w:rsidRPr="002C72F7" w:rsidRDefault="00E53E3D" w:rsidP="00E53E3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2F7">
        <w:rPr>
          <w:rFonts w:ascii="Times New Roman" w:hAnsi="Times New Roman" w:cs="Times New Roman"/>
          <w:sz w:val="24"/>
          <w:szCs w:val="24"/>
        </w:rPr>
        <w:t xml:space="preserve">The p-value were calculated with </w:t>
      </w:r>
      <w:r w:rsidRPr="002C72F7">
        <w:rPr>
          <w:rFonts w:ascii="Times New Roman" w:eastAsia="Times New Roman" w:hAnsi="Times New Roman" w:cs="Times New Roman"/>
          <w:bCs/>
          <w:sz w:val="24"/>
          <w:szCs w:val="24"/>
        </w:rPr>
        <w:t>Mann-Whitney U test (Wilcoxon rank-sum test)</w:t>
      </w:r>
      <w:r w:rsidRPr="002C72F7">
        <w:t xml:space="preserve"> </w:t>
      </w:r>
      <w:r w:rsidRPr="002C72F7">
        <w:rPr>
          <w:rFonts w:ascii="Times New Roman" w:eastAsia="Times New Roman" w:hAnsi="Times New Roman" w:cs="Times New Roman"/>
          <w:bCs/>
          <w:sz w:val="24"/>
          <w:szCs w:val="24"/>
        </w:rPr>
        <w:t>for age and tumor size</w:t>
      </w:r>
      <w:r w:rsidRPr="002C72F7">
        <w:rPr>
          <w:rFonts w:ascii="Times New Roman" w:eastAsia="Times New Roman" w:hAnsi="Times New Roman" w:cs="Times New Roman"/>
          <w:sz w:val="24"/>
          <w:szCs w:val="24"/>
        </w:rPr>
        <w:t>, and Chi-square test or Fisher’s exact test for the other variables.</w:t>
      </w:r>
    </w:p>
    <w:p w:rsidR="00E53E3D" w:rsidRPr="002C72F7" w:rsidRDefault="00E53E3D" w:rsidP="00E53E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72F7">
        <w:rPr>
          <w:rFonts w:ascii="Times New Roman" w:eastAsia="Times New Roman" w:hAnsi="Times New Roman" w:cs="Times New Roman"/>
          <w:sz w:val="24"/>
          <w:szCs w:val="24"/>
        </w:rPr>
        <w:t>The effect sizes in the parentheses below the p-value, were calculated with Rank-biserial correlation for age and tumor size, and the Cramer’s V (for larger tables) or Phi coefficient (for 2×2 tables) for categorical variables.</w:t>
      </w:r>
    </w:p>
    <w:p w:rsidR="00E53E3D" w:rsidRPr="002C72F7" w:rsidRDefault="00E53E3D" w:rsidP="00E53E3D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11F9" w:rsidRPr="002C72F7" w:rsidRDefault="006611F9" w:rsidP="00E53E3D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11F9" w:rsidRPr="002C72F7" w:rsidRDefault="006611F9" w:rsidP="00E53E3D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3E3D" w:rsidRPr="002C72F7" w:rsidRDefault="006611F9" w:rsidP="00E53E3D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00552944"/>
      <w:r w:rsidRPr="002C72F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="00E53E3D" w:rsidRPr="002C72F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Pr="002C72F7">
        <w:rPr>
          <w:rFonts w:ascii="Times New Roman" w:hAnsi="Times New Roman" w:cs="Times New Roman"/>
          <w:b/>
          <w:sz w:val="24"/>
          <w:szCs w:val="24"/>
        </w:rPr>
        <w:t>2</w:t>
      </w:r>
      <w:bookmarkEnd w:id="1"/>
      <w:r w:rsidR="00E53E3D" w:rsidRPr="002C72F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53E3D" w:rsidRPr="002C72F7">
        <w:rPr>
          <w:rFonts w:ascii="Times New Roman" w:hAnsi="Times New Roman" w:cs="Times New Roman"/>
          <w:sz w:val="24"/>
          <w:szCs w:val="24"/>
        </w:rPr>
        <w:t xml:space="preserve">Proportion With STAS, LVI, and </w:t>
      </w:r>
      <w:r w:rsidR="00B63171">
        <w:rPr>
          <w:rFonts w:ascii="Times New Roman" w:hAnsi="Times New Roman" w:cs="Times New Roman"/>
          <w:sz w:val="24"/>
          <w:szCs w:val="24"/>
        </w:rPr>
        <w:t>VPI</w:t>
      </w:r>
      <w:r w:rsidR="00E53E3D" w:rsidRPr="002C72F7">
        <w:rPr>
          <w:rFonts w:ascii="Times New Roman" w:hAnsi="Times New Roman" w:cs="Times New Roman"/>
          <w:sz w:val="24"/>
          <w:szCs w:val="24"/>
        </w:rPr>
        <w:t xml:space="preserve"> by Stage and LUAD Histological Grade (IUCPQ cohort, N=1139)</w:t>
      </w:r>
    </w:p>
    <w:tbl>
      <w:tblPr>
        <w:tblStyle w:val="TableGrid"/>
        <w:tblW w:w="11515" w:type="dxa"/>
        <w:jc w:val="center"/>
        <w:tblLayout w:type="fixed"/>
        <w:tblLook w:val="04A0" w:firstRow="1" w:lastRow="0" w:firstColumn="1" w:lastColumn="0" w:noHBand="0" w:noVBand="1"/>
      </w:tblPr>
      <w:tblGrid>
        <w:gridCol w:w="985"/>
        <w:gridCol w:w="1080"/>
        <w:gridCol w:w="900"/>
        <w:gridCol w:w="1350"/>
        <w:gridCol w:w="900"/>
        <w:gridCol w:w="900"/>
        <w:gridCol w:w="1350"/>
        <w:gridCol w:w="900"/>
        <w:gridCol w:w="900"/>
        <w:gridCol w:w="1350"/>
        <w:gridCol w:w="900"/>
      </w:tblGrid>
      <w:tr w:rsidR="00E53E3D" w:rsidRPr="002C72F7" w:rsidTr="007D0E07">
        <w:trPr>
          <w:trHeight w:val="341"/>
          <w:jc w:val="center"/>
        </w:trPr>
        <w:tc>
          <w:tcPr>
            <w:tcW w:w="985" w:type="dxa"/>
            <w:vMerge w:val="restart"/>
            <w:noWrap/>
            <w:hideMark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LUAD grade</w:t>
            </w:r>
          </w:p>
        </w:tc>
        <w:tc>
          <w:tcPr>
            <w:tcW w:w="1080" w:type="dxa"/>
            <w:vMerge w:val="restart"/>
            <w:noWrap/>
            <w:hideMark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gridSpan w:val="2"/>
            <w:noWrap/>
            <w:hideMark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STAS</w:t>
            </w:r>
          </w:p>
        </w:tc>
        <w:tc>
          <w:tcPr>
            <w:tcW w:w="900" w:type="dxa"/>
            <w:vMerge w:val="restart"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 xml:space="preserve"> Value</w:t>
            </w:r>
          </w:p>
        </w:tc>
        <w:tc>
          <w:tcPr>
            <w:tcW w:w="2250" w:type="dxa"/>
            <w:gridSpan w:val="2"/>
            <w:noWrap/>
            <w:hideMark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LVI</w:t>
            </w:r>
          </w:p>
        </w:tc>
        <w:tc>
          <w:tcPr>
            <w:tcW w:w="900" w:type="dxa"/>
            <w:vMerge w:val="restart"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 xml:space="preserve"> Value</w:t>
            </w:r>
          </w:p>
        </w:tc>
        <w:tc>
          <w:tcPr>
            <w:tcW w:w="2250" w:type="dxa"/>
            <w:gridSpan w:val="2"/>
            <w:noWrap/>
            <w:hideMark/>
          </w:tcPr>
          <w:p w:rsidR="00E53E3D" w:rsidRPr="002C72F7" w:rsidRDefault="00B63171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VPI</w:t>
            </w:r>
          </w:p>
        </w:tc>
        <w:tc>
          <w:tcPr>
            <w:tcW w:w="900" w:type="dxa"/>
            <w:vMerge w:val="restart"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 xml:space="preserve"> Value</w:t>
            </w:r>
          </w:p>
        </w:tc>
      </w:tr>
      <w:tr w:rsidR="00E53E3D" w:rsidRPr="002C72F7" w:rsidTr="007D0E07">
        <w:trPr>
          <w:trHeight w:val="305"/>
          <w:jc w:val="center"/>
        </w:trPr>
        <w:tc>
          <w:tcPr>
            <w:tcW w:w="985" w:type="dxa"/>
            <w:vMerge/>
            <w:noWrap/>
          </w:tcPr>
          <w:p w:rsidR="00E53E3D" w:rsidRPr="002C72F7" w:rsidRDefault="00E53E3D" w:rsidP="007D0E07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noWrap/>
          </w:tcPr>
          <w:p w:rsidR="00E53E3D" w:rsidRPr="002C72F7" w:rsidRDefault="00E53E3D" w:rsidP="007D0E07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noWrap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Absent</w:t>
            </w:r>
          </w:p>
        </w:tc>
        <w:tc>
          <w:tcPr>
            <w:tcW w:w="1350" w:type="dxa"/>
            <w:noWrap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Present (%)</w:t>
            </w:r>
          </w:p>
        </w:tc>
        <w:tc>
          <w:tcPr>
            <w:tcW w:w="900" w:type="dxa"/>
            <w:vMerge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900" w:type="dxa"/>
            <w:noWrap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Absent</w:t>
            </w:r>
          </w:p>
        </w:tc>
        <w:tc>
          <w:tcPr>
            <w:tcW w:w="1350" w:type="dxa"/>
            <w:noWrap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Present (%)</w:t>
            </w:r>
          </w:p>
        </w:tc>
        <w:tc>
          <w:tcPr>
            <w:tcW w:w="900" w:type="dxa"/>
            <w:vMerge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900" w:type="dxa"/>
            <w:noWrap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Absent</w:t>
            </w:r>
          </w:p>
        </w:tc>
        <w:tc>
          <w:tcPr>
            <w:tcW w:w="1350" w:type="dxa"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Present (%)</w:t>
            </w:r>
          </w:p>
        </w:tc>
        <w:tc>
          <w:tcPr>
            <w:tcW w:w="900" w:type="dxa"/>
            <w:vMerge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E53E3D" w:rsidRPr="002C72F7" w:rsidTr="007D0E07">
        <w:trPr>
          <w:trHeight w:val="1169"/>
          <w:jc w:val="center"/>
        </w:trPr>
        <w:tc>
          <w:tcPr>
            <w:tcW w:w="985" w:type="dxa"/>
            <w:noWrap/>
            <w:hideMark/>
          </w:tcPr>
          <w:p w:rsidR="00E53E3D" w:rsidRPr="002C72F7" w:rsidRDefault="00E53E3D" w:rsidP="007D0E07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sz w:val="20"/>
                <w:szCs w:val="20"/>
              </w:rPr>
              <w:t>Stage I</w:t>
            </w:r>
          </w:p>
          <w:p w:rsidR="00E53E3D" w:rsidRPr="002C72F7" w:rsidRDefault="00E53E3D" w:rsidP="007D0E07">
            <w:pPr>
              <w:spacing w:before="120" w:after="120"/>
              <w:ind w:left="-113" w:firstLine="68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Grade 1</w:t>
            </w:r>
          </w:p>
          <w:p w:rsidR="00E53E3D" w:rsidRPr="002C72F7" w:rsidRDefault="00E53E3D" w:rsidP="007D0E07">
            <w:pPr>
              <w:spacing w:before="120" w:after="120"/>
              <w:ind w:left="-113" w:firstLine="68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Grade 2</w:t>
            </w:r>
          </w:p>
          <w:p w:rsidR="00E53E3D" w:rsidRPr="002C72F7" w:rsidRDefault="00E53E3D" w:rsidP="007D0E07">
            <w:pPr>
              <w:spacing w:before="120" w:after="120"/>
              <w:ind w:left="-113" w:firstLine="68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Grade 3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271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455</w:t>
            </w:r>
          </w:p>
        </w:tc>
        <w:tc>
          <w:tcPr>
            <w:tcW w:w="900" w:type="dxa"/>
            <w:noWrap/>
            <w:hideMark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185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1350" w:type="dxa"/>
            <w:noWrap/>
            <w:hideMark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12 (11.65%)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86 (31.73%)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248 (54.51%)</w:t>
            </w:r>
          </w:p>
        </w:tc>
        <w:tc>
          <w:tcPr>
            <w:tcW w:w="900" w:type="dxa"/>
          </w:tcPr>
          <w:p w:rsidR="00E53E3D" w:rsidRPr="002C72F7" w:rsidRDefault="00E53E3D" w:rsidP="007D0E07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sz w:val="20"/>
                <w:szCs w:val="20"/>
              </w:rPr>
              <w:t>&lt;0.0001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00" w:type="dxa"/>
            <w:noWrap/>
            <w:hideMark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1350" w:type="dxa"/>
            <w:noWrap/>
            <w:hideMark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6 (5.83%)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60 (22.14%)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246 (54.07%)</w:t>
            </w:r>
          </w:p>
        </w:tc>
        <w:tc>
          <w:tcPr>
            <w:tcW w:w="900" w:type="dxa"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sz w:val="20"/>
                <w:szCs w:val="20"/>
              </w:rPr>
              <w:t>&lt;0.0001</w:t>
            </w:r>
          </w:p>
        </w:tc>
        <w:tc>
          <w:tcPr>
            <w:tcW w:w="900" w:type="dxa"/>
            <w:noWrap/>
            <w:hideMark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322</w:t>
            </w:r>
          </w:p>
        </w:tc>
        <w:tc>
          <w:tcPr>
            <w:tcW w:w="1350" w:type="dxa"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4 (3.88%)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41 (15.13%)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133 (29.23%)</w:t>
            </w:r>
          </w:p>
        </w:tc>
        <w:tc>
          <w:tcPr>
            <w:tcW w:w="900" w:type="dxa"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sz w:val="20"/>
                <w:szCs w:val="20"/>
              </w:rPr>
              <w:t>&lt;0.0001</w:t>
            </w:r>
          </w:p>
        </w:tc>
      </w:tr>
      <w:tr w:rsidR="00E53E3D" w:rsidRPr="002C72F7" w:rsidTr="007D0E07">
        <w:trPr>
          <w:trHeight w:val="1070"/>
          <w:jc w:val="center"/>
        </w:trPr>
        <w:tc>
          <w:tcPr>
            <w:tcW w:w="985" w:type="dxa"/>
            <w:noWrap/>
            <w:hideMark/>
          </w:tcPr>
          <w:p w:rsidR="00E53E3D" w:rsidRPr="002C72F7" w:rsidRDefault="00E53E3D" w:rsidP="007D0E07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sz w:val="20"/>
                <w:szCs w:val="20"/>
              </w:rPr>
              <w:t>Stage II</w:t>
            </w:r>
          </w:p>
          <w:p w:rsidR="00E53E3D" w:rsidRPr="002C72F7" w:rsidRDefault="00E53E3D" w:rsidP="007D0E07">
            <w:pPr>
              <w:tabs>
                <w:tab w:val="left" w:pos="775"/>
              </w:tabs>
              <w:spacing w:before="120" w:after="120"/>
              <w:ind w:left="-113" w:firstLine="68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Grade 1</w:t>
            </w:r>
          </w:p>
          <w:p w:rsidR="00E53E3D" w:rsidRPr="002C72F7" w:rsidRDefault="00E53E3D" w:rsidP="007D0E07">
            <w:pPr>
              <w:tabs>
                <w:tab w:val="left" w:pos="775"/>
              </w:tabs>
              <w:spacing w:before="120" w:after="120"/>
              <w:ind w:left="-113" w:firstLine="68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Grade2</w:t>
            </w:r>
          </w:p>
          <w:p w:rsidR="00E53E3D" w:rsidRPr="002C72F7" w:rsidRDefault="00E53E3D" w:rsidP="007D0E07">
            <w:pPr>
              <w:tabs>
                <w:tab w:val="left" w:pos="775"/>
              </w:tabs>
              <w:spacing w:before="120" w:after="120"/>
              <w:ind w:left="-113" w:firstLine="68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Grade 3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900" w:type="dxa"/>
            <w:noWrap/>
            <w:hideMark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350" w:type="dxa"/>
            <w:noWrap/>
            <w:hideMark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10 (27.78%)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86 (50.29%)</w:t>
            </w:r>
          </w:p>
        </w:tc>
        <w:tc>
          <w:tcPr>
            <w:tcW w:w="900" w:type="dxa"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sz w:val="20"/>
                <w:szCs w:val="20"/>
              </w:rPr>
              <w:t>&lt;0.0001</w:t>
            </w:r>
          </w:p>
        </w:tc>
        <w:tc>
          <w:tcPr>
            <w:tcW w:w="900" w:type="dxa"/>
            <w:noWrap/>
            <w:hideMark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350" w:type="dxa"/>
            <w:noWrap/>
            <w:hideMark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1 (100%)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18 (50%)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130 (76.02%)</w:t>
            </w:r>
          </w:p>
        </w:tc>
        <w:tc>
          <w:tcPr>
            <w:tcW w:w="900" w:type="dxa"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sz w:val="20"/>
                <w:szCs w:val="20"/>
              </w:rPr>
              <w:t>&lt;0.0001</w:t>
            </w:r>
          </w:p>
        </w:tc>
        <w:tc>
          <w:tcPr>
            <w:tcW w:w="900" w:type="dxa"/>
            <w:noWrap/>
            <w:hideMark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350" w:type="dxa"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14 (38.89%)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60 (35.09%)</w:t>
            </w:r>
          </w:p>
        </w:tc>
        <w:tc>
          <w:tcPr>
            <w:tcW w:w="900" w:type="dxa"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sz w:val="20"/>
                <w:szCs w:val="20"/>
              </w:rPr>
              <w:t>&lt;0.0001</w:t>
            </w:r>
          </w:p>
        </w:tc>
      </w:tr>
      <w:tr w:rsidR="00E53E3D" w:rsidRPr="002C72F7" w:rsidTr="007D0E07">
        <w:trPr>
          <w:trHeight w:val="1070"/>
          <w:jc w:val="center"/>
        </w:trPr>
        <w:tc>
          <w:tcPr>
            <w:tcW w:w="985" w:type="dxa"/>
            <w:noWrap/>
            <w:hideMark/>
          </w:tcPr>
          <w:p w:rsidR="00E53E3D" w:rsidRPr="002C72F7" w:rsidRDefault="00E53E3D" w:rsidP="007D0E07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sz w:val="20"/>
                <w:szCs w:val="20"/>
              </w:rPr>
              <w:t>Stage III</w:t>
            </w:r>
          </w:p>
          <w:p w:rsidR="00E53E3D" w:rsidRPr="002C72F7" w:rsidRDefault="00E53E3D" w:rsidP="007D0E07">
            <w:pPr>
              <w:spacing w:before="120" w:after="120"/>
              <w:ind w:left="-113" w:firstLine="68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Grade 1</w:t>
            </w:r>
          </w:p>
          <w:p w:rsidR="00E53E3D" w:rsidRPr="002C72F7" w:rsidRDefault="00E53E3D" w:rsidP="007D0E07">
            <w:pPr>
              <w:spacing w:before="120" w:after="120"/>
              <w:ind w:left="-113" w:firstLine="68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Grade 2</w:t>
            </w:r>
          </w:p>
          <w:p w:rsidR="00E53E3D" w:rsidRPr="002C72F7" w:rsidRDefault="00E53E3D" w:rsidP="007D0E07">
            <w:pPr>
              <w:spacing w:before="120" w:after="120"/>
              <w:ind w:left="-113" w:firstLine="68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Grade 3</w:t>
            </w:r>
          </w:p>
        </w:tc>
        <w:tc>
          <w:tcPr>
            <w:tcW w:w="1080" w:type="dxa"/>
            <w:noWrap/>
            <w:hideMark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900" w:type="dxa"/>
            <w:noWrap/>
            <w:hideMark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350" w:type="dxa"/>
            <w:noWrap/>
            <w:hideMark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6 (46.15%)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46 (51.69%)</w:t>
            </w:r>
          </w:p>
        </w:tc>
        <w:tc>
          <w:tcPr>
            <w:tcW w:w="900" w:type="dxa"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sz w:val="20"/>
                <w:szCs w:val="20"/>
              </w:rPr>
              <w:t>&lt;0.0001</w:t>
            </w:r>
          </w:p>
        </w:tc>
        <w:tc>
          <w:tcPr>
            <w:tcW w:w="900" w:type="dxa"/>
            <w:noWrap/>
            <w:hideMark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350" w:type="dxa"/>
            <w:noWrap/>
            <w:hideMark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5 (38.46%)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68 (76.4%)</w:t>
            </w:r>
          </w:p>
        </w:tc>
        <w:tc>
          <w:tcPr>
            <w:tcW w:w="900" w:type="dxa"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sz w:val="20"/>
                <w:szCs w:val="20"/>
              </w:rPr>
              <w:t>&lt;0.0001</w:t>
            </w:r>
          </w:p>
        </w:tc>
        <w:tc>
          <w:tcPr>
            <w:tcW w:w="900" w:type="dxa"/>
            <w:noWrap/>
            <w:hideMark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350" w:type="dxa"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4 (30.77%)</w:t>
            </w: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sz w:val="20"/>
                <w:szCs w:val="20"/>
              </w:rPr>
              <w:t>55 (61.8%)</w:t>
            </w:r>
          </w:p>
        </w:tc>
        <w:tc>
          <w:tcPr>
            <w:tcW w:w="900" w:type="dxa"/>
          </w:tcPr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53E3D" w:rsidRPr="002C72F7" w:rsidRDefault="00E53E3D" w:rsidP="007D0E0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72F7">
              <w:rPr>
                <w:rFonts w:ascii="Times New Roman" w:hAnsi="Times New Roman" w:cs="Times New Roman"/>
                <w:b/>
                <w:sz w:val="20"/>
                <w:szCs w:val="20"/>
              </w:rPr>
              <w:t>&lt;0.0001</w:t>
            </w:r>
          </w:p>
        </w:tc>
      </w:tr>
    </w:tbl>
    <w:p w:rsidR="00E53E3D" w:rsidRPr="002C72F7" w:rsidRDefault="00E53E3D" w:rsidP="00E53E3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2F7">
        <w:rPr>
          <w:rFonts w:ascii="Times New Roman" w:hAnsi="Times New Roman" w:cs="Times New Roman"/>
          <w:sz w:val="24"/>
          <w:szCs w:val="24"/>
        </w:rPr>
        <w:t xml:space="preserve">LVI: </w:t>
      </w:r>
      <w:proofErr w:type="spellStart"/>
      <w:r w:rsidRPr="002C72F7">
        <w:rPr>
          <w:rFonts w:ascii="Times New Roman" w:hAnsi="Times New Roman" w:cs="Times New Roman"/>
          <w:sz w:val="24"/>
          <w:szCs w:val="24"/>
        </w:rPr>
        <w:t>lymphovascular</w:t>
      </w:r>
      <w:proofErr w:type="spellEnd"/>
      <w:r w:rsidRPr="002C72F7">
        <w:rPr>
          <w:rFonts w:ascii="Times New Roman" w:hAnsi="Times New Roman" w:cs="Times New Roman"/>
          <w:sz w:val="24"/>
          <w:szCs w:val="24"/>
        </w:rPr>
        <w:t xml:space="preserve"> invasion, STAS: spread through air spaces, VPI: visceral pleural invasion.</w:t>
      </w:r>
    </w:p>
    <w:p w:rsidR="00E53E3D" w:rsidRPr="002C72F7" w:rsidRDefault="00E53E3D" w:rsidP="00E53E3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2F7">
        <w:rPr>
          <w:rFonts w:ascii="Times New Roman" w:hAnsi="Times New Roman" w:cs="Times New Roman"/>
          <w:sz w:val="24"/>
          <w:szCs w:val="24"/>
        </w:rPr>
        <w:t>Note: The p-value were calculated with Chi-square test or Fisher’s exact test.</w:t>
      </w:r>
    </w:p>
    <w:p w:rsidR="00E53E3D" w:rsidRPr="002C72F7" w:rsidRDefault="00E53E3D" w:rsidP="00E53E3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C72F7">
        <w:rPr>
          <w:rFonts w:ascii="Times New Roman" w:hAnsi="Times New Roman" w:cs="Times New Roman"/>
          <w:sz w:val="24"/>
          <w:szCs w:val="24"/>
        </w:rPr>
        <w:t>Bold emphasis is used to indicate statistically significant comparisons.</w:t>
      </w:r>
    </w:p>
    <w:p w:rsidR="00046626" w:rsidRDefault="00414E09" w:rsidP="007558C8">
      <w:p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046626">
          <w:foot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2C72F7">
        <w:rPr>
          <w:rFonts w:ascii="Times New Roman" w:hAnsi="Times New Roman" w:cs="Times New Roman"/>
          <w:sz w:val="24"/>
          <w:szCs w:val="24"/>
        </w:rPr>
        <w:t xml:space="preserve">In Stage I, the prevalence of STAS, LVI, and VPI increased progressively with tumor grade, observed in 11.7%, 31.7%, and 54.5% for STAS; 5.8%, 22.1%, and 54.1% for LVI; and 3.9%, 15.1%, and 29.2% for VPI, respectively, from grades 1 to 3 (all p &lt; 0.0001). A similar trend was noted in Stage II, where STAS was absent in grade 1 but detected in 27.8% and 50.3% of grade 2 and 3 tumors, respectively; LVI was likewise absent in grade 1 and observed in 50.0% and 76.0% of grades 2 and 3; while VPI was not observed in grade 1, and present in 38.9% and 35.1% of grades 2 and 3 tumors (all p &lt; 0.0001). In Stage III, none of the grade 1 tumors exhibited STAS, LVI, or VPI, whereas STAS was present in 46.2% and 51.7% of grades 2 and 3; LVI in 38.5% and 76.4%; and VPI in 30.8% and 61.8%, respectively (all p &lt; 0.0001). </w:t>
      </w:r>
    </w:p>
    <w:p w:rsidR="00046626" w:rsidRPr="00EB4D5F" w:rsidRDefault="00046626" w:rsidP="000466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4D5F">
        <w:rPr>
          <w:rFonts w:ascii="Times New Roman" w:hAnsi="Times New Roman" w:cs="Times New Roman"/>
          <w:b/>
          <w:sz w:val="24"/>
          <w:szCs w:val="24"/>
        </w:rPr>
        <w:lastRenderedPageBreak/>
        <w:t>Supplementary Table 3:</w:t>
      </w:r>
      <w:r w:rsidRPr="00EB4D5F">
        <w:rPr>
          <w:rFonts w:ascii="Times New Roman" w:hAnsi="Times New Roman" w:cs="Times New Roman"/>
          <w:sz w:val="24"/>
          <w:szCs w:val="24"/>
        </w:rPr>
        <w:t xml:space="preserve"> Prognostic model performance based on TNM staging with and without histologic descriptors (Tumor grade, STAS, LVI, VPI).</w:t>
      </w:r>
    </w:p>
    <w:tbl>
      <w:tblPr>
        <w:tblStyle w:val="TableGrid"/>
        <w:tblW w:w="11165" w:type="dxa"/>
        <w:jc w:val="center"/>
        <w:tblLayout w:type="fixed"/>
        <w:tblLook w:val="04A0" w:firstRow="1" w:lastRow="0" w:firstColumn="1" w:lastColumn="0" w:noHBand="0" w:noVBand="1"/>
      </w:tblPr>
      <w:tblGrid>
        <w:gridCol w:w="3785"/>
        <w:gridCol w:w="1080"/>
        <w:gridCol w:w="736"/>
        <w:gridCol w:w="1064"/>
        <w:gridCol w:w="736"/>
        <w:gridCol w:w="1064"/>
        <w:gridCol w:w="844"/>
        <w:gridCol w:w="1046"/>
        <w:gridCol w:w="810"/>
      </w:tblGrid>
      <w:tr w:rsidR="00EB4D5F" w:rsidRPr="00EB4D5F" w:rsidTr="00CF6AD4">
        <w:trPr>
          <w:trHeight w:val="277"/>
          <w:jc w:val="center"/>
        </w:trPr>
        <w:tc>
          <w:tcPr>
            <w:tcW w:w="3785" w:type="dxa"/>
            <w:vMerge w:val="restart"/>
            <w:hideMark/>
          </w:tcPr>
          <w:p w:rsidR="00046626" w:rsidRPr="00EB4D5F" w:rsidRDefault="00046626" w:rsidP="00CF6AD4">
            <w:pPr>
              <w:spacing w:before="840" w:after="8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Model</w:t>
            </w:r>
          </w:p>
        </w:tc>
        <w:tc>
          <w:tcPr>
            <w:tcW w:w="3616" w:type="dxa"/>
            <w:gridSpan w:val="4"/>
            <w:hideMark/>
          </w:tcPr>
          <w:p w:rsidR="00046626" w:rsidRPr="00EB4D5F" w:rsidRDefault="00046626" w:rsidP="00CF6AD4">
            <w:pPr>
              <w:spacing w:before="240" w:after="240"/>
              <w:jc w:val="center"/>
              <w:rPr>
                <w:rFonts w:ascii="Times New Roman" w:hAnsi="Times New Roman" w:cs="Times New Roman"/>
                <w:b/>
              </w:rPr>
            </w:pPr>
            <w:r w:rsidRPr="00EB4D5F">
              <w:rPr>
                <w:rFonts w:ascii="Times New Roman" w:hAnsi="Times New Roman" w:cs="Times New Roman"/>
                <w:b/>
              </w:rPr>
              <w:t xml:space="preserve">IUCPQ (Discovery cohort) </w:t>
            </w:r>
          </w:p>
          <w:p w:rsidR="00046626" w:rsidRPr="00EB4D5F" w:rsidRDefault="00046626" w:rsidP="00CF6AD4">
            <w:pPr>
              <w:spacing w:before="240" w:after="240"/>
              <w:jc w:val="center"/>
              <w:rPr>
                <w:rFonts w:ascii="Times New Roman" w:hAnsi="Times New Roman" w:cs="Times New Roman"/>
                <w:b/>
              </w:rPr>
            </w:pPr>
            <w:r w:rsidRPr="00EB4D5F">
              <w:rPr>
                <w:rFonts w:ascii="Times New Roman" w:hAnsi="Times New Roman" w:cs="Times New Roman"/>
                <w:b/>
              </w:rPr>
              <w:t>[N = 1139]</w:t>
            </w:r>
          </w:p>
        </w:tc>
        <w:tc>
          <w:tcPr>
            <w:tcW w:w="3764" w:type="dxa"/>
            <w:gridSpan w:val="4"/>
            <w:hideMark/>
          </w:tcPr>
          <w:p w:rsidR="00046626" w:rsidRPr="00EB4D5F" w:rsidRDefault="00046626" w:rsidP="00CF6AD4">
            <w:pPr>
              <w:spacing w:before="240" w:after="240"/>
              <w:jc w:val="center"/>
              <w:rPr>
                <w:rFonts w:ascii="Times New Roman" w:hAnsi="Times New Roman" w:cs="Times New Roman"/>
                <w:b/>
              </w:rPr>
            </w:pPr>
            <w:r w:rsidRPr="00EB4D5F">
              <w:rPr>
                <w:rFonts w:ascii="Times New Roman" w:hAnsi="Times New Roman" w:cs="Times New Roman"/>
                <w:b/>
              </w:rPr>
              <w:t>NCCH (Validation Cohort)</w:t>
            </w:r>
          </w:p>
          <w:p w:rsidR="00046626" w:rsidRPr="00EB4D5F" w:rsidRDefault="00046626" w:rsidP="00CF6AD4">
            <w:pPr>
              <w:spacing w:before="240" w:after="240"/>
              <w:jc w:val="center"/>
              <w:rPr>
                <w:rFonts w:ascii="Times New Roman" w:hAnsi="Times New Roman" w:cs="Times New Roman"/>
                <w:b/>
              </w:rPr>
            </w:pPr>
            <w:r w:rsidRPr="00EB4D5F">
              <w:rPr>
                <w:rFonts w:ascii="Times New Roman" w:hAnsi="Times New Roman" w:cs="Times New Roman"/>
                <w:b/>
              </w:rPr>
              <w:t>[N = 606]</w:t>
            </w:r>
          </w:p>
        </w:tc>
      </w:tr>
      <w:tr w:rsidR="00EB4D5F" w:rsidRPr="00EB4D5F" w:rsidTr="00CF6AD4">
        <w:trPr>
          <w:trHeight w:val="278"/>
          <w:jc w:val="center"/>
        </w:trPr>
        <w:tc>
          <w:tcPr>
            <w:tcW w:w="3785" w:type="dxa"/>
            <w:vMerge/>
          </w:tcPr>
          <w:p w:rsidR="00046626" w:rsidRPr="00EB4D5F" w:rsidRDefault="00046626" w:rsidP="00CF6A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16" w:type="dxa"/>
            <w:gridSpan w:val="2"/>
          </w:tcPr>
          <w:p w:rsidR="00046626" w:rsidRPr="00EB4D5F" w:rsidRDefault="00046626" w:rsidP="00CF6AD4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Recurrence</w:t>
            </w:r>
          </w:p>
        </w:tc>
        <w:tc>
          <w:tcPr>
            <w:tcW w:w="1800" w:type="dxa"/>
            <w:gridSpan w:val="2"/>
          </w:tcPr>
          <w:p w:rsidR="00046626" w:rsidRPr="00EB4D5F" w:rsidRDefault="00046626" w:rsidP="00CF6AD4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Death</w:t>
            </w:r>
          </w:p>
        </w:tc>
        <w:tc>
          <w:tcPr>
            <w:tcW w:w="1908" w:type="dxa"/>
            <w:gridSpan w:val="2"/>
          </w:tcPr>
          <w:p w:rsidR="00046626" w:rsidRPr="00EB4D5F" w:rsidRDefault="00046626" w:rsidP="00CF6AD4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Recurrence</w:t>
            </w:r>
          </w:p>
        </w:tc>
        <w:tc>
          <w:tcPr>
            <w:tcW w:w="1856" w:type="dxa"/>
            <w:gridSpan w:val="2"/>
          </w:tcPr>
          <w:p w:rsidR="00046626" w:rsidRPr="00EB4D5F" w:rsidRDefault="00046626" w:rsidP="00CF6AD4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Death</w:t>
            </w:r>
          </w:p>
        </w:tc>
      </w:tr>
      <w:tr w:rsidR="00EB4D5F" w:rsidRPr="00EB4D5F" w:rsidTr="00CF6AD4">
        <w:trPr>
          <w:jc w:val="center"/>
        </w:trPr>
        <w:tc>
          <w:tcPr>
            <w:tcW w:w="3785" w:type="dxa"/>
            <w:vMerge/>
            <w:hideMark/>
          </w:tcPr>
          <w:p w:rsidR="00046626" w:rsidRPr="00EB4D5F" w:rsidRDefault="00046626" w:rsidP="00CF6A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hideMark/>
          </w:tcPr>
          <w:p w:rsidR="00046626" w:rsidRPr="00EB4D5F" w:rsidRDefault="00046626" w:rsidP="00CF6AD4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C-index</w:t>
            </w:r>
          </w:p>
        </w:tc>
        <w:tc>
          <w:tcPr>
            <w:tcW w:w="736" w:type="dxa"/>
            <w:hideMark/>
          </w:tcPr>
          <w:p w:rsidR="00046626" w:rsidRPr="00EB4D5F" w:rsidRDefault="00046626" w:rsidP="00CF6AD4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AUC</w:t>
            </w:r>
          </w:p>
        </w:tc>
        <w:tc>
          <w:tcPr>
            <w:tcW w:w="1064" w:type="dxa"/>
            <w:hideMark/>
          </w:tcPr>
          <w:p w:rsidR="00046626" w:rsidRPr="00EB4D5F" w:rsidRDefault="00046626" w:rsidP="00CF6AD4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C-index</w:t>
            </w:r>
          </w:p>
        </w:tc>
        <w:tc>
          <w:tcPr>
            <w:tcW w:w="736" w:type="dxa"/>
            <w:hideMark/>
          </w:tcPr>
          <w:p w:rsidR="00046626" w:rsidRPr="00EB4D5F" w:rsidRDefault="00046626" w:rsidP="00CF6AD4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AUC</w:t>
            </w:r>
          </w:p>
        </w:tc>
        <w:tc>
          <w:tcPr>
            <w:tcW w:w="1064" w:type="dxa"/>
            <w:hideMark/>
          </w:tcPr>
          <w:p w:rsidR="00046626" w:rsidRPr="00EB4D5F" w:rsidRDefault="00046626" w:rsidP="00CF6AD4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C-index</w:t>
            </w:r>
          </w:p>
        </w:tc>
        <w:tc>
          <w:tcPr>
            <w:tcW w:w="844" w:type="dxa"/>
            <w:hideMark/>
          </w:tcPr>
          <w:p w:rsidR="00046626" w:rsidRPr="00EB4D5F" w:rsidRDefault="00046626" w:rsidP="00CF6AD4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AUC</w:t>
            </w:r>
          </w:p>
        </w:tc>
        <w:tc>
          <w:tcPr>
            <w:tcW w:w="1046" w:type="dxa"/>
            <w:hideMark/>
          </w:tcPr>
          <w:p w:rsidR="00046626" w:rsidRPr="00EB4D5F" w:rsidRDefault="00046626" w:rsidP="00CF6AD4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C-index</w:t>
            </w:r>
          </w:p>
        </w:tc>
        <w:tc>
          <w:tcPr>
            <w:tcW w:w="810" w:type="dxa"/>
            <w:hideMark/>
          </w:tcPr>
          <w:p w:rsidR="00046626" w:rsidRPr="00EB4D5F" w:rsidRDefault="00046626" w:rsidP="00CF6AD4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AUC</w:t>
            </w:r>
          </w:p>
        </w:tc>
      </w:tr>
      <w:tr w:rsidR="00EB4D5F" w:rsidRPr="00EB4D5F" w:rsidTr="00CF6AD4">
        <w:trPr>
          <w:jc w:val="center"/>
        </w:trPr>
        <w:tc>
          <w:tcPr>
            <w:tcW w:w="3785" w:type="dxa"/>
            <w:hideMark/>
          </w:tcPr>
          <w:p w:rsidR="00046626" w:rsidRPr="00EB4D5F" w:rsidRDefault="00046626" w:rsidP="00CF6A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Tumor Grade </w:t>
            </w:r>
          </w:p>
        </w:tc>
        <w:tc>
          <w:tcPr>
            <w:tcW w:w="1080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73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106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73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06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84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04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810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EB4D5F" w:rsidRPr="00EB4D5F" w:rsidTr="00CF6AD4">
        <w:trPr>
          <w:jc w:val="center"/>
        </w:trPr>
        <w:tc>
          <w:tcPr>
            <w:tcW w:w="3785" w:type="dxa"/>
            <w:hideMark/>
          </w:tcPr>
          <w:p w:rsidR="00046626" w:rsidRPr="00EB4D5F" w:rsidRDefault="00046626" w:rsidP="00CF6A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STAS </w:t>
            </w:r>
          </w:p>
        </w:tc>
        <w:tc>
          <w:tcPr>
            <w:tcW w:w="1080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73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06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73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06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84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104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810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0.71</w:t>
            </w:r>
          </w:p>
        </w:tc>
      </w:tr>
      <w:tr w:rsidR="00EB4D5F" w:rsidRPr="00EB4D5F" w:rsidTr="00CF6AD4">
        <w:trPr>
          <w:jc w:val="center"/>
        </w:trPr>
        <w:tc>
          <w:tcPr>
            <w:tcW w:w="3785" w:type="dxa"/>
            <w:hideMark/>
          </w:tcPr>
          <w:p w:rsidR="00046626" w:rsidRPr="00EB4D5F" w:rsidRDefault="00046626" w:rsidP="00CF6A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LVI </w:t>
            </w:r>
          </w:p>
        </w:tc>
        <w:tc>
          <w:tcPr>
            <w:tcW w:w="1080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73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106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73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06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84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104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810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0.78</w:t>
            </w:r>
          </w:p>
        </w:tc>
      </w:tr>
      <w:tr w:rsidR="00EB4D5F" w:rsidRPr="00EB4D5F" w:rsidTr="00CF6AD4">
        <w:trPr>
          <w:jc w:val="center"/>
        </w:trPr>
        <w:tc>
          <w:tcPr>
            <w:tcW w:w="3785" w:type="dxa"/>
            <w:hideMark/>
          </w:tcPr>
          <w:p w:rsidR="00046626" w:rsidRPr="00EB4D5F" w:rsidRDefault="00046626" w:rsidP="00CF6A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TNM stage</w:t>
            </w:r>
          </w:p>
        </w:tc>
        <w:tc>
          <w:tcPr>
            <w:tcW w:w="1080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73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106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73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106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84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04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810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EB4D5F" w:rsidRPr="00EB4D5F" w:rsidTr="00CF6AD4">
        <w:trPr>
          <w:jc w:val="center"/>
        </w:trPr>
        <w:tc>
          <w:tcPr>
            <w:tcW w:w="3785" w:type="dxa"/>
            <w:hideMark/>
          </w:tcPr>
          <w:p w:rsidR="00046626" w:rsidRPr="00EB4D5F" w:rsidRDefault="00046626" w:rsidP="00CF6A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TNM stage+ Grade</w:t>
            </w:r>
          </w:p>
        </w:tc>
        <w:tc>
          <w:tcPr>
            <w:tcW w:w="1080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73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106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73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106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84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104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810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0.81</w:t>
            </w:r>
          </w:p>
        </w:tc>
      </w:tr>
      <w:tr w:rsidR="00EB4D5F" w:rsidRPr="00EB4D5F" w:rsidTr="00CF6AD4">
        <w:trPr>
          <w:jc w:val="center"/>
        </w:trPr>
        <w:tc>
          <w:tcPr>
            <w:tcW w:w="3785" w:type="dxa"/>
            <w:hideMark/>
          </w:tcPr>
          <w:p w:rsidR="00046626" w:rsidRPr="00EB4D5F" w:rsidRDefault="00046626" w:rsidP="00CF6A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TNM stage+ STAS</w:t>
            </w:r>
          </w:p>
        </w:tc>
        <w:tc>
          <w:tcPr>
            <w:tcW w:w="1080" w:type="dxa"/>
            <w:hideMark/>
          </w:tcPr>
          <w:p w:rsidR="00046626" w:rsidRPr="00EB4D5F" w:rsidRDefault="008C669C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73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106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73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06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84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104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810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0.77</w:t>
            </w:r>
          </w:p>
        </w:tc>
      </w:tr>
      <w:tr w:rsidR="00EB4D5F" w:rsidRPr="00EB4D5F" w:rsidTr="00CF6AD4">
        <w:trPr>
          <w:jc w:val="center"/>
        </w:trPr>
        <w:tc>
          <w:tcPr>
            <w:tcW w:w="3785" w:type="dxa"/>
            <w:hideMark/>
          </w:tcPr>
          <w:p w:rsidR="00046626" w:rsidRPr="00EB4D5F" w:rsidRDefault="00046626" w:rsidP="00CF6A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lk219282824"/>
            <w:r w:rsidRPr="00EB4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TNM stage+ LVI</w:t>
            </w:r>
          </w:p>
        </w:tc>
        <w:tc>
          <w:tcPr>
            <w:tcW w:w="1080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73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106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73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106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84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104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810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0.83</w:t>
            </w:r>
          </w:p>
        </w:tc>
      </w:tr>
      <w:bookmarkEnd w:id="2"/>
      <w:tr w:rsidR="00EB4D5F" w:rsidRPr="00EB4D5F" w:rsidTr="00CF6AD4">
        <w:trPr>
          <w:jc w:val="center"/>
        </w:trPr>
        <w:tc>
          <w:tcPr>
            <w:tcW w:w="3785" w:type="dxa"/>
            <w:hideMark/>
          </w:tcPr>
          <w:p w:rsidR="00046626" w:rsidRPr="00EB4D5F" w:rsidRDefault="00046626" w:rsidP="00CF6A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TNM stage+ STAS + LVI</w:t>
            </w:r>
          </w:p>
        </w:tc>
        <w:tc>
          <w:tcPr>
            <w:tcW w:w="1080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73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106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73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106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84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104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810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0.83</w:t>
            </w:r>
          </w:p>
        </w:tc>
      </w:tr>
      <w:tr w:rsidR="00EB4D5F" w:rsidRPr="00EB4D5F" w:rsidTr="00CF6AD4">
        <w:trPr>
          <w:jc w:val="center"/>
        </w:trPr>
        <w:tc>
          <w:tcPr>
            <w:tcW w:w="3785" w:type="dxa"/>
            <w:hideMark/>
          </w:tcPr>
          <w:p w:rsidR="00046626" w:rsidRPr="00EB4D5F" w:rsidRDefault="00046626" w:rsidP="00CF6A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TNM stage+ Grade + STAS</w:t>
            </w:r>
          </w:p>
        </w:tc>
        <w:tc>
          <w:tcPr>
            <w:tcW w:w="1080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73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106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73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106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84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104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810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0.84</w:t>
            </w:r>
          </w:p>
        </w:tc>
      </w:tr>
      <w:tr w:rsidR="00EB4D5F" w:rsidRPr="00EB4D5F" w:rsidTr="00CF6AD4">
        <w:trPr>
          <w:jc w:val="center"/>
        </w:trPr>
        <w:tc>
          <w:tcPr>
            <w:tcW w:w="3785" w:type="dxa"/>
            <w:hideMark/>
          </w:tcPr>
          <w:p w:rsidR="00046626" w:rsidRPr="00EB4D5F" w:rsidRDefault="00046626" w:rsidP="00CF6A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TNM stage+ Grade + LVI</w:t>
            </w:r>
          </w:p>
        </w:tc>
        <w:tc>
          <w:tcPr>
            <w:tcW w:w="1080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73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106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73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106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84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104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810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sz w:val="24"/>
                <w:szCs w:val="24"/>
              </w:rPr>
              <w:t>0.85</w:t>
            </w:r>
          </w:p>
        </w:tc>
      </w:tr>
      <w:tr w:rsidR="00EB4D5F" w:rsidRPr="00EB4D5F" w:rsidTr="00CF6AD4">
        <w:trPr>
          <w:jc w:val="center"/>
        </w:trPr>
        <w:tc>
          <w:tcPr>
            <w:tcW w:w="3785" w:type="dxa"/>
            <w:hideMark/>
          </w:tcPr>
          <w:p w:rsidR="00046626" w:rsidRPr="00EB4D5F" w:rsidRDefault="00046626" w:rsidP="00CF6AD4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TNM stage+ Grade + STAS + LVI</w:t>
            </w:r>
          </w:p>
        </w:tc>
        <w:tc>
          <w:tcPr>
            <w:tcW w:w="1080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0.78</w:t>
            </w:r>
          </w:p>
        </w:tc>
        <w:tc>
          <w:tcPr>
            <w:tcW w:w="73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0.83</w:t>
            </w:r>
          </w:p>
        </w:tc>
        <w:tc>
          <w:tcPr>
            <w:tcW w:w="106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0.81</w:t>
            </w:r>
          </w:p>
        </w:tc>
        <w:tc>
          <w:tcPr>
            <w:tcW w:w="73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0.81</w:t>
            </w:r>
          </w:p>
        </w:tc>
        <w:tc>
          <w:tcPr>
            <w:tcW w:w="106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0.84</w:t>
            </w:r>
          </w:p>
        </w:tc>
        <w:tc>
          <w:tcPr>
            <w:tcW w:w="844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0.86</w:t>
            </w:r>
          </w:p>
        </w:tc>
        <w:tc>
          <w:tcPr>
            <w:tcW w:w="1046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0.83</w:t>
            </w:r>
          </w:p>
        </w:tc>
        <w:tc>
          <w:tcPr>
            <w:tcW w:w="810" w:type="dxa"/>
            <w:hideMark/>
          </w:tcPr>
          <w:p w:rsidR="00046626" w:rsidRPr="00EB4D5F" w:rsidRDefault="00046626" w:rsidP="00CF6AD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D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0.85</w:t>
            </w:r>
          </w:p>
        </w:tc>
      </w:tr>
    </w:tbl>
    <w:p w:rsidR="00046626" w:rsidRPr="00DD4AC9" w:rsidRDefault="00046626" w:rsidP="00046626">
      <w:pPr>
        <w:spacing w:line="36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</w:p>
    <w:p w:rsidR="00CD6754" w:rsidRPr="002C72F7" w:rsidRDefault="00CD6754" w:rsidP="007558C8">
      <w:p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D64" w:rsidRPr="002C72F7" w:rsidRDefault="00EB5D64" w:rsidP="00EB5D64">
      <w:pPr>
        <w:spacing w:before="240" w:after="240" w:line="360" w:lineRule="auto"/>
        <w:jc w:val="both"/>
      </w:pPr>
    </w:p>
    <w:p w:rsidR="00DC02FF" w:rsidRPr="002C72F7" w:rsidRDefault="00DC02FF" w:rsidP="00EB5D64">
      <w:pPr>
        <w:spacing w:before="240" w:after="240" w:line="360" w:lineRule="auto"/>
        <w:jc w:val="both"/>
      </w:pPr>
    </w:p>
    <w:p w:rsidR="00DC02FF" w:rsidRPr="002C72F7" w:rsidRDefault="00DC02FF" w:rsidP="00DC02FF"/>
    <w:p w:rsidR="00DC02FF" w:rsidRPr="002C72F7" w:rsidRDefault="00334019" w:rsidP="00EC49A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5531485"/>
            <wp:effectExtent l="0" t="0" r="0" b="0"/>
            <wp:docPr id="13" name="Graphic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RFS_OS_STAS_Stage_I_II, III.sv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3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9D5" w:rsidRPr="002C72F7" w:rsidRDefault="002709D5" w:rsidP="006E469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03D8" w:rsidRPr="002C72F7" w:rsidRDefault="00D70A39" w:rsidP="006E469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0A39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FF03D8" w:rsidRPr="002C72F7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6E4691" w:rsidRPr="002C72F7">
        <w:rPr>
          <w:rFonts w:ascii="Times New Roman" w:hAnsi="Times New Roman" w:cs="Times New Roman"/>
          <w:b/>
          <w:sz w:val="24"/>
          <w:szCs w:val="24"/>
        </w:rPr>
        <w:t>1</w:t>
      </w:r>
      <w:r w:rsidR="00FF03D8" w:rsidRPr="002C72F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E3028" w:rsidRPr="002C72F7">
        <w:rPr>
          <w:rFonts w:ascii="Times New Roman" w:hAnsi="Times New Roman" w:cs="Times New Roman"/>
          <w:b/>
          <w:sz w:val="24"/>
          <w:szCs w:val="24"/>
        </w:rPr>
        <w:t xml:space="preserve">(A, B) </w:t>
      </w:r>
      <w:r w:rsidR="00FF03D8" w:rsidRPr="002C72F7">
        <w:rPr>
          <w:rFonts w:ascii="Times New Roman" w:hAnsi="Times New Roman" w:cs="Times New Roman"/>
          <w:sz w:val="24"/>
          <w:szCs w:val="24"/>
        </w:rPr>
        <w:t xml:space="preserve">Prognostic Impact of STAS on </w:t>
      </w:r>
      <w:r w:rsidR="00EE3028" w:rsidRPr="002C72F7">
        <w:rPr>
          <w:rFonts w:ascii="Times New Roman" w:hAnsi="Times New Roman" w:cs="Times New Roman"/>
          <w:sz w:val="24"/>
          <w:szCs w:val="24"/>
        </w:rPr>
        <w:t xml:space="preserve">overall survival (OS), and </w:t>
      </w:r>
      <w:r w:rsidR="00FF03D8" w:rsidRPr="002C72F7">
        <w:rPr>
          <w:rFonts w:ascii="Times New Roman" w:hAnsi="Times New Roman" w:cs="Times New Roman"/>
          <w:sz w:val="24"/>
          <w:szCs w:val="24"/>
        </w:rPr>
        <w:t xml:space="preserve">recurrence-free survival (RFS) in </w:t>
      </w:r>
      <w:r w:rsidR="00EE3028" w:rsidRPr="002C72F7">
        <w:rPr>
          <w:rFonts w:ascii="Times New Roman" w:hAnsi="Times New Roman" w:cs="Times New Roman"/>
          <w:sz w:val="24"/>
          <w:szCs w:val="24"/>
        </w:rPr>
        <w:t>stage I</w:t>
      </w:r>
      <w:r w:rsidR="00FF03D8" w:rsidRPr="002C72F7">
        <w:rPr>
          <w:rFonts w:ascii="Times New Roman" w:hAnsi="Times New Roman" w:cs="Times New Roman"/>
          <w:sz w:val="24"/>
          <w:szCs w:val="24"/>
        </w:rPr>
        <w:t xml:space="preserve"> LUAD patients. </w:t>
      </w:r>
      <w:r w:rsidR="00FF03D8" w:rsidRPr="002C72F7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="00EE3028" w:rsidRPr="002C72F7">
        <w:rPr>
          <w:rFonts w:ascii="Times New Roman" w:eastAsia="Times New Roman" w:hAnsi="Times New Roman" w:cs="Times New Roman"/>
          <w:b/>
          <w:bCs/>
          <w:sz w:val="24"/>
          <w:szCs w:val="24"/>
        </w:rPr>
        <w:t>C, D</w:t>
      </w:r>
      <w:r w:rsidR="00FF03D8" w:rsidRPr="002C72F7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="00FF03D8" w:rsidRPr="002C7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3028" w:rsidRPr="002C72F7">
        <w:rPr>
          <w:rFonts w:ascii="Times New Roman" w:eastAsia="Times New Roman" w:hAnsi="Times New Roman" w:cs="Times New Roman"/>
          <w:sz w:val="24"/>
          <w:szCs w:val="24"/>
        </w:rPr>
        <w:t xml:space="preserve">Prognostic Impact of STAS on OS, and RFS in stage II, and III LUAD patients. </w:t>
      </w:r>
      <w:r w:rsidR="00FF03D8" w:rsidRPr="002C72F7">
        <w:rPr>
          <w:rFonts w:ascii="Times New Roman" w:eastAsia="Times New Roman" w:hAnsi="Times New Roman" w:cs="Times New Roman"/>
          <w:iCs/>
          <w:sz w:val="24"/>
          <w:szCs w:val="24"/>
        </w:rPr>
        <w:t>STAS: spread through air spaces</w:t>
      </w:r>
      <w:r w:rsidR="00EE3028" w:rsidRPr="002C72F7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:rsidR="00FF03D8" w:rsidRPr="002C72F7" w:rsidRDefault="00FF03D8" w:rsidP="00DC02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5D64" w:rsidRPr="002C72F7" w:rsidRDefault="00EB5D64" w:rsidP="00DC02FF"/>
    <w:p w:rsidR="00FF03D8" w:rsidRPr="002C72F7" w:rsidRDefault="00846274" w:rsidP="00EC49A0">
      <w:pPr>
        <w:jc w:val="center"/>
      </w:pPr>
      <w:r>
        <w:rPr>
          <w:noProof/>
        </w:rPr>
        <w:lastRenderedPageBreak/>
        <w:drawing>
          <wp:inline distT="0" distB="0" distL="0" distR="0">
            <wp:extent cx="5943600" cy="5531485"/>
            <wp:effectExtent l="0" t="0" r="0" b="0"/>
            <wp:docPr id="12" name="Graphic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RFS_OS_LVI_Stage_I_II, III.sv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3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9D5" w:rsidRPr="002C72F7" w:rsidRDefault="002709D5" w:rsidP="006E469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03D8" w:rsidRPr="002C72F7" w:rsidRDefault="00D70A39" w:rsidP="006E469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A39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C35314" w:rsidRPr="002C72F7">
        <w:rPr>
          <w:rFonts w:ascii="Times New Roman" w:hAnsi="Times New Roman" w:cs="Times New Roman"/>
          <w:b/>
          <w:sz w:val="24"/>
          <w:szCs w:val="24"/>
        </w:rPr>
        <w:t xml:space="preserve">Figure 2: </w:t>
      </w:r>
      <w:r w:rsidR="006E4691" w:rsidRPr="002C72F7">
        <w:rPr>
          <w:rFonts w:ascii="Times New Roman" w:hAnsi="Times New Roman" w:cs="Times New Roman"/>
          <w:b/>
          <w:sz w:val="24"/>
          <w:szCs w:val="24"/>
        </w:rPr>
        <w:t>(A, B)</w:t>
      </w:r>
      <w:r w:rsidR="006E4691" w:rsidRPr="002C72F7">
        <w:rPr>
          <w:rFonts w:ascii="Times New Roman" w:hAnsi="Times New Roman" w:cs="Times New Roman"/>
          <w:sz w:val="24"/>
          <w:szCs w:val="24"/>
        </w:rPr>
        <w:t xml:space="preserve"> Prognostic Impact of LVI on overall survival (OS), and recurrence-free survival (RFS) in stage I LUAD patients. </w:t>
      </w:r>
      <w:r w:rsidR="006E4691" w:rsidRPr="002C72F7">
        <w:rPr>
          <w:rFonts w:ascii="Times New Roman" w:hAnsi="Times New Roman" w:cs="Times New Roman"/>
          <w:b/>
          <w:sz w:val="24"/>
          <w:szCs w:val="24"/>
        </w:rPr>
        <w:t>(C, D)</w:t>
      </w:r>
      <w:r w:rsidR="006E4691" w:rsidRPr="002C72F7">
        <w:rPr>
          <w:rFonts w:ascii="Times New Roman" w:hAnsi="Times New Roman" w:cs="Times New Roman"/>
          <w:sz w:val="24"/>
          <w:szCs w:val="24"/>
        </w:rPr>
        <w:t xml:space="preserve"> Prognostic Impact of </w:t>
      </w:r>
      <w:r w:rsidR="00F00F6F">
        <w:rPr>
          <w:rFonts w:ascii="Times New Roman" w:hAnsi="Times New Roman" w:cs="Times New Roman"/>
          <w:sz w:val="24"/>
          <w:szCs w:val="24"/>
        </w:rPr>
        <w:t>LVI</w:t>
      </w:r>
      <w:r w:rsidR="006E4691" w:rsidRPr="002C72F7">
        <w:rPr>
          <w:rFonts w:ascii="Times New Roman" w:hAnsi="Times New Roman" w:cs="Times New Roman"/>
          <w:sz w:val="24"/>
          <w:szCs w:val="24"/>
        </w:rPr>
        <w:t xml:space="preserve"> on OS, and RFS in stage II, and III LUAD patients. </w:t>
      </w:r>
      <w:r w:rsidR="009B236D" w:rsidRPr="002C72F7">
        <w:rPr>
          <w:rFonts w:ascii="Times New Roman" w:hAnsi="Times New Roman" w:cs="Times New Roman"/>
          <w:sz w:val="24"/>
          <w:szCs w:val="24"/>
        </w:rPr>
        <w:t>LVI</w:t>
      </w:r>
      <w:r w:rsidR="006E4691" w:rsidRPr="002C72F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9B236D" w:rsidRPr="002C72F7">
        <w:rPr>
          <w:rFonts w:ascii="Times New Roman" w:hAnsi="Times New Roman" w:cs="Times New Roman"/>
          <w:sz w:val="24"/>
          <w:szCs w:val="24"/>
        </w:rPr>
        <w:t>lymphovascular</w:t>
      </w:r>
      <w:proofErr w:type="spellEnd"/>
      <w:r w:rsidR="009B236D" w:rsidRPr="002C72F7">
        <w:rPr>
          <w:rFonts w:ascii="Times New Roman" w:hAnsi="Times New Roman" w:cs="Times New Roman"/>
          <w:sz w:val="24"/>
          <w:szCs w:val="24"/>
        </w:rPr>
        <w:t xml:space="preserve"> invasion</w:t>
      </w:r>
      <w:r w:rsidR="006E4691" w:rsidRPr="002C72F7">
        <w:rPr>
          <w:rFonts w:ascii="Times New Roman" w:hAnsi="Times New Roman" w:cs="Times New Roman"/>
          <w:sz w:val="24"/>
          <w:szCs w:val="24"/>
        </w:rPr>
        <w:t>.</w:t>
      </w:r>
    </w:p>
    <w:p w:rsidR="002709D5" w:rsidRDefault="005A770C" w:rsidP="00C1253A">
      <w:pPr>
        <w:jc w:val="center"/>
      </w:pPr>
      <w:r>
        <w:rPr>
          <w:noProof/>
        </w:rPr>
        <w:lastRenderedPageBreak/>
        <w:drawing>
          <wp:inline distT="0" distB="0" distL="0" distR="0">
            <wp:extent cx="5943600" cy="5531485"/>
            <wp:effectExtent l="0" t="0" r="0" b="0"/>
            <wp:docPr id="11" name="Graphic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RFS_OS_VPI_Stage_I_II, III.sv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3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253A" w:rsidRPr="00C1253A" w:rsidRDefault="00C1253A" w:rsidP="00C1253A">
      <w:pPr>
        <w:jc w:val="center"/>
      </w:pPr>
    </w:p>
    <w:p w:rsidR="00E53E3D" w:rsidRDefault="00D70A39" w:rsidP="002516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A39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C35314" w:rsidRPr="002C72F7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2516AC" w:rsidRPr="002C72F7">
        <w:rPr>
          <w:rFonts w:ascii="Times New Roman" w:hAnsi="Times New Roman" w:cs="Times New Roman"/>
          <w:b/>
          <w:sz w:val="24"/>
          <w:szCs w:val="24"/>
        </w:rPr>
        <w:t>3</w:t>
      </w:r>
      <w:r w:rsidR="00C35314" w:rsidRPr="002C72F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516AC" w:rsidRPr="002C72F7">
        <w:rPr>
          <w:rFonts w:ascii="Times New Roman" w:hAnsi="Times New Roman" w:cs="Times New Roman"/>
          <w:b/>
          <w:sz w:val="24"/>
          <w:szCs w:val="24"/>
        </w:rPr>
        <w:t>(A, B)</w:t>
      </w:r>
      <w:r w:rsidR="002516AC" w:rsidRPr="002C72F7">
        <w:rPr>
          <w:rFonts w:ascii="Times New Roman" w:hAnsi="Times New Roman" w:cs="Times New Roman"/>
          <w:sz w:val="24"/>
          <w:szCs w:val="24"/>
        </w:rPr>
        <w:t xml:space="preserve"> Prognostic Impact of VPI on overall survival (OS), and recurrence-free survival (RFS) in stage I LUAD patients. </w:t>
      </w:r>
      <w:r w:rsidR="002516AC" w:rsidRPr="002C72F7">
        <w:rPr>
          <w:rFonts w:ascii="Times New Roman" w:hAnsi="Times New Roman" w:cs="Times New Roman"/>
          <w:b/>
          <w:sz w:val="24"/>
          <w:szCs w:val="24"/>
        </w:rPr>
        <w:t>(C, D)</w:t>
      </w:r>
      <w:r w:rsidR="002516AC" w:rsidRPr="002C72F7">
        <w:rPr>
          <w:rFonts w:ascii="Times New Roman" w:hAnsi="Times New Roman" w:cs="Times New Roman"/>
          <w:sz w:val="24"/>
          <w:szCs w:val="24"/>
        </w:rPr>
        <w:t xml:space="preserve"> Prognostic Impact of </w:t>
      </w:r>
      <w:r w:rsidR="00F00F6F">
        <w:rPr>
          <w:rFonts w:ascii="Times New Roman" w:hAnsi="Times New Roman" w:cs="Times New Roman"/>
          <w:sz w:val="24"/>
          <w:szCs w:val="24"/>
        </w:rPr>
        <w:t>VPI</w:t>
      </w:r>
      <w:r w:rsidR="002516AC" w:rsidRPr="002C72F7">
        <w:rPr>
          <w:rFonts w:ascii="Times New Roman" w:hAnsi="Times New Roman" w:cs="Times New Roman"/>
          <w:sz w:val="24"/>
          <w:szCs w:val="24"/>
        </w:rPr>
        <w:t xml:space="preserve"> on OS, and RFS in stage II, and III LUAD patients. VPI: visceral pleural invasion.</w:t>
      </w:r>
    </w:p>
    <w:p w:rsidR="00C4360B" w:rsidRDefault="006B1900" w:rsidP="002516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5025390"/>
            <wp:effectExtent l="0" t="0" r="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S-Grade-Stage I&amp; II, III.sv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2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1FF" w:rsidRDefault="00E611FF" w:rsidP="002516A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11FF" w:rsidRPr="00EB4D5F" w:rsidRDefault="00C1253A" w:rsidP="002516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E611FF" w:rsidRPr="00EB4D5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3" w:name="_GoBack"/>
      <w:r w:rsidRPr="00EB4D5F">
        <w:rPr>
          <w:rFonts w:ascii="Times New Roman" w:hAnsi="Times New Roman" w:cs="Times New Roman"/>
          <w:b/>
          <w:sz w:val="24"/>
          <w:szCs w:val="24"/>
        </w:rPr>
        <w:t>Supplementary Figure 4: (A, B)</w:t>
      </w:r>
      <w:r w:rsidRPr="00EB4D5F">
        <w:rPr>
          <w:rFonts w:ascii="Times New Roman" w:hAnsi="Times New Roman" w:cs="Times New Roman"/>
          <w:sz w:val="24"/>
          <w:szCs w:val="24"/>
        </w:rPr>
        <w:t xml:space="preserve"> Prognostic Impact of tumor grade on overall survival (OS), and recurrence-free survival (RFS) in stage I LUAD patients. </w:t>
      </w:r>
      <w:r w:rsidRPr="00EB4D5F">
        <w:rPr>
          <w:rFonts w:ascii="Times New Roman" w:hAnsi="Times New Roman" w:cs="Times New Roman"/>
          <w:b/>
          <w:sz w:val="24"/>
          <w:szCs w:val="24"/>
        </w:rPr>
        <w:t>(C, D)</w:t>
      </w:r>
      <w:r w:rsidRPr="00EB4D5F">
        <w:rPr>
          <w:rFonts w:ascii="Times New Roman" w:hAnsi="Times New Roman" w:cs="Times New Roman"/>
          <w:sz w:val="24"/>
          <w:szCs w:val="24"/>
        </w:rPr>
        <w:t xml:space="preserve"> Prognostic Impact of tumor grade on OS, and RFS in stage II, and III LUAD patients</w:t>
      </w:r>
      <w:r w:rsidR="00460071" w:rsidRPr="00EB4D5F">
        <w:rPr>
          <w:rFonts w:ascii="Times New Roman" w:hAnsi="Times New Roman" w:cs="Times New Roman"/>
          <w:sz w:val="24"/>
          <w:szCs w:val="24"/>
        </w:rPr>
        <w:t>.</w:t>
      </w:r>
    </w:p>
    <w:bookmarkEnd w:id="3"/>
    <w:p w:rsidR="00665565" w:rsidRDefault="00665565" w:rsidP="004600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66556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4360B" w:rsidRPr="002516AC" w:rsidRDefault="00C4360B" w:rsidP="004600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4360B" w:rsidRPr="002516AC" w:rsidSect="0066556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5954" w:rsidRDefault="004F5954" w:rsidP="00C341F0">
      <w:pPr>
        <w:spacing w:after="0" w:line="240" w:lineRule="auto"/>
      </w:pPr>
      <w:r>
        <w:separator/>
      </w:r>
    </w:p>
  </w:endnote>
  <w:endnote w:type="continuationSeparator" w:id="0">
    <w:p w:rsidR="004F5954" w:rsidRDefault="004F5954" w:rsidP="00C34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254373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C7378" w:rsidRDefault="002C737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C7378" w:rsidRDefault="002C73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5954" w:rsidRDefault="004F5954" w:rsidP="00C341F0">
      <w:pPr>
        <w:spacing w:after="0" w:line="240" w:lineRule="auto"/>
      </w:pPr>
      <w:r>
        <w:separator/>
      </w:r>
    </w:p>
  </w:footnote>
  <w:footnote w:type="continuationSeparator" w:id="0">
    <w:p w:rsidR="004F5954" w:rsidRDefault="004F5954" w:rsidP="00C341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E3D"/>
    <w:rsid w:val="000440A3"/>
    <w:rsid w:val="00046626"/>
    <w:rsid w:val="00113087"/>
    <w:rsid w:val="0013023D"/>
    <w:rsid w:val="00131EF9"/>
    <w:rsid w:val="0014728C"/>
    <w:rsid w:val="001A558F"/>
    <w:rsid w:val="002516AC"/>
    <w:rsid w:val="002709D5"/>
    <w:rsid w:val="002850ED"/>
    <w:rsid w:val="002B451D"/>
    <w:rsid w:val="002B53A3"/>
    <w:rsid w:val="002C72F7"/>
    <w:rsid w:val="002C7378"/>
    <w:rsid w:val="00331211"/>
    <w:rsid w:val="00334019"/>
    <w:rsid w:val="003538C3"/>
    <w:rsid w:val="0035661F"/>
    <w:rsid w:val="003814E1"/>
    <w:rsid w:val="00414E09"/>
    <w:rsid w:val="00460071"/>
    <w:rsid w:val="004758DD"/>
    <w:rsid w:val="00482FEB"/>
    <w:rsid w:val="004E6811"/>
    <w:rsid w:val="004F30CC"/>
    <w:rsid w:val="004F5954"/>
    <w:rsid w:val="005277C3"/>
    <w:rsid w:val="005A770C"/>
    <w:rsid w:val="006611F9"/>
    <w:rsid w:val="00665565"/>
    <w:rsid w:val="006B1900"/>
    <w:rsid w:val="006E4691"/>
    <w:rsid w:val="00742DBB"/>
    <w:rsid w:val="007558C8"/>
    <w:rsid w:val="007D0E07"/>
    <w:rsid w:val="007D7BD0"/>
    <w:rsid w:val="00846274"/>
    <w:rsid w:val="00865F2D"/>
    <w:rsid w:val="008C669C"/>
    <w:rsid w:val="009022B4"/>
    <w:rsid w:val="009060E5"/>
    <w:rsid w:val="00914D96"/>
    <w:rsid w:val="00966512"/>
    <w:rsid w:val="009B236D"/>
    <w:rsid w:val="00A15FB1"/>
    <w:rsid w:val="00A80B04"/>
    <w:rsid w:val="00AA26EB"/>
    <w:rsid w:val="00AC449B"/>
    <w:rsid w:val="00AD784D"/>
    <w:rsid w:val="00AF7F0A"/>
    <w:rsid w:val="00B22F8D"/>
    <w:rsid w:val="00B63171"/>
    <w:rsid w:val="00B81DE6"/>
    <w:rsid w:val="00BD441D"/>
    <w:rsid w:val="00C1253A"/>
    <w:rsid w:val="00C341F0"/>
    <w:rsid w:val="00C35314"/>
    <w:rsid w:val="00C4360B"/>
    <w:rsid w:val="00CC7E74"/>
    <w:rsid w:val="00CD6754"/>
    <w:rsid w:val="00CE48B9"/>
    <w:rsid w:val="00D162A6"/>
    <w:rsid w:val="00D70A39"/>
    <w:rsid w:val="00DB2B77"/>
    <w:rsid w:val="00DC02FF"/>
    <w:rsid w:val="00DD4AC9"/>
    <w:rsid w:val="00DF17CF"/>
    <w:rsid w:val="00E11368"/>
    <w:rsid w:val="00E43E6A"/>
    <w:rsid w:val="00E53E3D"/>
    <w:rsid w:val="00E611FF"/>
    <w:rsid w:val="00EB4D5F"/>
    <w:rsid w:val="00EB5D64"/>
    <w:rsid w:val="00EC49A0"/>
    <w:rsid w:val="00EE3028"/>
    <w:rsid w:val="00EF05BF"/>
    <w:rsid w:val="00F00F6F"/>
    <w:rsid w:val="00FA6290"/>
    <w:rsid w:val="00FF03D8"/>
    <w:rsid w:val="00FF3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605D1E-719E-480A-9A16-88E00CD25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3E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3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E53E3D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E53E3D"/>
  </w:style>
  <w:style w:type="paragraph" w:styleId="Header">
    <w:name w:val="header"/>
    <w:basedOn w:val="Normal"/>
    <w:link w:val="HeaderChar"/>
    <w:uiPriority w:val="99"/>
    <w:unhideWhenUsed/>
    <w:rsid w:val="00C341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1F0"/>
  </w:style>
  <w:style w:type="paragraph" w:styleId="Footer">
    <w:name w:val="footer"/>
    <w:basedOn w:val="Normal"/>
    <w:link w:val="FooterChar"/>
    <w:uiPriority w:val="99"/>
    <w:unhideWhenUsed/>
    <w:rsid w:val="00C341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1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sv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sv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1135</Words>
  <Characters>6473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CRIUCPQ</Company>
  <LinksUpToDate>false</LinksUpToDate>
  <CharactersWithSpaces>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Hanie Abolfathi</dc:creator>
  <cp:keywords/>
  <dc:description/>
  <cp:lastModifiedBy>Hanie Abolfathi</cp:lastModifiedBy>
  <cp:revision>2</cp:revision>
  <dcterms:created xsi:type="dcterms:W3CDTF">2026-01-31T22:16:00Z</dcterms:created>
  <dcterms:modified xsi:type="dcterms:W3CDTF">2026-01-31T22:16:00Z</dcterms:modified>
</cp:coreProperties>
</file>