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71EA" w:rsidRDefault="007F2C13" w:rsidP="00B70EC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F2C13">
        <w:rPr>
          <w:noProof/>
        </w:rPr>
        <w:drawing>
          <wp:inline distT="0" distB="0" distL="0" distR="0">
            <wp:extent cx="5731510" cy="200870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008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7C70" w:rsidRDefault="007F2C13" w:rsidP="00B70EC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F2C13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 w:rsidR="005D6CE9">
        <w:rPr>
          <w:rFonts w:ascii="Times New Roman" w:hAnsi="Times New Roman" w:cs="Times New Roman"/>
          <w:b/>
          <w:sz w:val="24"/>
          <w:szCs w:val="24"/>
        </w:rPr>
        <w:t>S</w:t>
      </w:r>
      <w:r w:rsidRPr="007F2C13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2F463E">
        <w:rPr>
          <w:rFonts w:ascii="Times New Roman" w:hAnsi="Times New Roman" w:cs="Times New Roman"/>
          <w:b/>
          <w:sz w:val="24"/>
          <w:szCs w:val="24"/>
        </w:rPr>
        <w:t xml:space="preserve">Astrocytic reactivity </w:t>
      </w:r>
      <w:r w:rsidR="003550DF">
        <w:rPr>
          <w:rFonts w:ascii="Times New Roman" w:hAnsi="Times New Roman" w:cs="Times New Roman"/>
          <w:b/>
          <w:sz w:val="24"/>
          <w:szCs w:val="24"/>
        </w:rPr>
        <w:t>wa</w:t>
      </w:r>
      <w:r w:rsidRPr="002F463E">
        <w:rPr>
          <w:rFonts w:ascii="Times New Roman" w:hAnsi="Times New Roman" w:cs="Times New Roman"/>
          <w:b/>
          <w:sz w:val="24"/>
          <w:szCs w:val="24"/>
        </w:rPr>
        <w:t>s not altered by co-culture with GluR1LY-GFP-transfected HEK293T cells.</w:t>
      </w:r>
      <w:r>
        <w:rPr>
          <w:rFonts w:ascii="Times New Roman" w:hAnsi="Times New Roman" w:cs="Times New Roman"/>
          <w:sz w:val="24"/>
          <w:szCs w:val="24"/>
        </w:rPr>
        <w:t xml:space="preserve"> Box</w:t>
      </w:r>
      <w:r w:rsidR="003550DF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and</w:t>
      </w:r>
      <w:r w:rsidR="003550DF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whisker graph shows 5 to 95 percentiles. The number</w:t>
      </w:r>
      <w:r w:rsidR="003550D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on the graph indicate the number</w:t>
      </w:r>
      <w:r w:rsidR="003550D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of </w:t>
      </w:r>
      <w:r w:rsidR="00227727">
        <w:rPr>
          <w:rFonts w:ascii="Times New Roman" w:hAnsi="Times New Roman" w:cs="Times New Roman"/>
          <w:sz w:val="24"/>
          <w:szCs w:val="24"/>
        </w:rPr>
        <w:t>ROI</w:t>
      </w:r>
      <w:r>
        <w:rPr>
          <w:rFonts w:ascii="Times New Roman" w:hAnsi="Times New Roman" w:cs="Times New Roman"/>
          <w:sz w:val="24"/>
          <w:szCs w:val="24"/>
        </w:rPr>
        <w:t>s analyzed.</w:t>
      </w:r>
      <w:r w:rsidR="00697C70">
        <w:rPr>
          <w:rFonts w:ascii="Times New Roman" w:hAnsi="Times New Roman" w:cs="Times New Roman"/>
          <w:sz w:val="24"/>
          <w:szCs w:val="24"/>
        </w:rPr>
        <w:t xml:space="preserve"> Significance was analyzed by Student’s t-test.</w:t>
      </w:r>
    </w:p>
    <w:p w:rsidR="00697C70" w:rsidRDefault="00697C70" w:rsidP="00B70EC5">
      <w:pPr>
        <w:widowControl/>
        <w:wordWrap/>
        <w:autoSpaceDE/>
        <w:autoSpaceDN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bookmarkStart w:id="0" w:name="_GoBack"/>
      <w:bookmarkEnd w:id="0"/>
    </w:p>
    <w:p w:rsidR="00697C70" w:rsidRDefault="00B70EC5" w:rsidP="00B70EC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245149F">
            <wp:extent cx="3600000" cy="2591848"/>
            <wp:effectExtent l="0" t="0" r="63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5918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E2220" w:rsidRDefault="002F463E" w:rsidP="00B70EC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F2C13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 w:rsidR="00EE2220">
        <w:rPr>
          <w:rFonts w:ascii="Times New Roman" w:hAnsi="Times New Roman" w:cs="Times New Roman"/>
          <w:b/>
          <w:sz w:val="24"/>
          <w:szCs w:val="24"/>
        </w:rPr>
        <w:t>S2</w:t>
      </w:r>
      <w:r w:rsidRPr="007F2C1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B70EC5" w:rsidRPr="00B70EC5">
        <w:rPr>
          <w:rFonts w:ascii="Times New Roman" w:hAnsi="Times New Roman" w:cs="Times New Roman"/>
          <w:b/>
          <w:i/>
          <w:sz w:val="24"/>
          <w:szCs w:val="24"/>
        </w:rPr>
        <w:t xml:space="preserve">In vivo </w:t>
      </w:r>
      <w:r w:rsidR="00B70EC5">
        <w:rPr>
          <w:rFonts w:ascii="Times New Roman" w:hAnsi="Times New Roman" w:cs="Times New Roman"/>
          <w:b/>
          <w:sz w:val="24"/>
          <w:szCs w:val="24"/>
        </w:rPr>
        <w:t>knockdown efficiency of MOR-</w:t>
      </w:r>
      <w:proofErr w:type="spellStart"/>
      <w:r w:rsidR="00B70EC5">
        <w:rPr>
          <w:rFonts w:ascii="Times New Roman" w:hAnsi="Times New Roman" w:cs="Times New Roman"/>
          <w:b/>
          <w:sz w:val="24"/>
          <w:szCs w:val="24"/>
        </w:rPr>
        <w:t>shRNA</w:t>
      </w:r>
      <w:proofErr w:type="spellEnd"/>
      <w:r w:rsidR="00B70EC5">
        <w:rPr>
          <w:rFonts w:ascii="Times New Roman" w:hAnsi="Times New Roman" w:cs="Times New Roman"/>
          <w:b/>
          <w:sz w:val="24"/>
          <w:szCs w:val="24"/>
        </w:rPr>
        <w:t xml:space="preserve"> and TREK1-shRNA. (A) </w:t>
      </w:r>
      <w:r w:rsidR="00B70EC5" w:rsidRPr="00B70EC5">
        <w:rPr>
          <w:rFonts w:ascii="Times New Roman" w:hAnsi="Times New Roman" w:cs="Times New Roman"/>
          <w:sz w:val="24"/>
          <w:szCs w:val="24"/>
        </w:rPr>
        <w:t xml:space="preserve">Lentivirus carrying </w:t>
      </w:r>
      <w:r w:rsidR="00B70EC5">
        <w:rPr>
          <w:rFonts w:ascii="Times New Roman" w:hAnsi="Times New Roman" w:cs="Times New Roman"/>
          <w:sz w:val="24"/>
          <w:szCs w:val="24"/>
        </w:rPr>
        <w:t>MOR</w:t>
      </w:r>
      <w:r w:rsidR="00B70EC5" w:rsidRPr="00B70EC5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B70EC5" w:rsidRPr="00B70EC5">
        <w:rPr>
          <w:rFonts w:ascii="Times New Roman" w:hAnsi="Times New Roman" w:cs="Times New Roman"/>
          <w:sz w:val="24"/>
          <w:szCs w:val="24"/>
        </w:rPr>
        <w:t>shRNA</w:t>
      </w:r>
      <w:proofErr w:type="spellEnd"/>
      <w:r w:rsidR="00B70EC5" w:rsidRPr="00B70EC5">
        <w:rPr>
          <w:rFonts w:ascii="Times New Roman" w:hAnsi="Times New Roman" w:cs="Times New Roman"/>
          <w:sz w:val="24"/>
          <w:szCs w:val="24"/>
        </w:rPr>
        <w:t xml:space="preserve"> markedly reduced the hippocampal </w:t>
      </w:r>
      <w:r w:rsidR="00B70EC5">
        <w:rPr>
          <w:rFonts w:ascii="Times New Roman" w:hAnsi="Times New Roman" w:cs="Times New Roman"/>
          <w:sz w:val="24"/>
          <w:szCs w:val="24"/>
        </w:rPr>
        <w:t>MOR</w:t>
      </w:r>
      <w:r w:rsidR="00B70EC5" w:rsidRPr="00B70EC5">
        <w:rPr>
          <w:rFonts w:ascii="Times New Roman" w:hAnsi="Times New Roman" w:cs="Times New Roman"/>
          <w:sz w:val="24"/>
          <w:szCs w:val="24"/>
        </w:rPr>
        <w:t xml:space="preserve"> expression </w:t>
      </w:r>
      <w:r w:rsidR="00B70EC5" w:rsidRPr="00B70EC5">
        <w:rPr>
          <w:rFonts w:ascii="Times New Roman" w:hAnsi="Times New Roman" w:cs="Times New Roman"/>
          <w:i/>
          <w:sz w:val="24"/>
          <w:szCs w:val="24"/>
        </w:rPr>
        <w:t>in vivo</w:t>
      </w:r>
      <w:r w:rsidR="00B70EC5" w:rsidRPr="00B70EC5">
        <w:rPr>
          <w:rFonts w:ascii="Times New Roman" w:hAnsi="Times New Roman" w:cs="Times New Roman"/>
          <w:sz w:val="24"/>
          <w:szCs w:val="24"/>
        </w:rPr>
        <w:t xml:space="preserve">, compared to </w:t>
      </w:r>
      <w:proofErr w:type="spellStart"/>
      <w:r w:rsidR="00B70EC5" w:rsidRPr="00B70EC5">
        <w:rPr>
          <w:rFonts w:ascii="Times New Roman" w:hAnsi="Times New Roman" w:cs="Times New Roman"/>
          <w:sz w:val="24"/>
          <w:szCs w:val="24"/>
        </w:rPr>
        <w:t>scrambed-shRNA</w:t>
      </w:r>
      <w:proofErr w:type="spellEnd"/>
      <w:r w:rsidR="00B70EC5" w:rsidRPr="00B70EC5">
        <w:rPr>
          <w:rFonts w:ascii="Times New Roman" w:hAnsi="Times New Roman" w:cs="Times New Roman"/>
          <w:sz w:val="24"/>
          <w:szCs w:val="24"/>
        </w:rPr>
        <w:t xml:space="preserve"> (inset).</w:t>
      </w:r>
      <w:r w:rsidR="00B70EC5" w:rsidRPr="00B70EC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70EC5">
        <w:rPr>
          <w:rFonts w:ascii="Times New Roman" w:hAnsi="Times New Roman" w:cs="Times New Roman"/>
          <w:b/>
          <w:sz w:val="24"/>
          <w:szCs w:val="24"/>
        </w:rPr>
        <w:t xml:space="preserve">(B) </w:t>
      </w:r>
      <w:r w:rsidRPr="00B70EC5">
        <w:rPr>
          <w:rFonts w:ascii="Times New Roman" w:hAnsi="Times New Roman" w:cs="Times New Roman"/>
          <w:sz w:val="24"/>
          <w:szCs w:val="24"/>
        </w:rPr>
        <w:t xml:space="preserve">Lentivirus carrying TREK1-shRNA markedly reduced the hippocampal TREK1 expression </w:t>
      </w:r>
      <w:r w:rsidRPr="00B70EC5">
        <w:rPr>
          <w:rFonts w:ascii="Times New Roman" w:hAnsi="Times New Roman" w:cs="Times New Roman"/>
          <w:i/>
          <w:sz w:val="24"/>
          <w:szCs w:val="24"/>
        </w:rPr>
        <w:t xml:space="preserve">in vivo, compared to </w:t>
      </w:r>
      <w:proofErr w:type="spellStart"/>
      <w:r w:rsidRPr="00B70EC5">
        <w:rPr>
          <w:rFonts w:ascii="Times New Roman" w:hAnsi="Times New Roman" w:cs="Times New Roman"/>
          <w:sz w:val="24"/>
          <w:szCs w:val="24"/>
        </w:rPr>
        <w:t>scrambed-shRNA</w:t>
      </w:r>
      <w:proofErr w:type="spellEnd"/>
      <w:r w:rsidRPr="00B70EC5">
        <w:rPr>
          <w:rFonts w:ascii="Times New Roman" w:hAnsi="Times New Roman" w:cs="Times New Roman"/>
          <w:sz w:val="24"/>
          <w:szCs w:val="24"/>
        </w:rPr>
        <w:t xml:space="preserve"> (inset).</w:t>
      </w:r>
    </w:p>
    <w:p w:rsidR="00EE2220" w:rsidRDefault="00EE2220">
      <w:pPr>
        <w:widowControl/>
        <w:wordWrap/>
        <w:autoSpaceDE/>
        <w:autoSpaceDN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E2220" w:rsidRDefault="00EE2220" w:rsidP="00EE222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7C70">
        <w:rPr>
          <w:noProof/>
        </w:rPr>
        <w:lastRenderedPageBreak/>
        <w:drawing>
          <wp:inline distT="0" distB="0" distL="0" distR="0" wp14:anchorId="189A0FDE" wp14:editId="695F863F">
            <wp:extent cx="3500120" cy="242316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0120" cy="242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220" w:rsidRDefault="00EE2220" w:rsidP="00EE222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F2C13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>
        <w:rPr>
          <w:rFonts w:ascii="Times New Roman" w:hAnsi="Times New Roman" w:cs="Times New Roman"/>
          <w:b/>
          <w:sz w:val="24"/>
          <w:szCs w:val="24"/>
        </w:rPr>
        <w:t>S3</w:t>
      </w:r>
      <w:r w:rsidRPr="007F2C1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2F463E">
        <w:rPr>
          <w:rFonts w:ascii="Times New Roman" w:hAnsi="Times New Roman" w:cs="Times New Roman"/>
          <w:b/>
          <w:sz w:val="24"/>
          <w:szCs w:val="24"/>
        </w:rPr>
        <w:t xml:space="preserve">Glutamate (1 </w:t>
      </w:r>
      <w:proofErr w:type="spellStart"/>
      <w:r w:rsidRPr="002F463E">
        <w:rPr>
          <w:rFonts w:ascii="Times New Roman" w:hAnsi="Times New Roman" w:cs="Times New Roman"/>
          <w:b/>
          <w:sz w:val="24"/>
          <w:szCs w:val="24"/>
        </w:rPr>
        <w:t>mM</w:t>
      </w:r>
      <w:proofErr w:type="spellEnd"/>
      <w:r w:rsidRPr="002F463E">
        <w:rPr>
          <w:rFonts w:ascii="Times New Roman" w:hAnsi="Times New Roman" w:cs="Times New Roman"/>
          <w:b/>
          <w:sz w:val="24"/>
          <w:szCs w:val="24"/>
        </w:rPr>
        <w:t xml:space="preserve">)-induced maximal inward currents over the all experimental groups. </w:t>
      </w:r>
      <w:r>
        <w:rPr>
          <w:rFonts w:ascii="Times New Roman" w:hAnsi="Times New Roman" w:cs="Times New Roman"/>
          <w:sz w:val="24"/>
          <w:szCs w:val="24"/>
        </w:rPr>
        <w:t>1C, 2C, 2E, and 3C indicate each figure number. Significance was analyzed by One-way ANOVA with Tukey’s multiple comparison test.</w:t>
      </w:r>
    </w:p>
    <w:p w:rsidR="002F463E" w:rsidRPr="00EE2220" w:rsidRDefault="002F463E" w:rsidP="00EE2220">
      <w:pPr>
        <w:widowControl/>
        <w:wordWrap/>
        <w:autoSpaceDE/>
        <w:autoSpaceDN/>
        <w:spacing w:line="240" w:lineRule="auto"/>
        <w:rPr>
          <w:rFonts w:ascii="Times New Roman" w:hAnsi="Times New Roman" w:cs="Times New Roman" w:hint="eastAsia"/>
          <w:sz w:val="24"/>
          <w:szCs w:val="24"/>
        </w:rPr>
      </w:pPr>
    </w:p>
    <w:sectPr w:rsidR="002F463E" w:rsidRPr="00EE2220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2C13"/>
    <w:rsid w:val="00227727"/>
    <w:rsid w:val="002F463E"/>
    <w:rsid w:val="003550DF"/>
    <w:rsid w:val="005D6CE9"/>
    <w:rsid w:val="006771EA"/>
    <w:rsid w:val="00697C70"/>
    <w:rsid w:val="006B7BBD"/>
    <w:rsid w:val="007F2C13"/>
    <w:rsid w:val="00B70EC5"/>
    <w:rsid w:val="00CC2B29"/>
    <w:rsid w:val="00EE2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3E8544"/>
  <w15:chartTrackingRefBased/>
  <w15:docId w15:val="{748DF83F-EACB-420E-AC7D-05DDCDB7A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pn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Minho</dc:creator>
  <cp:keywords/>
  <dc:description/>
  <cp:lastModifiedBy>Minho</cp:lastModifiedBy>
  <cp:revision>7</cp:revision>
  <dcterms:created xsi:type="dcterms:W3CDTF">2018-07-19T07:10:00Z</dcterms:created>
  <dcterms:modified xsi:type="dcterms:W3CDTF">2018-07-19T12:39:00Z</dcterms:modified>
</cp:coreProperties>
</file>