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C01AA" w14:textId="18C12946" w:rsidR="00346F59" w:rsidRPr="00346F59" w:rsidRDefault="00346F59" w:rsidP="00346F59">
      <w:pPr>
        <w:spacing w:line="360" w:lineRule="auto"/>
        <w:rPr>
          <w:b/>
          <w:bCs/>
        </w:rPr>
      </w:pPr>
      <w:r w:rsidRPr="00346F59">
        <w:rPr>
          <w:b/>
          <w:bCs/>
        </w:rPr>
        <w:t>Supplementary Table S1: Summary of vaccine effectiveness and impact patterns across included studies stratified by pathogen and study design.</w:t>
      </w:r>
    </w:p>
    <w:tbl>
      <w:tblPr>
        <w:tblStyle w:val="TableGrid"/>
        <w:tblW w:w="12233" w:type="dxa"/>
        <w:tblLayout w:type="fixed"/>
        <w:tblLook w:val="04A0" w:firstRow="1" w:lastRow="0" w:firstColumn="1" w:lastColumn="0" w:noHBand="0" w:noVBand="1"/>
      </w:tblPr>
      <w:tblGrid>
        <w:gridCol w:w="1535"/>
        <w:gridCol w:w="1012"/>
        <w:gridCol w:w="1843"/>
        <w:gridCol w:w="1417"/>
        <w:gridCol w:w="1843"/>
        <w:gridCol w:w="2315"/>
        <w:gridCol w:w="2268"/>
      </w:tblGrid>
      <w:tr w:rsidR="00346F59" w:rsidRPr="00370517" w14:paraId="7B31F0E0" w14:textId="77777777" w:rsidTr="00346F59">
        <w:trPr>
          <w:trHeight w:val="290"/>
        </w:trPr>
        <w:tc>
          <w:tcPr>
            <w:tcW w:w="1535" w:type="dxa"/>
            <w:hideMark/>
          </w:tcPr>
          <w:p w14:paraId="3C38B671" w14:textId="77777777" w:rsidR="00346F59" w:rsidRPr="00370517" w:rsidRDefault="00346F59" w:rsidP="008C77B7">
            <w:pPr>
              <w:rPr>
                <w:b/>
                <w:bCs/>
              </w:rPr>
            </w:pPr>
            <w:r w:rsidRPr="00370517">
              <w:rPr>
                <w:b/>
                <w:bCs/>
              </w:rPr>
              <w:t>Pathogen</w:t>
            </w:r>
          </w:p>
        </w:tc>
        <w:tc>
          <w:tcPr>
            <w:tcW w:w="1012" w:type="dxa"/>
            <w:hideMark/>
          </w:tcPr>
          <w:p w14:paraId="66BBE52A" w14:textId="77777777" w:rsidR="00346F59" w:rsidRPr="00370517" w:rsidRDefault="00346F59" w:rsidP="008C77B7">
            <w:pPr>
              <w:rPr>
                <w:b/>
                <w:bCs/>
              </w:rPr>
            </w:pPr>
            <w:r w:rsidRPr="00370517">
              <w:rPr>
                <w:b/>
                <w:bCs/>
              </w:rPr>
              <w:t>Studies (n)</w:t>
            </w:r>
          </w:p>
        </w:tc>
        <w:tc>
          <w:tcPr>
            <w:tcW w:w="1843" w:type="dxa"/>
          </w:tcPr>
          <w:p w14:paraId="51536D79" w14:textId="77777777" w:rsidR="00346F59" w:rsidRPr="00370517" w:rsidRDefault="00346F59" w:rsidP="008C77B7">
            <w:pPr>
              <w:rPr>
                <w:b/>
                <w:bCs/>
              </w:rPr>
            </w:pPr>
            <w:r>
              <w:rPr>
                <w:b/>
                <w:bCs/>
              </w:rPr>
              <w:t>Design (n)</w:t>
            </w:r>
          </w:p>
        </w:tc>
        <w:tc>
          <w:tcPr>
            <w:tcW w:w="1417" w:type="dxa"/>
            <w:hideMark/>
          </w:tcPr>
          <w:p w14:paraId="089BA668" w14:textId="77777777" w:rsidR="00346F59" w:rsidRPr="00370517" w:rsidRDefault="00346F59" w:rsidP="008C77B7">
            <w:pPr>
              <w:rPr>
                <w:b/>
                <w:bCs/>
              </w:rPr>
            </w:pPr>
            <w:r w:rsidRPr="00370517">
              <w:rPr>
                <w:b/>
                <w:bCs/>
              </w:rPr>
              <w:t>Vaccine</w:t>
            </w:r>
          </w:p>
        </w:tc>
        <w:tc>
          <w:tcPr>
            <w:tcW w:w="1843" w:type="dxa"/>
            <w:hideMark/>
          </w:tcPr>
          <w:p w14:paraId="564BA963" w14:textId="77777777" w:rsidR="00346F59" w:rsidRPr="00370517" w:rsidRDefault="00346F59" w:rsidP="008C77B7">
            <w:pPr>
              <w:rPr>
                <w:b/>
                <w:bCs/>
              </w:rPr>
            </w:pPr>
            <w:r w:rsidRPr="00370517">
              <w:rPr>
                <w:b/>
                <w:bCs/>
              </w:rPr>
              <w:t>Primary End Points</w:t>
            </w:r>
          </w:p>
        </w:tc>
        <w:tc>
          <w:tcPr>
            <w:tcW w:w="2315" w:type="dxa"/>
            <w:hideMark/>
          </w:tcPr>
          <w:p w14:paraId="48A8233C" w14:textId="77777777" w:rsidR="00346F59" w:rsidRPr="00370517" w:rsidRDefault="00346F59" w:rsidP="008C77B7">
            <w:pPr>
              <w:rPr>
                <w:b/>
                <w:bCs/>
              </w:rPr>
            </w:pPr>
            <w:r w:rsidRPr="00370517">
              <w:rPr>
                <w:b/>
                <w:bCs/>
              </w:rPr>
              <w:t>Key Impact Findings</w:t>
            </w:r>
          </w:p>
        </w:tc>
        <w:tc>
          <w:tcPr>
            <w:tcW w:w="2268" w:type="dxa"/>
            <w:hideMark/>
          </w:tcPr>
          <w:p w14:paraId="755C90F5" w14:textId="77777777" w:rsidR="00346F59" w:rsidRPr="00370517" w:rsidRDefault="00346F59" w:rsidP="008C77B7">
            <w:pPr>
              <w:rPr>
                <w:b/>
                <w:bCs/>
              </w:rPr>
            </w:pPr>
            <w:r w:rsidRPr="00370517">
              <w:rPr>
                <w:b/>
                <w:bCs/>
              </w:rPr>
              <w:t>Notable Patterns</w:t>
            </w:r>
          </w:p>
        </w:tc>
      </w:tr>
      <w:tr w:rsidR="00346F59" w:rsidRPr="00370517" w14:paraId="0F0AD592" w14:textId="77777777" w:rsidTr="00346F59">
        <w:trPr>
          <w:trHeight w:val="580"/>
        </w:trPr>
        <w:tc>
          <w:tcPr>
            <w:tcW w:w="1535" w:type="dxa"/>
            <w:hideMark/>
          </w:tcPr>
          <w:p w14:paraId="45F2B48A" w14:textId="77777777" w:rsidR="00346F59" w:rsidRPr="00370517" w:rsidRDefault="00346F59" w:rsidP="008C77B7">
            <w:r w:rsidRPr="00370517">
              <w:t>Rotavirus</w:t>
            </w:r>
          </w:p>
        </w:tc>
        <w:tc>
          <w:tcPr>
            <w:tcW w:w="1012" w:type="dxa"/>
            <w:hideMark/>
          </w:tcPr>
          <w:p w14:paraId="0B04F305" w14:textId="77777777" w:rsidR="00346F59" w:rsidRPr="00370517" w:rsidRDefault="00346F59" w:rsidP="008C77B7">
            <w:r w:rsidRPr="00370517">
              <w:t>31</w:t>
            </w:r>
          </w:p>
        </w:tc>
        <w:tc>
          <w:tcPr>
            <w:tcW w:w="1843" w:type="dxa"/>
          </w:tcPr>
          <w:p w14:paraId="57EBB4F9" w14:textId="77777777" w:rsidR="00346F59" w:rsidRDefault="00346F59" w:rsidP="008C77B7">
            <w:r>
              <w:t>Ecological (15)</w:t>
            </w:r>
          </w:p>
          <w:p w14:paraId="088A8A1B" w14:textId="77777777" w:rsidR="00346F59" w:rsidRDefault="00346F59" w:rsidP="008C77B7">
            <w:r>
              <w:t>Case control (12)</w:t>
            </w:r>
          </w:p>
          <w:p w14:paraId="45E0D286" w14:textId="77777777" w:rsidR="00346F59" w:rsidRDefault="00346F59" w:rsidP="008C77B7">
            <w:r>
              <w:t>Time series (3)</w:t>
            </w:r>
          </w:p>
          <w:p w14:paraId="5CF938AB" w14:textId="77777777" w:rsidR="00346F59" w:rsidRPr="00370517" w:rsidRDefault="00346F59" w:rsidP="008C77B7">
            <w:r>
              <w:t>Cohort (1)</w:t>
            </w:r>
          </w:p>
        </w:tc>
        <w:tc>
          <w:tcPr>
            <w:tcW w:w="1417" w:type="dxa"/>
            <w:hideMark/>
          </w:tcPr>
          <w:p w14:paraId="5FFFD7BA" w14:textId="77777777" w:rsidR="00346F59" w:rsidRPr="00370517" w:rsidRDefault="00346F59" w:rsidP="008C77B7">
            <w:r w:rsidRPr="00370517">
              <w:t>RV1, RV5</w:t>
            </w:r>
          </w:p>
        </w:tc>
        <w:tc>
          <w:tcPr>
            <w:tcW w:w="1843" w:type="dxa"/>
            <w:hideMark/>
          </w:tcPr>
          <w:p w14:paraId="7503F214" w14:textId="77777777" w:rsidR="00346F59" w:rsidRPr="00370517" w:rsidRDefault="00346F59" w:rsidP="008C77B7">
            <w:r w:rsidRPr="00370517">
              <w:t>Hospitalizations for rotavirus gastroenteritis</w:t>
            </w:r>
          </w:p>
        </w:tc>
        <w:tc>
          <w:tcPr>
            <w:tcW w:w="2315" w:type="dxa"/>
            <w:hideMark/>
          </w:tcPr>
          <w:p w14:paraId="25EAA52B" w14:textId="77777777" w:rsidR="00346F59" w:rsidRPr="00370517" w:rsidRDefault="00346F59" w:rsidP="008C77B7">
            <w:r w:rsidRPr="00370517">
              <w:t>30–76% population impact in hospitalisations post-vaccination</w:t>
            </w:r>
          </w:p>
        </w:tc>
        <w:tc>
          <w:tcPr>
            <w:tcW w:w="2268" w:type="dxa"/>
            <w:hideMark/>
          </w:tcPr>
          <w:p w14:paraId="35CF39B0" w14:textId="77777777" w:rsidR="00346F59" w:rsidRDefault="00346F59" w:rsidP="008C77B7">
            <w:r w:rsidRPr="00370517">
              <w:t>Lower VE in high-HIV/malnourished populations</w:t>
            </w:r>
          </w:p>
          <w:p w14:paraId="69E4F152" w14:textId="77777777" w:rsidR="00346F59" w:rsidRPr="00370517" w:rsidRDefault="00346F59" w:rsidP="008C77B7">
            <w:r>
              <w:t>RV1 n=28, RV5 n=3</w:t>
            </w:r>
          </w:p>
        </w:tc>
      </w:tr>
      <w:tr w:rsidR="00346F59" w:rsidRPr="00370517" w14:paraId="1FEA8110" w14:textId="77777777" w:rsidTr="00346F59">
        <w:trPr>
          <w:trHeight w:val="1160"/>
        </w:trPr>
        <w:tc>
          <w:tcPr>
            <w:tcW w:w="1535" w:type="dxa"/>
            <w:hideMark/>
          </w:tcPr>
          <w:p w14:paraId="2DB00267" w14:textId="77777777" w:rsidR="00346F59" w:rsidRPr="00370517" w:rsidRDefault="00346F59" w:rsidP="008C77B7">
            <w:r w:rsidRPr="00370517">
              <w:t>Streptococcus pneumoniae</w:t>
            </w:r>
          </w:p>
        </w:tc>
        <w:tc>
          <w:tcPr>
            <w:tcW w:w="1012" w:type="dxa"/>
            <w:hideMark/>
          </w:tcPr>
          <w:p w14:paraId="54590461" w14:textId="77777777" w:rsidR="00346F59" w:rsidRPr="00370517" w:rsidRDefault="00346F59" w:rsidP="008C77B7">
            <w:r w:rsidRPr="00370517">
              <w:t>9</w:t>
            </w:r>
          </w:p>
        </w:tc>
        <w:tc>
          <w:tcPr>
            <w:tcW w:w="1843" w:type="dxa"/>
          </w:tcPr>
          <w:p w14:paraId="7609EAB5" w14:textId="77777777" w:rsidR="00346F59" w:rsidRDefault="00346F59" w:rsidP="008C77B7">
            <w:r>
              <w:t>Case control (4)</w:t>
            </w:r>
          </w:p>
          <w:p w14:paraId="757E0A0D" w14:textId="77777777" w:rsidR="00346F59" w:rsidRDefault="00346F59" w:rsidP="008C77B7">
            <w:r>
              <w:t>Ecological (2)</w:t>
            </w:r>
          </w:p>
          <w:p w14:paraId="7F548EED" w14:textId="77777777" w:rsidR="00346F59" w:rsidRDefault="00346F59" w:rsidP="008C77B7">
            <w:r>
              <w:t>Time series (3)</w:t>
            </w:r>
          </w:p>
          <w:p w14:paraId="69FC2430" w14:textId="77777777" w:rsidR="00346F59" w:rsidRPr="00370517" w:rsidRDefault="00346F59" w:rsidP="008C77B7"/>
        </w:tc>
        <w:tc>
          <w:tcPr>
            <w:tcW w:w="1417" w:type="dxa"/>
            <w:hideMark/>
          </w:tcPr>
          <w:p w14:paraId="09053CA7" w14:textId="77777777" w:rsidR="00346F59" w:rsidRPr="00370517" w:rsidRDefault="00346F59" w:rsidP="008C77B7">
            <w:r w:rsidRPr="00370517">
              <w:t>PCV7/10/13</w:t>
            </w:r>
          </w:p>
        </w:tc>
        <w:tc>
          <w:tcPr>
            <w:tcW w:w="1843" w:type="dxa"/>
            <w:hideMark/>
          </w:tcPr>
          <w:p w14:paraId="28F485C5" w14:textId="77777777" w:rsidR="00346F59" w:rsidRPr="00370517" w:rsidRDefault="00346F59" w:rsidP="008C77B7">
            <w:r w:rsidRPr="00370517">
              <w:t>Prevention of invasive pneumococcal disease (IPD) and pneumonia hospitalizations</w:t>
            </w:r>
          </w:p>
        </w:tc>
        <w:tc>
          <w:tcPr>
            <w:tcW w:w="2315" w:type="dxa"/>
            <w:hideMark/>
          </w:tcPr>
          <w:p w14:paraId="2C161F79" w14:textId="77777777" w:rsidR="00346F59" w:rsidRPr="00370517" w:rsidRDefault="00346F59" w:rsidP="008C77B7">
            <w:r w:rsidRPr="00370517">
              <w:t xml:space="preserve">52-80% reduction in </w:t>
            </w:r>
            <w:r>
              <w:t>invasive pneumococcal disease</w:t>
            </w:r>
            <w:r w:rsidRPr="00370517">
              <w:t xml:space="preserve"> incidence</w:t>
            </w:r>
            <w:r>
              <w:t>.</w:t>
            </w:r>
            <w:r w:rsidRPr="00370517">
              <w:br/>
              <w:t>27-39% decrease in pneumonia hospitalizations</w:t>
            </w:r>
            <w:r>
              <w:t>.</w:t>
            </w:r>
            <w:r w:rsidRPr="00370517">
              <w:br/>
              <w:t>80-91% effectiveness against vaccine-type IPD in HIV-negative children</w:t>
            </w:r>
          </w:p>
        </w:tc>
        <w:tc>
          <w:tcPr>
            <w:tcW w:w="2268" w:type="dxa"/>
            <w:hideMark/>
          </w:tcPr>
          <w:p w14:paraId="67C2314F" w14:textId="77777777" w:rsidR="00346F59" w:rsidRPr="00370517" w:rsidRDefault="00346F59" w:rsidP="008C77B7">
            <w:r w:rsidRPr="00370517">
              <w:t>Higher VE against meningitis than pneumonia</w:t>
            </w:r>
            <w:r w:rsidRPr="00370517">
              <w:br/>
              <w:t>Lower effectiveness in HIV positive children (57% vs 90%)</w:t>
            </w:r>
            <w:r w:rsidRPr="00370517">
              <w:br/>
              <w:t>PCV13 shows broader protection than PCV7/10</w:t>
            </w:r>
          </w:p>
        </w:tc>
      </w:tr>
      <w:tr w:rsidR="00346F59" w:rsidRPr="00370517" w14:paraId="208C0D7E" w14:textId="77777777" w:rsidTr="00346F59">
        <w:trPr>
          <w:trHeight w:val="1450"/>
        </w:trPr>
        <w:tc>
          <w:tcPr>
            <w:tcW w:w="1535" w:type="dxa"/>
            <w:hideMark/>
          </w:tcPr>
          <w:p w14:paraId="026602BB" w14:textId="77777777" w:rsidR="00346F59" w:rsidRPr="00370517" w:rsidRDefault="00346F59" w:rsidP="008C77B7">
            <w:r w:rsidRPr="00370517">
              <w:t>Measles</w:t>
            </w:r>
          </w:p>
        </w:tc>
        <w:tc>
          <w:tcPr>
            <w:tcW w:w="1012" w:type="dxa"/>
            <w:hideMark/>
          </w:tcPr>
          <w:p w14:paraId="1E837117" w14:textId="77777777" w:rsidR="00346F59" w:rsidRPr="00370517" w:rsidRDefault="00346F59" w:rsidP="008C77B7">
            <w:r w:rsidRPr="00370517">
              <w:t>8</w:t>
            </w:r>
          </w:p>
        </w:tc>
        <w:tc>
          <w:tcPr>
            <w:tcW w:w="1843" w:type="dxa"/>
          </w:tcPr>
          <w:p w14:paraId="339638D4" w14:textId="77777777" w:rsidR="00346F59" w:rsidRDefault="00346F59" w:rsidP="008C77B7">
            <w:r>
              <w:t>Ecological (4)</w:t>
            </w:r>
          </w:p>
          <w:p w14:paraId="250EF3B6" w14:textId="77777777" w:rsidR="00346F59" w:rsidRDefault="00346F59" w:rsidP="008C77B7">
            <w:r>
              <w:t>Case control (3)</w:t>
            </w:r>
          </w:p>
          <w:p w14:paraId="49A846A9" w14:textId="77777777" w:rsidR="00346F59" w:rsidRPr="00370517" w:rsidRDefault="00346F59" w:rsidP="008C77B7">
            <w:r>
              <w:t>Cohort (1)</w:t>
            </w:r>
          </w:p>
        </w:tc>
        <w:tc>
          <w:tcPr>
            <w:tcW w:w="1417" w:type="dxa"/>
            <w:hideMark/>
          </w:tcPr>
          <w:p w14:paraId="57ABAE6A" w14:textId="77777777" w:rsidR="00346F59" w:rsidRPr="00370517" w:rsidRDefault="00346F59" w:rsidP="008C77B7">
            <w:r w:rsidRPr="00370517">
              <w:t>Measles containing vaccine</w:t>
            </w:r>
          </w:p>
        </w:tc>
        <w:tc>
          <w:tcPr>
            <w:tcW w:w="1843" w:type="dxa"/>
            <w:hideMark/>
          </w:tcPr>
          <w:p w14:paraId="704EFD5C" w14:textId="77777777" w:rsidR="00346F59" w:rsidRPr="00370517" w:rsidRDefault="00346F59" w:rsidP="008C77B7">
            <w:r w:rsidRPr="00370517">
              <w:t>Measles case prevention and outbreak control</w:t>
            </w:r>
          </w:p>
        </w:tc>
        <w:tc>
          <w:tcPr>
            <w:tcW w:w="2315" w:type="dxa"/>
            <w:hideMark/>
          </w:tcPr>
          <w:p w14:paraId="2C9257C2" w14:textId="77777777" w:rsidR="00346F59" w:rsidRPr="00370517" w:rsidRDefault="00346F59" w:rsidP="008C77B7">
            <w:r w:rsidRPr="00370517">
              <w:t>74-99% reduction in measles cases among vaccinated children</w:t>
            </w:r>
            <w:r w:rsidRPr="00370517">
              <w:br/>
              <w:t>67-80% decrease in outbreak incidence following vaccination campaigns</w:t>
            </w:r>
          </w:p>
        </w:tc>
        <w:tc>
          <w:tcPr>
            <w:tcW w:w="2268" w:type="dxa"/>
            <w:hideMark/>
          </w:tcPr>
          <w:p w14:paraId="053D6D05" w14:textId="77777777" w:rsidR="00346F59" w:rsidRPr="00370517" w:rsidRDefault="00346F59" w:rsidP="008C77B7">
            <w:r w:rsidRPr="00370517">
              <w:t>Lower effectiveness in outbreak settings (74-75%)</w:t>
            </w:r>
            <w:r w:rsidRPr="00370517">
              <w:br/>
              <w:t>2-dose regimens show consistently higher protection (84-99%) than single dose</w:t>
            </w:r>
            <w:r w:rsidRPr="00370517">
              <w:br/>
              <w:t>Effectiveness varies by study design (case-control vs ecological)</w:t>
            </w:r>
          </w:p>
        </w:tc>
      </w:tr>
      <w:tr w:rsidR="00346F59" w:rsidRPr="00370517" w14:paraId="13E25003" w14:textId="77777777" w:rsidTr="00346F59">
        <w:trPr>
          <w:trHeight w:val="870"/>
        </w:trPr>
        <w:tc>
          <w:tcPr>
            <w:tcW w:w="1535" w:type="dxa"/>
            <w:hideMark/>
          </w:tcPr>
          <w:p w14:paraId="37EE68D9" w14:textId="77777777" w:rsidR="00346F59" w:rsidRPr="00370517" w:rsidRDefault="00346F59" w:rsidP="008C77B7">
            <w:r w:rsidRPr="00370517">
              <w:t>Influenza A/B (seasonal)</w:t>
            </w:r>
          </w:p>
        </w:tc>
        <w:tc>
          <w:tcPr>
            <w:tcW w:w="1012" w:type="dxa"/>
            <w:hideMark/>
          </w:tcPr>
          <w:p w14:paraId="50393103" w14:textId="77777777" w:rsidR="00346F59" w:rsidRPr="00370517" w:rsidRDefault="00346F59" w:rsidP="008C77B7">
            <w:r>
              <w:t>5</w:t>
            </w:r>
          </w:p>
        </w:tc>
        <w:tc>
          <w:tcPr>
            <w:tcW w:w="1843" w:type="dxa"/>
          </w:tcPr>
          <w:p w14:paraId="3D1A144F" w14:textId="77777777" w:rsidR="00346F59" w:rsidRDefault="00346F59" w:rsidP="008C77B7">
            <w:r>
              <w:t>Case control (4)</w:t>
            </w:r>
          </w:p>
          <w:p w14:paraId="2C89FAD5" w14:textId="77777777" w:rsidR="00346F59" w:rsidRDefault="00346F59" w:rsidP="008C77B7">
            <w:r>
              <w:t>Ecological (1)</w:t>
            </w:r>
          </w:p>
          <w:p w14:paraId="446898F1" w14:textId="77777777" w:rsidR="00346F59" w:rsidRPr="00370517" w:rsidRDefault="00346F59" w:rsidP="008C77B7"/>
        </w:tc>
        <w:tc>
          <w:tcPr>
            <w:tcW w:w="1417" w:type="dxa"/>
            <w:hideMark/>
          </w:tcPr>
          <w:p w14:paraId="7BC02E0A" w14:textId="77777777" w:rsidR="00346F59" w:rsidRPr="00370517" w:rsidRDefault="00346F59" w:rsidP="008C77B7">
            <w:r w:rsidRPr="00370517">
              <w:t>Inactivated/</w:t>
            </w:r>
            <w:r>
              <w:t xml:space="preserve"> </w:t>
            </w:r>
            <w:r w:rsidRPr="00370517">
              <w:t>Tetravalent</w:t>
            </w:r>
          </w:p>
        </w:tc>
        <w:tc>
          <w:tcPr>
            <w:tcW w:w="1843" w:type="dxa"/>
            <w:hideMark/>
          </w:tcPr>
          <w:p w14:paraId="16B32355" w14:textId="77777777" w:rsidR="00346F59" w:rsidRPr="00370517" w:rsidRDefault="00346F59" w:rsidP="008C77B7">
            <w:r w:rsidRPr="00370517">
              <w:t>Lab-confirmed outpatient cases</w:t>
            </w:r>
          </w:p>
        </w:tc>
        <w:tc>
          <w:tcPr>
            <w:tcW w:w="2315" w:type="dxa"/>
            <w:hideMark/>
          </w:tcPr>
          <w:p w14:paraId="6A02A4E7" w14:textId="77777777" w:rsidR="00346F59" w:rsidRPr="00370517" w:rsidRDefault="00346F59" w:rsidP="008C77B7">
            <w:r w:rsidRPr="00370517">
              <w:t>Season dependent effectiveness, weakest protection during mismatched seasons (negative VE)</w:t>
            </w:r>
          </w:p>
        </w:tc>
        <w:tc>
          <w:tcPr>
            <w:tcW w:w="2268" w:type="dxa"/>
            <w:hideMark/>
          </w:tcPr>
          <w:p w14:paraId="027D16DA" w14:textId="77777777" w:rsidR="00346F59" w:rsidRPr="00370517" w:rsidRDefault="00346F59" w:rsidP="008C77B7">
            <w:r w:rsidRPr="00370517">
              <w:t>Lower VE in high-HIV settings</w:t>
            </w:r>
          </w:p>
        </w:tc>
      </w:tr>
      <w:tr w:rsidR="00346F59" w:rsidRPr="00370517" w14:paraId="210CE6A2" w14:textId="77777777" w:rsidTr="00346F59">
        <w:trPr>
          <w:trHeight w:val="2320"/>
        </w:trPr>
        <w:tc>
          <w:tcPr>
            <w:tcW w:w="1535" w:type="dxa"/>
            <w:hideMark/>
          </w:tcPr>
          <w:p w14:paraId="6C243A03" w14:textId="77777777" w:rsidR="00346F59" w:rsidRPr="00370517" w:rsidRDefault="00346F59" w:rsidP="008C77B7">
            <w:r w:rsidRPr="00370517">
              <w:lastRenderedPageBreak/>
              <w:t>Haemophilus influenzae type B</w:t>
            </w:r>
          </w:p>
        </w:tc>
        <w:tc>
          <w:tcPr>
            <w:tcW w:w="1012" w:type="dxa"/>
            <w:hideMark/>
          </w:tcPr>
          <w:p w14:paraId="44D27B67" w14:textId="77777777" w:rsidR="00346F59" w:rsidRPr="00370517" w:rsidRDefault="00346F59" w:rsidP="008C77B7">
            <w:r w:rsidRPr="00370517">
              <w:t>4</w:t>
            </w:r>
          </w:p>
        </w:tc>
        <w:tc>
          <w:tcPr>
            <w:tcW w:w="1843" w:type="dxa"/>
          </w:tcPr>
          <w:p w14:paraId="59D4F110" w14:textId="77777777" w:rsidR="00346F59" w:rsidRDefault="00346F59" w:rsidP="008C77B7">
            <w:r>
              <w:t>Case control (2)</w:t>
            </w:r>
          </w:p>
          <w:p w14:paraId="5930DA10" w14:textId="77777777" w:rsidR="00346F59" w:rsidRDefault="00346F59" w:rsidP="008C77B7">
            <w:r>
              <w:t>Cohort (1)</w:t>
            </w:r>
          </w:p>
          <w:p w14:paraId="422A7D31" w14:textId="77777777" w:rsidR="00346F59" w:rsidRDefault="00346F59" w:rsidP="008C77B7">
            <w:r>
              <w:t>Ecological (1)</w:t>
            </w:r>
          </w:p>
          <w:p w14:paraId="7311916C" w14:textId="77777777" w:rsidR="00346F59" w:rsidRPr="00370517" w:rsidRDefault="00346F59" w:rsidP="008C77B7"/>
        </w:tc>
        <w:tc>
          <w:tcPr>
            <w:tcW w:w="1417" w:type="dxa"/>
            <w:hideMark/>
          </w:tcPr>
          <w:p w14:paraId="0404C729" w14:textId="77777777" w:rsidR="00346F59" w:rsidRPr="00370517" w:rsidRDefault="00346F59" w:rsidP="008C77B7">
            <w:r w:rsidRPr="00370517">
              <w:t>Hib conjugate vaccine</w:t>
            </w:r>
          </w:p>
        </w:tc>
        <w:tc>
          <w:tcPr>
            <w:tcW w:w="1843" w:type="dxa"/>
            <w:hideMark/>
          </w:tcPr>
          <w:p w14:paraId="46592B2A" w14:textId="77777777" w:rsidR="00346F59" w:rsidRPr="00370517" w:rsidRDefault="00346F59" w:rsidP="008C77B7">
            <w:r w:rsidRPr="00370517">
              <w:t>Prevention of Hib meningitis &amp; invasive disease</w:t>
            </w:r>
          </w:p>
        </w:tc>
        <w:tc>
          <w:tcPr>
            <w:tcW w:w="2315" w:type="dxa"/>
            <w:hideMark/>
          </w:tcPr>
          <w:p w14:paraId="6C6A7A17" w14:textId="77777777" w:rsidR="00346F59" w:rsidRPr="00370517" w:rsidRDefault="00346F59" w:rsidP="008C77B7">
            <w:r w:rsidRPr="00370517">
              <w:t>87-99% reduction in Hib meningitis cases</w:t>
            </w:r>
            <w:r w:rsidRPr="00370517">
              <w:br/>
              <w:t>98.8% protection against Hib meningitis deaths</w:t>
            </w:r>
            <w:r w:rsidRPr="00370517">
              <w:br/>
              <w:t>88-96% effectiveness in routine immunisation programs 96.5% (74.4–99.5%) effectiveness in HIV positive children</w:t>
            </w:r>
            <w:r w:rsidRPr="00370517">
              <w:br/>
              <w:t>43.9% (-76.1–82.1%) effectiveness in HIV positive children</w:t>
            </w:r>
            <w:r w:rsidRPr="00370517">
              <w:br/>
              <w:t>5.9x higher baseline Hib risk in HIV positive infants</w:t>
            </w:r>
          </w:p>
        </w:tc>
        <w:tc>
          <w:tcPr>
            <w:tcW w:w="2268" w:type="dxa"/>
            <w:hideMark/>
          </w:tcPr>
          <w:p w14:paraId="4BDAB98B" w14:textId="77777777" w:rsidR="00346F59" w:rsidRPr="00370517" w:rsidRDefault="00346F59" w:rsidP="008C77B7">
            <w:r w:rsidRPr="00370517">
              <w:t xml:space="preserve">Lower effectiveness in HIV positive children </w:t>
            </w:r>
            <w:r w:rsidRPr="00370517">
              <w:br/>
              <w:t>Near-elimination of Hib in high-coverage areas</w:t>
            </w:r>
            <w:r w:rsidRPr="00370517">
              <w:br/>
              <w:t>Sustained protection with 2-3 doses</w:t>
            </w:r>
          </w:p>
        </w:tc>
      </w:tr>
      <w:tr w:rsidR="00346F59" w:rsidRPr="00370517" w14:paraId="589A7761" w14:textId="77777777" w:rsidTr="00346F59">
        <w:trPr>
          <w:trHeight w:val="1740"/>
        </w:trPr>
        <w:tc>
          <w:tcPr>
            <w:tcW w:w="1535" w:type="dxa"/>
            <w:hideMark/>
          </w:tcPr>
          <w:p w14:paraId="06F8A63A" w14:textId="77777777" w:rsidR="00346F59" w:rsidRPr="00370517" w:rsidRDefault="00346F59" w:rsidP="008C77B7">
            <w:r w:rsidRPr="00370517">
              <w:t>Neisseria meningitidis (Serogroup A)</w:t>
            </w:r>
          </w:p>
        </w:tc>
        <w:tc>
          <w:tcPr>
            <w:tcW w:w="1012" w:type="dxa"/>
            <w:hideMark/>
          </w:tcPr>
          <w:p w14:paraId="0C0DBC97" w14:textId="77777777" w:rsidR="00346F59" w:rsidRPr="00370517" w:rsidRDefault="00346F59" w:rsidP="008C77B7">
            <w:r w:rsidRPr="00370517">
              <w:t>3</w:t>
            </w:r>
          </w:p>
        </w:tc>
        <w:tc>
          <w:tcPr>
            <w:tcW w:w="1843" w:type="dxa"/>
          </w:tcPr>
          <w:p w14:paraId="0608A535" w14:textId="77777777" w:rsidR="00346F59" w:rsidRDefault="00346F59" w:rsidP="008C77B7">
            <w:r>
              <w:t>Ecological (1)</w:t>
            </w:r>
          </w:p>
          <w:p w14:paraId="14B68626" w14:textId="77777777" w:rsidR="00346F59" w:rsidRPr="00370517" w:rsidRDefault="00346F59" w:rsidP="008C77B7">
            <w:r>
              <w:t>Times series (1)</w:t>
            </w:r>
          </w:p>
        </w:tc>
        <w:tc>
          <w:tcPr>
            <w:tcW w:w="1417" w:type="dxa"/>
            <w:hideMark/>
          </w:tcPr>
          <w:p w14:paraId="39451382" w14:textId="77777777" w:rsidR="00346F59" w:rsidRPr="00370517" w:rsidRDefault="00346F59" w:rsidP="008C77B7">
            <w:proofErr w:type="spellStart"/>
            <w:r w:rsidRPr="00370517">
              <w:t>MenAfriVac</w:t>
            </w:r>
            <w:proofErr w:type="spellEnd"/>
            <w:r w:rsidRPr="00370517">
              <w:t xml:space="preserve"> (PsA-</w:t>
            </w:r>
            <w:proofErr w:type="spellStart"/>
            <w:r w:rsidRPr="00370517">
              <w:t>tt</w:t>
            </w:r>
            <w:proofErr w:type="spellEnd"/>
            <w:r w:rsidRPr="00370517">
              <w:t xml:space="preserve"> conjugate)</w:t>
            </w:r>
            <w:r>
              <w:t xml:space="preserve"> &amp;</w:t>
            </w:r>
            <w:r w:rsidRPr="00370517">
              <w:t xml:space="preserve"> Polysaccharide vaccine</w:t>
            </w:r>
          </w:p>
        </w:tc>
        <w:tc>
          <w:tcPr>
            <w:tcW w:w="1843" w:type="dxa"/>
            <w:hideMark/>
          </w:tcPr>
          <w:p w14:paraId="2A0A2271" w14:textId="77777777" w:rsidR="00346F59" w:rsidRPr="00370517" w:rsidRDefault="00346F59" w:rsidP="008C77B7">
            <w:r w:rsidRPr="00370517">
              <w:t>Carriage reduction &amp; meningitis prevention</w:t>
            </w:r>
          </w:p>
        </w:tc>
        <w:tc>
          <w:tcPr>
            <w:tcW w:w="2315" w:type="dxa"/>
            <w:hideMark/>
          </w:tcPr>
          <w:p w14:paraId="39D3CC9E" w14:textId="77777777" w:rsidR="00346F59" w:rsidRPr="00370517" w:rsidRDefault="00346F59" w:rsidP="008C77B7">
            <w:r w:rsidRPr="00370517">
              <w:t>52-90% reduction in meningitis cases</w:t>
            </w:r>
            <w:r w:rsidRPr="00370517">
              <w:br/>
              <w:t>67% decrease in carriage prevalence</w:t>
            </w:r>
            <w:r w:rsidRPr="00370517">
              <w:br/>
              <w:t>Herd protection observed within 1 year Polysaccharide vaccine has short acting protection in children and insufficient immunity in infants</w:t>
            </w:r>
          </w:p>
        </w:tc>
        <w:tc>
          <w:tcPr>
            <w:tcW w:w="2268" w:type="dxa"/>
            <w:hideMark/>
          </w:tcPr>
          <w:p w14:paraId="0D5D8A97" w14:textId="77777777" w:rsidR="00346F59" w:rsidRPr="00370517" w:rsidRDefault="00346F59" w:rsidP="008C77B7">
            <w:r w:rsidRPr="00370517">
              <w:t>Conjugate vaccine (</w:t>
            </w:r>
            <w:proofErr w:type="spellStart"/>
            <w:r w:rsidRPr="00370517">
              <w:t>MenAfriVac</w:t>
            </w:r>
            <w:proofErr w:type="spellEnd"/>
            <w:r w:rsidRPr="00370517">
              <w:t>) has stronger protection than polysaccharide</w:t>
            </w:r>
            <w:r w:rsidRPr="00370517">
              <w:br/>
              <w:t>Protection lasts ≥3 years post-vaccination</w:t>
            </w:r>
            <w:r w:rsidRPr="00370517">
              <w:br/>
              <w:t>No serogroup replacement observed</w:t>
            </w:r>
          </w:p>
        </w:tc>
      </w:tr>
      <w:tr w:rsidR="00346F59" w:rsidRPr="00370517" w14:paraId="44FDA3B1" w14:textId="77777777" w:rsidTr="00346F59">
        <w:trPr>
          <w:trHeight w:val="1160"/>
        </w:trPr>
        <w:tc>
          <w:tcPr>
            <w:tcW w:w="1535" w:type="dxa"/>
            <w:hideMark/>
          </w:tcPr>
          <w:p w14:paraId="38E2AABE" w14:textId="77777777" w:rsidR="00346F59" w:rsidRPr="00370517" w:rsidRDefault="00346F59" w:rsidP="008C77B7">
            <w:r w:rsidRPr="00370517">
              <w:t>Vibrio cholerae</w:t>
            </w:r>
          </w:p>
        </w:tc>
        <w:tc>
          <w:tcPr>
            <w:tcW w:w="1012" w:type="dxa"/>
            <w:hideMark/>
          </w:tcPr>
          <w:p w14:paraId="6ABD0114" w14:textId="77777777" w:rsidR="00346F59" w:rsidRPr="00370517" w:rsidRDefault="00346F59" w:rsidP="008C77B7">
            <w:r w:rsidRPr="00370517">
              <w:t>2</w:t>
            </w:r>
          </w:p>
        </w:tc>
        <w:tc>
          <w:tcPr>
            <w:tcW w:w="1843" w:type="dxa"/>
          </w:tcPr>
          <w:p w14:paraId="6FDF5619" w14:textId="77777777" w:rsidR="00346F59" w:rsidRDefault="00346F59" w:rsidP="008C77B7">
            <w:r>
              <w:t>Case control (2)</w:t>
            </w:r>
          </w:p>
          <w:p w14:paraId="65F6E442" w14:textId="77777777" w:rsidR="00346F59" w:rsidRPr="00370517" w:rsidRDefault="00346F59" w:rsidP="008C77B7"/>
        </w:tc>
        <w:tc>
          <w:tcPr>
            <w:tcW w:w="1417" w:type="dxa"/>
            <w:hideMark/>
          </w:tcPr>
          <w:p w14:paraId="4B9F9676" w14:textId="77777777" w:rsidR="00346F59" w:rsidRPr="00370517" w:rsidRDefault="00346F59" w:rsidP="008C77B7">
            <w:r w:rsidRPr="00370517">
              <w:t>Oral cholera vaccine</w:t>
            </w:r>
          </w:p>
        </w:tc>
        <w:tc>
          <w:tcPr>
            <w:tcW w:w="1843" w:type="dxa"/>
            <w:hideMark/>
          </w:tcPr>
          <w:p w14:paraId="445C0894" w14:textId="77777777" w:rsidR="00346F59" w:rsidRPr="00370517" w:rsidRDefault="00346F59" w:rsidP="008C77B7">
            <w:r w:rsidRPr="00370517">
              <w:t>Outbreak case reduction</w:t>
            </w:r>
          </w:p>
        </w:tc>
        <w:tc>
          <w:tcPr>
            <w:tcW w:w="2315" w:type="dxa"/>
            <w:hideMark/>
          </w:tcPr>
          <w:p w14:paraId="41F4C941" w14:textId="77777777" w:rsidR="00346F59" w:rsidRPr="00370517" w:rsidRDefault="00346F59" w:rsidP="008C77B7">
            <w:r w:rsidRPr="00370517">
              <w:t>78-87% protection during outbreaks</w:t>
            </w:r>
            <w:r w:rsidRPr="00370517">
              <w:br/>
              <w:t>2-dose effectiveness: 86.6% (56.7-95.8%)</w:t>
            </w:r>
            <w:r w:rsidRPr="00370517">
              <w:br/>
              <w:t>Single dose: 78% (39-92%)</w:t>
            </w:r>
          </w:p>
        </w:tc>
        <w:tc>
          <w:tcPr>
            <w:tcW w:w="2268" w:type="dxa"/>
            <w:hideMark/>
          </w:tcPr>
          <w:p w14:paraId="66D99A34" w14:textId="77777777" w:rsidR="00346F59" w:rsidRPr="00370517" w:rsidRDefault="00346F59" w:rsidP="008C77B7">
            <w:r w:rsidRPr="00370517">
              <w:t>High effectiveness in reactive campaigns</w:t>
            </w:r>
            <w:r w:rsidRPr="00370517">
              <w:br/>
              <w:t>Minimal protection for &lt;</w:t>
            </w:r>
            <w:proofErr w:type="gramStart"/>
            <w:r w:rsidRPr="00370517">
              <w:t>12 month-olds</w:t>
            </w:r>
            <w:proofErr w:type="gramEnd"/>
            <w:r w:rsidRPr="00370517">
              <w:br/>
              <w:t xml:space="preserve">Works best when combined with WASH </w:t>
            </w:r>
            <w:r w:rsidRPr="00370517">
              <w:lastRenderedPageBreak/>
              <w:t>interventions</w:t>
            </w:r>
          </w:p>
        </w:tc>
      </w:tr>
      <w:tr w:rsidR="00346F59" w:rsidRPr="00370517" w14:paraId="76BB2E7C" w14:textId="77777777" w:rsidTr="00346F59">
        <w:trPr>
          <w:trHeight w:val="1160"/>
        </w:trPr>
        <w:tc>
          <w:tcPr>
            <w:tcW w:w="1535" w:type="dxa"/>
            <w:hideMark/>
          </w:tcPr>
          <w:p w14:paraId="517D9F3B" w14:textId="77777777" w:rsidR="00346F59" w:rsidRPr="00370517" w:rsidRDefault="00346F59" w:rsidP="008C77B7">
            <w:r w:rsidRPr="00370517">
              <w:lastRenderedPageBreak/>
              <w:t>Poliovirus (Types 1 &amp; 3)</w:t>
            </w:r>
          </w:p>
        </w:tc>
        <w:tc>
          <w:tcPr>
            <w:tcW w:w="1012" w:type="dxa"/>
            <w:hideMark/>
          </w:tcPr>
          <w:p w14:paraId="5B5283C8" w14:textId="77777777" w:rsidR="00346F59" w:rsidRPr="00370517" w:rsidRDefault="00346F59" w:rsidP="008C77B7">
            <w:r>
              <w:t>2</w:t>
            </w:r>
          </w:p>
        </w:tc>
        <w:tc>
          <w:tcPr>
            <w:tcW w:w="1843" w:type="dxa"/>
          </w:tcPr>
          <w:p w14:paraId="07967856" w14:textId="77777777" w:rsidR="00346F59" w:rsidRDefault="00346F59" w:rsidP="008C77B7">
            <w:r>
              <w:t>Case control (2)</w:t>
            </w:r>
          </w:p>
          <w:p w14:paraId="32932534" w14:textId="77777777" w:rsidR="00346F59" w:rsidRPr="00370517" w:rsidRDefault="00346F59" w:rsidP="008C77B7"/>
        </w:tc>
        <w:tc>
          <w:tcPr>
            <w:tcW w:w="1417" w:type="dxa"/>
            <w:hideMark/>
          </w:tcPr>
          <w:p w14:paraId="52070AF0" w14:textId="77777777" w:rsidR="00346F59" w:rsidRPr="00370517" w:rsidRDefault="00346F59" w:rsidP="008C77B7">
            <w:r w:rsidRPr="00370517">
              <w:t>OPV (monovalent &amp; trivalent)</w:t>
            </w:r>
          </w:p>
        </w:tc>
        <w:tc>
          <w:tcPr>
            <w:tcW w:w="1843" w:type="dxa"/>
            <w:hideMark/>
          </w:tcPr>
          <w:p w14:paraId="733B8B3A" w14:textId="77777777" w:rsidR="00346F59" w:rsidRPr="00370517" w:rsidRDefault="00346F59" w:rsidP="008C77B7">
            <w:r w:rsidRPr="00370517">
              <w:t>Paralytic polio prevention</w:t>
            </w:r>
          </w:p>
        </w:tc>
        <w:tc>
          <w:tcPr>
            <w:tcW w:w="2315" w:type="dxa"/>
            <w:hideMark/>
          </w:tcPr>
          <w:p w14:paraId="4B7EA321" w14:textId="77777777" w:rsidR="00346F59" w:rsidRPr="00370517" w:rsidRDefault="00346F59" w:rsidP="008C77B7">
            <w:r w:rsidRPr="00370517">
              <w:t xml:space="preserve">mOPV1 showed 4x higher efficacy than </w:t>
            </w:r>
            <w:proofErr w:type="spellStart"/>
            <w:r w:rsidRPr="00370517">
              <w:t>tOPV</w:t>
            </w:r>
            <w:proofErr w:type="spellEnd"/>
            <w:r w:rsidRPr="00370517">
              <w:t xml:space="preserve"> against type 1</w:t>
            </w:r>
            <w:r w:rsidRPr="00370517">
              <w:br/>
              <w:t xml:space="preserve">Minimal protection against type 3 with </w:t>
            </w:r>
            <w:proofErr w:type="spellStart"/>
            <w:r w:rsidRPr="00370517">
              <w:t>tOPV</w:t>
            </w:r>
            <w:proofErr w:type="spellEnd"/>
          </w:p>
        </w:tc>
        <w:tc>
          <w:tcPr>
            <w:tcW w:w="2268" w:type="dxa"/>
            <w:hideMark/>
          </w:tcPr>
          <w:p w14:paraId="5445041A" w14:textId="77777777" w:rsidR="00346F59" w:rsidRPr="00370517" w:rsidRDefault="00346F59" w:rsidP="008C77B7">
            <w:r w:rsidRPr="00370517">
              <w:t>Monovalent far outperforms trivalent vaccine</w:t>
            </w:r>
            <w:r w:rsidRPr="00370517">
              <w:br/>
              <w:t>Dose-dependent protection observed</w:t>
            </w:r>
            <w:r w:rsidRPr="00370517">
              <w:br/>
              <w:t>Study conducted during active wild polio transmission</w:t>
            </w:r>
          </w:p>
        </w:tc>
      </w:tr>
    </w:tbl>
    <w:p w14:paraId="05F35179" w14:textId="77777777" w:rsidR="00346F59" w:rsidRPr="00763958" w:rsidRDefault="00346F59" w:rsidP="00346F59">
      <w:pPr>
        <w:spacing w:line="360" w:lineRule="auto"/>
      </w:pPr>
    </w:p>
    <w:p w14:paraId="292B2BE4" w14:textId="77777777" w:rsidR="00F864A2" w:rsidRDefault="00F864A2"/>
    <w:sectPr w:rsidR="00F864A2" w:rsidSect="00346F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59"/>
    <w:rsid w:val="00321D4D"/>
    <w:rsid w:val="00346F59"/>
    <w:rsid w:val="00490DCC"/>
    <w:rsid w:val="004F33AE"/>
    <w:rsid w:val="009E4EF7"/>
    <w:rsid w:val="00C42F0D"/>
    <w:rsid w:val="00E70520"/>
    <w:rsid w:val="00F5265F"/>
    <w:rsid w:val="00F8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28912"/>
  <w15:chartTrackingRefBased/>
  <w15:docId w15:val="{C59B717A-7B7C-4A0D-85F0-4D0BF83A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F59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F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F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F5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F5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F59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F59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F59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F5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F5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F5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F5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46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F5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F5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46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F5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46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F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F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F59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46F5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46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46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463</Words>
  <Characters>2989</Characters>
  <Application>Microsoft Office Word</Application>
  <DocSecurity>0</DocSecurity>
  <Lines>83</Lines>
  <Paragraphs>35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Latif Ndeketa</dc:creator>
  <cp:keywords/>
  <dc:description/>
  <cp:lastModifiedBy>Latif Ndeketa</cp:lastModifiedBy>
  <cp:revision>1</cp:revision>
  <dcterms:created xsi:type="dcterms:W3CDTF">2026-03-30T18:46:00Z</dcterms:created>
  <dcterms:modified xsi:type="dcterms:W3CDTF">2026-03-30T18:56:00Z</dcterms:modified>
</cp:coreProperties>
</file>