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3C5E0">
      <w:pPr>
        <w:pStyle w:val="2"/>
        <w:rPr>
          <w:rFonts w:hint="default" w:ascii="Times New Roman" w:hAnsi="Times New Roman" w:cs="Times New Roman"/>
          <w:b/>
          <w:bCs/>
          <w:color w:val="000000" w:themeColor="text1"/>
          <w:sz w:val="24"/>
          <w:szCs w:val="24"/>
        </w:rPr>
      </w:pPr>
      <w:bookmarkStart w:id="0" w:name="Xc194c60f81c442653c09dae78ee6c728b67d263"/>
      <w:r>
        <w:rPr>
          <w:rFonts w:hint="default" w:ascii="Times New Roman" w:hAnsi="Times New Roman" w:cs="Times New Roman"/>
          <w:b/>
          <w:bCs/>
          <w:color w:val="000000" w:themeColor="text1"/>
          <w:sz w:val="24"/>
          <w:szCs w:val="24"/>
        </w:rPr>
        <w:t>Clinical Screening Tool: PFO-Stroke Double Invisible Stigma Screen (DIS-Screen)</w:t>
      </w:r>
    </w:p>
    <w:p w14:paraId="22AC1E7B">
      <w:pPr>
        <w:pStyle w:val="4"/>
        <w:rPr>
          <w:rFonts w:hint="default" w:ascii="Times New Roman" w:hAnsi="Times New Roman" w:cs="Times New Roman"/>
          <w:color w:val="000000" w:themeColor="text1"/>
          <w:sz w:val="24"/>
          <w:szCs w:val="24"/>
        </w:rPr>
      </w:pPr>
      <w:bookmarkStart w:id="1" w:name="tool-overview"/>
      <w:r>
        <w:rPr>
          <w:rFonts w:hint="default" w:ascii="Times New Roman" w:hAnsi="Times New Roman" w:cs="Times New Roman"/>
          <w:color w:val="000000" w:themeColor="text1"/>
          <w:sz w:val="24"/>
          <w:szCs w:val="24"/>
        </w:rPr>
        <w:t>Tool Overview</w:t>
      </w:r>
    </w:p>
    <w:p w14:paraId="6FE3FF85">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Purpose:</w:t>
      </w:r>
      <w:r>
        <w:rPr>
          <w:rFonts w:hint="default" w:ascii="Times New Roman" w:hAnsi="Times New Roman" w:cs="Times New Roman"/>
          <w:color w:val="000000" w:themeColor="text1"/>
          <w:sz w:val="24"/>
          <w:szCs w:val="24"/>
        </w:rPr>
        <w:t xml:space="preserve"> Rapid identification of stigma-related psychological risk in young/middle-aged adults with PFO-related stroke</w:t>
      </w:r>
      <w:r>
        <w:rPr>
          <w:rFonts w:hint="default" w:ascii="Times New Roman" w:hAnsi="Times New Roman" w:cs="Times New Roman"/>
          <w:color w:val="000000" w:themeColor="text1"/>
          <w:sz w:val="24"/>
          <w:szCs w:val="24"/>
        </w:rPr>
        <w:br w:type="textWrapping"/>
      </w:r>
      <w:r>
        <w:rPr>
          <w:rFonts w:hint="default" w:ascii="Times New Roman" w:hAnsi="Times New Roman" w:cs="Times New Roman"/>
          <w:b/>
          <w:bCs/>
          <w:color w:val="000000" w:themeColor="text1"/>
          <w:sz w:val="24"/>
          <w:szCs w:val="24"/>
        </w:rPr>
        <w:t>Administration Time:</w:t>
      </w:r>
      <w:r>
        <w:rPr>
          <w:rFonts w:hint="default" w:ascii="Times New Roman" w:hAnsi="Times New Roman" w:cs="Times New Roman"/>
          <w:color w:val="000000" w:themeColor="text1"/>
          <w:sz w:val="24"/>
          <w:szCs w:val="24"/>
        </w:rPr>
        <w:t xml:space="preserve"> 3-5 minutes</w:t>
      </w:r>
      <w:bookmarkStart w:id="22" w:name="_GoBack"/>
      <w:bookmarkEnd w:id="22"/>
      <w:r>
        <w:rPr>
          <w:rFonts w:hint="default" w:ascii="Times New Roman" w:hAnsi="Times New Roman" w:cs="Times New Roman"/>
          <w:color w:val="000000" w:themeColor="text1"/>
          <w:sz w:val="24"/>
          <w:szCs w:val="24"/>
        </w:rPr>
        <w:br w:type="textWrapping"/>
      </w:r>
      <w:r>
        <w:rPr>
          <w:rFonts w:hint="default" w:ascii="Times New Roman" w:hAnsi="Times New Roman" w:cs="Times New Roman"/>
          <w:b/>
          <w:bCs/>
          <w:color w:val="000000" w:themeColor="text1"/>
          <w:sz w:val="24"/>
          <w:szCs w:val="24"/>
        </w:rPr>
        <w:t>Setting:</w:t>
      </w:r>
      <w:r>
        <w:rPr>
          <w:rFonts w:hint="default" w:ascii="Times New Roman" w:hAnsi="Times New Roman" w:cs="Times New Roman"/>
          <w:color w:val="000000" w:themeColor="text1"/>
          <w:sz w:val="24"/>
          <w:szCs w:val="24"/>
        </w:rPr>
        <w:t xml:space="preserve"> Outpatient neurology/cardiology follow-up, PFO closure pre/post-procedure visits</w:t>
      </w:r>
      <w:r>
        <w:rPr>
          <w:rFonts w:hint="default" w:ascii="Times New Roman" w:hAnsi="Times New Roman" w:cs="Times New Roman"/>
          <w:color w:val="000000" w:themeColor="text1"/>
          <w:sz w:val="24"/>
          <w:szCs w:val="24"/>
        </w:rPr>
        <w:br w:type="textWrapping"/>
      </w:r>
      <w:r>
        <w:rPr>
          <w:rFonts w:hint="default" w:ascii="Times New Roman" w:hAnsi="Times New Roman" w:cs="Times New Roman"/>
          <w:b/>
          <w:bCs/>
          <w:color w:val="000000" w:themeColor="text1"/>
          <w:sz w:val="24"/>
          <w:szCs w:val="24"/>
        </w:rPr>
        <w:t>Administrator:</w:t>
      </w:r>
      <w:r>
        <w:rPr>
          <w:rFonts w:hint="default" w:ascii="Times New Roman" w:hAnsi="Times New Roman" w:cs="Times New Roman"/>
          <w:color w:val="000000" w:themeColor="text1"/>
          <w:sz w:val="24"/>
          <w:szCs w:val="24"/>
        </w:rPr>
        <w:t xml:space="preserve"> Nurse, physician, or trained medical assistant </w:t>
      </w:r>
    </w:p>
    <w:p w14:paraId="7C06155B">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25" o:spt="1" style="height:1.5pt;width:0pt;" coordsize="21600,21600" o:hr="t" o:hrstd="t" o:hralign="center">
            <v:path/>
            <v:fill focussize="0,0"/>
            <v:stroke/>
            <v:imagedata o:title=""/>
            <o:lock v:ext="edit"/>
            <w10:wrap type="none"/>
            <w10:anchorlock/>
          </v:rect>
        </w:pict>
      </w:r>
    </w:p>
    <w:bookmarkEnd w:id="1"/>
    <w:p w14:paraId="0AB19124">
      <w:pPr>
        <w:pStyle w:val="4"/>
        <w:rPr>
          <w:rFonts w:hint="default" w:ascii="Times New Roman" w:hAnsi="Times New Roman" w:cs="Times New Roman"/>
          <w:color w:val="000000" w:themeColor="text1"/>
          <w:sz w:val="24"/>
          <w:szCs w:val="24"/>
        </w:rPr>
      </w:pPr>
      <w:bookmarkStart w:id="2" w:name="screening-questions"/>
      <w:r>
        <w:rPr>
          <w:rFonts w:hint="default" w:ascii="Times New Roman" w:hAnsi="Times New Roman" w:cs="Times New Roman"/>
          <w:color w:val="000000" w:themeColor="text1"/>
          <w:sz w:val="24"/>
          <w:szCs w:val="24"/>
        </w:rPr>
        <w:t>Screening Questions</w:t>
      </w:r>
    </w:p>
    <w:p w14:paraId="004DD57A">
      <w:pPr>
        <w:pStyle w:val="5"/>
        <w:rPr>
          <w:rFonts w:hint="default" w:ascii="Times New Roman" w:hAnsi="Times New Roman" w:cs="Times New Roman"/>
          <w:color w:val="000000" w:themeColor="text1"/>
          <w:sz w:val="24"/>
          <w:szCs w:val="24"/>
        </w:rPr>
      </w:pPr>
      <w:bookmarkStart w:id="3" w:name="domain-1-identity-disruption-2-items"/>
      <w:r>
        <w:rPr>
          <w:rFonts w:hint="default" w:ascii="Times New Roman" w:hAnsi="Times New Roman" w:cs="Times New Roman"/>
          <w:color w:val="000000" w:themeColor="text1"/>
          <w:sz w:val="24"/>
          <w:szCs w:val="24"/>
        </w:rPr>
        <w:t>Domain 1: Identity Disruption (2 items)</w:t>
      </w:r>
    </w:p>
    <w:p w14:paraId="20C3E9B3">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1.</w:t>
      </w:r>
      <w:r>
        <w:rPr>
          <w:rFonts w:hint="default" w:ascii="Times New Roman" w:hAnsi="Times New Roman" w:cs="Times New Roman"/>
          <w:color w:val="000000" w:themeColor="text1"/>
          <w:sz w:val="24"/>
          <w:szCs w:val="24"/>
        </w:rPr>
        <w:t xml:space="preserve"> "Since your stroke/heart condition diagnosis, how often do you feel like you're 'damaged' or 'not normal' compared to others your age?"</w:t>
      </w:r>
    </w:p>
    <w:p w14:paraId="155BD7D8">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Never (0)</w:t>
      </w:r>
    </w:p>
    <w:p w14:paraId="3F2ED916">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Rarely (1)</w:t>
      </w:r>
    </w:p>
    <w:p w14:paraId="65A9D24C">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Sometimes (2)</w:t>
      </w:r>
    </w:p>
    <w:p w14:paraId="68780C13">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Often (3)</w:t>
      </w:r>
    </w:p>
    <w:p w14:paraId="1BAA43E3">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Always (4)</w:t>
      </w:r>
    </w:p>
    <w:p w14:paraId="34EF9AD6">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2.</w:t>
      </w:r>
      <w:r>
        <w:rPr>
          <w:rFonts w:hint="default" w:ascii="Times New Roman" w:hAnsi="Times New Roman" w:cs="Times New Roman"/>
          <w:color w:val="000000" w:themeColor="text1"/>
          <w:sz w:val="24"/>
          <w:szCs w:val="24"/>
        </w:rPr>
        <w:t xml:space="preserve"> "Do you feel that having a 'hole in the heart' makes you fundamentally different from healthy people, even after treatment?"</w:t>
      </w:r>
    </w:p>
    <w:p w14:paraId="0D437F1A">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Not at all (0)</w:t>
      </w:r>
    </w:p>
    <w:p w14:paraId="6460FFAE">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A little (1)</w:t>
      </w:r>
    </w:p>
    <w:p w14:paraId="6EF7DBD8">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Moderately (2)</w:t>
      </w:r>
    </w:p>
    <w:p w14:paraId="53DCC427">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Quite a bit (3)</w:t>
      </w:r>
    </w:p>
    <w:p w14:paraId="615DFE66">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Extremely (4)</w:t>
      </w:r>
    </w:p>
    <w:bookmarkEnd w:id="3"/>
    <w:p w14:paraId="2F7ADA76">
      <w:pPr>
        <w:pStyle w:val="5"/>
        <w:rPr>
          <w:rFonts w:hint="default" w:ascii="Times New Roman" w:hAnsi="Times New Roman" w:cs="Times New Roman"/>
          <w:color w:val="000000" w:themeColor="text1"/>
          <w:sz w:val="24"/>
          <w:szCs w:val="24"/>
        </w:rPr>
      </w:pPr>
      <w:bookmarkStart w:id="4" w:name="domain-2-concealment-behaviors-2-items"/>
      <w:r>
        <w:rPr>
          <w:rFonts w:hint="default" w:ascii="Times New Roman" w:hAnsi="Times New Roman" w:cs="Times New Roman"/>
          <w:color w:val="000000" w:themeColor="text1"/>
          <w:sz w:val="24"/>
          <w:szCs w:val="24"/>
        </w:rPr>
        <w:t>Domain 2: Concealment Behaviors (2 items)</w:t>
      </w:r>
    </w:p>
    <w:p w14:paraId="41CD5527">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3.</w:t>
      </w:r>
      <w:r>
        <w:rPr>
          <w:rFonts w:hint="default" w:ascii="Times New Roman" w:hAnsi="Times New Roman" w:cs="Times New Roman"/>
          <w:color w:val="000000" w:themeColor="text1"/>
          <w:sz w:val="24"/>
          <w:szCs w:val="24"/>
        </w:rPr>
        <w:t xml:space="preserve"> "In the past month, how often have you avoided telling someone about your stroke or PFO when it might have been relevant or helpful?"</w:t>
      </w:r>
    </w:p>
    <w:p w14:paraId="7D7F2042">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Never (0)</w:t>
      </w:r>
    </w:p>
    <w:p w14:paraId="4A085949">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1-2 times (1)</w:t>
      </w:r>
    </w:p>
    <w:p w14:paraId="6452B3D1">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3-4 times (2)</w:t>
      </w:r>
    </w:p>
    <w:p w14:paraId="21A97082">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5-6 times (3)</w:t>
      </w:r>
    </w:p>
    <w:p w14:paraId="5060271B">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More than 6 times (4)</w:t>
      </w:r>
    </w:p>
    <w:p w14:paraId="736F14D8">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4.</w:t>
      </w:r>
      <w:r>
        <w:rPr>
          <w:rFonts w:hint="default" w:ascii="Times New Roman" w:hAnsi="Times New Roman" w:cs="Times New Roman"/>
          <w:color w:val="000000" w:themeColor="text1"/>
          <w:sz w:val="24"/>
          <w:szCs w:val="24"/>
        </w:rPr>
        <w:t xml:space="preserve"> "Have you ever told people you had a different health problem (like migraine or fatigue) to avoid explaining your stroke or heart condition?"</w:t>
      </w:r>
    </w:p>
    <w:p w14:paraId="66C50624">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Never (0)</w:t>
      </w:r>
    </w:p>
    <w:p w14:paraId="22187667">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Once (1)</w:t>
      </w:r>
    </w:p>
    <w:p w14:paraId="1FA48A4C">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A few times (2)</w:t>
      </w:r>
    </w:p>
    <w:p w14:paraId="3943E67A">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Many times (3)</w:t>
      </w:r>
    </w:p>
    <w:p w14:paraId="4D9BB426">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Almost always (4)</w:t>
      </w:r>
    </w:p>
    <w:bookmarkEnd w:id="4"/>
    <w:p w14:paraId="4A43DBF3">
      <w:pPr>
        <w:pStyle w:val="5"/>
        <w:rPr>
          <w:rFonts w:hint="default" w:ascii="Times New Roman" w:hAnsi="Times New Roman" w:cs="Times New Roman"/>
          <w:color w:val="000000" w:themeColor="text1"/>
          <w:sz w:val="24"/>
          <w:szCs w:val="24"/>
        </w:rPr>
      </w:pPr>
      <w:bookmarkStart w:id="5" w:name="domain-3-functional-avoidance-2-items"/>
      <w:r>
        <w:rPr>
          <w:rFonts w:hint="default" w:ascii="Times New Roman" w:hAnsi="Times New Roman" w:cs="Times New Roman"/>
          <w:color w:val="000000" w:themeColor="text1"/>
          <w:sz w:val="24"/>
          <w:szCs w:val="24"/>
        </w:rPr>
        <w:t>Domain 3: Functional Avoidance (2 items)</w:t>
      </w:r>
    </w:p>
    <w:p w14:paraId="24A2BAB7">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5.</w:t>
      </w:r>
      <w:r>
        <w:rPr>
          <w:rFonts w:hint="default" w:ascii="Times New Roman" w:hAnsi="Times New Roman" w:cs="Times New Roman"/>
          <w:color w:val="000000" w:themeColor="text1"/>
          <w:sz w:val="24"/>
          <w:szCs w:val="24"/>
        </w:rPr>
        <w:t xml:space="preserve"> "Because of concerns about how others might react to your condition, have you declined or avoided work opportunities, social events, or physical activities?"</w:t>
      </w:r>
    </w:p>
    <w:p w14:paraId="2B885964">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Not at all (0)</w:t>
      </w:r>
    </w:p>
    <w:p w14:paraId="36E0C90F">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Minimally (1)</w:t>
      </w:r>
    </w:p>
    <w:p w14:paraId="1B9A7F07">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Somewhat (2)</w:t>
      </w:r>
    </w:p>
    <w:p w14:paraId="28DDD90A">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Significantly (3)</w:t>
      </w:r>
    </w:p>
    <w:p w14:paraId="0BD1E913">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Completely avoided major opportunities (4)</w:t>
      </w:r>
    </w:p>
    <w:p w14:paraId="0C132E11">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6.</w:t>
      </w:r>
      <w:r>
        <w:rPr>
          <w:rFonts w:hint="default" w:ascii="Times New Roman" w:hAnsi="Times New Roman" w:cs="Times New Roman"/>
          <w:color w:val="000000" w:themeColor="text1"/>
          <w:sz w:val="24"/>
          <w:szCs w:val="24"/>
        </w:rPr>
        <w:t xml:space="preserve"> "How much does worry about your 'invisible' condition interfere with your sleep or daily concentration?"</w:t>
      </w:r>
    </w:p>
    <w:p w14:paraId="278E2FA8">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No interference (0)</w:t>
      </w:r>
    </w:p>
    <w:p w14:paraId="1E8BE1DE">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Mild interference (1)</w:t>
      </w:r>
    </w:p>
    <w:p w14:paraId="6F04D020">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Moderate interference (2)</w:t>
      </w:r>
    </w:p>
    <w:p w14:paraId="7337F308">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Severe interference (3)</w:t>
      </w:r>
    </w:p>
    <w:p w14:paraId="22F80BC9">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Unable to function normally (4)</w:t>
      </w:r>
    </w:p>
    <w:bookmarkEnd w:id="5"/>
    <w:p w14:paraId="5DA247FD">
      <w:pPr>
        <w:pStyle w:val="5"/>
        <w:rPr>
          <w:rFonts w:hint="default" w:ascii="Times New Roman" w:hAnsi="Times New Roman" w:cs="Times New Roman"/>
          <w:color w:val="000000" w:themeColor="text1"/>
          <w:sz w:val="24"/>
          <w:szCs w:val="24"/>
        </w:rPr>
      </w:pPr>
      <w:bookmarkStart w:id="6" w:name="domain-4-medical-engagement-1-item"/>
      <w:r>
        <w:rPr>
          <w:rFonts w:hint="default" w:ascii="Times New Roman" w:hAnsi="Times New Roman" w:cs="Times New Roman"/>
          <w:color w:val="000000" w:themeColor="text1"/>
          <w:sz w:val="24"/>
          <w:szCs w:val="24"/>
        </w:rPr>
        <w:t>Domain 4: Medical Engagement (1 item)</w:t>
      </w:r>
    </w:p>
    <w:p w14:paraId="22EFE599">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7.</w:t>
      </w:r>
      <w:r>
        <w:rPr>
          <w:rFonts w:hint="default" w:ascii="Times New Roman" w:hAnsi="Times New Roman" w:cs="Times New Roman"/>
          <w:color w:val="000000" w:themeColor="text1"/>
          <w:sz w:val="24"/>
          <w:szCs w:val="24"/>
        </w:rPr>
        <w:t xml:space="preserve"> "Have you ever delayed seeking medical care or downplayed symptoms because you felt doctors might think you're 'too young' or 'look too healthy' to have real problems?"</w:t>
      </w:r>
    </w:p>
    <w:p w14:paraId="56AC8C9E">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Never (0)</w:t>
      </w:r>
    </w:p>
    <w:p w14:paraId="55A170D9">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Once (1)</w:t>
      </w:r>
    </w:p>
    <w:p w14:paraId="0C5A739F">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2-3 times (2)</w:t>
      </w:r>
    </w:p>
    <w:p w14:paraId="4370F0F2">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4-5 times (3)</w:t>
      </w:r>
    </w:p>
    <w:p w14:paraId="14DB0017">
      <w:pPr>
        <w:numPr>
          <w:ilvl w:val="0"/>
          <w:numId w:val="0"/>
        </w:numPr>
        <w:ind w:left="360" w:leftChars="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More than 5 times (4)</w:t>
      </w:r>
    </w:p>
    <w:p w14:paraId="19B3C793">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26" o:spt="1" style="height:1.5pt;width:0pt;" coordsize="21600,21600" o:hr="t" o:hrstd="t" o:hralign="center">
            <v:path/>
            <v:fill focussize="0,0"/>
            <v:stroke/>
            <v:imagedata o:title=""/>
            <o:lock v:ext="edit"/>
            <w10:wrap type="none"/>
            <w10:anchorlock/>
          </v:rect>
        </w:pict>
      </w:r>
    </w:p>
    <w:bookmarkEnd w:id="2"/>
    <w:bookmarkEnd w:id="6"/>
    <w:p w14:paraId="73AF3A05">
      <w:pPr>
        <w:pStyle w:val="4"/>
        <w:rPr>
          <w:rFonts w:hint="default" w:ascii="Times New Roman" w:hAnsi="Times New Roman" w:cs="Times New Roman"/>
          <w:color w:val="000000" w:themeColor="text1"/>
          <w:sz w:val="24"/>
          <w:szCs w:val="24"/>
        </w:rPr>
      </w:pPr>
      <w:bookmarkStart w:id="7" w:name="scoring-and-interpretation"/>
      <w:r>
        <w:rPr>
          <w:rFonts w:hint="default" w:ascii="Times New Roman" w:hAnsi="Times New Roman" w:cs="Times New Roman"/>
          <w:color w:val="000000" w:themeColor="text1"/>
          <w:sz w:val="24"/>
          <w:szCs w:val="24"/>
        </w:rPr>
        <w:t>Scoring and Interpretation</w:t>
      </w:r>
    </w:p>
    <w:p w14:paraId="3F57435A">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Total Score Range:</w:t>
      </w:r>
      <w:r>
        <w:rPr>
          <w:rFonts w:hint="default" w:ascii="Times New Roman" w:hAnsi="Times New Roman" w:cs="Times New Roman"/>
          <w:color w:val="000000" w:themeColor="text1"/>
          <w:sz w:val="24"/>
          <w:szCs w:val="24"/>
        </w:rPr>
        <w:t xml:space="preserve"> 0-28 points</w:t>
      </w:r>
    </w:p>
    <w:p w14:paraId="265710C6">
      <w:pPr>
        <w:pStyle w:val="5"/>
        <w:rPr>
          <w:rFonts w:hint="default" w:ascii="Times New Roman" w:hAnsi="Times New Roman" w:cs="Times New Roman"/>
          <w:color w:val="000000" w:themeColor="text1"/>
          <w:sz w:val="24"/>
          <w:szCs w:val="24"/>
        </w:rPr>
      </w:pPr>
      <w:bookmarkStart w:id="8" w:name="risk-stratification"/>
      <w:r>
        <w:rPr>
          <w:rFonts w:hint="default" w:ascii="Times New Roman" w:hAnsi="Times New Roman" w:cs="Times New Roman"/>
          <w:color w:val="000000" w:themeColor="text1"/>
          <w:sz w:val="24"/>
          <w:szCs w:val="24"/>
        </w:rPr>
        <w:t>Risk Stratification:</w:t>
      </w:r>
    </w:p>
    <w:p w14:paraId="1FBC625C">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Low Risk (0-7 points):</w:t>
      </w:r>
      <w:r>
        <w:rPr>
          <w:rFonts w:hint="default" w:ascii="Times New Roman" w:hAnsi="Times New Roman" w:cs="Times New Roman"/>
          <w:color w:val="000000" w:themeColor="text1"/>
          <w:sz w:val="24"/>
          <w:szCs w:val="24"/>
        </w:rPr>
        <w:t xml:space="preserve"> Normal adjustment; routine follow-up</w:t>
      </w:r>
    </w:p>
    <w:p w14:paraId="3E81D3A4">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Moderate Risk (8-14 points):</w:t>
      </w:r>
      <w:r>
        <w:rPr>
          <w:rFonts w:hint="default" w:ascii="Times New Roman" w:hAnsi="Times New Roman" w:cs="Times New Roman"/>
          <w:color w:val="000000" w:themeColor="text1"/>
          <w:sz w:val="24"/>
          <w:szCs w:val="24"/>
        </w:rPr>
        <w:t xml:space="preserve"> Early intervention indicated</w:t>
      </w:r>
    </w:p>
    <w:p w14:paraId="3577D086">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High Risk (15-21 points):</w:t>
      </w:r>
      <w:r>
        <w:rPr>
          <w:rFonts w:hint="default" w:ascii="Times New Roman" w:hAnsi="Times New Roman" w:cs="Times New Roman"/>
          <w:color w:val="000000" w:themeColor="text1"/>
          <w:sz w:val="24"/>
          <w:szCs w:val="24"/>
        </w:rPr>
        <w:t xml:space="preserve"> Comprehensive psychosocial intervention needed</w:t>
      </w:r>
    </w:p>
    <w:p w14:paraId="3888F9AE">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Critical Risk (22-28 points):</w:t>
      </w:r>
      <w:r>
        <w:rPr>
          <w:rFonts w:hint="default" w:ascii="Times New Roman" w:hAnsi="Times New Roman" w:cs="Times New Roman"/>
          <w:color w:val="000000" w:themeColor="text1"/>
          <w:sz w:val="24"/>
          <w:szCs w:val="24"/>
        </w:rPr>
        <w:t xml:space="preserve"> Immediate mental health referral required</w:t>
      </w:r>
    </w:p>
    <w:bookmarkEnd w:id="8"/>
    <w:p w14:paraId="1432CFBE">
      <w:pPr>
        <w:pStyle w:val="5"/>
        <w:rPr>
          <w:rFonts w:hint="default" w:ascii="Times New Roman" w:hAnsi="Times New Roman" w:cs="Times New Roman"/>
          <w:color w:val="000000" w:themeColor="text1"/>
          <w:sz w:val="24"/>
          <w:szCs w:val="24"/>
        </w:rPr>
      </w:pPr>
      <w:bookmarkStart w:id="9" w:name="domain-specific-flags"/>
      <w:r>
        <w:rPr>
          <w:rFonts w:hint="default" w:ascii="Times New Roman" w:hAnsi="Times New Roman" w:cs="Times New Roman"/>
          <w:color w:val="000000" w:themeColor="text1"/>
          <w:sz w:val="24"/>
          <w:szCs w:val="24"/>
        </w:rPr>
        <w:t>Domain-Specific Flags:</w:t>
      </w:r>
    </w:p>
    <w:p w14:paraId="03177E98">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Any single item scored ≥3: Domain-specific intervention</w:t>
      </w:r>
    </w:p>
    <w:p w14:paraId="33585BC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Medical Engagement item ≥2: Priority medical counseling</w:t>
      </w:r>
    </w:p>
    <w:p w14:paraId="1C500A65">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Total Concealment score ≥6: Disclosure coaching indicated</w:t>
      </w:r>
    </w:p>
    <w:p w14:paraId="602C6956">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27" o:spt="1" style="height:1.5pt;width:0pt;" coordsize="21600,21600" o:hr="t" o:hrstd="t" o:hralign="center">
            <v:path/>
            <v:fill focussize="0,0"/>
            <v:stroke/>
            <v:imagedata o:title=""/>
            <o:lock v:ext="edit"/>
            <w10:wrap type="none"/>
            <w10:anchorlock/>
          </v:rect>
        </w:pict>
      </w:r>
    </w:p>
    <w:bookmarkEnd w:id="7"/>
    <w:bookmarkEnd w:id="9"/>
    <w:p w14:paraId="4BDCAB01">
      <w:pPr>
        <w:pStyle w:val="4"/>
        <w:rPr>
          <w:rFonts w:hint="default" w:ascii="Times New Roman" w:hAnsi="Times New Roman" w:cs="Times New Roman"/>
          <w:color w:val="000000" w:themeColor="text1"/>
          <w:sz w:val="24"/>
          <w:szCs w:val="24"/>
        </w:rPr>
      </w:pPr>
      <w:bookmarkStart w:id="10" w:name="clinical-response-algorithm"/>
      <w:r>
        <w:rPr>
          <w:rFonts w:hint="default" w:ascii="Times New Roman" w:hAnsi="Times New Roman" w:cs="Times New Roman"/>
          <w:color w:val="000000" w:themeColor="text1"/>
          <w:sz w:val="24"/>
          <w:szCs w:val="24"/>
        </w:rPr>
        <w:t>Clinical Response Algorithm</w:t>
      </w:r>
    </w:p>
    <w:p w14:paraId="6B16A4D5">
      <w:pPr>
        <w:pStyle w:val="5"/>
        <w:rPr>
          <w:rFonts w:hint="default" w:ascii="Times New Roman" w:hAnsi="Times New Roman" w:cs="Times New Roman"/>
          <w:color w:val="000000" w:themeColor="text1"/>
          <w:sz w:val="24"/>
          <w:szCs w:val="24"/>
        </w:rPr>
      </w:pPr>
      <w:bookmarkStart w:id="11" w:name="low-risk-0-7"/>
      <w:r>
        <w:rPr>
          <w:rFonts w:hint="default" w:ascii="Times New Roman" w:hAnsi="Times New Roman" w:cs="Times New Roman"/>
          <w:color w:val="000000" w:themeColor="text1"/>
          <w:sz w:val="24"/>
          <w:szCs w:val="24"/>
        </w:rPr>
        <w:t>Low Risk (0-7)</w:t>
      </w:r>
    </w:p>
    <w:p w14:paraId="29E4B2E6">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Provide educational pamphlet on young stroke recovery</w:t>
      </w:r>
    </w:p>
    <w:p w14:paraId="2B3BF26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Reinforce adaptive coping observed</w:t>
      </w:r>
    </w:p>
    <w:p w14:paraId="45B475C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Schedule routine 3-month follow-up</w:t>
      </w:r>
    </w:p>
    <w:bookmarkEnd w:id="11"/>
    <w:p w14:paraId="52019613">
      <w:pPr>
        <w:pStyle w:val="5"/>
        <w:rPr>
          <w:rFonts w:hint="default" w:ascii="Times New Roman" w:hAnsi="Times New Roman" w:cs="Times New Roman"/>
          <w:color w:val="000000" w:themeColor="text1"/>
          <w:sz w:val="24"/>
          <w:szCs w:val="24"/>
        </w:rPr>
      </w:pPr>
      <w:bookmarkStart w:id="12" w:name="moderate-risk-8-14"/>
      <w:r>
        <w:rPr>
          <w:rFonts w:hint="default" w:ascii="Times New Roman" w:hAnsi="Times New Roman" w:cs="Times New Roman"/>
          <w:color w:val="000000" w:themeColor="text1"/>
          <w:sz w:val="24"/>
          <w:szCs w:val="24"/>
        </w:rPr>
        <w:t>Moderate Risk (8-14)</w:t>
      </w:r>
    </w:p>
    <w:p w14:paraId="61436303">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Immediate Actions:</w:t>
      </w:r>
    </w:p>
    <w:p w14:paraId="5E00148C">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15-minute stigma-focused counseling session</w:t>
      </w:r>
    </w:p>
    <w:p w14:paraId="185AF916">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Introduce peer support resources</w:t>
      </w:r>
    </w:p>
    <w:p w14:paraId="0932FB31">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Provide psychoeducation on "invisible illness"</w:t>
      </w:r>
    </w:p>
    <w:p w14:paraId="0429D6A8">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Follow-up:</w:t>
      </w:r>
    </w:p>
    <w:p w14:paraId="4C56354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Phone check at 2 weeks</w:t>
      </w:r>
    </w:p>
    <w:p w14:paraId="25951E71">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Re-screen at 6 weeks</w:t>
      </w:r>
    </w:p>
    <w:p w14:paraId="0154F18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Consider group therapy referral</w:t>
      </w:r>
    </w:p>
    <w:bookmarkEnd w:id="12"/>
    <w:p w14:paraId="0B815005">
      <w:pPr>
        <w:pStyle w:val="5"/>
        <w:rPr>
          <w:rFonts w:hint="default" w:ascii="Times New Roman" w:hAnsi="Times New Roman" w:cs="Times New Roman"/>
          <w:color w:val="000000" w:themeColor="text1"/>
          <w:sz w:val="24"/>
          <w:szCs w:val="24"/>
        </w:rPr>
      </w:pPr>
      <w:bookmarkStart w:id="13" w:name="high-risk-15-21"/>
      <w:r>
        <w:rPr>
          <w:rFonts w:hint="default" w:ascii="Times New Roman" w:hAnsi="Times New Roman" w:cs="Times New Roman"/>
          <w:color w:val="000000" w:themeColor="text1"/>
          <w:sz w:val="24"/>
          <w:szCs w:val="24"/>
        </w:rPr>
        <w:t>High Risk (15-21)</w:t>
      </w:r>
    </w:p>
    <w:p w14:paraId="469EE391">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Immediate Actions:</w:t>
      </w:r>
    </w:p>
    <w:p w14:paraId="3365FACD">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Same-day social work consultation</w:t>
      </w:r>
    </w:p>
    <w:p w14:paraId="39A0C62D">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Formal psychological assessment within 1 week</w:t>
      </w:r>
    </w:p>
    <w:p w14:paraId="21793791">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Begin structured intervention (CBT/ACT)</w:t>
      </w:r>
    </w:p>
    <w:p w14:paraId="0962ECBF">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Family meeting if consented</w:t>
      </w:r>
    </w:p>
    <w:p w14:paraId="33749EFB">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Follow-up:</w:t>
      </w:r>
    </w:p>
    <w:p w14:paraId="3F8AD23A">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Weekly contact first month</w:t>
      </w:r>
    </w:p>
    <w:p w14:paraId="523DCAF9">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Bi-weekly thereafter</w:t>
      </w:r>
    </w:p>
    <w:p w14:paraId="43709E73">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Coordinate with employer/school if needed</w:t>
      </w:r>
    </w:p>
    <w:bookmarkEnd w:id="13"/>
    <w:p w14:paraId="2359F959">
      <w:pPr>
        <w:pStyle w:val="5"/>
        <w:rPr>
          <w:rFonts w:hint="default" w:ascii="Times New Roman" w:hAnsi="Times New Roman" w:cs="Times New Roman"/>
          <w:color w:val="000000" w:themeColor="text1"/>
          <w:sz w:val="24"/>
          <w:szCs w:val="24"/>
        </w:rPr>
      </w:pPr>
      <w:bookmarkStart w:id="14" w:name="critical-risk-22-28"/>
      <w:r>
        <w:rPr>
          <w:rFonts w:hint="default" w:ascii="Times New Roman" w:hAnsi="Times New Roman" w:cs="Times New Roman"/>
          <w:color w:val="000000" w:themeColor="text1"/>
          <w:sz w:val="24"/>
          <w:szCs w:val="24"/>
        </w:rPr>
        <w:t>Critical Risk (22-28)</w:t>
      </w:r>
    </w:p>
    <w:p w14:paraId="07DBF94A">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Immediate Actions:</w:t>
      </w:r>
    </w:p>
    <w:p w14:paraId="797F0844">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Same-day psychiatric evaluation</w:t>
      </w:r>
    </w:p>
    <w:p w14:paraId="090E60FD">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Safety assessment</w:t>
      </w:r>
    </w:p>
    <w:p w14:paraId="591AA98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Intensive case management activation</w:t>
      </w:r>
    </w:p>
    <w:p w14:paraId="0FB1BEF4">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Consider partial hospitalization program</w:t>
      </w:r>
    </w:p>
    <w:p w14:paraId="7222F561">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Follow-up:</w:t>
      </w:r>
    </w:p>
    <w:p w14:paraId="15894C9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Daily contact until stabilized</w:t>
      </w:r>
    </w:p>
    <w:p w14:paraId="68C910CA">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Comprehensive care team meeting within 48 hours</w:t>
      </w:r>
    </w:p>
    <w:p w14:paraId="0009D7F0">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28" o:spt="1" style="height:1.5pt;width:0pt;" coordsize="21600,21600" o:hr="t" o:hrstd="t" o:hralign="center">
            <v:path/>
            <v:fill focussize="0,0"/>
            <v:stroke/>
            <v:imagedata o:title=""/>
            <o:lock v:ext="edit"/>
            <w10:wrap type="none"/>
            <w10:anchorlock/>
          </v:rect>
        </w:pict>
      </w:r>
    </w:p>
    <w:bookmarkEnd w:id="10"/>
    <w:bookmarkEnd w:id="14"/>
    <w:p w14:paraId="04B39680">
      <w:pPr>
        <w:pStyle w:val="4"/>
        <w:rPr>
          <w:rFonts w:hint="default" w:ascii="Times New Roman" w:hAnsi="Times New Roman" w:cs="Times New Roman"/>
          <w:color w:val="000000" w:themeColor="text1"/>
          <w:sz w:val="24"/>
          <w:szCs w:val="24"/>
        </w:rPr>
      </w:pPr>
      <w:bookmarkStart w:id="15" w:name="implementation-guide"/>
      <w:r>
        <w:rPr>
          <w:rFonts w:hint="default" w:ascii="Times New Roman" w:hAnsi="Times New Roman" w:cs="Times New Roman"/>
          <w:color w:val="000000" w:themeColor="text1"/>
          <w:sz w:val="24"/>
          <w:szCs w:val="24"/>
        </w:rPr>
        <w:t>Implementation Guide</w:t>
      </w:r>
    </w:p>
    <w:p w14:paraId="0B977015">
      <w:pPr>
        <w:pStyle w:val="5"/>
        <w:rPr>
          <w:rFonts w:hint="default" w:ascii="Times New Roman" w:hAnsi="Times New Roman" w:cs="Times New Roman"/>
          <w:color w:val="000000" w:themeColor="text1"/>
          <w:sz w:val="24"/>
          <w:szCs w:val="24"/>
        </w:rPr>
      </w:pPr>
      <w:bookmarkStart w:id="16" w:name="when-to-administer"/>
      <w:r>
        <w:rPr>
          <w:rFonts w:hint="default" w:ascii="Times New Roman" w:hAnsi="Times New Roman" w:cs="Times New Roman"/>
          <w:color w:val="000000" w:themeColor="text1"/>
          <w:sz w:val="24"/>
          <w:szCs w:val="24"/>
        </w:rPr>
        <w:t>When to Administer:</w:t>
      </w:r>
    </w:p>
    <w:p w14:paraId="38F24B3D">
      <w:pPr>
        <w:numPr>
          <w:ilvl w:val="0"/>
          <w:numId w:val="2"/>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Initial:</w:t>
      </w:r>
      <w:r>
        <w:rPr>
          <w:rFonts w:hint="default" w:ascii="Times New Roman" w:hAnsi="Times New Roman" w:cs="Times New Roman"/>
          <w:color w:val="000000" w:themeColor="text1"/>
          <w:sz w:val="24"/>
          <w:szCs w:val="24"/>
        </w:rPr>
        <w:t xml:space="preserve"> 4-6 weeks post-diagnosis/event</w:t>
      </w:r>
    </w:p>
    <w:p w14:paraId="1491A0C5">
      <w:pPr>
        <w:numPr>
          <w:ilvl w:val="0"/>
          <w:numId w:val="2"/>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Pre-procedure:</w:t>
      </w:r>
      <w:r>
        <w:rPr>
          <w:rFonts w:hint="default" w:ascii="Times New Roman" w:hAnsi="Times New Roman" w:cs="Times New Roman"/>
          <w:color w:val="000000" w:themeColor="text1"/>
          <w:sz w:val="24"/>
          <w:szCs w:val="24"/>
        </w:rPr>
        <w:t xml:space="preserve"> Before PFO closure</w:t>
      </w:r>
    </w:p>
    <w:p w14:paraId="48FE581B">
      <w:pPr>
        <w:numPr>
          <w:ilvl w:val="0"/>
          <w:numId w:val="2"/>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Post-procedure:</w:t>
      </w:r>
      <w:r>
        <w:rPr>
          <w:rFonts w:hint="default" w:ascii="Times New Roman" w:hAnsi="Times New Roman" w:cs="Times New Roman"/>
          <w:color w:val="000000" w:themeColor="text1"/>
          <w:sz w:val="24"/>
          <w:szCs w:val="24"/>
        </w:rPr>
        <w:t xml:space="preserve"> 1 month after closure</w:t>
      </w:r>
    </w:p>
    <w:p w14:paraId="5B135B39">
      <w:pPr>
        <w:numPr>
          <w:ilvl w:val="0"/>
          <w:numId w:val="2"/>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Routine:</w:t>
      </w:r>
      <w:r>
        <w:rPr>
          <w:rFonts w:hint="default" w:ascii="Times New Roman" w:hAnsi="Times New Roman" w:cs="Times New Roman"/>
          <w:color w:val="000000" w:themeColor="text1"/>
          <w:sz w:val="24"/>
          <w:szCs w:val="24"/>
        </w:rPr>
        <w:t xml:space="preserve"> Every 3-6 months first year, annually thereafter</w:t>
      </w:r>
    </w:p>
    <w:p w14:paraId="5CAFE3BD">
      <w:pPr>
        <w:numPr>
          <w:ilvl w:val="0"/>
          <w:numId w:val="2"/>
        </w:numPr>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Triggered:</w:t>
      </w:r>
      <w:r>
        <w:rPr>
          <w:rFonts w:hint="default" w:ascii="Times New Roman" w:hAnsi="Times New Roman" w:cs="Times New Roman"/>
          <w:color w:val="000000" w:themeColor="text1"/>
          <w:sz w:val="24"/>
          <w:szCs w:val="24"/>
        </w:rPr>
        <w:t xml:space="preserve"> Any visit with mood/adherence concerns</w:t>
      </w:r>
    </w:p>
    <w:bookmarkEnd w:id="16"/>
    <w:p w14:paraId="0D24134C">
      <w:pPr>
        <w:pStyle w:val="5"/>
        <w:rPr>
          <w:rFonts w:hint="default" w:ascii="Times New Roman" w:hAnsi="Times New Roman" w:cs="Times New Roman"/>
          <w:color w:val="000000" w:themeColor="text1"/>
          <w:sz w:val="24"/>
          <w:szCs w:val="24"/>
        </w:rPr>
      </w:pPr>
      <w:bookmarkStart w:id="17" w:name="how-to-introduce"/>
      <w:r>
        <w:rPr>
          <w:rFonts w:hint="default" w:ascii="Times New Roman" w:hAnsi="Times New Roman" w:cs="Times New Roman"/>
          <w:color w:val="000000" w:themeColor="text1"/>
          <w:sz w:val="24"/>
          <w:szCs w:val="24"/>
        </w:rPr>
        <w:t>How to Introduce:</w:t>
      </w:r>
    </w:p>
    <w:p w14:paraId="52C1039B">
      <w:pPr>
        <w:pStyle w:val="25"/>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"We've learned that young people with stroke and PFO often face unique emotional challenges that can affect their recovery. These brief questions help us provide better support. There are no right or wrong answers."</w:t>
      </w:r>
    </w:p>
    <w:bookmarkEnd w:id="17"/>
    <w:p w14:paraId="6ADD68EB">
      <w:pPr>
        <w:pStyle w:val="5"/>
        <w:rPr>
          <w:rFonts w:hint="default" w:ascii="Times New Roman" w:hAnsi="Times New Roman" w:cs="Times New Roman"/>
          <w:color w:val="000000" w:themeColor="text1"/>
          <w:sz w:val="24"/>
          <w:szCs w:val="24"/>
        </w:rPr>
      </w:pPr>
      <w:bookmarkStart w:id="18" w:name="documentation"/>
      <w:r>
        <w:rPr>
          <w:rFonts w:hint="default" w:ascii="Times New Roman" w:hAnsi="Times New Roman" w:cs="Times New Roman"/>
          <w:color w:val="000000" w:themeColor="text1"/>
          <w:sz w:val="24"/>
          <w:szCs w:val="24"/>
        </w:rPr>
        <w:t>Documentation:</w:t>
      </w:r>
    </w:p>
    <w:p w14:paraId="2C62DD25">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Record total score and risk tier in EMR</w:t>
      </w:r>
    </w:p>
    <w:p w14:paraId="376426B7">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Flag domain-specific elevations</w:t>
      </w:r>
    </w:p>
    <w:p w14:paraId="52F2793A">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Document interventions initiated</w:t>
      </w:r>
    </w:p>
    <w:p w14:paraId="70251C48">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Set automatic re-screen reminders</w:t>
      </w:r>
    </w:p>
    <w:bookmarkEnd w:id="18"/>
    <w:p w14:paraId="2AFAAABF">
      <w:pPr>
        <w:pStyle w:val="5"/>
        <w:rPr>
          <w:rFonts w:hint="default" w:ascii="Times New Roman" w:hAnsi="Times New Roman" w:cs="Times New Roman"/>
          <w:color w:val="000000" w:themeColor="text1"/>
          <w:sz w:val="24"/>
          <w:szCs w:val="24"/>
        </w:rPr>
      </w:pPr>
      <w:bookmarkStart w:id="19" w:name="Xbe6e349a65a7f89e5f05f2ea5eb6c6fdd5cb15c"/>
      <w:r>
        <w:rPr>
          <w:rFonts w:hint="default" w:ascii="Times New Roman" w:hAnsi="Times New Roman" w:cs="Times New Roman"/>
          <w:color w:val="000000" w:themeColor="text1"/>
          <w:sz w:val="24"/>
          <w:szCs w:val="24"/>
        </w:rPr>
        <w:t>Red Flag Responses Requiring Immediate Action:</w:t>
      </w:r>
    </w:p>
    <w:p w14:paraId="32840EC6">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Suicidal ideation (add PHQ-9 item 9 if suspected)</w:t>
      </w:r>
    </w:p>
    <w:p w14:paraId="0ABF6828">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Complete social withdrawal (item 5 = 4)</w:t>
      </w:r>
    </w:p>
    <w:p w14:paraId="101FCB28">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Multiple missed appointments with concealment</w:t>
      </w:r>
    </w:p>
    <w:p w14:paraId="00813867">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Medication non-adherence with high concealment score</w:t>
      </w:r>
    </w:p>
    <w:p w14:paraId="1E03FC62">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29" o:spt="1" style="height:1.5pt;width:0pt;" coordsize="21600,21600" o:hr="t" o:hrstd="t" o:hralign="center">
            <v:path/>
            <v:fill focussize="0,0"/>
            <v:stroke/>
            <v:imagedata o:title=""/>
            <o:lock v:ext="edit"/>
            <w10:wrap type="none"/>
            <w10:anchorlock/>
          </v:rect>
        </w:pict>
      </w:r>
    </w:p>
    <w:bookmarkEnd w:id="15"/>
    <w:bookmarkEnd w:id="19"/>
    <w:p w14:paraId="47AB2026">
      <w:pPr>
        <w:pStyle w:val="4"/>
        <w:rPr>
          <w:rFonts w:hint="default" w:ascii="Times New Roman" w:hAnsi="Times New Roman" w:cs="Times New Roman"/>
          <w:color w:val="000000" w:themeColor="text1"/>
          <w:sz w:val="24"/>
          <w:szCs w:val="24"/>
        </w:rPr>
      </w:pPr>
      <w:bookmarkStart w:id="20" w:name="validation-notes"/>
      <w:r>
        <w:rPr>
          <w:rFonts w:hint="default" w:ascii="Times New Roman" w:hAnsi="Times New Roman" w:cs="Times New Roman"/>
          <w:color w:val="000000" w:themeColor="text1"/>
          <w:sz w:val="24"/>
          <w:szCs w:val="24"/>
        </w:rPr>
        <w:t>Validation Notes</w:t>
      </w:r>
    </w:p>
    <w:p w14:paraId="2F4A4A95">
      <w:pPr>
        <w:pStyle w:val="25"/>
        <w:rPr>
          <w:rFonts w:hint="default" w:ascii="Times New Roman" w:hAnsi="Times New Roman" w:cs="Times New Roman"/>
          <w:color w:val="000000" w:themeColor="text1"/>
          <w:sz w:val="24"/>
          <w:szCs w:val="24"/>
        </w:rPr>
      </w:pPr>
      <w:r>
        <w:rPr>
          <w:rFonts w:hint="default" w:ascii="Times New Roman" w:hAnsi="Times New Roman" w:cs="Times New Roman"/>
          <w:i/>
          <w:iCs/>
          <w:color w:val="000000" w:themeColor="text1"/>
          <w:sz w:val="24"/>
          <w:szCs w:val="24"/>
        </w:rPr>
        <w:t>This screening tool is derived from qualitative themes and requires psychometric validation. Initial content validity established through:</w:t>
      </w:r>
    </w:p>
    <w:p w14:paraId="500ACDA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Patient narrative analysis (n=26)</w:t>
      </w:r>
    </w:p>
    <w:p w14:paraId="5E323DD5">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Expert panel review (pending)</w:t>
      </w:r>
    </w:p>
    <w:p w14:paraId="5D5C754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Cognitive interviewing (pending)</w:t>
      </w:r>
    </w:p>
    <w:p w14:paraId="188E580A">
      <w:pPr>
        <w:pStyle w:val="25"/>
        <w:rPr>
          <w:rFonts w:hint="default" w:ascii="Times New Roman" w:hAnsi="Times New Roman" w:cs="Times New Roman"/>
          <w:color w:val="000000" w:themeColor="text1"/>
          <w:sz w:val="24"/>
          <w:szCs w:val="24"/>
        </w:rPr>
      </w:pPr>
      <w:r>
        <w:rPr>
          <w:rFonts w:hint="default" w:ascii="Times New Roman" w:hAnsi="Times New Roman" w:cs="Times New Roman"/>
          <w:i/>
          <w:iCs/>
          <w:color w:val="000000" w:themeColor="text1"/>
          <w:sz w:val="24"/>
          <w:szCs w:val="24"/>
        </w:rPr>
        <w:t>Recommended validation steps:</w:t>
      </w:r>
    </w:p>
    <w:p w14:paraId="2A017870">
      <w:pPr>
        <w:numPr>
          <w:ilvl w:val="0"/>
          <w:numId w:val="3"/>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Test-retest reliability (2-week interval)</w:t>
      </w:r>
    </w:p>
    <w:p w14:paraId="30BFF8F4">
      <w:pPr>
        <w:numPr>
          <w:ilvl w:val="0"/>
          <w:numId w:val="3"/>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Convergent validity with established stigma scales</w:t>
      </w:r>
    </w:p>
    <w:p w14:paraId="053D6F10">
      <w:pPr>
        <w:numPr>
          <w:ilvl w:val="0"/>
          <w:numId w:val="3"/>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Predictive validity for adherence and QOL outcomes</w:t>
      </w:r>
    </w:p>
    <w:p w14:paraId="05CF546D">
      <w:pPr>
        <w:numPr>
          <w:ilvl w:val="0"/>
          <w:numId w:val="3"/>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Sensitivity to change with intervention</w:t>
      </w:r>
    </w:p>
    <w:p w14:paraId="13A61E86">
      <w:p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pict>
          <v:rect id="_x0000_i1030" o:spt="1" style="height:1.5pt;width:0pt;" coordsize="21600,21600" o:hr="t" o:hrstd="t" o:hralign="center">
            <v:path/>
            <v:fill focussize="0,0"/>
            <v:stroke/>
            <v:imagedata o:title=""/>
            <o:lock v:ext="edit"/>
            <w10:wrap type="none"/>
            <w10:anchorlock/>
          </v:rect>
        </w:pict>
      </w:r>
    </w:p>
    <w:bookmarkEnd w:id="20"/>
    <w:p w14:paraId="4156442E">
      <w:pPr>
        <w:pStyle w:val="4"/>
        <w:rPr>
          <w:rFonts w:hint="default" w:ascii="Times New Roman" w:hAnsi="Times New Roman" w:cs="Times New Roman"/>
          <w:color w:val="000000" w:themeColor="text1"/>
          <w:sz w:val="24"/>
          <w:szCs w:val="24"/>
        </w:rPr>
      </w:pPr>
      <w:bookmarkStart w:id="21" w:name="quick-reference-card-for-clinical-use"/>
      <w:r>
        <w:rPr>
          <w:rFonts w:hint="default" w:ascii="Times New Roman" w:hAnsi="Times New Roman" w:cs="Times New Roman"/>
          <w:color w:val="000000" w:themeColor="text1"/>
          <w:sz w:val="24"/>
          <w:szCs w:val="24"/>
        </w:rPr>
        <w:t>Quick Reference Card (for clinical use)</w:t>
      </w:r>
    </w:p>
    <w:p w14:paraId="0993EF04">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DIS-Screen Quick Guide</w:t>
      </w:r>
    </w:p>
    <w:p w14:paraId="4258CCE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7 questions, 3-5 minutes</w:t>
      </w:r>
    </w:p>
    <w:p w14:paraId="66FE3E5A">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Score 0-28 (higher = more stigma)</w:t>
      </w:r>
    </w:p>
    <w:p w14:paraId="6BD826B9">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Risk levels: Low (0-7), Moderate (8-14), High (15-21), Critical (22-28)</w:t>
      </w:r>
    </w:p>
    <w:p w14:paraId="3AE2B448">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Any item ≥3 = attention needed</w:t>
      </w:r>
    </w:p>
    <w:p w14:paraId="6E1A1885">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Re-screen: 1, 3, 6, 12 months</w:t>
      </w:r>
    </w:p>
    <w:p w14:paraId="39CF248C">
      <w:pPr>
        <w:pStyle w:val="25"/>
        <w:rPr>
          <w:rFonts w:hint="default" w:ascii="Times New Roman" w:hAnsi="Times New Roman" w:cs="Times New Roman"/>
          <w:color w:val="000000" w:themeColor="text1"/>
          <w:sz w:val="24"/>
          <w:szCs w:val="24"/>
        </w:rPr>
      </w:pPr>
      <w:r>
        <w:rPr>
          <w:rFonts w:hint="default" w:ascii="Times New Roman" w:hAnsi="Times New Roman" w:cs="Times New Roman"/>
          <w:b/>
          <w:bCs/>
          <w:color w:val="000000" w:themeColor="text1"/>
          <w:sz w:val="24"/>
          <w:szCs w:val="24"/>
        </w:rPr>
        <w:t>Key Actions by Risk:</w:t>
      </w:r>
    </w:p>
    <w:p w14:paraId="200D68F0">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Low: Education + routine f/u</w:t>
      </w:r>
    </w:p>
    <w:p w14:paraId="5BE44F82">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Moderate: Brief counseling + resources</w:t>
      </w:r>
    </w:p>
    <w:p w14:paraId="45656B7F">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High: Psych referral + intensive support</w:t>
      </w:r>
    </w:p>
    <w:p w14:paraId="6723F4B7">
      <w:pPr>
        <w:numPr>
          <w:ilvl w:val="0"/>
          <w:numId w:val="1"/>
        </w:numP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Critical: Same-day psychiatric evaluation</w:t>
      </w:r>
      <w:bookmarkEnd w:id="0"/>
      <w:bookmarkEnd w:id="21"/>
    </w:p>
    <w:sectPr>
      <w:footerReference r:id="rId4" w:type="default"/>
      <w:footnotePr>
        <w:numRestart w:val="eachSect"/>
      </w:footnotePr>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w:altName w:val="宋体"/>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2988B">
    <w:pPr>
      <w:pStyle w:val="16"/>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4DBACAB">
                <w:pPr>
                  <w:pStyle w:val="1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hdrShapeDefaults>
    <o:shapelayout v:ext="edit">
      <o:idmap v:ext="edit" data="2"/>
    </o:shapelayout>
  </w:hdrShapeDefaults>
  <w:footnotePr>
    <w:numRestart w:val="eachSect"/>
    <w:footnote w:id="0"/>
    <w:footnote w:id="1"/>
  </w:footnotePr>
  <w:compat>
    <w:useFELayout/>
    <w:splitPgBreakAndParaMark/>
    <w:compatSetting w:name="compatibilityMode" w:uri="http://schemas.microsoft.com/office/word" w:val="12"/>
  </w:compat>
  <w:rsids>
    <w:rsidRoot w:val="00000000"/>
    <w:rsid w:val="1CA355A7"/>
    <w:rsid w:val="26A75C8E"/>
    <w:rsid w:val="6A8A6097"/>
    <w:rsid w:val="6B232B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3"/>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4"/>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5"/>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6"/>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7"/>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8"/>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9"/>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0"/>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1"/>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1">
    <w:name w:val="Default Paragraph Font"/>
    <w:semiHidden/>
    <w:unhideWhenUsed/>
    <w:qFormat/>
    <w:uiPriority w:val="0"/>
  </w:style>
  <w:style w:type="table" w:default="1" w:styleId="20">
    <w:name w:val="Normal Table"/>
    <w:qFormat/>
    <w:uiPriority w:val="0"/>
    <w:tblPr>
      <w:tblCellMar>
        <w:top w:w="0" w:type="dxa"/>
        <w:left w:w="108" w:type="dxa"/>
        <w:bottom w:w="0" w:type="dxa"/>
        <w:right w:w="108" w:type="dxa"/>
      </w:tblCellMar>
    </w:tblPr>
  </w:style>
  <w:style w:type="paragraph" w:styleId="3">
    <w:name w:val="Body Text"/>
    <w:basedOn w:val="1"/>
    <w:link w:val="23"/>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7"/>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footer"/>
    <w:basedOn w:val="1"/>
    <w:uiPriority w:val="0"/>
    <w:pPr>
      <w:tabs>
        <w:tab w:val="center" w:pos="4153"/>
        <w:tab w:val="right" w:pos="8306"/>
      </w:tabs>
      <w:snapToGrid w:val="0"/>
      <w:jc w:val="left"/>
    </w:pPr>
    <w:rPr>
      <w:sz w:val="18"/>
    </w:rPr>
  </w:style>
  <w:style w:type="paragraph" w:styleId="1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Subtitle"/>
    <w:basedOn w:val="15"/>
    <w:next w:val="3"/>
    <w:link w:val="28"/>
    <w:qFormat/>
    <w:uiPriority w:val="11"/>
    <w:rPr>
      <w:rFonts w:eastAsiaTheme="majorEastAsia" w:cstheme="majorBidi"/>
      <w:spacing w:val="15"/>
      <w:sz w:val="28"/>
      <w:szCs w:val="28"/>
    </w:rPr>
  </w:style>
  <w:style w:type="paragraph" w:styleId="19">
    <w:name w:val="footnote text"/>
    <w:basedOn w:val="1"/>
    <w:unhideWhenUsed/>
    <w:qFormat/>
    <w:uiPriority w:val="9"/>
  </w:style>
  <w:style w:type="character" w:styleId="22">
    <w:name w:val="Hyperlink"/>
    <w:basedOn w:val="23"/>
    <w:qFormat/>
    <w:uiPriority w:val="0"/>
    <w:rPr>
      <w:color w:val="156082" w:themeColor="accent1"/>
    </w:rPr>
  </w:style>
  <w:style w:type="character" w:customStyle="1" w:styleId="23">
    <w:name w:val="Body Text Char"/>
    <w:basedOn w:val="21"/>
    <w:link w:val="3"/>
    <w:qFormat/>
    <w:uiPriority w:val="0"/>
  </w:style>
  <w:style w:type="character" w:styleId="24">
    <w:name w:val="footnote reference"/>
    <w:basedOn w:val="23"/>
    <w:qFormat/>
    <w:uiPriority w:val="0"/>
    <w:rPr>
      <w:vertAlign w:val="superscript"/>
    </w:rPr>
  </w:style>
  <w:style w:type="paragraph" w:customStyle="1" w:styleId="25">
    <w:name w:val="First Paragraph"/>
    <w:basedOn w:val="3"/>
    <w:next w:val="3"/>
    <w:qFormat/>
    <w:uiPriority w:val="0"/>
  </w:style>
  <w:style w:type="paragraph" w:customStyle="1" w:styleId="26">
    <w:name w:val="Compact"/>
    <w:basedOn w:val="3"/>
    <w:qFormat/>
    <w:uiPriority w:val="0"/>
    <w:pPr>
      <w:spacing w:before="36" w:after="36"/>
    </w:pPr>
  </w:style>
  <w:style w:type="character" w:customStyle="1" w:styleId="27">
    <w:name w:val="Title Char"/>
    <w:basedOn w:val="21"/>
    <w:link w:val="15"/>
    <w:qFormat/>
    <w:uiPriority w:val="10"/>
    <w:rPr>
      <w:rFonts w:asciiTheme="majorHAnsi" w:hAnsiTheme="majorHAnsi" w:eastAsiaTheme="majorEastAsia" w:cstheme="majorBidi"/>
      <w:sz w:val="56"/>
      <w:szCs w:val="56"/>
    </w:rPr>
  </w:style>
  <w:style w:type="character" w:customStyle="1" w:styleId="28">
    <w:name w:val="Subtitle Char"/>
    <w:basedOn w:val="21"/>
    <w:link w:val="18"/>
    <w:qFormat/>
    <w:uiPriority w:val="11"/>
    <w:rPr>
      <w:rFonts w:eastAsiaTheme="majorEastAsia" w:cstheme="majorBidi"/>
      <w:color w:val="585858" w:themeColor="text1" w:themeTint="A6"/>
      <w:spacing w:val="15"/>
      <w:sz w:val="28"/>
      <w:szCs w:val="28"/>
    </w:rPr>
  </w:style>
  <w:style w:type="paragraph" w:customStyle="1" w:styleId="29">
    <w:name w:val="Author"/>
    <w:basedOn w:val="15"/>
    <w:next w:val="3"/>
    <w:qFormat/>
    <w:uiPriority w:val="0"/>
    <w:pPr>
      <w:keepNext/>
      <w:keepLines/>
    </w:pPr>
    <w:rPr>
      <w:sz w:val="24"/>
      <w:szCs w:val="24"/>
    </w:rPr>
  </w:style>
  <w:style w:type="paragraph" w:customStyle="1" w:styleId="30">
    <w:name w:val="Abstract Title"/>
    <w:basedOn w:val="1"/>
    <w:next w:val="31"/>
    <w:qFormat/>
    <w:uiPriority w:val="0"/>
    <w:pPr>
      <w:keepNext/>
      <w:keepLines/>
      <w:spacing w:before="300" w:after="0"/>
      <w:jc w:val="center"/>
    </w:pPr>
    <w:rPr>
      <w:b/>
      <w:sz w:val="20"/>
      <w:szCs w:val="20"/>
    </w:rPr>
  </w:style>
  <w:style w:type="paragraph" w:customStyle="1" w:styleId="31">
    <w:name w:val="Abstract"/>
    <w:basedOn w:val="1"/>
    <w:next w:val="3"/>
    <w:qFormat/>
    <w:uiPriority w:val="0"/>
    <w:pPr>
      <w:keepNext/>
      <w:keepLines/>
      <w:spacing w:before="100" w:after="300"/>
    </w:pPr>
    <w:rPr>
      <w:sz w:val="20"/>
      <w:szCs w:val="20"/>
    </w:rPr>
  </w:style>
  <w:style w:type="paragraph" w:customStyle="1" w:styleId="32">
    <w:name w:val="Bibliography"/>
    <w:basedOn w:val="1"/>
    <w:qFormat/>
    <w:uiPriority w:val="0"/>
  </w:style>
  <w:style w:type="character" w:customStyle="1" w:styleId="33">
    <w:name w:val="Heading 1 Char"/>
    <w:basedOn w:val="21"/>
    <w:link w:val="2"/>
    <w:qFormat/>
    <w:uiPriority w:val="9"/>
    <w:rPr>
      <w:rFonts w:asciiTheme="majorHAnsi" w:hAnsiTheme="majorHAnsi" w:eastAsiaTheme="majorEastAsia" w:cstheme="majorBidi"/>
      <w:color w:val="0F4761" w:themeColor="accent1" w:themeShade="BF"/>
      <w:sz w:val="40"/>
      <w:szCs w:val="40"/>
    </w:rPr>
  </w:style>
  <w:style w:type="character" w:customStyle="1" w:styleId="34">
    <w:name w:val="Heading 2 Char"/>
    <w:basedOn w:val="21"/>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5">
    <w:name w:val="Heading 3 Char"/>
    <w:basedOn w:val="21"/>
    <w:link w:val="5"/>
    <w:semiHidden/>
    <w:qFormat/>
    <w:uiPriority w:val="9"/>
    <w:rPr>
      <w:rFonts w:eastAsiaTheme="majorEastAsia" w:cstheme="majorBidi"/>
      <w:color w:val="0F4761" w:themeColor="accent1" w:themeShade="BF"/>
      <w:sz w:val="28"/>
      <w:szCs w:val="28"/>
    </w:rPr>
  </w:style>
  <w:style w:type="character" w:customStyle="1" w:styleId="36">
    <w:name w:val="Heading 4 Char"/>
    <w:basedOn w:val="21"/>
    <w:link w:val="6"/>
    <w:semiHidden/>
    <w:qFormat/>
    <w:uiPriority w:val="9"/>
    <w:rPr>
      <w:rFonts w:eastAsiaTheme="majorEastAsia" w:cstheme="majorBidi"/>
      <w:i/>
      <w:iCs/>
      <w:color w:val="0F4761" w:themeColor="accent1" w:themeShade="BF"/>
    </w:rPr>
  </w:style>
  <w:style w:type="character" w:customStyle="1" w:styleId="37">
    <w:name w:val="Heading 5 Char"/>
    <w:basedOn w:val="21"/>
    <w:link w:val="7"/>
    <w:semiHidden/>
    <w:qFormat/>
    <w:uiPriority w:val="9"/>
    <w:rPr>
      <w:rFonts w:eastAsiaTheme="majorEastAsia" w:cstheme="majorBidi"/>
      <w:color w:val="0F4761" w:themeColor="accent1" w:themeShade="BF"/>
    </w:rPr>
  </w:style>
  <w:style w:type="character" w:customStyle="1" w:styleId="38">
    <w:name w:val="Heading 6 Char"/>
    <w:basedOn w:val="21"/>
    <w:link w:val="8"/>
    <w:semiHidden/>
    <w:qFormat/>
    <w:uiPriority w:val="9"/>
    <w:rPr>
      <w:rFonts w:eastAsiaTheme="majorEastAsia" w:cstheme="majorBidi"/>
      <w:i/>
      <w:iCs/>
      <w:color w:val="585858" w:themeColor="text1" w:themeTint="A6"/>
    </w:rPr>
  </w:style>
  <w:style w:type="character" w:customStyle="1" w:styleId="39">
    <w:name w:val="Heading 7 Char"/>
    <w:basedOn w:val="21"/>
    <w:link w:val="9"/>
    <w:semiHidden/>
    <w:qFormat/>
    <w:uiPriority w:val="9"/>
    <w:rPr>
      <w:rFonts w:eastAsiaTheme="majorEastAsia" w:cstheme="majorBidi"/>
      <w:color w:val="585858" w:themeColor="text1" w:themeTint="A6"/>
    </w:rPr>
  </w:style>
  <w:style w:type="character" w:customStyle="1" w:styleId="40">
    <w:name w:val="Heading 8 Char"/>
    <w:basedOn w:val="21"/>
    <w:link w:val="10"/>
    <w:semiHidden/>
    <w:qFormat/>
    <w:uiPriority w:val="9"/>
    <w:rPr>
      <w:rFonts w:eastAsiaTheme="majorEastAsia" w:cstheme="majorBidi"/>
      <w:i/>
      <w:iCs/>
      <w:color w:val="262626" w:themeColor="text1" w:themeTint="D8"/>
    </w:rPr>
  </w:style>
  <w:style w:type="character" w:customStyle="1" w:styleId="41">
    <w:name w:val="Heading 9 Char"/>
    <w:basedOn w:val="21"/>
    <w:link w:val="11"/>
    <w:semiHidden/>
    <w:qFormat/>
    <w:uiPriority w:val="9"/>
    <w:rPr>
      <w:rFonts w:eastAsiaTheme="majorEastAsia" w:cstheme="majorBidi"/>
      <w:color w:val="262626" w:themeColor="text1" w:themeTint="D8"/>
    </w:rPr>
  </w:style>
  <w:style w:type="paragraph" w:customStyle="1" w:styleId="42">
    <w:name w:val="Footnote Block Text"/>
    <w:basedOn w:val="19"/>
    <w:next w:val="19"/>
    <w:unhideWhenUsed/>
    <w:qFormat/>
    <w:uiPriority w:val="9"/>
    <w:pPr>
      <w:spacing w:before="100" w:after="100"/>
      <w:ind w:left="480" w:right="480" w:firstLine="0"/>
    </w:pPr>
  </w:style>
  <w:style w:type="table" w:customStyle="1" w:styleId="43">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4">
    <w:name w:val="Definition Term"/>
    <w:basedOn w:val="1"/>
    <w:next w:val="45"/>
    <w:qFormat/>
    <w:uiPriority w:val="0"/>
    <w:pPr>
      <w:keepNext/>
      <w:keepLines/>
      <w:spacing w:after="0"/>
    </w:pPr>
    <w:rPr>
      <w:b/>
    </w:rPr>
  </w:style>
  <w:style w:type="paragraph" w:customStyle="1" w:styleId="45">
    <w:name w:val="Definition"/>
    <w:basedOn w:val="1"/>
    <w:qFormat/>
    <w:uiPriority w:val="0"/>
  </w:style>
  <w:style w:type="paragraph" w:customStyle="1" w:styleId="46">
    <w:name w:val="Table Caption"/>
    <w:basedOn w:val="12"/>
    <w:qFormat/>
    <w:uiPriority w:val="0"/>
    <w:pPr>
      <w:keepNext/>
    </w:pPr>
  </w:style>
  <w:style w:type="paragraph" w:customStyle="1" w:styleId="47">
    <w:name w:val="Image Caption"/>
    <w:basedOn w:val="12"/>
    <w:qFormat/>
    <w:uiPriority w:val="0"/>
  </w:style>
  <w:style w:type="paragraph" w:customStyle="1" w:styleId="48">
    <w:name w:val="Figure"/>
    <w:basedOn w:val="1"/>
    <w:qFormat/>
    <w:uiPriority w:val="0"/>
  </w:style>
  <w:style w:type="paragraph" w:customStyle="1" w:styleId="49">
    <w:name w:val="Captioned Figure"/>
    <w:basedOn w:val="48"/>
    <w:qFormat/>
    <w:uiPriority w:val="0"/>
    <w:pPr>
      <w:keepNext/>
    </w:pPr>
  </w:style>
  <w:style w:type="character" w:customStyle="1" w:styleId="50">
    <w:name w:val="Verbatim Char"/>
    <w:basedOn w:val="23"/>
    <w:link w:val="51"/>
    <w:qFormat/>
    <w:uiPriority w:val="0"/>
    <w:rPr>
      <w:rFonts w:ascii="Consolas" w:hAnsi="Consolas"/>
      <w:sz w:val="22"/>
    </w:rPr>
  </w:style>
  <w:style w:type="paragraph" w:customStyle="1" w:styleId="51">
    <w:name w:val="Source Code"/>
    <w:basedOn w:val="1"/>
    <w:link w:val="50"/>
    <w:qFormat/>
    <w:uiPriority w:val="0"/>
    <w:pPr>
      <w:wordWrap w:val="0"/>
    </w:pPr>
  </w:style>
  <w:style w:type="character" w:customStyle="1" w:styleId="52">
    <w:name w:val="Section Number"/>
    <w:basedOn w:val="23"/>
    <w:qFormat/>
    <w:uiPriority w:val="0"/>
  </w:style>
  <w:style w:type="paragraph" w:customStyle="1" w:styleId="53">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4">
    <w:name w:val="KeywordTok"/>
    <w:basedOn w:val="50"/>
    <w:qFormat/>
    <w:uiPriority w:val="0"/>
    <w:rPr>
      <w:b/>
      <w:color w:val="007020"/>
    </w:rPr>
  </w:style>
  <w:style w:type="character" w:customStyle="1" w:styleId="55">
    <w:name w:val="DataTypeTok"/>
    <w:basedOn w:val="50"/>
    <w:qFormat/>
    <w:uiPriority w:val="0"/>
    <w:rPr>
      <w:color w:val="902000"/>
    </w:rPr>
  </w:style>
  <w:style w:type="character" w:customStyle="1" w:styleId="56">
    <w:name w:val="DecValTok"/>
    <w:basedOn w:val="50"/>
    <w:qFormat/>
    <w:uiPriority w:val="0"/>
    <w:rPr>
      <w:color w:val="40A070"/>
    </w:rPr>
  </w:style>
  <w:style w:type="character" w:customStyle="1" w:styleId="57">
    <w:name w:val="BaseNTok"/>
    <w:basedOn w:val="50"/>
    <w:qFormat/>
    <w:uiPriority w:val="0"/>
    <w:rPr>
      <w:color w:val="40A070"/>
    </w:rPr>
  </w:style>
  <w:style w:type="character" w:customStyle="1" w:styleId="58">
    <w:name w:val="FloatTok"/>
    <w:basedOn w:val="50"/>
    <w:qFormat/>
    <w:uiPriority w:val="0"/>
    <w:rPr>
      <w:color w:val="40A070"/>
    </w:rPr>
  </w:style>
  <w:style w:type="character" w:customStyle="1" w:styleId="59">
    <w:name w:val="ConstantTok"/>
    <w:basedOn w:val="50"/>
    <w:qFormat/>
    <w:uiPriority w:val="0"/>
    <w:rPr>
      <w:color w:val="880000"/>
    </w:rPr>
  </w:style>
  <w:style w:type="character" w:customStyle="1" w:styleId="60">
    <w:name w:val="CharTok"/>
    <w:basedOn w:val="50"/>
    <w:qFormat/>
    <w:uiPriority w:val="0"/>
    <w:rPr>
      <w:color w:val="4070A0"/>
    </w:rPr>
  </w:style>
  <w:style w:type="character" w:customStyle="1" w:styleId="61">
    <w:name w:val="SpecialCharTok"/>
    <w:basedOn w:val="50"/>
    <w:qFormat/>
    <w:uiPriority w:val="0"/>
    <w:rPr>
      <w:color w:val="4070A0"/>
    </w:rPr>
  </w:style>
  <w:style w:type="character" w:customStyle="1" w:styleId="62">
    <w:name w:val="StringTok"/>
    <w:basedOn w:val="50"/>
    <w:uiPriority w:val="0"/>
    <w:rPr>
      <w:color w:val="4070A0"/>
    </w:rPr>
  </w:style>
  <w:style w:type="character" w:customStyle="1" w:styleId="63">
    <w:name w:val="VerbatimStringTok"/>
    <w:basedOn w:val="50"/>
    <w:qFormat/>
    <w:uiPriority w:val="0"/>
    <w:rPr>
      <w:color w:val="4070A0"/>
    </w:rPr>
  </w:style>
  <w:style w:type="character" w:customStyle="1" w:styleId="64">
    <w:name w:val="SpecialStringTok"/>
    <w:basedOn w:val="50"/>
    <w:qFormat/>
    <w:uiPriority w:val="0"/>
    <w:rPr>
      <w:color w:val="BB6688"/>
    </w:rPr>
  </w:style>
  <w:style w:type="character" w:customStyle="1" w:styleId="65">
    <w:name w:val="ImportTok"/>
    <w:basedOn w:val="50"/>
    <w:qFormat/>
    <w:uiPriority w:val="0"/>
    <w:rPr>
      <w:b/>
      <w:color w:val="008000"/>
    </w:rPr>
  </w:style>
  <w:style w:type="character" w:customStyle="1" w:styleId="66">
    <w:name w:val="CommentTok"/>
    <w:basedOn w:val="50"/>
    <w:qFormat/>
    <w:uiPriority w:val="0"/>
    <w:rPr>
      <w:i/>
      <w:color w:val="60A0B0"/>
    </w:rPr>
  </w:style>
  <w:style w:type="character" w:customStyle="1" w:styleId="67">
    <w:name w:val="DocumentationTok"/>
    <w:basedOn w:val="50"/>
    <w:qFormat/>
    <w:uiPriority w:val="0"/>
    <w:rPr>
      <w:i/>
      <w:color w:val="BA2121"/>
    </w:rPr>
  </w:style>
  <w:style w:type="character" w:customStyle="1" w:styleId="68">
    <w:name w:val="AnnotationTok"/>
    <w:basedOn w:val="50"/>
    <w:qFormat/>
    <w:uiPriority w:val="0"/>
    <w:rPr>
      <w:b/>
      <w:i/>
      <w:color w:val="60A0B0"/>
    </w:rPr>
  </w:style>
  <w:style w:type="character" w:customStyle="1" w:styleId="69">
    <w:name w:val="CommentVarTok"/>
    <w:basedOn w:val="50"/>
    <w:qFormat/>
    <w:uiPriority w:val="0"/>
    <w:rPr>
      <w:b/>
      <w:i/>
      <w:color w:val="60A0B0"/>
    </w:rPr>
  </w:style>
  <w:style w:type="character" w:customStyle="1" w:styleId="70">
    <w:name w:val="OtherTok"/>
    <w:basedOn w:val="50"/>
    <w:qFormat/>
    <w:uiPriority w:val="0"/>
    <w:rPr>
      <w:color w:val="007020"/>
    </w:rPr>
  </w:style>
  <w:style w:type="character" w:customStyle="1" w:styleId="71">
    <w:name w:val="FunctionTok"/>
    <w:basedOn w:val="50"/>
    <w:qFormat/>
    <w:uiPriority w:val="0"/>
    <w:rPr>
      <w:color w:val="06287E"/>
    </w:rPr>
  </w:style>
  <w:style w:type="character" w:customStyle="1" w:styleId="72">
    <w:name w:val="VariableTok"/>
    <w:basedOn w:val="50"/>
    <w:uiPriority w:val="0"/>
    <w:rPr>
      <w:color w:val="19177C"/>
    </w:rPr>
  </w:style>
  <w:style w:type="character" w:customStyle="1" w:styleId="73">
    <w:name w:val="ControlFlowTok"/>
    <w:basedOn w:val="50"/>
    <w:qFormat/>
    <w:uiPriority w:val="0"/>
    <w:rPr>
      <w:b/>
      <w:color w:val="007020"/>
    </w:rPr>
  </w:style>
  <w:style w:type="character" w:customStyle="1" w:styleId="74">
    <w:name w:val="OperatorTok"/>
    <w:basedOn w:val="50"/>
    <w:qFormat/>
    <w:uiPriority w:val="0"/>
    <w:rPr>
      <w:color w:val="666666"/>
    </w:rPr>
  </w:style>
  <w:style w:type="character" w:customStyle="1" w:styleId="75">
    <w:name w:val="BuiltInTok"/>
    <w:basedOn w:val="50"/>
    <w:qFormat/>
    <w:uiPriority w:val="0"/>
    <w:rPr>
      <w:color w:val="008000"/>
    </w:rPr>
  </w:style>
  <w:style w:type="character" w:customStyle="1" w:styleId="76">
    <w:name w:val="ExtensionTok"/>
    <w:basedOn w:val="50"/>
    <w:qFormat/>
    <w:uiPriority w:val="0"/>
  </w:style>
  <w:style w:type="character" w:customStyle="1" w:styleId="77">
    <w:name w:val="PreprocessorTok"/>
    <w:basedOn w:val="50"/>
    <w:qFormat/>
    <w:uiPriority w:val="0"/>
    <w:rPr>
      <w:color w:val="BC7A00"/>
    </w:rPr>
  </w:style>
  <w:style w:type="character" w:customStyle="1" w:styleId="78">
    <w:name w:val="AttributeTok"/>
    <w:basedOn w:val="50"/>
    <w:qFormat/>
    <w:uiPriority w:val="0"/>
    <w:rPr>
      <w:color w:val="7D9029"/>
    </w:rPr>
  </w:style>
  <w:style w:type="character" w:customStyle="1" w:styleId="79">
    <w:name w:val="RegionMarkerTok"/>
    <w:basedOn w:val="50"/>
    <w:qFormat/>
    <w:uiPriority w:val="0"/>
  </w:style>
  <w:style w:type="character" w:customStyle="1" w:styleId="80">
    <w:name w:val="InformationTok"/>
    <w:basedOn w:val="50"/>
    <w:qFormat/>
    <w:uiPriority w:val="0"/>
    <w:rPr>
      <w:b/>
      <w:i/>
      <w:color w:val="60A0B0"/>
    </w:rPr>
  </w:style>
  <w:style w:type="character" w:customStyle="1" w:styleId="81">
    <w:name w:val="WarningTok"/>
    <w:basedOn w:val="50"/>
    <w:qFormat/>
    <w:uiPriority w:val="0"/>
    <w:rPr>
      <w:b/>
      <w:i/>
      <w:color w:val="60A0B0"/>
    </w:rPr>
  </w:style>
  <w:style w:type="character" w:customStyle="1" w:styleId="82">
    <w:name w:val="AlertTok"/>
    <w:basedOn w:val="50"/>
    <w:uiPriority w:val="0"/>
    <w:rPr>
      <w:b/>
      <w:color w:val="FF0000"/>
    </w:rPr>
  </w:style>
  <w:style w:type="character" w:customStyle="1" w:styleId="83">
    <w:name w:val="ErrorTok"/>
    <w:basedOn w:val="50"/>
    <w:qFormat/>
    <w:uiPriority w:val="0"/>
    <w:rPr>
      <w:b/>
      <w:color w:val="FF0000"/>
    </w:rPr>
  </w:style>
  <w:style w:type="character" w:customStyle="1" w:styleId="84">
    <w:name w:val="NormalTok"/>
    <w:basedOn w:val="50"/>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789</Words>
  <Characters>4694</Characters>
  <Lines>12</Lines>
  <Paragraphs>8</Paragraphs>
  <TotalTime>26</TotalTime>
  <ScaleCrop>false</ScaleCrop>
  <LinksUpToDate>false</LinksUpToDate>
  <CharactersWithSpaces>5346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2025-08-09T06:40:00Z</dcterms:created>
  <dc:creator>陈晨</dc:creator>
  <cp:lastModifiedBy>陈晨</cp:lastModifiedBy>
  <dcterms:modified xsi:type="dcterms:W3CDTF">2025-08-13T09:38:20Z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eyJoZGlkIjoiZWI3YWRmMmU4MjY1Zjc1NmZmNjY3NjZjYTVkNTQyYzMiLCJ1c2VySWQiOiIyMDQxMjYzMzAifQ==</vt:lpwstr>
  </property>
  <property fmtid="{D5CDD505-2E9C-101B-9397-08002B2CF9AE}" pid="3" name="KSOProductBuildVer">
    <vt:lpwstr>2052-12.1.0.21915</vt:lpwstr>
  </property>
  <property fmtid="{D5CDD505-2E9C-101B-9397-08002B2CF9AE}" pid="4" name="ICV">
    <vt:lpwstr>0E7A13AD1B8947279929E580AE2D4348_12</vt:lpwstr>
  </property>
</Properties>
</file>