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B3920" w14:textId="77777777" w:rsidR="003D6227" w:rsidRDefault="00537306">
      <w:pPr>
        <w:adjustRightInd w:val="0"/>
        <w:snapToGrid w:val="0"/>
        <w:rPr>
          <w:rFonts w:cs="Times New Roman"/>
          <w:color w:val="000000"/>
          <w:szCs w:val="21"/>
        </w:rPr>
      </w:pPr>
      <w:r>
        <w:rPr>
          <w:rFonts w:cs="Times New Roman"/>
          <w:color w:val="000000"/>
          <w:szCs w:val="21"/>
        </w:rPr>
        <w:t xml:space="preserve">Table </w:t>
      </w:r>
      <w:r>
        <w:rPr>
          <w:rFonts w:cs="Times New Roman" w:hint="eastAsia"/>
          <w:color w:val="000000"/>
          <w:szCs w:val="21"/>
        </w:rPr>
        <w:t>S</w:t>
      </w:r>
      <w:r>
        <w:rPr>
          <w:rFonts w:cs="Times New Roman"/>
          <w:color w:val="000000"/>
          <w:szCs w:val="21"/>
        </w:rPr>
        <w:t>1. The top ten enriched functional clusters of KEGG pathway between SMPS and VPA groups</w:t>
      </w:r>
      <w:r>
        <w:rPr>
          <w:rFonts w:cs="Times New Roman" w:hint="eastAsia"/>
          <w:color w:val="000000"/>
          <w:szCs w:val="21"/>
        </w:rPr>
        <w:t>(n=4)</w:t>
      </w:r>
      <w:r>
        <w:rPr>
          <w:rFonts w:cs="Times New Roman"/>
          <w:color w:val="000000"/>
          <w:szCs w:val="21"/>
        </w:rPr>
        <w:t>.</w:t>
      </w:r>
    </w:p>
    <w:tbl>
      <w:tblPr>
        <w:tblStyle w:val="TableGrid"/>
        <w:tblW w:w="8715" w:type="dxa"/>
        <w:tblLayout w:type="fixed"/>
        <w:tblLook w:val="04A0" w:firstRow="1" w:lastRow="0" w:firstColumn="1" w:lastColumn="0" w:noHBand="0" w:noVBand="1"/>
      </w:tblPr>
      <w:tblGrid>
        <w:gridCol w:w="818"/>
        <w:gridCol w:w="1276"/>
        <w:gridCol w:w="709"/>
        <w:gridCol w:w="1135"/>
        <w:gridCol w:w="4777"/>
      </w:tblGrid>
      <w:tr w:rsidR="003D6227" w14:paraId="075CA6A5" w14:textId="77777777">
        <w:trPr>
          <w:trHeight w:val="155"/>
        </w:trPr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DB4795" w14:textId="77777777" w:rsidR="003D6227" w:rsidRDefault="00537306">
            <w:pPr>
              <w:adjustRightInd w:val="0"/>
              <w:snapToGrid w:val="0"/>
              <w:jc w:val="center"/>
              <w:rPr>
                <w:rFonts w:eastAsia="SimSun" w:cs="Times New Roman"/>
                <w:b/>
                <w:sz w:val="15"/>
                <w:szCs w:val="15"/>
                <w:shd w:val="clear" w:color="auto" w:fill="FFFFFF"/>
              </w:rPr>
            </w:pPr>
            <w:r>
              <w:rPr>
                <w:rFonts w:ascii="Calibri" w:eastAsia="SimSun" w:hAnsi="Calibri" w:cs="Times New Roman"/>
                <w:b/>
                <w:sz w:val="15"/>
                <w:szCs w:val="15"/>
                <w:shd w:val="clear" w:color="auto" w:fill="FFFFFF"/>
                <w:lang w:bidi="ar"/>
              </w:rPr>
              <w:t>KEGG 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55F97D" w14:textId="77777777" w:rsidR="003D6227" w:rsidRDefault="00537306">
            <w:pPr>
              <w:adjustRightInd w:val="0"/>
              <w:snapToGrid w:val="0"/>
              <w:jc w:val="center"/>
              <w:rPr>
                <w:rFonts w:eastAsia="SimSun" w:cs="Times New Roman"/>
                <w:b/>
                <w:sz w:val="15"/>
                <w:szCs w:val="15"/>
                <w:shd w:val="clear" w:color="auto" w:fill="FFFFFF"/>
              </w:rPr>
            </w:pPr>
            <w:r>
              <w:rPr>
                <w:rFonts w:ascii="Calibri" w:eastAsia="SimSun" w:hAnsi="Calibri" w:cs="Times New Roman"/>
                <w:b/>
                <w:sz w:val="15"/>
                <w:szCs w:val="15"/>
                <w:shd w:val="clear" w:color="auto" w:fill="FFFFFF"/>
                <w:lang w:bidi="ar"/>
              </w:rPr>
              <w:t>Pathway description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5132DC" w14:textId="77777777" w:rsidR="003D6227" w:rsidRDefault="00537306">
            <w:pPr>
              <w:adjustRightInd w:val="0"/>
              <w:snapToGrid w:val="0"/>
              <w:jc w:val="center"/>
              <w:rPr>
                <w:rFonts w:eastAsia="SimSun" w:cs="Times New Roman"/>
                <w:b/>
                <w:sz w:val="15"/>
                <w:szCs w:val="15"/>
                <w:shd w:val="clear" w:color="auto" w:fill="FFFFFF"/>
              </w:rPr>
            </w:pPr>
            <w:r>
              <w:rPr>
                <w:rFonts w:ascii="Calibri" w:eastAsia="SimSun" w:hAnsi="Calibri" w:cs="Times New Roman"/>
                <w:b/>
                <w:sz w:val="15"/>
                <w:szCs w:val="15"/>
                <w:shd w:val="clear" w:color="auto" w:fill="FFFFFF"/>
                <w:lang w:bidi="ar"/>
              </w:rPr>
              <w:t>Gene count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1904E7" w14:textId="77777777" w:rsidR="003D6227" w:rsidRDefault="00537306">
            <w:pPr>
              <w:adjustRightInd w:val="0"/>
              <w:snapToGrid w:val="0"/>
              <w:jc w:val="center"/>
              <w:rPr>
                <w:rFonts w:eastAsia="SimSun" w:cs="Times New Roman"/>
                <w:b/>
                <w:sz w:val="15"/>
                <w:szCs w:val="15"/>
                <w:shd w:val="clear" w:color="auto" w:fill="FFFFFF"/>
              </w:rPr>
            </w:pPr>
            <w:r>
              <w:rPr>
                <w:rFonts w:ascii="Calibri" w:eastAsia="SimSun" w:hAnsi="Calibri" w:cs="Times New Roman"/>
                <w:b/>
                <w:i/>
                <w:sz w:val="15"/>
                <w:szCs w:val="15"/>
                <w:shd w:val="clear" w:color="auto" w:fill="FFFFFF"/>
                <w:lang w:bidi="ar"/>
              </w:rPr>
              <w:t>P</w:t>
            </w:r>
            <w:r>
              <w:rPr>
                <w:rFonts w:ascii="Calibri" w:eastAsia="SimSun" w:hAnsi="Calibri" w:cs="Times New Roman"/>
                <w:b/>
                <w:sz w:val="15"/>
                <w:szCs w:val="15"/>
                <w:shd w:val="clear" w:color="auto" w:fill="FFFFFF"/>
                <w:lang w:bidi="ar"/>
              </w:rPr>
              <w:t xml:space="preserve"> value</w:t>
            </w:r>
          </w:p>
        </w:tc>
        <w:tc>
          <w:tcPr>
            <w:tcW w:w="4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DDE9BC" w14:textId="77777777" w:rsidR="003D6227" w:rsidRDefault="00537306">
            <w:pPr>
              <w:adjustRightInd w:val="0"/>
              <w:snapToGrid w:val="0"/>
              <w:jc w:val="center"/>
              <w:rPr>
                <w:rFonts w:eastAsia="SimSun" w:cs="Times New Roman"/>
                <w:b/>
                <w:sz w:val="15"/>
                <w:szCs w:val="15"/>
                <w:shd w:val="clear" w:color="auto" w:fill="FFFFFF"/>
              </w:rPr>
            </w:pPr>
            <w:r>
              <w:rPr>
                <w:rFonts w:ascii="Calibri" w:eastAsia="SimSun" w:hAnsi="Calibri" w:cs="Times New Roman"/>
                <w:b/>
                <w:sz w:val="15"/>
                <w:szCs w:val="15"/>
                <w:shd w:val="clear" w:color="auto" w:fill="FFFFFF"/>
                <w:lang w:bidi="ar"/>
              </w:rPr>
              <w:t>Genes</w:t>
            </w:r>
          </w:p>
        </w:tc>
      </w:tr>
      <w:tr w:rsidR="003D6227" w14:paraId="233E2566" w14:textId="77777777">
        <w:trPr>
          <w:trHeight w:val="155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1B726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bookmarkStart w:id="0" w:name="OLE_LINK98"/>
            <w:r>
              <w:rPr>
                <w:rFonts w:cs="Times New Roman"/>
                <w:color w:val="000000"/>
                <w:sz w:val="15"/>
                <w:szCs w:val="15"/>
              </w:rPr>
              <w:t>rno00190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BF0EB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Oxidative phosphorylation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61F1E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36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4A123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2.20E-05</w:t>
            </w:r>
          </w:p>
        </w:tc>
        <w:tc>
          <w:tcPr>
            <w:tcW w:w="47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66A04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Uqcrb/AABR07015346.1/Ndufa6/Mt-nd3/Ndufa3/LOC100911417/Lhpp/LOC100363268/Ndufa1/Cox5b/Uqcrb/Ndufa7/Atp5f1e/LOC679739/Ndufb6/Cox5a/Atp5mc3/Ndufs8/Mt-nd4/AABR07011697.1/Ndufa11/Ndufs5/Cox7a2l2/Ndufb2/Mt-nd1/Mt-cyb/Atp5pd/AABR07046778.1/Atp5f1d/LOC684509/Cox4</w:t>
            </w:r>
            <w:r>
              <w:rPr>
                <w:rFonts w:cs="Times New Roman"/>
                <w:color w:val="000000"/>
                <w:sz w:val="15"/>
                <w:szCs w:val="15"/>
              </w:rPr>
              <w:t>i1/Mt-atp6/Mt-nd2/Cox8a/Ndufs7/Atp6v1c2</w:t>
            </w:r>
          </w:p>
        </w:tc>
      </w:tr>
      <w:tr w:rsidR="003D6227" w14:paraId="1A9412A4" w14:textId="77777777">
        <w:trPr>
          <w:trHeight w:val="155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D7CF8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rno04723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FF170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Retrograde endocannabinoid signaling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E2A22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33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32907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0.00079668</w:t>
            </w:r>
          </w:p>
        </w:tc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9C0BE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Ndufa6/Gng5/Mt-nd3/Gng4/Ndufa3/-/Adcy1/LOC100363268/Ndufa1/Kcnj6/Gabra3/Ndufa7/Adcy9/LOC679739/Gng10/Ptgs2/Ndufb6/Ndufs8/Mt-nd4/Ndufa11/Ndufs5/Adcy8/Ndufb2/Mapk14/Mt-nd1/Mapk8/AABR07046778.1/Cacna1c/Dagla/LOC684509/Mt-nd2/Gabra1/Ndufs7</w:t>
            </w:r>
          </w:p>
        </w:tc>
      </w:tr>
      <w:tr w:rsidR="003D6227" w14:paraId="0B2F2F5E" w14:textId="77777777">
        <w:trPr>
          <w:trHeight w:val="155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BDA58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rno04714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447B9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Thermogenesis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0514E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47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C1A04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0.000828851</w:t>
            </w:r>
          </w:p>
        </w:tc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EEEE2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Uqcrb/AABR07015346.1/Ndufa6/Mt-nd3/Ndufa3/LOC100911417/Adcy1/Prkab1/LOC100363268/Ndufa1/Rps6ka3/Cox5b/Uqcrb/Ndufa7/Adcy9/Cox19/Atp5f1e/LOC679739/Slc25a29/Ndufb6/Cox5a/Atp5mc3/Ndufs8/Mt-nd4/Ndufa11/Ndufs5/Cox7a2l2/Adcy8/Ndufb2/C</w:t>
            </w:r>
            <w:r>
              <w:rPr>
                <w:rFonts w:cs="Times New Roman"/>
                <w:color w:val="000000"/>
                <w:sz w:val="15"/>
                <w:szCs w:val="15"/>
              </w:rPr>
              <w:t>ox20/Mapk14/Mt-nd1/Pnpla2/Mt-cyb/Atp5pd/AABR07046778.1/Atp5f1d/Prkg2/LOC684509/Cox4i1/Mt-atp6/Mt-nd2/Creb1/Cox8a/Ndufs7/Dpf1/Smarcd1</w:t>
            </w:r>
          </w:p>
        </w:tc>
      </w:tr>
      <w:tr w:rsidR="003D6227" w14:paraId="258197B8" w14:textId="77777777">
        <w:trPr>
          <w:trHeight w:val="155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8E5C4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rno05012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D36806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Parkinson disease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A5D29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49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4C377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0.00165836</w:t>
            </w:r>
          </w:p>
        </w:tc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B7058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Uqcrb/AABR07015346.1/Ndufa6/Mt-nd3/Ndufa3/Slc18a1/LOC100911417/Ube2g2/Camk2b/LOC1</w:t>
            </w:r>
            <w:r>
              <w:rPr>
                <w:rFonts w:cs="Times New Roman"/>
                <w:color w:val="000000"/>
                <w:sz w:val="15"/>
                <w:szCs w:val="15"/>
              </w:rPr>
              <w:t>00363268/Ndufa1/Xbp1/Cox5b/Camk2d/Uqcrb/Ndufa7/Atp5f1e/LOC679739/Drd2/Camk2a/Drd1/Ndufb6/Tuba8/Cox5a/Atp5mc3/Ndufs8/Hspa5/Mt-nd4/Ndufa11/Ndufs5/Cox7a2l2/Psmc3/Ndufb2/Psmb5/Mt-nd1/Mt-cyb/Mapk8/Psmb2/Atp5pd/AABR07046778.1/Park7/Atp5f1d/LOC684509/Cox4i1/Mt-at</w:t>
            </w:r>
            <w:r>
              <w:rPr>
                <w:rFonts w:cs="Times New Roman"/>
                <w:color w:val="000000"/>
                <w:sz w:val="15"/>
                <w:szCs w:val="15"/>
              </w:rPr>
              <w:t>p6/Tuba4a/Mt-nd2/Cox8a/Ndufs7</w:t>
            </w:r>
          </w:p>
        </w:tc>
      </w:tr>
      <w:tr w:rsidR="003D6227" w14:paraId="7DB87796" w14:textId="77777777">
        <w:trPr>
          <w:trHeight w:val="155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626B6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rno03010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80F26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Ribosome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A0888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63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6408B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0.001755005</w:t>
            </w:r>
          </w:p>
        </w:tc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6E6FE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cs="Times New Roman"/>
                <w:color w:val="000000"/>
                <w:sz w:val="15"/>
                <w:szCs w:val="15"/>
              </w:rPr>
              <w:t>Rps4x/-/AABR07073039.1/LOC100365810/AABR07049516.1/-/LOC100364457/LOC108350501/Rps28/Rpl37/LOC100360117/AABR07067829.1/Rpl39/RGD1562402/AABR07039448.1/LOC100910528/Rpl21/AABR07048031.1/LOC103693375/LOC498555/AABR07027322.1/AABR07031089.1/Rps3/Rps4y2/LOC100</w:t>
            </w:r>
            <w:r>
              <w:rPr>
                <w:rFonts w:cs="Times New Roman"/>
                <w:color w:val="000000"/>
                <w:sz w:val="15"/>
                <w:szCs w:val="15"/>
              </w:rPr>
              <w:t>361933/Rps13/AABR07015294.1/Rpl10l/AABR07071891.1/AABR07034639.1/AABR07064000.1/LOC100360573/AABR07060610.1/AABR07017250.1/LOC690468/AABR07044509.1/AABR07050545.1/Mrps10/Rpl36/Rpl18a/Rpl36a/Rps21/LOC108349682/AABR07026317.1/AC128960.1/AABR07064702.1/AABR07</w:t>
            </w:r>
            <w:r>
              <w:rPr>
                <w:rFonts w:cs="Times New Roman"/>
                <w:color w:val="000000"/>
                <w:sz w:val="15"/>
                <w:szCs w:val="15"/>
              </w:rPr>
              <w:t>072207.1/LOC108352650/Mrps12/Rpl37a/Mrpl27/Rpl13a/AC128859.4/Rpl10/Rpl30/LOC100362027/Rpl13/AABR07049821.1/Mrpl17/Rps25/AABR07064810.1/Rpl14/AABR07052430.1</w:t>
            </w:r>
          </w:p>
        </w:tc>
      </w:tr>
      <w:bookmarkEnd w:id="0"/>
      <w:tr w:rsidR="003D6227" w14:paraId="008EE95F" w14:textId="77777777">
        <w:trPr>
          <w:trHeight w:val="155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0A31D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rno04974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E5F7B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Protein digestion and absorption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1EA9F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19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428FAF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0.004641214</w:t>
            </w:r>
          </w:p>
        </w:tc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EEFB6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Slc7a8/Dpp4/Col9a1/Eln/Col6a2/Col5a1/Slc9a</w:t>
            </w: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3/Col14a1/Col27a1/Col6a1/AABR07068316.1/Ace2/Col1a1/Prcp/Slc8a3/Col12a1/Col4a5/Col4a1/Slc3a2</w:t>
            </w:r>
          </w:p>
        </w:tc>
      </w:tr>
      <w:tr w:rsidR="003D6227" w14:paraId="3E9C119B" w14:textId="77777777">
        <w:trPr>
          <w:trHeight w:val="702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B833C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rno04614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63E3C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Renin-angiotensin system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E53EE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69AAB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0.013720328</w:t>
            </w:r>
          </w:p>
        </w:tc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8575C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Thop1/Enpep/Mas1/Ace2/Lnpep/Prcp/Anpep</w:t>
            </w:r>
          </w:p>
        </w:tc>
      </w:tr>
      <w:tr w:rsidR="003D6227" w14:paraId="6C2B30BB" w14:textId="77777777">
        <w:trPr>
          <w:trHeight w:val="95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C2F18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rno04020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75FA4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Calcium signaling pathway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D120F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35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AB079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0.013890187</w:t>
            </w:r>
          </w:p>
        </w:tc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108CB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Phkg1/Gna11/Adcy1/F2r/Adra1d/Camk2b/Cckbr/Itpka/P2rx4/Orai2/Camk2d/Adcy9/Camk2a/Drd1/Atp2b4/Grin2a/Adra1a/Htr2a/P2rx7/Ntsr1/Adcy8/Htr2c/Cacna1c/Phka1/Ppp3ca/Slc8a3/Sphk2/Ednra/Adra1b/Ptk2b/Asph/Phkb/Ryr2/Pde1c/Camk1g</w:t>
            </w:r>
          </w:p>
        </w:tc>
      </w:tr>
      <w:tr w:rsidR="003D6227" w14:paraId="3969E262" w14:textId="77777777">
        <w:trPr>
          <w:trHeight w:val="95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95FBB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rno00360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A750E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 xml:space="preserve">Phenylalanine </w:t>
            </w: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metabolism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9780C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F35A7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0.014815434</w:t>
            </w:r>
          </w:p>
        </w:tc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A4AF2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Mif/Aldh3b1/Aldh3a1/Pah/LOC688778/Hpd</w:t>
            </w:r>
          </w:p>
        </w:tc>
      </w:tr>
      <w:tr w:rsidR="003D6227" w14:paraId="1A7895B3" w14:textId="77777777">
        <w:trPr>
          <w:trHeight w:val="1170"/>
        </w:trPr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1E937B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rno04932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0CB344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Non-alcoholic fatty liver disease (NAFLD)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4632E3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28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1AF99E" w14:textId="77777777" w:rsidR="003D6227" w:rsidRDefault="00537306">
            <w:pPr>
              <w:adjustRightInd w:val="0"/>
              <w:snapToGrid w:val="0"/>
              <w:jc w:val="right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0.019133489</w:t>
            </w:r>
          </w:p>
        </w:tc>
        <w:tc>
          <w:tcPr>
            <w:tcW w:w="4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E7035B" w14:textId="77777777" w:rsidR="003D6227" w:rsidRDefault="00537306">
            <w:pPr>
              <w:adjustRightInd w:val="0"/>
              <w:snapToGrid w:val="0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ascii="Calibri" w:eastAsia="SimSun" w:hAnsi="Calibri" w:cs="Times New Roman"/>
                <w:color w:val="000000"/>
                <w:sz w:val="15"/>
                <w:szCs w:val="15"/>
                <w:lang w:bidi="ar"/>
              </w:rPr>
              <w:t>Uqcrb/AABR07015346.1/Ndufa6/Ndufa3/Prkab1/LOC100363268/Ndufa1/Xbp1/Cox5b/Uqcrb/Ndufa7/LOC679739/Cebpa/Ndufb6/Cox5a/Ndufs8/Ndufa11/Ndufs5/Cox7a2l2/Ndufb2/Mt-cyb/Mapk8/LOC684509/Cox4i1/Cox8a/Ndufs7/Pik3r2/Adipor2</w:t>
            </w:r>
          </w:p>
        </w:tc>
      </w:tr>
    </w:tbl>
    <w:p w14:paraId="1F13AD20" w14:textId="77777777" w:rsidR="003D6227" w:rsidRDefault="003D6227">
      <w:pPr>
        <w:rPr>
          <w:rFonts w:ascii="Calibri" w:eastAsia="SimSun" w:hAnsi="Calibri" w:cs="Calibri"/>
          <w:b/>
          <w:sz w:val="24"/>
          <w:shd w:val="clear" w:color="auto" w:fill="FFFFFF"/>
        </w:rPr>
      </w:pPr>
    </w:p>
    <w:p w14:paraId="50E567D6" w14:textId="77777777" w:rsidR="003D6227" w:rsidRDefault="003D6227">
      <w:pPr>
        <w:rPr>
          <w:rFonts w:ascii="Calibri" w:eastAsia="SimSun" w:hAnsi="Calibri" w:cs="Calibri"/>
          <w:b/>
          <w:sz w:val="24"/>
          <w:shd w:val="clear" w:color="auto" w:fill="FFFFFF"/>
        </w:rPr>
      </w:pPr>
    </w:p>
    <w:p w14:paraId="0BCD53F6" w14:textId="77777777" w:rsidR="003D6227" w:rsidRDefault="003D6227"/>
    <w:p w14:paraId="5F1AC853" w14:textId="77777777" w:rsidR="003D6227" w:rsidRDefault="003D6227"/>
    <w:p w14:paraId="21840EB1" w14:textId="77777777" w:rsidR="003D6227" w:rsidRDefault="003D6227"/>
    <w:p w14:paraId="62345D69" w14:textId="77777777" w:rsidR="003D6227" w:rsidRDefault="003D6227"/>
    <w:p w14:paraId="0DF07F6E" w14:textId="77777777" w:rsidR="003D6227" w:rsidRDefault="00537306">
      <w:pPr>
        <w:adjustRightInd w:val="0"/>
        <w:snapToGrid w:val="0"/>
        <w:rPr>
          <w:rFonts w:cs="Times New Roman"/>
          <w:color w:val="000000"/>
          <w:szCs w:val="21"/>
        </w:rPr>
      </w:pPr>
      <w:r>
        <w:rPr>
          <w:rFonts w:cs="Times New Roman"/>
          <w:color w:val="000000"/>
          <w:szCs w:val="21"/>
        </w:rPr>
        <w:lastRenderedPageBreak/>
        <w:t xml:space="preserve">Table </w:t>
      </w:r>
      <w:r>
        <w:rPr>
          <w:rFonts w:cs="Times New Roman" w:hint="eastAsia"/>
          <w:color w:val="000000"/>
          <w:szCs w:val="21"/>
        </w:rPr>
        <w:t>S2</w:t>
      </w:r>
      <w:r>
        <w:rPr>
          <w:rFonts w:cs="Times New Roman"/>
          <w:color w:val="000000"/>
          <w:szCs w:val="21"/>
        </w:rPr>
        <w:t xml:space="preserve">. The top ten enriched functional clusters of KEGG pathway between SMPS and </w:t>
      </w:r>
      <w:r>
        <w:rPr>
          <w:rFonts w:cs="Times New Roman" w:hint="eastAsia"/>
          <w:color w:val="000000"/>
          <w:szCs w:val="21"/>
        </w:rPr>
        <w:t>control</w:t>
      </w:r>
      <w:r>
        <w:rPr>
          <w:rFonts w:cs="Times New Roman"/>
          <w:color w:val="000000"/>
          <w:szCs w:val="21"/>
        </w:rPr>
        <w:t xml:space="preserve"> groups</w:t>
      </w:r>
      <w:r>
        <w:rPr>
          <w:rFonts w:cs="Times New Roman" w:hint="eastAsia"/>
          <w:color w:val="000000"/>
          <w:szCs w:val="21"/>
        </w:rPr>
        <w:t>(n=4)</w:t>
      </w:r>
      <w:r>
        <w:rPr>
          <w:rFonts w:cs="Times New Roman"/>
          <w:color w:val="000000"/>
          <w:szCs w:val="21"/>
        </w:rPr>
        <w:t>.</w:t>
      </w:r>
    </w:p>
    <w:tbl>
      <w:tblPr>
        <w:tblStyle w:val="TableGrid"/>
        <w:tblW w:w="8779" w:type="dxa"/>
        <w:tblLayout w:type="fixed"/>
        <w:tblLook w:val="04A0" w:firstRow="1" w:lastRow="0" w:firstColumn="1" w:lastColumn="0" w:noHBand="0" w:noVBand="1"/>
      </w:tblPr>
      <w:tblGrid>
        <w:gridCol w:w="817"/>
        <w:gridCol w:w="1276"/>
        <w:gridCol w:w="709"/>
        <w:gridCol w:w="1050"/>
        <w:gridCol w:w="4927"/>
      </w:tblGrid>
      <w:tr w:rsidR="003D6227" w14:paraId="2C7E11D0" w14:textId="77777777">
        <w:trPr>
          <w:trHeight w:val="155"/>
        </w:trPr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556338" w14:textId="77777777" w:rsidR="003D6227" w:rsidRDefault="00537306">
            <w:pPr>
              <w:adjustRightInd w:val="0"/>
              <w:snapToGrid w:val="0"/>
              <w:jc w:val="center"/>
              <w:rPr>
                <w:rFonts w:eastAsia="SimSun" w:cs="Times New Roman"/>
                <w:b/>
                <w:sz w:val="15"/>
                <w:szCs w:val="15"/>
                <w:shd w:val="clear" w:color="auto" w:fill="FFFFFF"/>
              </w:rPr>
            </w:pPr>
            <w:r>
              <w:rPr>
                <w:rFonts w:ascii="Calibri" w:eastAsia="SimSun" w:hAnsi="Calibri" w:cs="Times New Roman"/>
                <w:b/>
                <w:sz w:val="15"/>
                <w:szCs w:val="15"/>
                <w:shd w:val="clear" w:color="auto" w:fill="FFFFFF"/>
                <w:lang w:bidi="ar"/>
              </w:rPr>
              <w:t>KEGG ID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CC4765" w14:textId="77777777" w:rsidR="003D6227" w:rsidRDefault="00537306">
            <w:pPr>
              <w:adjustRightInd w:val="0"/>
              <w:snapToGrid w:val="0"/>
              <w:jc w:val="center"/>
              <w:rPr>
                <w:rFonts w:eastAsia="SimSun" w:cs="Times New Roman"/>
                <w:b/>
                <w:sz w:val="15"/>
                <w:szCs w:val="15"/>
                <w:shd w:val="clear" w:color="auto" w:fill="FFFFFF"/>
              </w:rPr>
            </w:pPr>
            <w:r>
              <w:rPr>
                <w:rFonts w:ascii="Calibri" w:eastAsia="SimSun" w:hAnsi="Calibri" w:cs="Times New Roman"/>
                <w:b/>
                <w:sz w:val="15"/>
                <w:szCs w:val="15"/>
                <w:shd w:val="clear" w:color="auto" w:fill="FFFFFF"/>
                <w:lang w:bidi="ar"/>
              </w:rPr>
              <w:t>Pathway description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DB9E53" w14:textId="77777777" w:rsidR="003D6227" w:rsidRDefault="00537306">
            <w:pPr>
              <w:adjustRightInd w:val="0"/>
              <w:snapToGrid w:val="0"/>
              <w:jc w:val="center"/>
              <w:rPr>
                <w:rFonts w:eastAsia="SimSun" w:cs="Times New Roman"/>
                <w:b/>
                <w:sz w:val="15"/>
                <w:szCs w:val="15"/>
                <w:shd w:val="clear" w:color="auto" w:fill="FFFFFF"/>
              </w:rPr>
            </w:pPr>
            <w:r>
              <w:rPr>
                <w:rFonts w:ascii="Calibri" w:eastAsia="SimSun" w:hAnsi="Calibri" w:cs="Times New Roman"/>
                <w:b/>
                <w:sz w:val="15"/>
                <w:szCs w:val="15"/>
                <w:shd w:val="clear" w:color="auto" w:fill="FFFFFF"/>
                <w:lang w:bidi="ar"/>
              </w:rPr>
              <w:t>Gene count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558534" w14:textId="77777777" w:rsidR="003D6227" w:rsidRDefault="00537306">
            <w:pPr>
              <w:adjustRightInd w:val="0"/>
              <w:snapToGrid w:val="0"/>
              <w:jc w:val="center"/>
              <w:rPr>
                <w:rFonts w:eastAsia="SimSun" w:cs="Times New Roman"/>
                <w:b/>
                <w:sz w:val="15"/>
                <w:szCs w:val="15"/>
                <w:shd w:val="clear" w:color="auto" w:fill="FFFFFF"/>
              </w:rPr>
            </w:pPr>
            <w:r>
              <w:rPr>
                <w:rFonts w:ascii="Calibri" w:eastAsia="SimSun" w:hAnsi="Calibri" w:cs="Times New Roman"/>
                <w:b/>
                <w:i/>
                <w:sz w:val="15"/>
                <w:szCs w:val="15"/>
                <w:shd w:val="clear" w:color="auto" w:fill="FFFFFF"/>
                <w:lang w:bidi="ar"/>
              </w:rPr>
              <w:t>P</w:t>
            </w:r>
            <w:r>
              <w:rPr>
                <w:rFonts w:ascii="Calibri" w:eastAsia="SimSun" w:hAnsi="Calibri" w:cs="Times New Roman"/>
                <w:b/>
                <w:sz w:val="15"/>
                <w:szCs w:val="15"/>
                <w:shd w:val="clear" w:color="auto" w:fill="FFFFFF"/>
                <w:lang w:bidi="ar"/>
              </w:rPr>
              <w:t xml:space="preserve"> value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E41ECA" w14:textId="77777777" w:rsidR="003D6227" w:rsidRDefault="00537306">
            <w:pPr>
              <w:adjustRightInd w:val="0"/>
              <w:snapToGrid w:val="0"/>
              <w:jc w:val="center"/>
              <w:rPr>
                <w:rFonts w:eastAsia="SimSun" w:cs="Times New Roman"/>
                <w:b/>
                <w:sz w:val="15"/>
                <w:szCs w:val="15"/>
                <w:shd w:val="clear" w:color="auto" w:fill="FFFFFF"/>
              </w:rPr>
            </w:pPr>
            <w:r>
              <w:rPr>
                <w:rFonts w:ascii="Calibri" w:eastAsia="SimSun" w:hAnsi="Calibri" w:cs="Times New Roman"/>
                <w:b/>
                <w:sz w:val="15"/>
                <w:szCs w:val="15"/>
                <w:shd w:val="clear" w:color="auto" w:fill="FFFFFF"/>
                <w:lang w:bidi="ar"/>
              </w:rPr>
              <w:t>Genes</w:t>
            </w:r>
          </w:p>
        </w:tc>
      </w:tr>
      <w:tr w:rsidR="003D6227" w14:paraId="53E744F6" w14:textId="77777777">
        <w:trPr>
          <w:trHeight w:val="155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7E17A6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rno04020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E3943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Calcium signaling pathway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77FDA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58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0B719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7.22E-05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CF8F3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Gna11/Adcy1/Camk2d/Camk2b/Drd1/P2rx4/P2rx7/Phkg1/Slc8a3/Calml4/Slc8a2/Cd38/Orai2/Cacna1h/Htr2a/Ntsr1/Itpka/Ptk2b/Camk2a/Plcd3/Mylk/LOC103694905/Chrm2/Plcb4/Ednra/Pln/Sphk2/Cacna1f/Gnas/Erbb4/Casq2/Adora2a/Adcy8/Asph/Cxcr4/Adra1a/Cacna1c/Cacna1i/-/Ednrb/Atp</w:t>
            </w: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2b3/Gnal/Trdn/Calm2/Agtr1a/Htr2c/Slc25a4/Cacna1a/Orai1/Adra1d/Grin1/Pde1c/Stim2/Adra1b/Adcy4/Chrm1/Prkacb/Cacna1d</w:t>
            </w:r>
          </w:p>
        </w:tc>
      </w:tr>
      <w:tr w:rsidR="003D6227" w14:paraId="0BCD7774" w14:textId="77777777">
        <w:trPr>
          <w:trHeight w:val="155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D8488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rno05414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23637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Dilated cardiomyopathy (DCM)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6A989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31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2A02C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0.000121544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782B0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Cacng8/Adcy1/Slc8a3/Slc8a2/Cacnb4/Cacnb3/Cacnb1/Itga8/Itgb1/AABR07052585.2/Pln/Itgb4/Cacna1f/Gnas/Adcy8/Cacna2d2/-/Cacna1c/Cacng5/Itga6/Itga1/Mybpc3/Tgfb3/Itga11/Adcy4/Itga5/Itgb6/Prkacb/Cacna1d/Des/Sgcb</w:t>
            </w:r>
          </w:p>
        </w:tc>
      </w:tr>
      <w:tr w:rsidR="003D6227" w14:paraId="0A50CE40" w14:textId="77777777">
        <w:trPr>
          <w:trHeight w:val="155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C44A0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rno04261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1A3C4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 xml:space="preserve">Adrenergic signaling in </w:t>
            </w: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cardiomyocytes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4506B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44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E1E3F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0.000132251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B16A7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Cacng8/Ppp2r2c/Adcy1/Camk2d/Camk2b/LOC100362453/Slc8a3/Calml4/Slc8a2/Scn7a/Cacnb4/Cacnb3/Camk2a/Cacnb1/Agtr2/Plcb4/Akt2/Pln/Ppp2r3c/Atp1a1/Cacna1f/Scn4b/Gnas/Ppp2r2a/Adcy8/Atf6b/Ppp1r1a/Cacna2d2/Adra1a/Cacna1c/Cacng5/Ppp2r2b/A</w:t>
            </w: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tp2b3/Calm2/Agtr1a/Mapk14/Ppp2r3a/Adra1d/Adra1b/Adcy4/Mapk12/Prkacb/Ppp1cc/Cacna1d</w:t>
            </w:r>
          </w:p>
        </w:tc>
      </w:tr>
      <w:tr w:rsidR="003D6227" w14:paraId="3F75816D" w14:textId="77777777">
        <w:trPr>
          <w:trHeight w:val="155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52EF6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rno04270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778AC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Vascular smooth muscle contraction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D2823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40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C9B5C2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0.000181617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EB4A9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Gna11/AABR07062799.2/Adcy1/Gucy1a1/Calml4/Ppp1r12c/Mrvi1/Ramp1/Gucy1b1/Acta2/Mylk/Rock1/Prkch/Nppc/Plcb4/Ednra/Edn3/Prkcd/Pla2g12a/Cacna1f/Gnas/Adora2a/Adcy8/Adra1a/Myh11/Cacna1c/Rhoa/Pla2g5/Calm2/Agtr1a/Adm/Map2k1/Adra1d/Prkce/Adra1b/Myl6/Adcy4/Prkacb/Ppp</w:t>
            </w: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1cc/Cacna1d</w:t>
            </w:r>
          </w:p>
        </w:tc>
      </w:tr>
      <w:tr w:rsidR="003D6227" w14:paraId="36609684" w14:textId="77777777">
        <w:trPr>
          <w:trHeight w:val="155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2F7C2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rno04728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79A0E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Dopaminergic synapse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DD6FD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41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D81D3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0.000277219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A544B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Ppp2r2c/Drd2/Gria4/Camk2d/Camk2b/Drd1/LOC100362453/Calml4/Gng4/Arrb2/Scn1a/Camk2a/Gng11/Gnb4/Plcb4/Akt2/Ppp2r3c/Gng5/Gria1/Gnas/Comt/Ppp2r2a/Gsk3a/Atf6b/Cacna1c/Ppp2r2b/Mapk9/Th/Gnal/Maob/Calm2/Drd3/Mapk14/Cacna1a/Ppp2r3a/Gngt1/Kcnj6/Mapk12/Prkacb/Ppp1cc/C</w:t>
            </w: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acna1d</w:t>
            </w:r>
          </w:p>
        </w:tc>
      </w:tr>
      <w:tr w:rsidR="003D6227" w14:paraId="3FC603B7" w14:textId="77777777">
        <w:trPr>
          <w:trHeight w:val="155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B148E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rno04144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053D1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Endocytosis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C56A9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71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57426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0.000403225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5BF3A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Psd/Hras/Ehd1/Wipf3/Capza1/Iqsec2/Sh3gl1/Agap2/Dnm3/Mvb12b/Arrb2/Pip5k1c/Pld1/Arf5/Smad3/Wwp1/Zfyve16/Clta/LOC688655/Sh3kbp1/-/Hspa1b/Agap3/Git1/AABR07033570.2/Ccr5/Snx5/Wipf2/Epn1/Arpc2/Arpc1a/Fkbp11/Usp8/AABR07</w:t>
            </w: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011951.1/Cyth1/AABR07046136.1/Iqsec3/Vps37b/Cblc/Stambp/Ehd3/Src/Chmp6/Cxcr4/RT1-T24-4/RT1-M6-2/Cdc42/Cav2/Epn2/Snx6/Rhoa/RT1-CE7/Rab5a/Vps4b/AABR07048992.1/Rab11b/Grk1/Igf2r/RT1-M3-1/Chmp4bl1/Dab2/Capzb/Eea1/Tsg101/Arfgap3/Pip5kl1/Acap3/Rnf41/Cyth3/Hgs/RT</w:t>
            </w: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1-A2</w:t>
            </w:r>
          </w:p>
        </w:tc>
      </w:tr>
      <w:tr w:rsidR="003D6227" w14:paraId="54614AB5" w14:textId="77777777">
        <w:trPr>
          <w:trHeight w:val="702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94FAF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rno04925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2BBFF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Aldosterone synthesis and secretion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31427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30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9195F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0.000651163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F3F6E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Gna11/AABR07062799.2/Adcy1/Camk2d/Camk2b/Calml4/Cacna1h/Dagla/Camk2a/Kcnk9/Plcb4/Kcnk3/Atp1a1/Cacna1f/Gnas/Adcy8/Atf6b/Cacna1c/Cacna1i/Nr4a1/Atp2b3/Calm2/Agtr1a/Prkd2/Orai1/Prkce/Adcy4/Pomc/Prkacb/Cacna1d</w:t>
            </w:r>
          </w:p>
        </w:tc>
      </w:tr>
      <w:tr w:rsidR="003D6227" w14:paraId="3F250EFE" w14:textId="77777777">
        <w:trPr>
          <w:trHeight w:val="95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BE363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rno04024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F1A71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cAMP signaling pathway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633D9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54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FDAA9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0.001534175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43C2B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Drd2/Gria4/Adcy1/Camk2d/Camk2b/Drd1/Pik3r2/Calml4/Sox9/Pld1/Grin3a/Rap1a/Vipr2/Camk2a/Pde4b/Chrm2/Rock1/Acox1/Tiam1/Akt2/Ednra/Pln/Hcn4/Jun/Edn3/Atp1a1/Gria1/Cacna1f/Vav2/Gnas/Adora2a/Adcy8/Cacna1c/Rhoa/Atp2b3/Mapk9/Calm2/Pak1/Gli3/Ghsr/Htr1f/O</w:t>
            </w: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rai1/Map2k1/Grin1/Hcar2/Adcy4/Pomc/Htr1d/Chrm1/Prkacb/Ppp1cc/Cacna1d/Bad/Hcar1</w:t>
            </w:r>
          </w:p>
        </w:tc>
      </w:tr>
      <w:tr w:rsidR="003D6227" w14:paraId="4BF0AB14" w14:textId="77777777">
        <w:trPr>
          <w:trHeight w:val="95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D0A28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rno04260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B58E0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Cardiac muscle contraction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D79FD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27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DDF69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0.002007283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0ACC5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Cacng8/Cox8a/AABR07015346.1/Uqcr11/Slc8a3/Slc8a2/Uqcrb/Cacnb4/Cacnb3/Cox5b/Cacnb1/Cox7a2l2/Atp1a1/Cacna1f/Casq2/Asph/Cox6c/Cacna2d2/Mt-cyb/Cacna1c/Cox6a1/Cacng5/Mt-co1/Trdn/Mt-co2/Uqcrc2/Cacna1d</w:t>
            </w:r>
          </w:p>
        </w:tc>
      </w:tr>
      <w:tr w:rsidR="003D6227" w14:paraId="008B6857" w14:textId="77777777">
        <w:trPr>
          <w:trHeight w:val="1170"/>
        </w:trPr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DFE9DE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rno04010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1BE50F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MAPK signaling pathway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2F2A38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72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7381E7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righ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0.003297247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4B79C6" w14:textId="77777777" w:rsidR="003D6227" w:rsidRDefault="00537306">
            <w:pPr>
              <w:widowControl/>
              <w:adjustRightInd w:val="0"/>
              <w:snapToGrid w:val="0"/>
              <w:spacing w:line="240" w:lineRule="atLeast"/>
              <w:jc w:val="left"/>
              <w:textAlignment w:val="center"/>
              <w:rPr>
                <w:rFonts w:eastAsia="SimSun" w:cs="Times New Roman"/>
                <w:color w:val="000000"/>
                <w:sz w:val="15"/>
                <w:szCs w:val="15"/>
              </w:rPr>
            </w:pP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Cacng8/Hras/F</w:t>
            </w: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gfr1/Gadd45b/Dusp6/Cacna1h/Tek/Arrb2/Crk/LOC688655/Max/Ngfr/Rap1a/Cacnb4/Cacnb3/Hspa1b/Dusp4/Dusp8/Hspb1/Cacnb1/Map3k5/Dusp5/AC239701.4/Akt2/Jun/AABR07011951.1/Pdgfb/Fgf22/Cacna1f/Mef2c/Erbb4/Elk1/Efna3/AABR07007642.1/Efna2/Cacna2d2/Mras/Ngf/Cdc42/Fgf2/Tao</w:t>
            </w: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t>k3/Traf2/Cacna1c/Mapk8ip2/Casp3/Cacna1i/Cacng5/AABR0704899</w:t>
            </w:r>
            <w:r>
              <w:rPr>
                <w:rFonts w:eastAsia="SimSun" w:cs="SimSun"/>
                <w:color w:val="000000"/>
                <w:kern w:val="0"/>
                <w:sz w:val="15"/>
                <w:szCs w:val="15"/>
                <w:lang w:bidi="ar"/>
              </w:rPr>
              <w:lastRenderedPageBreak/>
              <w:t>2.1/Rasgrp2/Srf/Nr4a1/Mapk9/Dusp7/Il1r1/-/Pak1/Fgf7/Ntf3/Mapk14/Tgfb3/Cacna1a/Rps6ka3/Map2k1/-/Mknk2/AABR07034750.1/Ptpn7/Mapk12/Map2k5/Jund/Prkacb/Cacna1d</w:t>
            </w:r>
          </w:p>
        </w:tc>
      </w:tr>
    </w:tbl>
    <w:p w14:paraId="7F2E890D" w14:textId="77777777" w:rsidR="003D6227" w:rsidRDefault="003D6227"/>
    <w:p w14:paraId="374CA173" w14:textId="77777777" w:rsidR="003D6227" w:rsidRDefault="003D6227"/>
    <w:sectPr w:rsidR="003D6227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DQ5YzU1YjQwZGE3YTdjMDc0Zjk2YjU5MmExYjNjMTQifQ=="/>
  </w:docVars>
  <w:rsids>
    <w:rsidRoot w:val="003D6227"/>
    <w:rsid w:val="003D6227"/>
    <w:rsid w:val="00537306"/>
    <w:rsid w:val="01725CAC"/>
    <w:rsid w:val="212A3219"/>
    <w:rsid w:val="58D3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E763B7"/>
  <w15:docId w15:val="{02ABE6D1-B2F8-4B0F-A598-9717E6E8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1044</Words>
  <Characters>5954</Characters>
  <Application>Microsoft Office Word</Application>
  <DocSecurity>0</DocSecurity>
  <Lines>49</Lines>
  <Paragraphs>13</Paragraphs>
  <ScaleCrop>false</ScaleCrop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hj</dc:creator>
  <cp:lastModifiedBy>Laura Goodfellow</cp:lastModifiedBy>
  <cp:revision>2</cp:revision>
  <dcterms:created xsi:type="dcterms:W3CDTF">2022-10-18T08:14:00Z</dcterms:created>
  <dcterms:modified xsi:type="dcterms:W3CDTF">2022-10-18T08:14:00Z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514318A315C94902891174E0D4C3ED52</vt:lpwstr>
  </property>
</Properties>
</file>