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ECC" w:rsidRDefault="007C0D1B">
      <w:pPr>
        <w:rPr>
          <w:rFonts w:ascii="Arial" w:hAnsi="Arial" w:cs="Arial"/>
          <w:sz w:val="24"/>
        </w:rPr>
      </w:pPr>
      <w:r w:rsidRPr="007C0D1B">
        <w:rPr>
          <w:rFonts w:ascii="Arial" w:hAnsi="Arial" w:cs="Arial"/>
          <w:sz w:val="24"/>
        </w:rPr>
        <w:t>Table S1. Information on cannabinoid standards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29"/>
        <w:gridCol w:w="1852"/>
        <w:gridCol w:w="1984"/>
        <w:gridCol w:w="3351"/>
      </w:tblGrid>
      <w:tr w:rsidR="007C0D1B" w:rsidTr="008820D5">
        <w:tc>
          <w:tcPr>
            <w:tcW w:w="1829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7C0D1B">
              <w:rPr>
                <w:rFonts w:ascii="Arial" w:hAnsi="Arial" w:cs="Arial"/>
                <w:b/>
                <w:szCs w:val="20"/>
              </w:rPr>
              <w:t>Type</w:t>
            </w:r>
          </w:p>
        </w:tc>
        <w:tc>
          <w:tcPr>
            <w:tcW w:w="18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7C0D1B">
              <w:rPr>
                <w:rFonts w:ascii="Arial" w:hAnsi="Arial" w:cs="Arial"/>
                <w:b/>
                <w:szCs w:val="20"/>
              </w:rPr>
              <w:t>Cannabinoid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7C0D1B">
              <w:rPr>
                <w:rFonts w:ascii="Arial" w:hAnsi="Arial" w:cs="Arial"/>
                <w:b/>
                <w:szCs w:val="20"/>
              </w:rPr>
              <w:t>Concentration</w:t>
            </w:r>
          </w:p>
        </w:tc>
        <w:tc>
          <w:tcPr>
            <w:tcW w:w="335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7C0D1B">
              <w:rPr>
                <w:rFonts w:ascii="Arial" w:hAnsi="Arial" w:cs="Arial"/>
                <w:b/>
                <w:szCs w:val="20"/>
              </w:rPr>
              <w:t>Manufacturer</w:t>
            </w:r>
          </w:p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7C0D1B">
              <w:rPr>
                <w:rFonts w:ascii="Arial" w:hAnsi="Arial" w:cs="Arial"/>
                <w:b/>
                <w:szCs w:val="20"/>
              </w:rPr>
              <w:t>(Cat No.)</w:t>
            </w: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 w:val="restart"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S</w:t>
            </w:r>
            <w:r w:rsidRPr="007C0D1B">
              <w:rPr>
                <w:rFonts w:ascii="Arial" w:hAnsi="Arial" w:cs="Arial"/>
                <w:szCs w:val="20"/>
              </w:rPr>
              <w:t>ingle</w:t>
            </w:r>
          </w:p>
        </w:tc>
        <w:tc>
          <w:tcPr>
            <w:tcW w:w="1852" w:type="dxa"/>
            <w:tcBorders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CB</w:t>
            </w:r>
            <w:r>
              <w:rPr>
                <w:rFonts w:ascii="Arial" w:hAnsi="Arial" w:cs="Arial"/>
                <w:szCs w:val="20"/>
              </w:rPr>
              <w:t>C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 mg/mL</w:t>
            </w:r>
          </w:p>
        </w:tc>
        <w:tc>
          <w:tcPr>
            <w:tcW w:w="33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Absolute standards (73604)</w:t>
            </w: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CBL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 mg/mL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Cayman (22036)</w:t>
            </w: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CBDA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 mg/mL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Absolute standards (73683)</w:t>
            </w: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CBDV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 mg/mL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Absolute standards (74129)</w:t>
            </w: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CBGA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 mg/mL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Absolute standards (73683)</w:t>
            </w: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CBNA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 mg/mL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Cayman (21734)</w:t>
            </w: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CBDVA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 mg/mL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Cayman (30245)</w:t>
            </w: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THCVA-A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 mg/mL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Cayman (21259)</w:t>
            </w: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Δ8-THC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 mg/mL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Absolute standards (79879)</w:t>
            </w: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CB</w:t>
            </w:r>
            <w:r>
              <w:rPr>
                <w:rFonts w:ascii="Arial" w:hAnsi="Arial" w:cs="Arial"/>
                <w:szCs w:val="20"/>
              </w:rPr>
              <w:t>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 mg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Cayman (15293)</w:t>
            </w: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Cannabinoids</w:t>
            </w:r>
          </w:p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Mixture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Δ</w:t>
            </w:r>
            <w:r>
              <w:rPr>
                <w:rFonts w:ascii="Arial" w:hAnsi="Arial" w:cs="Arial"/>
                <w:szCs w:val="20"/>
              </w:rPr>
              <w:t>9</w:t>
            </w:r>
            <w:r w:rsidRPr="007C0D1B">
              <w:rPr>
                <w:rFonts w:ascii="Arial" w:hAnsi="Arial" w:cs="Arial"/>
                <w:szCs w:val="20"/>
              </w:rPr>
              <w:t>-THC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0.075 mg/mL</w:t>
            </w:r>
          </w:p>
        </w:tc>
        <w:tc>
          <w:tcPr>
            <w:tcW w:w="335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U.S Pharmacopeia (1089183)</w:t>
            </w: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</w:tcPr>
          <w:p w:rsidR="007C0D1B" w:rsidRPr="007C0D1B" w:rsidRDefault="007C0D1B" w:rsidP="007C0D1B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Δ</w:t>
            </w:r>
            <w:r>
              <w:rPr>
                <w:rFonts w:ascii="Arial" w:hAnsi="Arial" w:cs="Arial"/>
                <w:szCs w:val="20"/>
              </w:rPr>
              <w:t>8</w:t>
            </w:r>
            <w:r w:rsidRPr="007C0D1B">
              <w:rPr>
                <w:rFonts w:ascii="Arial" w:hAnsi="Arial" w:cs="Arial"/>
                <w:szCs w:val="20"/>
              </w:rPr>
              <w:t>-THC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0.025 mg/mL</w:t>
            </w:r>
          </w:p>
        </w:tc>
        <w:tc>
          <w:tcPr>
            <w:tcW w:w="3351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</w:tcPr>
          <w:p w:rsidR="007C0D1B" w:rsidRPr="007C0D1B" w:rsidRDefault="007C0D1B" w:rsidP="007C0D1B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CBD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0.050 mg/mL</w:t>
            </w:r>
          </w:p>
        </w:tc>
        <w:tc>
          <w:tcPr>
            <w:tcW w:w="3351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</w:tcPr>
          <w:p w:rsidR="007C0D1B" w:rsidRPr="007C0D1B" w:rsidRDefault="007C0D1B" w:rsidP="007C0D1B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CBN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0.025 mg/mL</w:t>
            </w:r>
          </w:p>
        </w:tc>
        <w:tc>
          <w:tcPr>
            <w:tcW w:w="3351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</w:tcPr>
          <w:p w:rsidR="007C0D1B" w:rsidRPr="007C0D1B" w:rsidRDefault="007C0D1B" w:rsidP="007C0D1B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CBC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0.025 mg/mL</w:t>
            </w:r>
          </w:p>
        </w:tc>
        <w:tc>
          <w:tcPr>
            <w:tcW w:w="3351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</w:tcPr>
          <w:p w:rsidR="007C0D1B" w:rsidRPr="007C0D1B" w:rsidRDefault="007C0D1B" w:rsidP="007C0D1B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CBG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0.025 mg/mL</w:t>
            </w:r>
          </w:p>
        </w:tc>
        <w:tc>
          <w:tcPr>
            <w:tcW w:w="3351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</w:tcPr>
          <w:p w:rsidR="007C0D1B" w:rsidRPr="007C0D1B" w:rsidRDefault="007C0D1B" w:rsidP="007C0D1B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THCV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0.025 mg/mL</w:t>
            </w:r>
          </w:p>
        </w:tc>
        <w:tc>
          <w:tcPr>
            <w:tcW w:w="3351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</w:tcPr>
          <w:p w:rsidR="007C0D1B" w:rsidRPr="007C0D1B" w:rsidRDefault="007C0D1B" w:rsidP="007C0D1B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CBDV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0.025 mg/mL</w:t>
            </w:r>
          </w:p>
        </w:tc>
        <w:tc>
          <w:tcPr>
            <w:tcW w:w="3351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 w:val="restart"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Cannabinoid</w:t>
            </w:r>
          </w:p>
          <w:p w:rsidR="007C0D1B" w:rsidRPr="007C0D1B" w:rsidRDefault="007C0D1B" w:rsidP="007C0D1B">
            <w:pPr>
              <w:spacing w:line="276" w:lineRule="auto"/>
              <w:jc w:val="center"/>
              <w:rPr>
                <w:rFonts w:ascii="Arial" w:hAnsi="Arial" w:cs="Arial"/>
                <w:szCs w:val="20"/>
              </w:rPr>
            </w:pPr>
            <w:r w:rsidRPr="007C0D1B">
              <w:rPr>
                <w:rFonts w:ascii="Arial" w:hAnsi="Arial" w:cs="Arial"/>
                <w:szCs w:val="20"/>
              </w:rPr>
              <w:t>Acids Mixture</w:t>
            </w:r>
          </w:p>
        </w:tc>
        <w:tc>
          <w:tcPr>
            <w:tcW w:w="1852" w:type="dxa"/>
            <w:tcBorders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THCA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0.025 mg/mL</w:t>
            </w:r>
          </w:p>
        </w:tc>
        <w:tc>
          <w:tcPr>
            <w:tcW w:w="3351" w:type="dxa"/>
            <w:vMerge w:val="restart"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U.S Pharmacopeia (1089172)</w:t>
            </w: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</w:tcPr>
          <w:p w:rsidR="007C0D1B" w:rsidRPr="007C0D1B" w:rsidRDefault="007C0D1B" w:rsidP="007C0D1B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CBDA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0.025 mg/mL</w:t>
            </w:r>
          </w:p>
        </w:tc>
        <w:tc>
          <w:tcPr>
            <w:tcW w:w="3351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</w:tcPr>
          <w:p w:rsidR="007C0D1B" w:rsidRPr="007C0D1B" w:rsidRDefault="007C0D1B" w:rsidP="007C0D1B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THCVA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0.050 mg/mL</w:t>
            </w:r>
          </w:p>
        </w:tc>
        <w:tc>
          <w:tcPr>
            <w:tcW w:w="3351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right w:val="nil"/>
            </w:tcBorders>
          </w:tcPr>
          <w:p w:rsidR="007C0D1B" w:rsidRPr="007C0D1B" w:rsidRDefault="007C0D1B" w:rsidP="007C0D1B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CBDVA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0.025 mg/mL</w:t>
            </w:r>
          </w:p>
        </w:tc>
        <w:tc>
          <w:tcPr>
            <w:tcW w:w="3351" w:type="dxa"/>
            <w:vMerge/>
            <w:tcBorders>
              <w:left w:val="nil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C0D1B" w:rsidRPr="007C0D1B" w:rsidTr="008820D5">
        <w:trPr>
          <w:trHeight w:val="397"/>
        </w:trPr>
        <w:tc>
          <w:tcPr>
            <w:tcW w:w="1829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7C0D1B" w:rsidRPr="007C0D1B" w:rsidRDefault="007C0D1B" w:rsidP="007C0D1B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CBGA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0.025 mg/mL</w:t>
            </w:r>
          </w:p>
        </w:tc>
        <w:tc>
          <w:tcPr>
            <w:tcW w:w="3351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7C0D1B" w:rsidRPr="007C0D1B" w:rsidRDefault="007C0D1B" w:rsidP="007C0D1B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7C0D1B" w:rsidRDefault="007C0D1B">
      <w:pPr>
        <w:rPr>
          <w:rFonts w:ascii="Arial" w:hAnsi="Arial" w:cs="Arial"/>
          <w:szCs w:val="20"/>
        </w:rPr>
      </w:pPr>
    </w:p>
    <w:p w:rsidR="0047095F" w:rsidRDefault="0047095F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br w:type="page"/>
      </w:r>
    </w:p>
    <w:p w:rsidR="0047095F" w:rsidRPr="0047095F" w:rsidRDefault="0047095F" w:rsidP="0047095F">
      <w:pPr>
        <w:widowControl/>
        <w:wordWrap/>
        <w:autoSpaceDE/>
        <w:autoSpaceDN/>
        <w:rPr>
          <w:rFonts w:ascii="Arial" w:hAnsi="Arial" w:cs="Arial"/>
          <w:sz w:val="24"/>
          <w:szCs w:val="28"/>
        </w:rPr>
      </w:pPr>
      <w:r w:rsidRPr="0047095F">
        <w:rPr>
          <w:rFonts w:ascii="Arial" w:hAnsi="Arial" w:cs="Arial"/>
          <w:sz w:val="24"/>
          <w:szCs w:val="28"/>
        </w:rPr>
        <w:lastRenderedPageBreak/>
        <w:t>Table S2. Primer list for Real-time PCR</w:t>
      </w:r>
    </w:p>
    <w:tbl>
      <w:tblPr>
        <w:tblStyle w:val="a3"/>
        <w:tblpPr w:leftFromText="180" w:rightFromText="180" w:horzAnchor="margin" w:tblpXSpec="center" w:tblpY="666"/>
        <w:tblW w:w="408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275"/>
        <w:gridCol w:w="4962"/>
      </w:tblGrid>
      <w:tr w:rsidR="0047095F" w:rsidTr="00BB3735">
        <w:trPr>
          <w:trHeight w:val="394"/>
        </w:trPr>
        <w:tc>
          <w:tcPr>
            <w:tcW w:w="76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b/>
              </w:rPr>
            </w:pPr>
            <w:r w:rsidRPr="0047095F">
              <w:rPr>
                <w:rFonts w:ascii="Arial" w:hAnsi="Arial" w:cs="Arial"/>
                <w:b/>
              </w:rPr>
              <w:t>Gene</w:t>
            </w:r>
          </w:p>
        </w:tc>
        <w:tc>
          <w:tcPr>
            <w:tcW w:w="86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36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  <w:b/>
              </w:rPr>
            </w:pPr>
            <w:r w:rsidRPr="0047095F">
              <w:rPr>
                <w:rFonts w:ascii="Arial" w:hAnsi="Arial" w:cs="Arial"/>
                <w:b/>
              </w:rPr>
              <w:t>Primer sequence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  <w:r w:rsidRPr="0047095F">
              <w:rPr>
                <w:rFonts w:ascii="Arial" w:hAnsi="Arial" w:cs="Arial"/>
                <w:i/>
              </w:rPr>
              <w:t>IL-1β</w:t>
            </w:r>
          </w:p>
        </w:tc>
        <w:tc>
          <w:tcPr>
            <w:tcW w:w="865" w:type="pct"/>
            <w:tcBorders>
              <w:top w:val="single" w:sz="4" w:space="0" w:color="auto"/>
            </w:tcBorders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Forward:</w:t>
            </w:r>
          </w:p>
        </w:tc>
        <w:tc>
          <w:tcPr>
            <w:tcW w:w="3366" w:type="pct"/>
            <w:tcBorders>
              <w:top w:val="single" w:sz="4" w:space="0" w:color="auto"/>
            </w:tcBorders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5’-CTCTCTCACCTCTCCTACTCAC-3’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Reverse: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5’-ACACTGCCTACTTCTTGCCCC-3’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  <w:r w:rsidRPr="0047095F">
              <w:rPr>
                <w:rFonts w:ascii="Arial" w:hAnsi="Arial" w:cs="Arial"/>
                <w:i/>
              </w:rPr>
              <w:t>IL-4</w:t>
            </w: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Forward: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</w:t>
            </w:r>
            <w:r w:rsidRPr="0047095F">
              <w:rPr>
                <w:rFonts w:ascii="Arial" w:hAnsi="Arial" w:cs="Arial"/>
                <w:szCs w:val="16"/>
              </w:rPr>
              <w:t>ACATTGTCACTGCAAATCGACACC</w:t>
            </w:r>
            <w:r w:rsidRPr="0047095F">
              <w:rPr>
                <w:rFonts w:ascii="Arial" w:hAnsi="Arial" w:cs="Arial"/>
              </w:rPr>
              <w:t>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Reverse: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5’-TGTCTGTTACGGTCAACTCGGTGC-3’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  <w:r w:rsidRPr="0047095F">
              <w:rPr>
                <w:rFonts w:ascii="Arial" w:hAnsi="Arial" w:cs="Arial"/>
                <w:i/>
              </w:rPr>
              <w:t>IL-6</w:t>
            </w: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Forward: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</w:t>
            </w:r>
            <w:r w:rsidRPr="0047095F">
              <w:rPr>
                <w:rFonts w:ascii="Arial" w:hAnsi="Arial" w:cs="Arial"/>
                <w:szCs w:val="16"/>
              </w:rPr>
              <w:t>CTCCAC AAGCGCCTTCGGTC</w:t>
            </w:r>
            <w:r w:rsidRPr="0047095F">
              <w:rPr>
                <w:rFonts w:ascii="Arial" w:hAnsi="Arial" w:cs="Arial"/>
              </w:rPr>
              <w:t xml:space="preserve"> 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Reverse: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5’-TGTGTGGGGCGGCTACATCT-3’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  <w:r w:rsidRPr="0047095F">
              <w:rPr>
                <w:rFonts w:ascii="Arial" w:hAnsi="Arial" w:cs="Arial"/>
                <w:i/>
              </w:rPr>
              <w:t>IL-8</w:t>
            </w: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Forward: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5’-ACCGGAGCACTCCATAAGGCA-3’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Reverse: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5’-AGGCTGCCAAGAGAGCCACG-3’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  <w:r w:rsidRPr="0047095F">
              <w:rPr>
                <w:rFonts w:ascii="Arial" w:hAnsi="Arial" w:cs="Arial"/>
                <w:i/>
              </w:rPr>
              <w:t>IL-13</w:t>
            </w: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Forward: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5’-ACCACGGTCATTGCTCTCACT-3’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Reverse: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5’-GTCAGGTTGATGCTCCATAC-3’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  <w:r w:rsidRPr="0047095F">
              <w:rPr>
                <w:rFonts w:ascii="Arial" w:hAnsi="Arial" w:cs="Arial"/>
                <w:i/>
              </w:rPr>
              <w:t>MCP-1</w:t>
            </w: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Forward: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</w:t>
            </w:r>
            <w:r w:rsidRPr="0047095F">
              <w:rPr>
                <w:rFonts w:ascii="Arial" w:hAnsi="Arial" w:cs="Arial"/>
                <w:szCs w:val="16"/>
              </w:rPr>
              <w:t>TCTGTGCCTGCTGCTCATAG</w:t>
            </w:r>
            <w:r w:rsidRPr="0047095F">
              <w:rPr>
                <w:rFonts w:ascii="Arial" w:hAnsi="Arial" w:cs="Arial"/>
              </w:rPr>
              <w:t>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Reverse: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</w:t>
            </w:r>
            <w:r w:rsidRPr="0047095F">
              <w:rPr>
                <w:rFonts w:ascii="Arial" w:hAnsi="Arial" w:cs="Arial"/>
                <w:sz w:val="12"/>
                <w:szCs w:val="16"/>
              </w:rPr>
              <w:t xml:space="preserve"> </w:t>
            </w:r>
            <w:r w:rsidRPr="0047095F">
              <w:rPr>
                <w:rFonts w:ascii="Arial" w:hAnsi="Arial" w:cs="Arial"/>
              </w:rPr>
              <w:t>CAGATCTCCTTGGCCACAAT-3’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  <w:r w:rsidRPr="0047095F">
              <w:rPr>
                <w:rFonts w:ascii="Arial" w:hAnsi="Arial" w:cs="Arial"/>
                <w:i/>
              </w:rPr>
              <w:t>CXCL10</w:t>
            </w: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Forward: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5’-TTGCTGCCTTATCTTTCTGACTC-3’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Reverse: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5’-ATGGCCTTCGATTCTGGATT-3’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RANTES</w:t>
            </w: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Forward: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5’-CGCTGTCATCCTCATTGCTA-3’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Reverse: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5’-GCACTTGCCACTGGTGTAGA-3’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TARC</w:t>
            </w: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Forward: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5’-CCATTCCCCTTAGAAAGCTG-3’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Reverse: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 xml:space="preserve">5’-CTCTCAAGGCTTTGCAGGTA-3’ 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MDC</w:t>
            </w: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Forward: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5’-TGCCGTGATTACGTCCGTTAC-3’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Reverse: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5’-AAGGCCACGGTCATCAGAGTAG-3’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  <w:i/>
              </w:rPr>
            </w:pPr>
            <w:r w:rsidRPr="0047095F">
              <w:rPr>
                <w:rFonts w:ascii="Arial" w:hAnsi="Arial" w:cs="Arial"/>
                <w:i/>
              </w:rPr>
              <w:t>GAPDH</w:t>
            </w:r>
          </w:p>
        </w:tc>
        <w:tc>
          <w:tcPr>
            <w:tcW w:w="865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Forward:</w:t>
            </w:r>
          </w:p>
        </w:tc>
        <w:tc>
          <w:tcPr>
            <w:tcW w:w="3366" w:type="pct"/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5’-GAAGGTGAAGGTCGGAGT-3’</w:t>
            </w:r>
          </w:p>
        </w:tc>
      </w:tr>
      <w:tr w:rsidR="0047095F" w:rsidTr="00BB3735">
        <w:trPr>
          <w:trHeight w:val="340"/>
        </w:trPr>
        <w:tc>
          <w:tcPr>
            <w:tcW w:w="769" w:type="pct"/>
            <w:tcBorders>
              <w:bottom w:val="single" w:sz="12" w:space="0" w:color="auto"/>
            </w:tcBorders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65" w:type="pct"/>
            <w:tcBorders>
              <w:bottom w:val="single" w:sz="12" w:space="0" w:color="auto"/>
            </w:tcBorders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left="154" w:hanging="154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Reverse:</w:t>
            </w:r>
          </w:p>
        </w:tc>
        <w:tc>
          <w:tcPr>
            <w:tcW w:w="3366" w:type="pct"/>
            <w:tcBorders>
              <w:bottom w:val="single" w:sz="12" w:space="0" w:color="auto"/>
            </w:tcBorders>
            <w:vAlign w:val="center"/>
          </w:tcPr>
          <w:p w:rsidR="0047095F" w:rsidRPr="0047095F" w:rsidRDefault="0047095F" w:rsidP="00BB3735">
            <w:pPr>
              <w:widowControl/>
              <w:wordWrap/>
              <w:autoSpaceDE/>
              <w:autoSpaceDN/>
              <w:spacing w:line="0" w:lineRule="atLeast"/>
              <w:ind w:right="458"/>
              <w:jc w:val="left"/>
              <w:rPr>
                <w:rFonts w:ascii="Arial" w:hAnsi="Arial" w:cs="Arial"/>
              </w:rPr>
            </w:pPr>
            <w:r w:rsidRPr="0047095F">
              <w:rPr>
                <w:rFonts w:ascii="Arial" w:hAnsi="Arial" w:cs="Arial"/>
              </w:rPr>
              <w:t>5’-GAAGATGGTGATGGGATTTC-3’</w:t>
            </w:r>
          </w:p>
        </w:tc>
      </w:tr>
    </w:tbl>
    <w:p w:rsidR="0047095F" w:rsidRDefault="0047095F" w:rsidP="0047095F">
      <w:pPr>
        <w:widowControl/>
        <w:wordWrap/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F052D" w:rsidRPr="009F052D" w:rsidRDefault="009F052D" w:rsidP="009F052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9F052D">
        <w:rPr>
          <w:rFonts w:ascii="Arial" w:hAnsi="Arial" w:cs="Arial"/>
          <w:sz w:val="24"/>
          <w:szCs w:val="28"/>
        </w:rPr>
        <w:lastRenderedPageBreak/>
        <w:t>Table S</w:t>
      </w:r>
      <w:r>
        <w:rPr>
          <w:rFonts w:ascii="Arial" w:hAnsi="Arial" w:cs="Arial"/>
          <w:sz w:val="24"/>
          <w:szCs w:val="28"/>
        </w:rPr>
        <w:t>3</w:t>
      </w:r>
      <w:r w:rsidRPr="009F052D">
        <w:rPr>
          <w:rFonts w:ascii="Arial" w:hAnsi="Arial" w:cs="Arial"/>
          <w:sz w:val="24"/>
          <w:szCs w:val="28"/>
        </w:rPr>
        <w:t>. Information on antibodies used fo</w:t>
      </w:r>
      <w:r>
        <w:rPr>
          <w:rFonts w:ascii="Arial" w:hAnsi="Arial" w:cs="Arial"/>
          <w:sz w:val="24"/>
          <w:szCs w:val="28"/>
        </w:rPr>
        <w:t>r immunoblotting</w:t>
      </w:r>
    </w:p>
    <w:tbl>
      <w:tblPr>
        <w:tblW w:w="9021" w:type="dxa"/>
        <w:tblInd w:w="-5" w:type="dxa"/>
        <w:tblLook w:val="04A0" w:firstRow="1" w:lastRow="0" w:firstColumn="1" w:lastColumn="0" w:noHBand="0" w:noVBand="1"/>
      </w:tblPr>
      <w:tblGrid>
        <w:gridCol w:w="2268"/>
        <w:gridCol w:w="2835"/>
        <w:gridCol w:w="1985"/>
        <w:gridCol w:w="1933"/>
      </w:tblGrid>
      <w:tr w:rsidR="009F052D" w:rsidRPr="009F052D" w:rsidTr="009F052D">
        <w:trPr>
          <w:trHeight w:val="454"/>
        </w:trPr>
        <w:tc>
          <w:tcPr>
            <w:tcW w:w="2268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0" w:lineRule="atLeast"/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  <w:r w:rsidRPr="009F052D">
              <w:rPr>
                <w:rFonts w:ascii="Arial" w:hAnsi="Arial" w:cs="Arial"/>
                <w:b/>
                <w:sz w:val="22"/>
                <w:szCs w:val="28"/>
              </w:rPr>
              <w:t>Antibody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0" w:lineRule="atLeast"/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  <w:r w:rsidRPr="009F052D">
              <w:rPr>
                <w:rFonts w:ascii="Arial" w:hAnsi="Arial" w:cs="Arial"/>
                <w:b/>
                <w:sz w:val="22"/>
                <w:szCs w:val="28"/>
              </w:rPr>
              <w:t>Manufacturer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0" w:lineRule="atLeast"/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  <w:r w:rsidRPr="009F052D">
              <w:rPr>
                <w:rFonts w:ascii="Arial" w:hAnsi="Arial" w:cs="Arial"/>
                <w:b/>
                <w:sz w:val="22"/>
                <w:szCs w:val="28"/>
              </w:rPr>
              <w:t>Cat No.</w:t>
            </w:r>
          </w:p>
        </w:tc>
        <w:tc>
          <w:tcPr>
            <w:tcW w:w="193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0" w:lineRule="atLeast"/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  <w:r w:rsidRPr="009F052D">
              <w:rPr>
                <w:rFonts w:ascii="Arial" w:hAnsi="Arial" w:cs="Arial"/>
                <w:b/>
                <w:sz w:val="22"/>
                <w:szCs w:val="28"/>
              </w:rPr>
              <w:t>Dilution ratio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p-ERK</w:t>
            </w:r>
          </w:p>
        </w:tc>
        <w:tc>
          <w:tcPr>
            <w:tcW w:w="283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#9101</w:t>
            </w:r>
            <w:bookmarkStart w:id="0" w:name="_GoBack"/>
            <w:bookmarkEnd w:id="0"/>
          </w:p>
        </w:tc>
        <w:tc>
          <w:tcPr>
            <w:tcW w:w="1933" w:type="dxa"/>
            <w:tcBorders>
              <w:top w:val="single" w:sz="2" w:space="0" w:color="auto"/>
              <w:left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ERK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#4695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p-JNK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#4668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JNK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#9252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p-p38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#4511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p38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#9212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p-NF-</w:t>
            </w:r>
            <w:proofErr w:type="spellStart"/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κB</w:t>
            </w:r>
            <w:proofErr w:type="spellEnd"/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#3033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NF-</w:t>
            </w:r>
            <w:proofErr w:type="spellStart"/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κB</w:t>
            </w:r>
            <w:proofErr w:type="spellEnd"/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#8242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p-</w:t>
            </w:r>
            <w:proofErr w:type="spellStart"/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IκB</w:t>
            </w:r>
            <w:proofErr w:type="spellEnd"/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α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#2859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proofErr w:type="spellStart"/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IκB</w:t>
            </w:r>
            <w:proofErr w:type="spellEnd"/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α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#9242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proofErr w:type="spellStart"/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Lamin</w:t>
            </w:r>
            <w:proofErr w:type="spellEnd"/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 xml:space="preserve"> B1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#13435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α-tubulin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#2144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NLRP3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#15101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1:500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Caspase-1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Santa Cruz Biotechnology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sc-56036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p-JAK1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#3331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JAK1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#3344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p-STAT6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#56554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STAT6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#5397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Filaggrin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Santa Cruz Biotechnology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sc-66192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1:500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proofErr w:type="spellStart"/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Involucrin</w:t>
            </w:r>
            <w:proofErr w:type="spellEnd"/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Santa Cruz Biotechnology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sc-21748</w:t>
            </w:r>
          </w:p>
        </w:tc>
        <w:tc>
          <w:tcPr>
            <w:tcW w:w="1933" w:type="dxa"/>
            <w:tcBorders>
              <w:top w:val="nil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  <w:tr w:rsidR="009F052D" w:rsidRPr="009F052D" w:rsidTr="009F052D">
        <w:trPr>
          <w:trHeight w:val="397"/>
        </w:trPr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β-actin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</w:rPr>
            </w:pPr>
            <w:r w:rsidRPr="009F052D">
              <w:rPr>
                <w:rFonts w:ascii="Arial" w:eastAsia="Times New Roman" w:hAnsi="Arial" w:cs="Arial"/>
                <w:color w:val="000000"/>
                <w:kern w:val="0"/>
                <w:szCs w:val="20"/>
              </w:rPr>
              <w:t>#4970</w:t>
            </w:r>
          </w:p>
        </w:tc>
        <w:tc>
          <w:tcPr>
            <w:tcW w:w="1933" w:type="dxa"/>
            <w:tcBorders>
              <w:bottom w:val="single" w:sz="12" w:space="0" w:color="auto"/>
            </w:tcBorders>
            <w:vAlign w:val="center"/>
          </w:tcPr>
          <w:p w:rsidR="009F052D" w:rsidRPr="009F052D" w:rsidRDefault="009F052D" w:rsidP="009F0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</w:rPr>
              <w:t>1:1000</w:t>
            </w:r>
          </w:p>
        </w:tc>
      </w:tr>
    </w:tbl>
    <w:p w:rsidR="0047095F" w:rsidRPr="007C0D1B" w:rsidRDefault="0047095F">
      <w:pPr>
        <w:rPr>
          <w:rFonts w:ascii="Arial" w:hAnsi="Arial" w:cs="Arial"/>
          <w:szCs w:val="20"/>
        </w:rPr>
      </w:pPr>
    </w:p>
    <w:sectPr w:rsidR="0047095F" w:rsidRPr="007C0D1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10C0" w:rsidRDefault="003B10C0" w:rsidP="008820D5">
      <w:pPr>
        <w:spacing w:after="0" w:line="240" w:lineRule="auto"/>
      </w:pPr>
      <w:r>
        <w:separator/>
      </w:r>
    </w:p>
  </w:endnote>
  <w:endnote w:type="continuationSeparator" w:id="0">
    <w:p w:rsidR="003B10C0" w:rsidRDefault="003B10C0" w:rsidP="00882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10C0" w:rsidRDefault="003B10C0" w:rsidP="008820D5">
      <w:pPr>
        <w:spacing w:after="0" w:line="240" w:lineRule="auto"/>
      </w:pPr>
      <w:r>
        <w:separator/>
      </w:r>
    </w:p>
  </w:footnote>
  <w:footnote w:type="continuationSeparator" w:id="0">
    <w:p w:rsidR="003B10C0" w:rsidRDefault="003B10C0" w:rsidP="00882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90405F"/>
    <w:multiLevelType w:val="multilevel"/>
    <w:tmpl w:val="895AC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AyNzMwMzA1NzcytbRU0lEKTi0uzszPAykwqwUAuAiD7SwAAAA="/>
  </w:docVars>
  <w:rsids>
    <w:rsidRoot w:val="007C0D1B"/>
    <w:rsid w:val="000A3167"/>
    <w:rsid w:val="003B10C0"/>
    <w:rsid w:val="0047095F"/>
    <w:rsid w:val="00647794"/>
    <w:rsid w:val="00685828"/>
    <w:rsid w:val="007519B0"/>
    <w:rsid w:val="007C0D1B"/>
    <w:rsid w:val="008820D5"/>
    <w:rsid w:val="008A6FD8"/>
    <w:rsid w:val="008C03FA"/>
    <w:rsid w:val="009C4ED9"/>
    <w:rsid w:val="009F052D"/>
    <w:rsid w:val="009F744A"/>
    <w:rsid w:val="00BB3735"/>
    <w:rsid w:val="00CB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3995FD"/>
  <w15:chartTrackingRefBased/>
  <w15:docId w15:val="{5FBCF00A-D9BA-4DE7-9F1C-B22BF438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052D"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7C0D1B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0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제목 3 Char"/>
    <w:basedOn w:val="a0"/>
    <w:link w:val="3"/>
    <w:uiPriority w:val="9"/>
    <w:rsid w:val="007C0D1B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styleId="a4">
    <w:name w:val="Hyperlink"/>
    <w:basedOn w:val="a0"/>
    <w:uiPriority w:val="99"/>
    <w:semiHidden/>
    <w:unhideWhenUsed/>
    <w:rsid w:val="007C0D1B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7C0D1B"/>
    <w:pPr>
      <w:spacing w:after="0" w:line="240" w:lineRule="auto"/>
    </w:pPr>
    <w:rPr>
      <w:rFonts w:ascii="맑은 고딕" w:eastAsia="맑은 고딕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7C0D1B"/>
    <w:rPr>
      <w:rFonts w:ascii="맑은 고딕" w:eastAsia="맑은 고딕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882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머리글 Char"/>
    <w:basedOn w:val="a0"/>
    <w:link w:val="a6"/>
    <w:uiPriority w:val="99"/>
    <w:rsid w:val="008820D5"/>
  </w:style>
  <w:style w:type="paragraph" w:styleId="a7">
    <w:name w:val="footer"/>
    <w:basedOn w:val="a"/>
    <w:link w:val="Char1"/>
    <w:uiPriority w:val="99"/>
    <w:unhideWhenUsed/>
    <w:rsid w:val="00882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바닥글 Char"/>
    <w:basedOn w:val="a0"/>
    <w:link w:val="a7"/>
    <w:uiPriority w:val="99"/>
    <w:rsid w:val="008820D5"/>
  </w:style>
  <w:style w:type="paragraph" w:styleId="a8">
    <w:name w:val="List Paragraph"/>
    <w:basedOn w:val="a"/>
    <w:link w:val="Char2"/>
    <w:uiPriority w:val="34"/>
    <w:qFormat/>
    <w:rsid w:val="009F052D"/>
    <w:pPr>
      <w:ind w:left="720"/>
      <w:contextualSpacing/>
    </w:pPr>
  </w:style>
  <w:style w:type="character" w:customStyle="1" w:styleId="Char2">
    <w:name w:val="목록 단락 Char"/>
    <w:basedOn w:val="a0"/>
    <w:link w:val="a8"/>
    <w:uiPriority w:val="34"/>
    <w:rsid w:val="009F0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2025-01-02T07:15:00Z</dcterms:created>
  <dcterms:modified xsi:type="dcterms:W3CDTF">2025-02-11T00:49:00Z</dcterms:modified>
</cp:coreProperties>
</file>