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3442B" w14:textId="44F09EAF" w:rsidR="00464ECA" w:rsidRPr="007124A0" w:rsidRDefault="007124A0" w:rsidP="00464ECA">
      <w:pPr>
        <w:spacing w:after="120"/>
        <w:jc w:val="both"/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</w:pPr>
      <w:r w:rsidRPr="007124A0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  <w:t>Quantifying heteromer partitioning reveals inflammation-dependent redistribution of microglial adenosine A</w:t>
      </w:r>
      <w:r w:rsidRPr="007124A0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vertAlign w:val="subscript"/>
          <w:lang w:val="en-US"/>
        </w:rPr>
        <w:t>2A</w:t>
      </w:r>
      <w:r w:rsidRPr="007124A0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  <w:t> and cannabinoid CB</w:t>
      </w:r>
      <w:r w:rsidRPr="007124A0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vertAlign w:val="subscript"/>
          <w:lang w:val="en-US"/>
        </w:rPr>
        <w:t>2</w:t>
      </w:r>
      <w:r w:rsidRPr="007124A0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  <w:t> receptors</w:t>
      </w:r>
    </w:p>
    <w:p w14:paraId="5785FF45" w14:textId="77777777" w:rsidR="00464ECA" w:rsidRDefault="00464ECA" w:rsidP="00464ECA">
      <w:pPr>
        <w:spacing w:after="120"/>
        <w:jc w:val="both"/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</w:pPr>
    </w:p>
    <w:p w14:paraId="69AF4C0E" w14:textId="2BFB01EF" w:rsidR="00464ECA" w:rsidRPr="00347979" w:rsidRDefault="00464ECA" w:rsidP="00464ECA">
      <w:pPr>
        <w:spacing w:after="120"/>
        <w:jc w:val="both"/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</w:pPr>
      <w:r w:rsidRPr="00347979">
        <w:rPr>
          <w:rFonts w:ascii="Times New Roman" w:eastAsiaTheme="majorEastAsia" w:hAnsi="Times New Roman" w:cs="Times New Roman"/>
          <w:b/>
          <w:bCs/>
          <w:color w:val="1A1C1E"/>
          <w:sz w:val="22"/>
          <w:szCs w:val="22"/>
          <w:lang w:val="en-US"/>
        </w:rPr>
        <w:t>Supplementary material</w:t>
      </w:r>
    </w:p>
    <w:p w14:paraId="05059320" w14:textId="77777777" w:rsidR="00464ECA" w:rsidRPr="00FF7639" w:rsidRDefault="00464ECA" w:rsidP="00464ECA">
      <w:pPr>
        <w:spacing w:after="120"/>
        <w:jc w:val="both"/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</w:pPr>
      <w:r w:rsidRPr="006D4086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 xml:space="preserve">Supplementary material provides standard controls for PLA (omission of one primary antibody or one probe; non-transfected cells) and for </w:t>
      </w:r>
      <w:proofErr w:type="spellStart"/>
      <w:r w:rsidRPr="006D4086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>MolBoolean</w:t>
      </w:r>
      <w:proofErr w:type="spellEnd"/>
      <w:r w:rsidRPr="006D4086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 xml:space="preserve">™ (omission of individual primary antibodies or probes), supporting signal specificity (Supplementary Figures S1 and S2). </w:t>
      </w:r>
      <w:r w:rsidRPr="00C745A5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 xml:space="preserve">In addition, microglial activation induced the expected morphological changes, quantified using Iba1-based shape metrics (Supplementary Figure S3), validating the activated model and reinforcing the reliability of the </w:t>
      </w:r>
      <w:proofErr w:type="spellStart"/>
      <w:r w:rsidRPr="00C745A5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>MolBoolean</w:t>
      </w:r>
      <w:proofErr w:type="spellEnd"/>
      <w:r w:rsidRPr="00C745A5">
        <w:rPr>
          <w:rFonts w:ascii="Times New Roman" w:eastAsiaTheme="majorEastAsia" w:hAnsi="Times New Roman" w:cs="Times New Roman"/>
          <w:color w:val="1A1C1E"/>
          <w:sz w:val="22"/>
          <w:szCs w:val="22"/>
          <w:lang w:val="en-US"/>
        </w:rPr>
        <w:t>/PLA-derived data and comparisons.</w:t>
      </w:r>
    </w:p>
    <w:p w14:paraId="41E9E487" w14:textId="77777777" w:rsidR="00464ECA" w:rsidRPr="00633B05" w:rsidRDefault="00464ECA" w:rsidP="00464ECA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33B05"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516DDD8A" wp14:editId="2B172E22">
            <wp:extent cx="5508172" cy="1886148"/>
            <wp:effectExtent l="0" t="0" r="3810" b="6350"/>
            <wp:docPr id="1413168873" name="Imagen 3" descr="Pantalla de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168873" name="Imagen 3" descr="Pantalla de computadora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471" cy="190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E7D5" w14:textId="24172F02" w:rsidR="00464ECA" w:rsidRPr="00633B05" w:rsidRDefault="00464ECA" w:rsidP="00464ECA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1. Controls of the Proximity Ligation Assays (PLA). 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Nuclei were stained with Hoechst </w:t>
      </w:r>
      <w:r w:rsidR="0087220A">
        <w:rPr>
          <w:rFonts w:ascii="Times New Roman" w:hAnsi="Times New Roman" w:cs="Times New Roman"/>
          <w:sz w:val="22"/>
          <w:szCs w:val="22"/>
          <w:lang w:val="en-US"/>
        </w:rPr>
        <w:t xml:space="preserve">33342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(blue).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In A-B, HEK-293T cells co-transfected with plasmids encoding </w:t>
      </w:r>
      <w:proofErr w:type="gramStart"/>
      <w:r w:rsidRPr="00633B05">
        <w:rPr>
          <w:rFonts w:ascii="Times New Roman" w:hAnsi="Times New Roman" w:cs="Times New Roman"/>
          <w:sz w:val="22"/>
          <w:szCs w:val="22"/>
          <w:lang w:val="en-US"/>
        </w:rPr>
        <w:t>for  A</w:t>
      </w:r>
      <w:proofErr w:type="gramEnd"/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2A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R and for CB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R. The assay was performed omitting one primary antibody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(A)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or one of the PLA probes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(B)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. In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(C)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images from PLA assay performed in non-transfected HEK-293T cells incubated with both primary antibodies and PLA probes. In all panels representative confocal microscopy images are shown.</w:t>
      </w:r>
    </w:p>
    <w:p w14:paraId="68FAB995" w14:textId="77777777" w:rsidR="00464ECA" w:rsidRPr="00633B05" w:rsidRDefault="00464ECA" w:rsidP="00464ECA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  <w:r w:rsidRPr="00633B05">
        <w:rPr>
          <w:rFonts w:ascii="Times New Roman" w:hAnsi="Times New Roman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61B59105" wp14:editId="0D895964">
            <wp:extent cx="5464629" cy="6486692"/>
            <wp:effectExtent l="0" t="0" r="0" b="3175"/>
            <wp:docPr id="1643089159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89159" name="Imagen 1" descr="Interfaz de usuario gráfic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184" cy="654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E75D9" w14:textId="5DA9147C" w:rsidR="00464ECA" w:rsidRPr="00633B05" w:rsidRDefault="00464ECA" w:rsidP="00464ECA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2. </w:t>
      </w:r>
      <w:proofErr w:type="spellStart"/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MolBoolean</w:t>
      </w:r>
      <w:proofErr w:type="spellEnd"/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™ assay specificity. </w:t>
      </w:r>
      <w:proofErr w:type="spellStart"/>
      <w:r w:rsidRPr="00633B05">
        <w:rPr>
          <w:rFonts w:ascii="Times New Roman" w:hAnsi="Times New Roman" w:cs="Times New Roman"/>
          <w:sz w:val="22"/>
          <w:szCs w:val="22"/>
          <w:lang w:val="en-US"/>
        </w:rPr>
        <w:t>MolBoolean</w:t>
      </w:r>
      <w:proofErr w:type="spellEnd"/>
      <w:r w:rsidRPr="00633B05">
        <w:rPr>
          <w:rFonts w:ascii="Times New Roman" w:hAnsi="Times New Roman" w:cs="Times New Roman"/>
          <w:sz w:val="22"/>
          <w:szCs w:val="22"/>
          <w:lang w:val="en-US"/>
        </w:rPr>
        <w:t>™ assays were performed in HEK-293T cells co-expressing A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2A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and CB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receptors to assess the specificity of the primary antibodies, and of </w:t>
      </w:r>
      <w:proofErr w:type="spellStart"/>
      <w:r w:rsidRPr="00633B05">
        <w:rPr>
          <w:rFonts w:ascii="Times New Roman" w:hAnsi="Times New Roman" w:cs="Times New Roman"/>
          <w:sz w:val="22"/>
          <w:szCs w:val="22"/>
          <w:lang w:val="en-US"/>
        </w:rPr>
        <w:t>MolBoolean</w:t>
      </w:r>
      <w:proofErr w:type="spellEnd"/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™ probes. 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Controls were performed by omitting primary anti-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A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2A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R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 </w:t>
      </w:r>
      <w:r w:rsidRPr="00633B05">
        <w:rPr>
          <w:rStyle w:val="ng-star-inserted"/>
          <w:rFonts w:ascii="Times New Roman" w:hAnsi="Times New Roman" w:cs="Times New Roman"/>
          <w:b/>
          <w:bCs/>
          <w:color w:val="1A1C1E"/>
          <w:sz w:val="22"/>
          <w:szCs w:val="22"/>
          <w:shd w:val="clear" w:color="auto" w:fill="FFFFFF"/>
          <w:lang w:val="en-US"/>
        </w:rPr>
        <w:t>(A)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 or anti-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CB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R</w:t>
      </w:r>
      <w:r w:rsidRPr="00633B05">
        <w:rPr>
          <w:rStyle w:val="ng-star-inserted"/>
          <w:rFonts w:ascii="Times New Roman" w:hAnsi="Times New Roman" w:cs="Times New Roman"/>
          <w:b/>
          <w:bCs/>
          <w:color w:val="1A1C1E"/>
          <w:sz w:val="22"/>
          <w:szCs w:val="22"/>
          <w:shd w:val="clear" w:color="auto" w:fill="FFFFFF"/>
          <w:lang w:val="en-US"/>
        </w:rPr>
        <w:t xml:space="preserve"> (B)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 xml:space="preserve"> antibodies or omitting the </w:t>
      </w:r>
      <w:proofErr w:type="spellStart"/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MolBoolean</w:t>
      </w:r>
      <w:proofErr w:type="spellEnd"/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™ A </w:t>
      </w:r>
      <w:r w:rsidRPr="00633B05">
        <w:rPr>
          <w:rStyle w:val="ng-star-inserted"/>
          <w:rFonts w:ascii="Times New Roman" w:hAnsi="Times New Roman" w:cs="Times New Roman"/>
          <w:b/>
          <w:bCs/>
          <w:color w:val="1A1C1E"/>
          <w:sz w:val="22"/>
          <w:szCs w:val="22"/>
          <w:shd w:val="clear" w:color="auto" w:fill="FFFFFF"/>
          <w:lang w:val="en-US"/>
        </w:rPr>
        <w:t>(C)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 or B </w:t>
      </w:r>
      <w:r w:rsidRPr="00633B05">
        <w:rPr>
          <w:rStyle w:val="ng-star-inserted"/>
          <w:rFonts w:ascii="Times New Roman" w:hAnsi="Times New Roman" w:cs="Times New Roman"/>
          <w:b/>
          <w:bCs/>
          <w:color w:val="1A1C1E"/>
          <w:sz w:val="22"/>
          <w:szCs w:val="22"/>
          <w:shd w:val="clear" w:color="auto" w:fill="FFFFFF"/>
          <w:lang w:val="en-US"/>
        </w:rPr>
        <w:t xml:space="preserve">(D) </w:t>
      </w:r>
      <w:r w:rsidRPr="00633B05">
        <w:rPr>
          <w:rStyle w:val="ng-star-inserted"/>
          <w:rFonts w:ascii="Times New Roman" w:hAnsi="Times New Roman" w:cs="Times New Roman"/>
          <w:color w:val="1A1C1E"/>
          <w:sz w:val="22"/>
          <w:szCs w:val="22"/>
          <w:shd w:val="clear" w:color="auto" w:fill="FFFFFF"/>
          <w:lang w:val="en-US"/>
        </w:rPr>
        <w:t>probes.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>The figure shows r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epresentative confocal microscopy images, and the quantification bar graphs (relative distribution of RCPs per cell), green corresponds to A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2A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R (ATTO647), magenta to CB</w:t>
      </w:r>
      <w:r w:rsidRPr="00633B05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R (ATTO565), and white to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A2AR–CB2R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heteromers (Merge). Nuclei were stained with Hoechst </w:t>
      </w:r>
      <w:r w:rsidR="0087220A">
        <w:rPr>
          <w:rFonts w:ascii="Times New Roman" w:hAnsi="Times New Roman" w:cs="Times New Roman"/>
          <w:sz w:val="22"/>
          <w:szCs w:val="22"/>
          <w:lang w:val="en-US"/>
        </w:rPr>
        <w:t xml:space="preserve">33342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(blue). Scale bar = 20 µm. Bars represent mean ± SEM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Data represents analysis from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multiple cell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images across n=3 independent experiments.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40EBF52D" w14:textId="77777777" w:rsidR="00464ECA" w:rsidRPr="00633B05" w:rsidRDefault="00464ECA" w:rsidP="00464EC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9370C5F" wp14:editId="0F5E2DFE">
            <wp:extent cx="4976038" cy="4976038"/>
            <wp:effectExtent l="0" t="0" r="2540" b="2540"/>
            <wp:docPr id="1188628234" name="Imagen 4" descr="Diagrama, Dibujo de ingenierí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628234" name="Imagen 4" descr="Diagrama, Dibujo de ingeniería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893" cy="498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960A" w14:textId="1707C027" w:rsidR="00464ECA" w:rsidRPr="00633B05" w:rsidRDefault="00464ECA" w:rsidP="00464ECA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3.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Morphological changes indicative of microglial activation.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Primary microglia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l cells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were treated for 48 hours with vehicle (Control) or with LPS (100 ng/mL) plus IFN-γ (20 ng/mL). Cells were then fixed and stained with </w:t>
      </w:r>
      <w:r w:rsidR="0087220A">
        <w:rPr>
          <w:rFonts w:ascii="Times New Roman" w:hAnsi="Times New Roman" w:cs="Times New Roman"/>
          <w:sz w:val="22"/>
          <w:szCs w:val="22"/>
          <w:lang w:val="en-US"/>
        </w:rPr>
        <w:t>Alexa fluor 488-conjugated a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nti-Iba1</w:t>
      </w:r>
      <w:r w:rsidR="0087220A">
        <w:rPr>
          <w:rFonts w:ascii="Times New Roman" w:hAnsi="Times New Roman" w:cs="Times New Roman"/>
          <w:sz w:val="22"/>
          <w:szCs w:val="22"/>
          <w:lang w:val="en-US"/>
        </w:rPr>
        <w:t xml:space="preserve"> antibody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A)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Schematic representation of the morphological parameters quantified. Cell solidity is calculated as the ratio of the cell area to its convex hull area; perimeter and soma area are also measured. Representative confocal microscopy images of Iba1-stained microglia (cyan) in Control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(B)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and LPS + IFN-γ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(C)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conditions. Insets show zoomed cells, and right panels display the corresponding processed outlines used for morphological analysis. Scale bar = 20 µm. Box and whisker plots show quantification of morphological parameters: cell solidity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(D)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, perimeter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(E)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, and soma area </w:t>
      </w:r>
      <w:r w:rsidRPr="00633B05">
        <w:rPr>
          <w:rFonts w:ascii="Times New Roman" w:hAnsi="Times New Roman" w:cs="Times New Roman"/>
          <w:b/>
          <w:bCs/>
          <w:sz w:val="22"/>
          <w:szCs w:val="22"/>
          <w:lang w:val="en-US"/>
        </w:rPr>
        <w:t>(F)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 for control versus activated microglia **p&lt;0.01, ***p&lt;0.001 (Unpaired t-test). Data represent analysis from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multiple cell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 xml:space="preserve">images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across </w:t>
      </w:r>
      <w:r w:rsidRPr="00633B05">
        <w:rPr>
          <w:rFonts w:ascii="Times New Roman" w:hAnsi="Times New Roman" w:cs="Times New Roman"/>
          <w:sz w:val="22"/>
          <w:szCs w:val="22"/>
          <w:lang w:val="en-US"/>
        </w:rPr>
        <w:t>n=3 independent experiments.</w:t>
      </w:r>
      <w:r w:rsidRPr="006D408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7AAB1A6B" w14:textId="77777777" w:rsidR="00041E86" w:rsidRPr="00464ECA" w:rsidRDefault="00041E86">
      <w:pPr>
        <w:rPr>
          <w:lang w:val="en-US"/>
        </w:rPr>
      </w:pPr>
    </w:p>
    <w:sectPr w:rsidR="00041E86" w:rsidRPr="00464ECA" w:rsidSect="0058738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CA"/>
    <w:rsid w:val="00041E86"/>
    <w:rsid w:val="00441F19"/>
    <w:rsid w:val="00464ECA"/>
    <w:rsid w:val="005056E6"/>
    <w:rsid w:val="0058738F"/>
    <w:rsid w:val="006C0468"/>
    <w:rsid w:val="007124A0"/>
    <w:rsid w:val="00746EF9"/>
    <w:rsid w:val="0087220A"/>
    <w:rsid w:val="00B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9F5922"/>
  <w15:chartTrackingRefBased/>
  <w15:docId w15:val="{6D693A18-4713-CC48-9033-A2C3DCD5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ECA"/>
    <w:pPr>
      <w:spacing w:after="160" w:line="278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464EC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4EC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4EC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4EC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4EC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4EC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4EC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4EC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4EC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4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4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4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4E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4E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4E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4E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4E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4E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4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4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4EC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4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4ECA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4E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4ECA"/>
    <w:pPr>
      <w:spacing w:after="0" w:line="240" w:lineRule="auto"/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4E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4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4E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4ECA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Fuentedeprrafopredeter"/>
    <w:rsid w:val="0046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464</Words>
  <Characters>2555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franco</dc:creator>
  <cp:keywords/>
  <dc:description/>
  <cp:lastModifiedBy>Rafael franco</cp:lastModifiedBy>
  <cp:revision>3</cp:revision>
  <dcterms:created xsi:type="dcterms:W3CDTF">2026-07-13T08:27:00Z</dcterms:created>
  <dcterms:modified xsi:type="dcterms:W3CDTF">2026-07-13T08:29:00Z</dcterms:modified>
</cp:coreProperties>
</file>