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7CB6E" w14:textId="77777777" w:rsidR="00CC4673" w:rsidRDefault="00CC4673" w:rsidP="00CC4673">
      <w:pPr>
        <w:spacing w:line="240" w:lineRule="auto"/>
      </w:pPr>
      <w:r>
        <w:t>Median OS and Median follow-up for OS: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134"/>
        <w:gridCol w:w="3613"/>
        <w:gridCol w:w="3613"/>
      </w:tblGrid>
      <w:tr w:rsidR="00CC4673" w14:paraId="50C5F800" w14:textId="77777777" w:rsidTr="00C55DB1">
        <w:trPr>
          <w:cantSplit/>
          <w:tblHeader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442D60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DA3CD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Median OS (95% CI)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1C6D6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Median Follow-up (95% CI)</w:t>
            </w:r>
          </w:p>
        </w:tc>
      </w:tr>
      <w:tr w:rsidR="00CC4673" w14:paraId="27E7C46F" w14:textId="77777777" w:rsidTr="00C55DB1">
        <w:trPr>
          <w:cantSplit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8065E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93357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12.88 months (95% CI, 10.09-25.92)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37FB9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29.21 months (95% CI, 24.44-37.03)</w:t>
            </w:r>
          </w:p>
        </w:tc>
      </w:tr>
      <w:tr w:rsidR="00CC4673" w14:paraId="522CA528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7A348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Cannabis non-user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FA32C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17.31 months (95% CI, 11.10-40.38)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3BAA9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27.50 months (95% CI, 23.10-37.65)</w:t>
            </w:r>
          </w:p>
        </w:tc>
      </w:tr>
      <w:tr w:rsidR="00CC4673" w14:paraId="5AA8CE45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8DF7A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Cannabis user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20D08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6.70 months (95% CI, 5.42-25.92)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AD135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29.21 months (95% CI, 29.21-NE)</w:t>
            </w:r>
          </w:p>
        </w:tc>
      </w:tr>
    </w:tbl>
    <w:p w14:paraId="18FE1C1D" w14:textId="77777777" w:rsidR="00CC4673" w:rsidRDefault="00CC4673" w:rsidP="00CC4673">
      <w:pPr>
        <w:spacing w:line="240" w:lineRule="auto"/>
      </w:pPr>
    </w:p>
    <w:p w14:paraId="67893F5A" w14:textId="77777777" w:rsidR="00CC4673" w:rsidRDefault="00CC4673" w:rsidP="00CC4673">
      <w:pPr>
        <w:spacing w:line="240" w:lineRule="auto"/>
      </w:pPr>
      <w:r>
        <w:t>Median PFS and Median follow-up time for PFS: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134"/>
        <w:gridCol w:w="3613"/>
        <w:gridCol w:w="3613"/>
      </w:tblGrid>
      <w:tr w:rsidR="00CC4673" w14:paraId="3056B076" w14:textId="77777777" w:rsidTr="00C55DB1">
        <w:trPr>
          <w:cantSplit/>
          <w:tblHeader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05017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D4783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Median PFS (95% CI)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D5F88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Median Follow-up (95% CI)</w:t>
            </w:r>
          </w:p>
        </w:tc>
      </w:tr>
      <w:tr w:rsidR="00CC4673" w14:paraId="09762D3D" w14:textId="77777777" w:rsidTr="00C55DB1">
        <w:trPr>
          <w:cantSplit/>
          <w:jc w:val="center"/>
        </w:trPr>
        <w:tc>
          <w:tcPr>
            <w:tcW w:w="114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C605C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C95375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7.29 months (95% CI, 5.45-15.05)</w:t>
            </w:r>
          </w:p>
        </w:tc>
        <w:tc>
          <w:tcPr>
            <w:tcW w:w="19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38585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29.21 months (95% CI, 23.10-37.95)</w:t>
            </w:r>
          </w:p>
        </w:tc>
      </w:tr>
      <w:tr w:rsidR="00CC4673" w14:paraId="4A8BB786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2429F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Cannabis non-user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28FD9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9.66 months (95% CI, 5.95-18.63)</w:t>
            </w:r>
          </w:p>
        </w:tc>
        <w:tc>
          <w:tcPr>
            <w:tcW w:w="19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5599D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24.80 months (95% CI, 21.16-40.38)</w:t>
            </w:r>
          </w:p>
        </w:tc>
      </w:tr>
      <w:tr w:rsidR="00CC4673" w14:paraId="70664C8F" w14:textId="77777777" w:rsidTr="00C55DB1">
        <w:trPr>
          <w:cantSplit/>
          <w:jc w:val="center"/>
        </w:trPr>
        <w:tc>
          <w:tcPr>
            <w:tcW w:w="114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C6133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Cannabis user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9D359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4.83 months (95% CI, 3.45-16.13)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DAD83" w14:textId="77777777" w:rsidR="00CC4673" w:rsidRDefault="00CC4673" w:rsidP="00C55DB1">
            <w:pPr>
              <w:keepNext/>
              <w:spacing w:line="240" w:lineRule="auto"/>
              <w:ind w:left="100" w:right="100"/>
              <w:jc w:val="center"/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36.30 months (95% CI, 29.21-NE)</w:t>
            </w:r>
          </w:p>
        </w:tc>
      </w:tr>
    </w:tbl>
    <w:p w14:paraId="1F93FF37" w14:textId="77777777" w:rsidR="00CC4673" w:rsidRDefault="00CC4673" w:rsidP="00CC4673">
      <w:pPr>
        <w:spacing w:line="240" w:lineRule="auto"/>
      </w:pPr>
      <w:r>
        <w:t>Abbreviations: OS, overall survival; PFS, progression-free survival; NE, not estimable.</w:t>
      </w:r>
    </w:p>
    <w:p w14:paraId="0BB29ECD" w14:textId="77777777" w:rsidR="00CC4673" w:rsidRDefault="00CC4673" w:rsidP="00CC4673">
      <w:pPr>
        <w:spacing w:line="240" w:lineRule="auto"/>
      </w:pPr>
    </w:p>
    <w:p w14:paraId="5E82CC54" w14:textId="77777777" w:rsidR="00CC4673" w:rsidRDefault="00CC4673" w:rsidP="00CC4673">
      <w:pPr>
        <w:spacing w:line="240" w:lineRule="auto"/>
      </w:pPr>
    </w:p>
    <w:p w14:paraId="5AE592A6" w14:textId="77777777" w:rsidR="00CC4673" w:rsidRDefault="00CC4673" w:rsidP="00CC4673">
      <w:pPr>
        <w:spacing w:line="240" w:lineRule="auto"/>
        <w:jc w:val="center"/>
      </w:pPr>
      <w:r w:rsidRPr="00C92DF5">
        <w:rPr>
          <w:b/>
          <w:bCs/>
        </w:rPr>
        <w:t xml:space="preserve">Supp. </w:t>
      </w:r>
      <w:r>
        <w:rPr>
          <w:b/>
          <w:bCs/>
        </w:rPr>
        <w:t>2</w:t>
      </w:r>
      <w:r w:rsidRPr="00C92DF5">
        <w:rPr>
          <w:b/>
          <w:bCs/>
        </w:rPr>
        <w:t>:</w:t>
      </w:r>
      <w:r>
        <w:t xml:space="preserve"> Median overall survival (OS) and progression-free survival (PFS)and their respective median follow-up times</w:t>
      </w:r>
    </w:p>
    <w:p w14:paraId="3437C5DE" w14:textId="77777777" w:rsidR="00CC4673" w:rsidRDefault="00CC4673" w:rsidP="00CC4673"/>
    <w:p w14:paraId="5AAEAE23" w14:textId="77777777" w:rsidR="00CC4673" w:rsidRDefault="00CC4673" w:rsidP="00CC4673"/>
    <w:p w14:paraId="5DB5DCAF" w14:textId="38B7D875" w:rsidR="00606AB4" w:rsidRPr="00D46064" w:rsidRDefault="00606AB4" w:rsidP="00CC4673">
      <w:pPr>
        <w:pStyle w:val="TableTitle"/>
        <w:rPr>
          <w:rFonts w:asciiTheme="majorHAnsi" w:hAnsiTheme="majorHAnsi" w:cstheme="majorHAnsi"/>
          <w:szCs w:val="24"/>
        </w:rPr>
      </w:pPr>
    </w:p>
    <w:p w14:paraId="24E00DCD" w14:textId="77777777" w:rsidR="00606AB4" w:rsidRDefault="00606AB4" w:rsidP="00606AB4">
      <w:pPr>
        <w:spacing w:line="480" w:lineRule="auto"/>
        <w:rPr>
          <w:rFonts w:asciiTheme="majorHAnsi" w:eastAsia="Roboto" w:hAnsiTheme="majorHAnsi" w:cstheme="majorHAnsi"/>
          <w:i/>
          <w:iCs/>
          <w:sz w:val="24"/>
          <w:szCs w:val="24"/>
          <w:highlight w:val="white"/>
        </w:rPr>
      </w:pPr>
    </w:p>
    <w:p w14:paraId="01D71C6E" w14:textId="77777777" w:rsidR="00280C80" w:rsidRDefault="00280C80"/>
    <w:sectPr w:rsidR="0028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1B06"/>
    <w:rsid w:val="00280C80"/>
    <w:rsid w:val="0039208A"/>
    <w:rsid w:val="00606AB4"/>
    <w:rsid w:val="009B33E1"/>
    <w:rsid w:val="009B4E4C"/>
    <w:rsid w:val="00C244D2"/>
    <w:rsid w:val="00C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Tarik Hadid</cp:lastModifiedBy>
  <cp:revision>2</cp:revision>
  <dcterms:created xsi:type="dcterms:W3CDTF">2024-11-12T02:43:00Z</dcterms:created>
  <dcterms:modified xsi:type="dcterms:W3CDTF">2024-11-12T02:43:00Z</dcterms:modified>
</cp:coreProperties>
</file>