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56EBB" w14:textId="1802409C" w:rsidR="00ED7E4B" w:rsidRPr="00826BD0" w:rsidRDefault="00ED7E4B" w:rsidP="00066D7E">
      <w:pPr>
        <w:pStyle w:val="Titre"/>
        <w:jc w:val="center"/>
        <w:rPr>
          <w:color w:val="004040" w:themeColor="accent1" w:themeShade="80"/>
          <w:sz w:val="32"/>
          <w:szCs w:val="32"/>
        </w:rPr>
      </w:pPr>
      <w:r w:rsidRPr="00826BD0">
        <w:rPr>
          <w:color w:val="004040" w:themeColor="accent1" w:themeShade="80"/>
          <w:sz w:val="32"/>
          <w:szCs w:val="32"/>
        </w:rPr>
        <w:t>Supplementary Material. Adjusted associations between lifetime sexual violence and substance use outcomes in the total sample and stratified by sex, Health Barometer survey, Mainland France, 2017</w:t>
      </w:r>
    </w:p>
    <w:p w14:paraId="63145813" w14:textId="02416251" w:rsidR="00C61DCC" w:rsidRDefault="00AC223E" w:rsidP="00ED7E4B">
      <w:pPr>
        <w:pStyle w:val="Titre2"/>
        <w:numPr>
          <w:ilvl w:val="0"/>
          <w:numId w:val="0"/>
        </w:numPr>
        <w:ind w:left="360"/>
      </w:pPr>
      <w:r>
        <w:t>Appendix A. Adjusted associations between lifetime sexual violence and daily tobacco use among French adults aged 18 to 75, Health Barometer survey, Mainland France, 2017.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843"/>
        <w:gridCol w:w="1449"/>
        <w:gridCol w:w="811"/>
        <w:gridCol w:w="1211"/>
      </w:tblGrid>
      <w:tr w:rsidR="00ED7E4B" w14:paraId="6B3AC854" w14:textId="77777777">
        <w:trPr>
          <w:tblHeader/>
          <w:jc w:val="center"/>
        </w:trPr>
        <w:tc>
          <w:tcPr>
            <w:tcW w:w="184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3C006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A67F8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35B00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6FAE6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95% CI</w:t>
            </w:r>
          </w:p>
        </w:tc>
      </w:tr>
      <w:tr w:rsidR="00ED7E4B" w14:paraId="6C0CC848" w14:textId="77777777">
        <w:trPr>
          <w:jc w:val="center"/>
        </w:trPr>
        <w:tc>
          <w:tcPr>
            <w:tcW w:w="184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440AA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Daily tobacco use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1A73B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sample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9445F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0C45C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1.20, 1.52</w:t>
            </w:r>
          </w:p>
        </w:tc>
      </w:tr>
      <w:tr w:rsidR="00ED7E4B" w14:paraId="5CA4FAFB" w14:textId="77777777">
        <w:trPr>
          <w:jc w:val="center"/>
        </w:trPr>
        <w:tc>
          <w:tcPr>
            <w:tcW w:w="184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C6F23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Daily tobacco use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06AA7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879CF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5DED4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1.29, 1.68</w:t>
            </w:r>
          </w:p>
        </w:tc>
      </w:tr>
      <w:tr w:rsidR="00ED7E4B" w14:paraId="7CFBB178" w14:textId="77777777">
        <w:trPr>
          <w:jc w:val="center"/>
        </w:trPr>
        <w:tc>
          <w:tcPr>
            <w:tcW w:w="184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D4CFE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Daily tobacco use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F9600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A3CCA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AF377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1.19, 2.14</w:t>
            </w:r>
          </w:p>
        </w:tc>
      </w:tr>
    </w:tbl>
    <w:p w14:paraId="5ED43BE8" w14:textId="5E473CEA" w:rsidR="00C61DCC" w:rsidRDefault="00AC223E">
      <w:proofErr w:type="spellStart"/>
      <w:r>
        <w:t>aOR</w:t>
      </w:r>
      <w:proofErr w:type="spellEnd"/>
      <w:r>
        <w:t xml:space="preserve">: adjusted odds ratio. CI: confidence interval. All models adjusted for age, country of birth, marital status, education level, employment status, and childhood trauma. Reference category: no lifetime sexual violence. </w:t>
      </w:r>
    </w:p>
    <w:p w14:paraId="39280BB9" w14:textId="77777777" w:rsidR="00C61DCC" w:rsidRDefault="00AC223E" w:rsidP="00ED7E4B">
      <w:pPr>
        <w:pStyle w:val="Titre2"/>
        <w:numPr>
          <w:ilvl w:val="0"/>
          <w:numId w:val="0"/>
        </w:numPr>
        <w:ind w:left="360"/>
      </w:pPr>
      <w:r>
        <w:t>Appendix B. Adjusted associations between lifetime sexual violence and cannabis use in the past 30 days among French adults aged 18 to 64, Health Barometer survey, Mainland France, 2017.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644"/>
        <w:gridCol w:w="1449"/>
        <w:gridCol w:w="811"/>
        <w:gridCol w:w="1211"/>
      </w:tblGrid>
      <w:tr w:rsidR="00ED7E4B" w14:paraId="1E89F46C" w14:textId="77777777">
        <w:trPr>
          <w:tblHeader/>
          <w:jc w:val="center"/>
        </w:trPr>
        <w:tc>
          <w:tcPr>
            <w:tcW w:w="264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68E99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96DFB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D0D53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50C81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95% CI</w:t>
            </w:r>
          </w:p>
        </w:tc>
      </w:tr>
      <w:tr w:rsidR="00ED7E4B" w14:paraId="443BF67E" w14:textId="77777777">
        <w:trPr>
          <w:jc w:val="center"/>
        </w:trPr>
        <w:tc>
          <w:tcPr>
            <w:tcW w:w="264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28450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 use (past 30 days)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AC9EE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sample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17345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006AA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1.19, 1.84</w:t>
            </w:r>
          </w:p>
        </w:tc>
      </w:tr>
      <w:tr w:rsidR="00ED7E4B" w14:paraId="7B7C033E" w14:textId="77777777">
        <w:trPr>
          <w:jc w:val="center"/>
        </w:trPr>
        <w:tc>
          <w:tcPr>
            <w:tcW w:w="264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C0B13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 use (past 30 days)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1C6CD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4535A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E9C55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1.90, 3.34</w:t>
            </w:r>
          </w:p>
        </w:tc>
      </w:tr>
      <w:tr w:rsidR="00ED7E4B" w14:paraId="44696FB5" w14:textId="77777777">
        <w:trPr>
          <w:jc w:val="center"/>
        </w:trPr>
        <w:tc>
          <w:tcPr>
            <w:tcW w:w="264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54E65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 use (past 30 days)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D4FAE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6C1FF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D09CF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1.37, 3.16</w:t>
            </w:r>
          </w:p>
        </w:tc>
      </w:tr>
    </w:tbl>
    <w:p w14:paraId="1BEF4E78" w14:textId="6DF8C109" w:rsidR="00C61DCC" w:rsidRDefault="00AC223E">
      <w:proofErr w:type="spellStart"/>
      <w:r>
        <w:t>aOR</w:t>
      </w:r>
      <w:proofErr w:type="spellEnd"/>
      <w:r>
        <w:t xml:space="preserve">: adjusted odds ratio. CI: confidence interval. All models adjusted for age, country of birth, marital status, education level, employment status, and childhood trauma. Reference category: no lifetime sexual violence. </w:t>
      </w:r>
    </w:p>
    <w:p w14:paraId="528C3F7C" w14:textId="77777777" w:rsidR="00C61DCC" w:rsidRDefault="00AC223E" w:rsidP="00ED7E4B">
      <w:pPr>
        <w:pStyle w:val="Titre2"/>
        <w:numPr>
          <w:ilvl w:val="0"/>
          <w:numId w:val="0"/>
        </w:numPr>
        <w:ind w:left="360"/>
      </w:pPr>
      <w:r>
        <w:t>Appendix C. Adjusted associations between lifetime sexual violence and regular binge drinking among French adults aged 18 to 75, Health Barometer survey, Mainland France, 2017.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839"/>
        <w:gridCol w:w="1449"/>
        <w:gridCol w:w="811"/>
        <w:gridCol w:w="1211"/>
      </w:tblGrid>
      <w:tr w:rsidR="00ED7E4B" w14:paraId="405B0ADB" w14:textId="77777777">
        <w:trPr>
          <w:tblHeader/>
          <w:jc w:val="center"/>
        </w:trPr>
        <w:tc>
          <w:tcPr>
            <w:tcW w:w="383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C4FA3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80703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20663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BC707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95% CI</w:t>
            </w:r>
          </w:p>
        </w:tc>
      </w:tr>
      <w:tr w:rsidR="00ED7E4B" w14:paraId="5003BD1B" w14:textId="77777777">
        <w:trPr>
          <w:jc w:val="center"/>
        </w:trPr>
        <w:tc>
          <w:tcPr>
            <w:tcW w:w="383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C430E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Regular binge drinking (6+ drinks weekly)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56592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sample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68B0C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132B0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0.74, 1.25</w:t>
            </w:r>
          </w:p>
        </w:tc>
      </w:tr>
      <w:tr w:rsidR="00ED7E4B" w14:paraId="73827207" w14:textId="77777777">
        <w:trPr>
          <w:jc w:val="center"/>
        </w:trPr>
        <w:tc>
          <w:tcPr>
            <w:tcW w:w="383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A9BFC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Regular binge drinking (6+ drinks weekly)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EF0F6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EBBC0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578EF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1.36, 2.91</w:t>
            </w:r>
          </w:p>
        </w:tc>
      </w:tr>
      <w:tr w:rsidR="00ED7E4B" w14:paraId="4F072437" w14:textId="77777777">
        <w:trPr>
          <w:jc w:val="center"/>
        </w:trPr>
        <w:tc>
          <w:tcPr>
            <w:tcW w:w="383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D71F3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Regular binge drinking (6+ drinks weekly)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962F4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5DEDE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3B547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1.11, 2.55</w:t>
            </w:r>
          </w:p>
        </w:tc>
      </w:tr>
    </w:tbl>
    <w:p w14:paraId="600520E1" w14:textId="7B1262EA" w:rsidR="00C61DCC" w:rsidRDefault="00AC223E">
      <w:proofErr w:type="spellStart"/>
      <w:r>
        <w:t>aOR</w:t>
      </w:r>
      <w:proofErr w:type="spellEnd"/>
      <w:r>
        <w:t xml:space="preserve">: adjusted odds ratio. CI: confidence interval. All models adjusted for age, country of birth, marital status, education level, employment status, and childhood trauma. Reference category: no lifetime sexual violence. </w:t>
      </w:r>
    </w:p>
    <w:p w14:paraId="72C39AB8" w14:textId="77777777" w:rsidR="00C61DCC" w:rsidRDefault="00AC223E" w:rsidP="00ED7E4B">
      <w:pPr>
        <w:pStyle w:val="Titre2"/>
        <w:numPr>
          <w:ilvl w:val="0"/>
          <w:numId w:val="0"/>
        </w:numPr>
        <w:ind w:left="360"/>
      </w:pPr>
      <w:r>
        <w:lastRenderedPageBreak/>
        <w:t>Appendix D. Adjusted associations between lifetime sexual violence and heavy drinking among French adults aged 18 to 75, Health Barometer survey, Mainland France, 2017.</w:t>
      </w:r>
    </w:p>
    <w:tbl>
      <w:tblPr>
        <w:tblW w:w="9797" w:type="dxa"/>
        <w:jc w:val="center"/>
        <w:tblLayout w:type="fixed"/>
        <w:tblLook w:val="0420" w:firstRow="1" w:lastRow="0" w:firstColumn="0" w:lastColumn="0" w:noHBand="0" w:noVBand="1"/>
      </w:tblPr>
      <w:tblGrid>
        <w:gridCol w:w="6326"/>
        <w:gridCol w:w="1449"/>
        <w:gridCol w:w="811"/>
        <w:gridCol w:w="1211"/>
      </w:tblGrid>
      <w:tr w:rsidR="00ED7E4B" w14:paraId="008D23C1" w14:textId="77777777" w:rsidTr="00ED7E4B">
        <w:trPr>
          <w:tblHeader/>
          <w:jc w:val="center"/>
        </w:trPr>
        <w:tc>
          <w:tcPr>
            <w:tcW w:w="632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36919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3BF6B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355D1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02CFD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95% CI</w:t>
            </w:r>
          </w:p>
        </w:tc>
      </w:tr>
      <w:tr w:rsidR="00ED7E4B" w14:paraId="486217DB" w14:textId="77777777" w:rsidTr="00ED7E4B">
        <w:trPr>
          <w:jc w:val="center"/>
        </w:trPr>
        <w:tc>
          <w:tcPr>
            <w:tcW w:w="632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1529E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Heavy drinking (Alcohol Use Disorders Identification Test Consumption)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B5761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sample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423B1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A1603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0.92, 1.17</w:t>
            </w:r>
          </w:p>
        </w:tc>
      </w:tr>
      <w:tr w:rsidR="00ED7E4B" w14:paraId="3D5FDE90" w14:textId="77777777" w:rsidTr="00ED7E4B">
        <w:trPr>
          <w:jc w:val="center"/>
        </w:trPr>
        <w:tc>
          <w:tcPr>
            <w:tcW w:w="632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9FC34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Heavy drinking (Alcohol Use Disorders Identification Test Consumption)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D5A51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E9FFB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C2FC2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1.11, 1.48</w:t>
            </w:r>
          </w:p>
        </w:tc>
      </w:tr>
      <w:tr w:rsidR="00ED7E4B" w14:paraId="4CDF57E5" w14:textId="77777777" w:rsidTr="00ED7E4B">
        <w:trPr>
          <w:jc w:val="center"/>
        </w:trPr>
        <w:tc>
          <w:tcPr>
            <w:tcW w:w="632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A21F1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Heavy drinking (Alcohol Use Disorders Identification Test Consumption)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4D60C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44660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CBDAC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0.90, 1.61</w:t>
            </w:r>
          </w:p>
        </w:tc>
      </w:tr>
    </w:tbl>
    <w:p w14:paraId="2F3BCC7A" w14:textId="0B699389" w:rsidR="00C61DCC" w:rsidRDefault="00AC223E">
      <w:proofErr w:type="spellStart"/>
      <w:r>
        <w:t>aOR</w:t>
      </w:r>
      <w:proofErr w:type="spellEnd"/>
      <w:r>
        <w:t xml:space="preserve">: adjusted odds ratio. CI: confidence interval. All models adjusted for age, country of birth, marital status, education level, employment status, and childhood trauma. Reference category: no lifetime sexual violence. </w:t>
      </w:r>
    </w:p>
    <w:p w14:paraId="0408FC0E" w14:textId="77777777" w:rsidR="00C61DCC" w:rsidRDefault="00AC223E" w:rsidP="00ED7E4B">
      <w:pPr>
        <w:pStyle w:val="Titre2"/>
        <w:numPr>
          <w:ilvl w:val="0"/>
          <w:numId w:val="0"/>
        </w:numPr>
        <w:ind w:left="360"/>
      </w:pPr>
      <w:r>
        <w:t>Appendix E. Adjusted associations between lifetime sexual violence and cannabis dependence among French adults aged 18 to 64, Health Barometer survey, Mainland France, 2017.</w:t>
      </w:r>
    </w:p>
    <w:tbl>
      <w:tblPr>
        <w:tblW w:w="9719" w:type="dxa"/>
        <w:jc w:val="center"/>
        <w:tblLayout w:type="fixed"/>
        <w:tblLook w:val="0420" w:firstRow="1" w:lastRow="0" w:firstColumn="0" w:lastColumn="0" w:noHBand="0" w:noVBand="1"/>
      </w:tblPr>
      <w:tblGrid>
        <w:gridCol w:w="6248"/>
        <w:gridCol w:w="1449"/>
        <w:gridCol w:w="811"/>
        <w:gridCol w:w="1211"/>
      </w:tblGrid>
      <w:tr w:rsidR="00ED7E4B" w14:paraId="03C90B5B" w14:textId="77777777" w:rsidTr="00ED7E4B">
        <w:trPr>
          <w:tblHeader/>
          <w:jc w:val="center"/>
        </w:trPr>
        <w:tc>
          <w:tcPr>
            <w:tcW w:w="624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A47A0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ABB36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CEAA5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aOR</w:t>
            </w:r>
            <w:proofErr w:type="spellEnd"/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2A8AA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95% CI</w:t>
            </w:r>
          </w:p>
        </w:tc>
      </w:tr>
      <w:tr w:rsidR="00ED7E4B" w14:paraId="19E2C00B" w14:textId="77777777" w:rsidTr="00ED7E4B">
        <w:trPr>
          <w:jc w:val="center"/>
        </w:trPr>
        <w:tc>
          <w:tcPr>
            <w:tcW w:w="624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55B9A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 dependence (Cannabis Abuse Screening Test score 7 or above)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80FF6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sample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95B95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B4FDA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0.94, 1.89</w:t>
            </w:r>
          </w:p>
        </w:tc>
      </w:tr>
      <w:tr w:rsidR="00ED7E4B" w14:paraId="307DD45B" w14:textId="77777777" w:rsidTr="00ED7E4B">
        <w:trPr>
          <w:jc w:val="center"/>
        </w:trPr>
        <w:tc>
          <w:tcPr>
            <w:tcW w:w="624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E1F9E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 dependence (Cannabis Abuse Screening Test score 7 or above)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FBE07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9CCEB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6F397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1.23, 3.22</w:t>
            </w:r>
          </w:p>
        </w:tc>
      </w:tr>
      <w:tr w:rsidR="00ED7E4B" w14:paraId="2CBDF127" w14:textId="77777777" w:rsidTr="00ED7E4B">
        <w:trPr>
          <w:jc w:val="center"/>
        </w:trPr>
        <w:tc>
          <w:tcPr>
            <w:tcW w:w="6248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861BA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 dependence (Cannabis Abuse Screening Test score 7 or above)</w:t>
            </w:r>
          </w:p>
        </w:tc>
        <w:tc>
          <w:tcPr>
            <w:tcW w:w="144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9FF08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Men</w:t>
            </w:r>
          </w:p>
        </w:tc>
        <w:tc>
          <w:tcPr>
            <w:tcW w:w="8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97CF2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21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B1BBF" w14:textId="77777777" w:rsidR="00ED7E4B" w:rsidRDefault="00ED7E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0.75, 2.75</w:t>
            </w:r>
          </w:p>
        </w:tc>
      </w:tr>
    </w:tbl>
    <w:p w14:paraId="0DD93AE4" w14:textId="77777777" w:rsidR="00C61DCC" w:rsidRDefault="00AC223E">
      <w:proofErr w:type="spellStart"/>
      <w:r>
        <w:t>aOR</w:t>
      </w:r>
      <w:proofErr w:type="spellEnd"/>
      <w:r>
        <w:t>: adjusted odds ratio. CI: confidence interval. All models adjusted for age, country of birth, marital status, education level, employment status, and childhood trauma. Reference category: no lifetime sexual violence. Cannabis outcomes restricted to adu</w:t>
      </w:r>
      <w:r>
        <w:t>lts aged 18 to 64 years.</w:t>
      </w:r>
    </w:p>
    <w:sectPr w:rsidR="00C61DCC" w:rsidSect="00ED7E4B">
      <w:type w:val="continuous"/>
      <w:pgSz w:w="11900" w:h="16840"/>
      <w:pgMar w:top="1134" w:right="1134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DCC"/>
    <w:rsid w:val="00066D7E"/>
    <w:rsid w:val="00793659"/>
    <w:rsid w:val="00826BD0"/>
    <w:rsid w:val="00AC223E"/>
    <w:rsid w:val="00C61DCC"/>
    <w:rsid w:val="00ED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8BF74"/>
  <w15:docId w15:val="{5B7F04CD-D790-46AF-B7DE-645194A6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ev1">
    <w:name w:val="Élevé1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009999" w:themeColor="accent2"/>
        <w:left w:val="single" w:sz="8" w:space="0" w:color="009999" w:themeColor="accent2"/>
        <w:bottom w:val="single" w:sz="8" w:space="0" w:color="009999" w:themeColor="accent2"/>
        <w:right w:val="single" w:sz="8" w:space="0" w:color="0099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2"/>
          <w:left w:val="single" w:sz="8" w:space="0" w:color="009999" w:themeColor="accent2"/>
          <w:bottom w:val="single" w:sz="8" w:space="0" w:color="009999" w:themeColor="accent2"/>
          <w:right w:val="single" w:sz="8" w:space="0" w:color="0099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2"/>
          <w:left w:val="single" w:sz="8" w:space="0" w:color="009999" w:themeColor="accent2"/>
          <w:bottom w:val="single" w:sz="8" w:space="0" w:color="009999" w:themeColor="accent2"/>
          <w:right w:val="single" w:sz="8" w:space="0" w:color="009999" w:themeColor="accent2"/>
        </w:tcBorders>
      </w:tcPr>
    </w:tblStylePr>
    <w:tblStylePr w:type="band1Horz">
      <w:tblPr/>
      <w:tcPr>
        <w:tcBorders>
          <w:top w:val="single" w:sz="8" w:space="0" w:color="009999" w:themeColor="accent2"/>
          <w:left w:val="single" w:sz="8" w:space="0" w:color="009999" w:themeColor="accent2"/>
          <w:bottom w:val="single" w:sz="8" w:space="0" w:color="009999" w:themeColor="accent2"/>
          <w:right w:val="single" w:sz="8" w:space="0" w:color="009999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  <w:style w:type="paragraph" w:styleId="Titre">
    <w:name w:val="Title"/>
    <w:basedOn w:val="Normal"/>
    <w:next w:val="Normal"/>
    <w:link w:val="TitreCar"/>
    <w:uiPriority w:val="10"/>
    <w:qFormat/>
    <w:rsid w:val="00ED7E4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D7E4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Personnalisé 6">
      <a:dk1>
        <a:srgbClr val="580058"/>
      </a:dk1>
      <a:lt1>
        <a:sysClr val="window" lastClr="FFFFFF"/>
      </a:lt1>
      <a:dk2>
        <a:srgbClr val="820082"/>
      </a:dk2>
      <a:lt2>
        <a:srgbClr val="E7E6E6"/>
      </a:lt2>
      <a:accent1>
        <a:srgbClr val="008080"/>
      </a:accent1>
      <a:accent2>
        <a:srgbClr val="009999"/>
      </a:accent2>
      <a:accent3>
        <a:srgbClr val="A5A5A5"/>
      </a:accent3>
      <a:accent4>
        <a:srgbClr val="9A009A"/>
      </a:accent4>
      <a:accent5>
        <a:srgbClr val="BF9000"/>
      </a:accent5>
      <a:accent6>
        <a:srgbClr val="339966"/>
      </a:accent6>
      <a:hlink>
        <a:srgbClr val="0563C1"/>
      </a:hlink>
      <a:folHlink>
        <a:srgbClr val="954F72"/>
      </a:folHlink>
    </a:clrScheme>
    <a:fontScheme name="Palatino">
      <a:majorFont>
        <a:latin typeface="Palatino Linotype"/>
        <a:ea typeface=""/>
        <a:cs typeface=""/>
      </a:majorFont>
      <a:minorFont>
        <a:latin typeface="Palatino Linotype"/>
        <a:ea typeface=""/>
        <a:cs typeface="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527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EL-KHOURY</dc:creator>
  <cp:keywords/>
  <dc:description/>
  <cp:lastModifiedBy>Fabienne EL-KHOURY</cp:lastModifiedBy>
  <cp:revision>6</cp:revision>
  <dcterms:created xsi:type="dcterms:W3CDTF">2026-06-15T14:59:00Z</dcterms:created>
  <dcterms:modified xsi:type="dcterms:W3CDTF">2026-06-15T15:03:00Z</dcterms:modified>
  <cp:category/>
</cp:coreProperties>
</file>