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593" w:rsidRDefault="002C0593" w:rsidP="002C0593">
      <w:pPr>
        <w:spacing w:after="0" w:line="480" w:lineRule="auto"/>
        <w:rPr>
          <w:rFonts w:ascii="Times New Roman" w:eastAsia="PMingLiU" w:hAnsi="Times New Roman"/>
          <w:b/>
          <w:sz w:val="24"/>
          <w:szCs w:val="24"/>
          <w:lang w:eastAsia="zh-TW"/>
        </w:rPr>
      </w:pPr>
      <w:r>
        <w:rPr>
          <w:rFonts w:ascii="Times New Roman" w:eastAsia="PMingLiU" w:hAnsi="Times New Roman"/>
          <w:b/>
          <w:sz w:val="24"/>
          <w:szCs w:val="24"/>
          <w:lang w:eastAsia="zh-TW"/>
        </w:rPr>
        <w:t>Additional file 1</w:t>
      </w:r>
      <w:r>
        <w:rPr>
          <w:rFonts w:ascii="Times New Roman" w:eastAsia="PMingLiU" w:hAnsi="Times New Roman"/>
          <w:noProof/>
          <w:sz w:val="24"/>
          <w:szCs w:val="24"/>
          <w:lang w:eastAsia="en-PH"/>
        </w:rPr>
        <w:drawing>
          <wp:anchor distT="0" distB="0" distL="114300" distR="114300" simplePos="0" relativeHeight="251659264" behindDoc="1" locked="0" layoutInCell="1" allowOverlap="1" wp14:anchorId="2C77A265" wp14:editId="049DCC45">
            <wp:simplePos x="0" y="0"/>
            <wp:positionH relativeFrom="column">
              <wp:posOffset>-789940</wp:posOffset>
            </wp:positionH>
            <wp:positionV relativeFrom="paragraph">
              <wp:posOffset>490220</wp:posOffset>
            </wp:positionV>
            <wp:extent cx="7491730" cy="2825750"/>
            <wp:effectExtent l="0" t="0" r="0" b="0"/>
            <wp:wrapThrough wrapText="bothSides">
              <wp:wrapPolygon edited="0">
                <wp:start x="0" y="0"/>
                <wp:lineTo x="0" y="21406"/>
                <wp:lineTo x="21530" y="21406"/>
                <wp:lineTo x="21530" y="0"/>
                <wp:lineTo x="0" y="0"/>
              </wp:wrapPolygon>
            </wp:wrapThrough>
            <wp:docPr id="9" name="Picture 9" descr="Slid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lide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173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0593" w:rsidRDefault="002C0593" w:rsidP="002C0593">
      <w:pPr>
        <w:spacing w:after="0" w:line="480" w:lineRule="auto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:rsidR="00E36011" w:rsidRPr="002A124A" w:rsidRDefault="002C0593" w:rsidP="002A124A">
      <w:pPr>
        <w:spacing w:after="0" w:line="480" w:lineRule="auto"/>
        <w:jc w:val="both"/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</w:pPr>
      <w:r w:rsidRPr="00CA1314">
        <w:rPr>
          <w:rFonts w:ascii="Times New Roman" w:eastAsia="PMingLiU" w:hAnsi="Times New Roman"/>
          <w:b/>
          <w:noProof/>
          <w:color w:val="FF0000"/>
          <w:sz w:val="24"/>
          <w:szCs w:val="24"/>
          <w:lang w:val="en-US"/>
        </w:rPr>
        <w:t xml:space="preserve">Figure S1. The representative diagram of </w:t>
      </w:r>
      <w:r w:rsidRPr="00CA1314">
        <w:rPr>
          <w:rFonts w:ascii="Times New Roman" w:eastAsia="PMingLiU" w:hAnsi="Times New Roman"/>
          <w:b/>
          <w:i/>
          <w:noProof/>
          <w:color w:val="FF0000"/>
          <w:sz w:val="24"/>
          <w:szCs w:val="24"/>
          <w:lang w:val="en-US"/>
        </w:rPr>
        <w:t>i.pag.</w:t>
      </w:r>
      <w:r w:rsidRPr="00CA1314">
        <w:rPr>
          <w:rFonts w:ascii="Times New Roman" w:eastAsia="PMingLiU" w:hAnsi="Times New Roman"/>
          <w:b/>
          <w:noProof/>
          <w:color w:val="FF0000"/>
          <w:sz w:val="24"/>
          <w:szCs w:val="24"/>
          <w:lang w:val="en-US"/>
        </w:rPr>
        <w:t xml:space="preserve"> (A) and </w:t>
      </w:r>
      <w:r w:rsidRPr="00CA1314">
        <w:rPr>
          <w:rFonts w:ascii="Times New Roman" w:eastAsia="PMingLiU" w:hAnsi="Times New Roman"/>
          <w:b/>
          <w:i/>
          <w:noProof/>
          <w:color w:val="FF0000"/>
          <w:sz w:val="24"/>
          <w:szCs w:val="24"/>
          <w:lang w:val="en-US"/>
        </w:rPr>
        <w:t>i.c.v.</w:t>
      </w:r>
      <w:r w:rsidRPr="00CA1314">
        <w:rPr>
          <w:rFonts w:ascii="Times New Roman" w:eastAsia="PMingLiU" w:hAnsi="Times New Roman"/>
          <w:b/>
          <w:noProof/>
          <w:color w:val="FF0000"/>
          <w:sz w:val="24"/>
          <w:szCs w:val="24"/>
          <w:lang w:val="en-US"/>
        </w:rPr>
        <w:t xml:space="preserve"> (B) microinjections in mice.</w:t>
      </w:r>
      <w:r w:rsidRPr="00CA1314"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  <w:t xml:space="preserve"> The diagrams were adapted from mouse brain atlas </w:t>
      </w:r>
      <w:r w:rsidRPr="00CA1314"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  <w:fldChar w:fldCharType="begin"/>
      </w:r>
      <w:r w:rsidRPr="00CA1314"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  <w:instrText xml:space="preserve"> ADDIN EN.CITE &lt;EndNote&gt;&lt;Cite&gt;&lt;Author&gt;Franklin&lt;/Author&gt;&lt;Year&gt;1997&lt;/Year&gt;&lt;RecNum&gt;301&lt;/RecNum&gt;&lt;DisplayText&gt;[44]&lt;/DisplayText&gt;&lt;record&gt;&lt;rec-number&gt;301&lt;/rec-number&gt;&lt;foreign-keys&gt;&lt;key app="EN" db-id="wt9zs2evmvp0v3e5f0bv2eppddd52tas9x0w" timestamp="1570089080"&gt;301&lt;/key&gt;&lt;/foreign-keys&gt;&lt;ref-type name="Book"&gt;6&lt;/ref-type&gt;&lt;contributors&gt;&lt;authors&gt;&lt;author&gt;Franklin, K.B.J.&lt;/author&gt;&lt;author&gt;Paxinos, G.&lt;/author&gt;&lt;/authors&gt;&lt;/contributors&gt;&lt;titles&gt;&lt;title&gt;The Mouse Brain in Stereotaxic Coordinates&lt;/title&gt;&lt;/titles&gt;&lt;dates&gt;&lt;year&gt;1997&lt;/year&gt;&lt;/dates&gt;&lt;publisher&gt;Academic Press&lt;/publisher&gt;&lt;isbn&gt;9780122660702&lt;/isbn&gt;&lt;urls&gt;&lt;related-urls&gt;&lt;url&gt;https://books.google.com.tw/books?id=cCBmQgAACAAJ&lt;/url&gt;&lt;/related-urls&gt;&lt;/urls&gt;&lt;/record&gt;&lt;/Cite&gt;&lt;/EndNote&gt;</w:instrText>
      </w:r>
      <w:r w:rsidRPr="00CA1314"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  <w:fldChar w:fldCharType="separate"/>
      </w:r>
      <w:r w:rsidRPr="00CA1314"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  <w:t>[44]</w:t>
      </w:r>
      <w:r w:rsidRPr="00CA1314"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  <w:fldChar w:fldCharType="end"/>
      </w:r>
      <w:r w:rsidRPr="00CA1314"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  <w:t>. The black dots (</w:t>
      </w:r>
      <w:r w:rsidRPr="00CA1314">
        <w:rPr>
          <w:rFonts w:ascii="Times New Roman" w:eastAsia="PMingLiU" w:hAnsi="Times New Roman"/>
          <w:b/>
          <w:noProof/>
          <w:color w:val="FF0000"/>
          <w:sz w:val="24"/>
          <w:szCs w:val="24"/>
          <w:lang w:val="en-US"/>
        </w:rPr>
        <w:t>A</w:t>
      </w:r>
      <w:r w:rsidRPr="00CA1314"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  <w:t>) and white dots (</w:t>
      </w:r>
      <w:r w:rsidRPr="00CA1314">
        <w:rPr>
          <w:rFonts w:ascii="Times New Roman" w:eastAsia="PMingLiU" w:hAnsi="Times New Roman"/>
          <w:b/>
          <w:noProof/>
          <w:color w:val="FF0000"/>
          <w:sz w:val="24"/>
          <w:szCs w:val="24"/>
          <w:lang w:val="en-US"/>
        </w:rPr>
        <w:t>B</w:t>
      </w:r>
      <w:r w:rsidRPr="00CA1314">
        <w:rPr>
          <w:rFonts w:ascii="Times New Roman" w:eastAsia="PMingLiU" w:hAnsi="Times New Roman"/>
          <w:noProof/>
          <w:color w:val="FF0000"/>
          <w:sz w:val="24"/>
          <w:szCs w:val="24"/>
          <w:lang w:val="en-US"/>
        </w:rPr>
        <w:t>) represent the microinjection sites.</w:t>
      </w:r>
      <w:bookmarkStart w:id="0" w:name="_GoBack"/>
      <w:bookmarkEnd w:id="0"/>
    </w:p>
    <w:sectPr w:rsidR="00E36011" w:rsidRPr="002A1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C0593"/>
    <w:rsid w:val="002A124A"/>
    <w:rsid w:val="002C0593"/>
    <w:rsid w:val="007D378D"/>
    <w:rsid w:val="00CD22C9"/>
    <w:rsid w:val="00E3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797</Characters>
  <Application>Microsoft Office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USER</cp:lastModifiedBy>
  <cp:revision>2</cp:revision>
  <dcterms:created xsi:type="dcterms:W3CDTF">2019-11-23T12:02:00Z</dcterms:created>
  <dcterms:modified xsi:type="dcterms:W3CDTF">2019-11-23T12:02:00Z</dcterms:modified>
</cp:coreProperties>
</file>