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DA571" w14:textId="77777777" w:rsidR="000B2CED" w:rsidRPr="008F7322" w:rsidRDefault="000B2CED">
      <w:pPr>
        <w:rPr>
          <w:rFonts w:ascii="Times New Roman" w:hAnsi="Times New Roman" w:cs="Times New Roman"/>
        </w:rPr>
      </w:pPr>
      <w:bookmarkStart w:id="0" w:name="_GoBack"/>
      <w:bookmarkEnd w:id="0"/>
      <w:r w:rsidRPr="008F7322">
        <w:rPr>
          <w:rFonts w:ascii="Times New Roman" w:hAnsi="Times New Roman" w:cs="Times New Roman"/>
          <w:b/>
        </w:rPr>
        <w:t xml:space="preserve">Table 2. </w:t>
      </w:r>
      <w:r w:rsidR="00A7002C">
        <w:rPr>
          <w:rFonts w:ascii="Times New Roman" w:hAnsi="Times New Roman" w:cs="Times New Roman"/>
          <w:b/>
        </w:rPr>
        <w:t xml:space="preserve">Explanation of </w:t>
      </w:r>
      <w:r w:rsidRPr="00A7002C">
        <w:rPr>
          <w:rFonts w:ascii="Times New Roman" w:hAnsi="Times New Roman" w:cs="Times New Roman"/>
          <w:b/>
        </w:rPr>
        <w:t xml:space="preserve">Bradford Hill Criteria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59"/>
        <w:gridCol w:w="3916"/>
        <w:gridCol w:w="2851"/>
      </w:tblGrid>
      <w:tr w:rsidR="00A7002C" w:rsidRPr="008F7322" w14:paraId="03306E75" w14:textId="77777777" w:rsidTr="00054F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3A10B47F" w14:textId="77777777" w:rsidR="00A7002C" w:rsidRPr="008F7322" w:rsidRDefault="00A7002C" w:rsidP="000B2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3916" w:type="dxa"/>
          </w:tcPr>
          <w:p w14:paraId="2DE93AD0" w14:textId="77777777" w:rsidR="00A7002C" w:rsidRPr="008F7322" w:rsidRDefault="00A700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Explanation of how it relates to this study</w:t>
            </w:r>
          </w:p>
        </w:tc>
        <w:tc>
          <w:tcPr>
            <w:tcW w:w="2851" w:type="dxa"/>
          </w:tcPr>
          <w:p w14:paraId="67820CC2" w14:textId="77777777" w:rsidR="00A7002C" w:rsidRPr="008F7322" w:rsidRDefault="00A700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in the current study</w:t>
            </w:r>
          </w:p>
        </w:tc>
      </w:tr>
      <w:tr w:rsidR="00054FF8" w:rsidRPr="008F7322" w14:paraId="23B97ED1" w14:textId="77777777" w:rsidTr="00054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740A3B45" w14:textId="77777777" w:rsidR="00054FF8" w:rsidRPr="008F7322" w:rsidRDefault="00054FF8" w:rsidP="000B2CED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1. Strength of Association</w:t>
            </w:r>
          </w:p>
        </w:tc>
        <w:tc>
          <w:tcPr>
            <w:tcW w:w="3916" w:type="dxa"/>
          </w:tcPr>
          <w:p w14:paraId="4790ABD2" w14:textId="77777777" w:rsidR="00054FF8" w:rsidRPr="008F7322" w:rsidRDefault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7322">
              <w:rPr>
                <w:rFonts w:ascii="Times New Roman" w:hAnsi="Times New Roman" w:cs="Times New Roman"/>
              </w:rPr>
              <w:t>Statistically significant and practically significant results.</w:t>
            </w:r>
          </w:p>
        </w:tc>
        <w:tc>
          <w:tcPr>
            <w:tcW w:w="2851" w:type="dxa"/>
          </w:tcPr>
          <w:p w14:paraId="141C7B79" w14:textId="77777777" w:rsidR="00054FF8" w:rsidRPr="008F7322" w:rsidRDefault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7322">
              <w:rPr>
                <w:rFonts w:ascii="Times New Roman" w:hAnsi="Times New Roman" w:cs="Times New Roman"/>
              </w:rPr>
              <w:t>Included</w:t>
            </w:r>
          </w:p>
        </w:tc>
      </w:tr>
      <w:tr w:rsidR="00054FF8" w:rsidRPr="008F7322" w14:paraId="2B52FDA5" w14:textId="77777777" w:rsidTr="00054F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1E42D1B3" w14:textId="77777777" w:rsidR="00054FF8" w:rsidRPr="008F7322" w:rsidRDefault="00054FF8" w:rsidP="000B2CED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2. Consistency of Association</w:t>
            </w:r>
          </w:p>
        </w:tc>
        <w:tc>
          <w:tcPr>
            <w:tcW w:w="3916" w:type="dxa"/>
          </w:tcPr>
          <w:p w14:paraId="0473753B" w14:textId="77777777" w:rsidR="00054FF8" w:rsidRPr="008F7322" w:rsidRDefault="00054FF8" w:rsidP="001A4C8A">
            <w:pPr>
              <w:spacing w:before="80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8F7322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Results supported by different studies, using different techniques, in different study populations/ecological areas.</w:t>
            </w:r>
          </w:p>
        </w:tc>
        <w:tc>
          <w:tcPr>
            <w:tcW w:w="2851" w:type="dxa"/>
          </w:tcPr>
          <w:p w14:paraId="5C650A8F" w14:textId="77777777" w:rsidR="00054FF8" w:rsidRPr="008F7322" w:rsidRDefault="00054FF8" w:rsidP="001A4C8A">
            <w:pPr>
              <w:spacing w:before="80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8F7322">
              <w:rPr>
                <w:rFonts w:ascii="Times New Roman" w:hAnsi="Times New Roman" w:cs="Times New Roman"/>
              </w:rPr>
              <w:t>Included</w:t>
            </w:r>
          </w:p>
        </w:tc>
      </w:tr>
      <w:tr w:rsidR="00054FF8" w:rsidRPr="008F7322" w14:paraId="45D46365" w14:textId="77777777" w:rsidTr="00054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  <w:shd w:val="clear" w:color="auto" w:fill="F2F2F2" w:themeFill="background1" w:themeFillShade="F2"/>
          </w:tcPr>
          <w:p w14:paraId="29D979C9" w14:textId="77777777" w:rsidR="00054FF8" w:rsidRPr="008F7322" w:rsidRDefault="00054FF8" w:rsidP="00054FF8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3. Specificity of Association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14:paraId="1721DB81" w14:textId="77777777" w:rsidR="00054FF8" w:rsidRPr="008F7322" w:rsidRDefault="00054FF8" w:rsidP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Specificity of the exposure to lead to the outcome of interest, and not a number of exposures leading to the outcome of interest.</w:t>
            </w:r>
          </w:p>
        </w:tc>
        <w:tc>
          <w:tcPr>
            <w:tcW w:w="2851" w:type="dxa"/>
            <w:shd w:val="clear" w:color="auto" w:fill="F2F2F2" w:themeFill="background1" w:themeFillShade="F2"/>
          </w:tcPr>
          <w:p w14:paraId="08EEA248" w14:textId="77777777" w:rsidR="00054FF8" w:rsidRPr="008F7322" w:rsidRDefault="00054FF8" w:rsidP="00054FF8">
            <w:pPr>
              <w:spacing w:before="8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8F7322">
              <w:rPr>
                <w:rFonts w:ascii="Times New Roman" w:hAnsi="Times New Roman" w:cs="Times New Roman"/>
              </w:rPr>
              <w:t>Not included</w:t>
            </w:r>
          </w:p>
        </w:tc>
      </w:tr>
      <w:tr w:rsidR="00054FF8" w:rsidRPr="008F7322" w14:paraId="17DBDCA2" w14:textId="77777777" w:rsidTr="00054F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7FF5FF37" w14:textId="77777777" w:rsidR="00054FF8" w:rsidRPr="008F7322" w:rsidRDefault="00054FF8" w:rsidP="00054FF8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4. Temporality of Association</w:t>
            </w:r>
          </w:p>
        </w:tc>
        <w:tc>
          <w:tcPr>
            <w:tcW w:w="3916" w:type="dxa"/>
          </w:tcPr>
          <w:p w14:paraId="1B4CE5E8" w14:textId="77777777" w:rsidR="00054FF8" w:rsidRPr="008F7322" w:rsidRDefault="00054FF8" w:rsidP="00054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Evidence that the exposure precedes the outcome. </w:t>
            </w:r>
          </w:p>
        </w:tc>
        <w:tc>
          <w:tcPr>
            <w:tcW w:w="2851" w:type="dxa"/>
          </w:tcPr>
          <w:p w14:paraId="701CB1BF" w14:textId="77777777" w:rsidR="00054FF8" w:rsidRPr="008F7322" w:rsidRDefault="00054FF8" w:rsidP="00054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Included</w:t>
            </w:r>
          </w:p>
        </w:tc>
      </w:tr>
      <w:tr w:rsidR="00054FF8" w:rsidRPr="008F7322" w14:paraId="2036A5C9" w14:textId="77777777" w:rsidTr="00054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68ABEA39" w14:textId="77777777" w:rsidR="00054FF8" w:rsidRPr="008F7322" w:rsidRDefault="00054FF8" w:rsidP="00054FF8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5. Dose-Response Relationship</w:t>
            </w:r>
          </w:p>
        </w:tc>
        <w:tc>
          <w:tcPr>
            <w:tcW w:w="3916" w:type="dxa"/>
          </w:tcPr>
          <w:p w14:paraId="26456F77" w14:textId="77777777" w:rsidR="00054FF8" w:rsidRPr="008F7322" w:rsidRDefault="00054FF8" w:rsidP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Evidence that there is a gradient of risk associated with the degree of exposure, or a threshold effect. </w:t>
            </w:r>
          </w:p>
        </w:tc>
        <w:tc>
          <w:tcPr>
            <w:tcW w:w="2851" w:type="dxa"/>
          </w:tcPr>
          <w:p w14:paraId="50D1EB24" w14:textId="77777777" w:rsidR="00054FF8" w:rsidRPr="008F7322" w:rsidRDefault="00054FF8" w:rsidP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Included</w:t>
            </w:r>
          </w:p>
        </w:tc>
      </w:tr>
      <w:tr w:rsidR="00054FF8" w:rsidRPr="008F7322" w14:paraId="5952DE0A" w14:textId="77777777" w:rsidTr="00054F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6B82E476" w14:textId="77777777" w:rsidR="00054FF8" w:rsidRPr="008F7322" w:rsidRDefault="00054FF8" w:rsidP="00054FF8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6. Biological Plausibility</w:t>
            </w:r>
          </w:p>
        </w:tc>
        <w:tc>
          <w:tcPr>
            <w:tcW w:w="3916" w:type="dxa"/>
          </w:tcPr>
          <w:p w14:paraId="178377E8" w14:textId="77777777" w:rsidR="00054FF8" w:rsidRPr="008F7322" w:rsidRDefault="00054FF8" w:rsidP="00054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Plausibility of the relationship based on review of biological evidence. </w:t>
            </w:r>
          </w:p>
        </w:tc>
        <w:tc>
          <w:tcPr>
            <w:tcW w:w="2851" w:type="dxa"/>
          </w:tcPr>
          <w:p w14:paraId="299BCEA2" w14:textId="77777777" w:rsidR="00054FF8" w:rsidRPr="008F7322" w:rsidRDefault="00054FF8" w:rsidP="00054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Included</w:t>
            </w:r>
          </w:p>
        </w:tc>
      </w:tr>
      <w:tr w:rsidR="00054FF8" w:rsidRPr="008F7322" w14:paraId="303C23CE" w14:textId="77777777" w:rsidTr="00054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  <w:shd w:val="clear" w:color="auto" w:fill="F2F2F2" w:themeFill="background1" w:themeFillShade="F2"/>
          </w:tcPr>
          <w:p w14:paraId="5B1D0085" w14:textId="77777777" w:rsidR="00054FF8" w:rsidRPr="008F7322" w:rsidRDefault="00054FF8" w:rsidP="00054FF8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7. Coherence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14:paraId="02A9D4D3" w14:textId="77777777" w:rsidR="00054FF8" w:rsidRPr="008F7322" w:rsidRDefault="00054FF8" w:rsidP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Coherence of the association with current research. </w:t>
            </w:r>
          </w:p>
        </w:tc>
        <w:tc>
          <w:tcPr>
            <w:tcW w:w="2851" w:type="dxa"/>
            <w:shd w:val="clear" w:color="auto" w:fill="F2F2F2" w:themeFill="background1" w:themeFillShade="F2"/>
          </w:tcPr>
          <w:p w14:paraId="48564259" w14:textId="77777777" w:rsidR="00054FF8" w:rsidRPr="008F7322" w:rsidRDefault="00054FF8" w:rsidP="00054FF8">
            <w:pPr>
              <w:spacing w:before="8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8F7322">
              <w:rPr>
                <w:rFonts w:ascii="Times New Roman" w:hAnsi="Times New Roman" w:cs="Times New Roman"/>
              </w:rPr>
              <w:t>Not included</w:t>
            </w:r>
          </w:p>
        </w:tc>
      </w:tr>
      <w:tr w:rsidR="00054FF8" w:rsidRPr="008F7322" w14:paraId="73071C80" w14:textId="77777777" w:rsidTr="00054F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  <w:shd w:val="clear" w:color="auto" w:fill="F2F2F2" w:themeFill="background1" w:themeFillShade="F2"/>
          </w:tcPr>
          <w:p w14:paraId="0E366DA8" w14:textId="77777777" w:rsidR="00054FF8" w:rsidRPr="008F7322" w:rsidRDefault="00054FF8" w:rsidP="00054FF8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8. Experiment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14:paraId="59197503" w14:textId="77777777" w:rsidR="00054FF8" w:rsidRPr="008F7322" w:rsidRDefault="00054FF8" w:rsidP="00054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A counter-factual approach, whereby removal of the exposure prevents the outcome from occurring. </w:t>
            </w:r>
          </w:p>
        </w:tc>
        <w:tc>
          <w:tcPr>
            <w:tcW w:w="2851" w:type="dxa"/>
            <w:shd w:val="clear" w:color="auto" w:fill="F2F2F2" w:themeFill="background1" w:themeFillShade="F2"/>
          </w:tcPr>
          <w:p w14:paraId="40AAC9A9" w14:textId="77777777" w:rsidR="00054FF8" w:rsidRPr="008F7322" w:rsidRDefault="00054FF8" w:rsidP="00054FF8">
            <w:pPr>
              <w:spacing w:before="80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8F7322">
              <w:rPr>
                <w:rFonts w:ascii="Times New Roman" w:hAnsi="Times New Roman" w:cs="Times New Roman"/>
              </w:rPr>
              <w:t>Not included</w:t>
            </w:r>
          </w:p>
        </w:tc>
      </w:tr>
      <w:tr w:rsidR="00054FF8" w:rsidRPr="008F7322" w14:paraId="71B95C8B" w14:textId="77777777" w:rsidTr="00054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  <w:shd w:val="clear" w:color="auto" w:fill="F2F2F2" w:themeFill="background1" w:themeFillShade="F2"/>
          </w:tcPr>
          <w:p w14:paraId="72DD5EF8" w14:textId="77777777" w:rsidR="00054FF8" w:rsidRPr="008F7322" w:rsidRDefault="00054FF8" w:rsidP="00054FF8">
            <w:pPr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9. Analogy 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14:paraId="319155B1" w14:textId="77777777" w:rsidR="00054FF8" w:rsidRPr="008F7322" w:rsidRDefault="00054FF8" w:rsidP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Evidence of similar exposures causing similar outcomes, or knowledge of established risk factors with similar causal routes. </w:t>
            </w:r>
          </w:p>
        </w:tc>
        <w:tc>
          <w:tcPr>
            <w:tcW w:w="2851" w:type="dxa"/>
            <w:shd w:val="clear" w:color="auto" w:fill="F2F2F2" w:themeFill="background1" w:themeFillShade="F2"/>
          </w:tcPr>
          <w:p w14:paraId="2F913C0C" w14:textId="77777777" w:rsidR="00054FF8" w:rsidRPr="008F7322" w:rsidRDefault="00054FF8" w:rsidP="00054FF8">
            <w:pPr>
              <w:spacing w:before="8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8F7322">
              <w:rPr>
                <w:rFonts w:ascii="Times New Roman" w:hAnsi="Times New Roman" w:cs="Times New Roman"/>
              </w:rPr>
              <w:t>Not included</w:t>
            </w:r>
          </w:p>
        </w:tc>
      </w:tr>
      <w:tr w:rsidR="00054FF8" w:rsidRPr="008F7322" w14:paraId="30433775" w14:textId="77777777" w:rsidTr="00054FF8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  <w:shd w:val="clear" w:color="auto" w:fill="BFBFBF" w:themeFill="background1" w:themeFillShade="BF"/>
          </w:tcPr>
          <w:p w14:paraId="6F202592" w14:textId="77777777" w:rsidR="00054FF8" w:rsidRPr="008F7322" w:rsidRDefault="00054FF8" w:rsidP="00054FF8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916" w:type="dxa"/>
            <w:shd w:val="clear" w:color="auto" w:fill="BFBFBF" w:themeFill="background1" w:themeFillShade="BF"/>
          </w:tcPr>
          <w:p w14:paraId="3F4E5397" w14:textId="77777777" w:rsidR="00054FF8" w:rsidRPr="008F7322" w:rsidRDefault="00054FF8" w:rsidP="00054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2851" w:type="dxa"/>
            <w:shd w:val="clear" w:color="auto" w:fill="BFBFBF" w:themeFill="background1" w:themeFillShade="BF"/>
          </w:tcPr>
          <w:p w14:paraId="3AE9A3F1" w14:textId="77777777" w:rsidR="00054FF8" w:rsidRPr="008F7322" w:rsidRDefault="00054FF8" w:rsidP="00054FF8">
            <w:pPr>
              <w:spacing w:before="80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6"/>
              </w:rPr>
            </w:pPr>
          </w:p>
        </w:tc>
      </w:tr>
      <w:tr w:rsidR="00054FF8" w:rsidRPr="008F7322" w14:paraId="0F5D35FD" w14:textId="77777777" w:rsidTr="00054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  <w:shd w:val="clear" w:color="auto" w:fill="FFFFFF" w:themeFill="background1"/>
          </w:tcPr>
          <w:p w14:paraId="1DB3545B" w14:textId="77777777" w:rsidR="00054FF8" w:rsidRPr="008F7322" w:rsidRDefault="00054FF8" w:rsidP="00054FF8">
            <w:pPr>
              <w:rPr>
                <w:rFonts w:ascii="Times New Roman" w:hAnsi="Times New Roman" w:cs="Times New Roman"/>
                <w:i/>
              </w:rPr>
            </w:pPr>
            <w:r w:rsidRPr="008F7322">
              <w:rPr>
                <w:rFonts w:ascii="Times New Roman" w:hAnsi="Times New Roman" w:cs="Times New Roman"/>
                <w:i/>
              </w:rPr>
              <w:t>Additional Criteria:</w:t>
            </w:r>
            <w:r w:rsidRPr="008F7322">
              <w:rPr>
                <w:rFonts w:ascii="Times New Roman" w:hAnsi="Times New Roman" w:cs="Times New Roman"/>
                <w:i/>
              </w:rPr>
              <w:br/>
            </w:r>
            <w:r w:rsidRPr="008F7322">
              <w:rPr>
                <w:rFonts w:ascii="Times New Roman" w:hAnsi="Times New Roman" w:cs="Times New Roman"/>
              </w:rPr>
              <w:t xml:space="preserve">Confounding </w:t>
            </w:r>
          </w:p>
        </w:tc>
        <w:tc>
          <w:tcPr>
            <w:tcW w:w="3916" w:type="dxa"/>
            <w:shd w:val="clear" w:color="auto" w:fill="FFFFFF" w:themeFill="background1"/>
          </w:tcPr>
          <w:p w14:paraId="03B7DA2A" w14:textId="77777777" w:rsidR="00054FF8" w:rsidRPr="008F7322" w:rsidRDefault="00054FF8" w:rsidP="00054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 xml:space="preserve">Inclusion of known risk factors of the outcome in the analysis, adjustment for confounding and evidence that the association between exposure and outcome is not due to confounding </w:t>
            </w:r>
          </w:p>
        </w:tc>
        <w:tc>
          <w:tcPr>
            <w:tcW w:w="2851" w:type="dxa"/>
            <w:shd w:val="clear" w:color="auto" w:fill="FFFFFF" w:themeFill="background1"/>
          </w:tcPr>
          <w:p w14:paraId="3F392C17" w14:textId="77777777" w:rsidR="00054FF8" w:rsidRPr="008F7322" w:rsidRDefault="00054FF8" w:rsidP="00054FF8">
            <w:pPr>
              <w:spacing w:before="8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7322">
              <w:rPr>
                <w:rFonts w:ascii="Times New Roman" w:hAnsi="Times New Roman" w:cs="Times New Roman"/>
              </w:rPr>
              <w:t>Included</w:t>
            </w:r>
          </w:p>
        </w:tc>
      </w:tr>
    </w:tbl>
    <w:p w14:paraId="05ECF744" w14:textId="77777777" w:rsidR="000B2CED" w:rsidRPr="008F7322" w:rsidRDefault="000B2CED">
      <w:pPr>
        <w:rPr>
          <w:rFonts w:ascii="Times New Roman" w:hAnsi="Times New Roman" w:cs="Times New Roman"/>
        </w:rPr>
      </w:pPr>
    </w:p>
    <w:sectPr w:rsidR="000B2CED" w:rsidRPr="008F73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80F6C"/>
    <w:multiLevelType w:val="multilevel"/>
    <w:tmpl w:val="9A7A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0C3195"/>
    <w:multiLevelType w:val="hybridMultilevel"/>
    <w:tmpl w:val="B1082D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ED"/>
    <w:rsid w:val="00054FF8"/>
    <w:rsid w:val="000B2CED"/>
    <w:rsid w:val="001A4C8A"/>
    <w:rsid w:val="00220670"/>
    <w:rsid w:val="0037374A"/>
    <w:rsid w:val="007951AF"/>
    <w:rsid w:val="007B0597"/>
    <w:rsid w:val="008002A8"/>
    <w:rsid w:val="008F7322"/>
    <w:rsid w:val="00A26836"/>
    <w:rsid w:val="00A7002C"/>
    <w:rsid w:val="00B63BA1"/>
    <w:rsid w:val="00C0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C934E"/>
  <w15:chartTrackingRefBased/>
  <w15:docId w15:val="{2011A535-3D10-4A9B-9D75-C4D6D3CC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2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2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C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B2CED"/>
    <w:pPr>
      <w:ind w:left="720"/>
      <w:contextualSpacing/>
    </w:pPr>
  </w:style>
  <w:style w:type="table" w:styleId="PlainTable2">
    <w:name w:val="Plain Table 2"/>
    <w:basedOn w:val="TableNormal"/>
    <w:uiPriority w:val="42"/>
    <w:rsid w:val="001A4C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Matuschka</dc:creator>
  <cp:keywords/>
  <dc:description/>
  <cp:lastModifiedBy>James Scott</cp:lastModifiedBy>
  <cp:revision>2</cp:revision>
  <dcterms:created xsi:type="dcterms:W3CDTF">2018-08-26T19:06:00Z</dcterms:created>
  <dcterms:modified xsi:type="dcterms:W3CDTF">2018-08-26T19:06:00Z</dcterms:modified>
</cp:coreProperties>
</file>