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8CA3" w14:textId="31418C93" w:rsidR="00695031" w:rsidRDefault="004276D9">
      <w:pPr>
        <w:rPr>
          <w:b/>
          <w:bCs/>
          <w:lang w:val="en-GB"/>
        </w:rPr>
      </w:pPr>
      <w:r>
        <w:rPr>
          <w:b/>
          <w:bCs/>
          <w:lang w:val="en-GB"/>
        </w:rPr>
        <w:t>SUPPLEMENT</w:t>
      </w:r>
      <w:r w:rsidR="00BA5098">
        <w:rPr>
          <w:b/>
          <w:bCs/>
          <w:lang w:val="en-GB"/>
        </w:rPr>
        <w:t>ARY INFORMATION</w:t>
      </w:r>
    </w:p>
    <w:p w14:paraId="5A177C37" w14:textId="553F96C5" w:rsidR="00B704E2" w:rsidRPr="00FA4231" w:rsidRDefault="00B704E2">
      <w:pPr>
        <w:rPr>
          <w:lang w:val="en-GB"/>
        </w:rPr>
      </w:pPr>
      <w:r>
        <w:rPr>
          <w:b/>
          <w:bCs/>
          <w:lang w:val="en-GB"/>
        </w:rPr>
        <w:t xml:space="preserve">Title: </w:t>
      </w:r>
      <w:r w:rsidR="001041F6" w:rsidRPr="00FA4231">
        <w:rPr>
          <w:lang w:val="en-GB"/>
        </w:rPr>
        <w:t>Cannabis use</w:t>
      </w:r>
      <w:r w:rsidR="001041F6">
        <w:rPr>
          <w:lang w:val="en-GB"/>
        </w:rPr>
        <w:t xml:space="preserve">, health problems, and criminal offences </w:t>
      </w:r>
      <w:r w:rsidR="001041F6" w:rsidRPr="00FA4231">
        <w:rPr>
          <w:lang w:val="en-GB"/>
        </w:rPr>
        <w:t>in Germany</w:t>
      </w:r>
      <w:r w:rsidR="001041F6">
        <w:rPr>
          <w:lang w:val="en-GB"/>
        </w:rPr>
        <w:t xml:space="preserve">: national and state-level trends </w:t>
      </w:r>
      <w:r w:rsidR="001041F6" w:rsidRPr="00FA4231">
        <w:rPr>
          <w:lang w:val="en-GB"/>
        </w:rPr>
        <w:t xml:space="preserve">between </w:t>
      </w:r>
      <w:r w:rsidR="003C02B6" w:rsidRPr="00FA4231">
        <w:rPr>
          <w:lang w:val="en-GB"/>
        </w:rPr>
        <w:t>20</w:t>
      </w:r>
      <w:r w:rsidR="003C02B6">
        <w:rPr>
          <w:lang w:val="en-GB"/>
        </w:rPr>
        <w:t>09</w:t>
      </w:r>
      <w:r w:rsidR="003C02B6" w:rsidRPr="00FA4231">
        <w:rPr>
          <w:lang w:val="en-GB"/>
        </w:rPr>
        <w:t xml:space="preserve"> </w:t>
      </w:r>
      <w:r w:rsidR="001041F6" w:rsidRPr="00FA4231">
        <w:rPr>
          <w:lang w:val="en-GB"/>
        </w:rPr>
        <w:t>and 2021</w:t>
      </w:r>
    </w:p>
    <w:p w14:paraId="4F2627F5" w14:textId="52053F9E" w:rsidR="00FF53B0" w:rsidRPr="004276D9" w:rsidRDefault="00FF53B0">
      <w:pPr>
        <w:rPr>
          <w:b/>
          <w:bCs/>
        </w:rPr>
      </w:pPr>
      <w:r w:rsidRPr="004276D9">
        <w:rPr>
          <w:b/>
          <w:bCs/>
        </w:rPr>
        <w:t xml:space="preserve">Authors: </w:t>
      </w:r>
    </w:p>
    <w:p w14:paraId="19129BE3" w14:textId="26DB9801" w:rsidR="00564F55" w:rsidRPr="00B04DE8" w:rsidRDefault="00FF53B0">
      <w:r w:rsidRPr="00C839DE">
        <w:t xml:space="preserve">Jakob Manthey, </w:t>
      </w:r>
      <w:r w:rsidR="00AA50FC" w:rsidRPr="00C839DE">
        <w:t>Sinja Klinger, Moritz Rosenkranz, Larissa Schwarzkopf</w:t>
      </w:r>
    </w:p>
    <w:p w14:paraId="7E9CD7D8" w14:textId="77777777" w:rsidR="00564F55" w:rsidRPr="00B04DE8" w:rsidRDefault="00564F55">
      <w:r w:rsidRPr="00B04DE8">
        <w:br w:type="page"/>
      </w:r>
    </w:p>
    <w:p w14:paraId="25797E8B" w14:textId="27DBE0A2" w:rsidR="00695031" w:rsidRDefault="0070508D" w:rsidP="00D73B9D">
      <w:pPr>
        <w:pStyle w:val="Heading1"/>
        <w:rPr>
          <w:lang w:val="en-GB"/>
        </w:rPr>
      </w:pPr>
      <w:bookmarkStart w:id="0" w:name="_Hlk139970305"/>
      <w:r w:rsidRPr="005031E6">
        <w:rPr>
          <w:lang w:val="en-GB"/>
        </w:rPr>
        <w:lastRenderedPageBreak/>
        <w:t>Estimati</w:t>
      </w:r>
      <w:r w:rsidR="008D55D6">
        <w:rPr>
          <w:lang w:val="en-GB"/>
        </w:rPr>
        <w:t>ng</w:t>
      </w:r>
      <w:r w:rsidRPr="005031E6">
        <w:rPr>
          <w:lang w:val="en-GB"/>
        </w:rPr>
        <w:t xml:space="preserve"> </w:t>
      </w:r>
      <w:bookmarkStart w:id="1" w:name="_Hlk139012572"/>
      <w:r w:rsidR="00766903">
        <w:rPr>
          <w:lang w:val="en-GB"/>
        </w:rPr>
        <w:t xml:space="preserve">12-months </w:t>
      </w:r>
      <w:r w:rsidR="00766903" w:rsidRPr="005031E6">
        <w:rPr>
          <w:lang w:val="en-GB"/>
        </w:rPr>
        <w:t xml:space="preserve">cannabis use </w:t>
      </w:r>
      <w:r w:rsidRPr="005031E6">
        <w:rPr>
          <w:lang w:val="en-GB"/>
        </w:rPr>
        <w:t>prevalence</w:t>
      </w:r>
      <w:r w:rsidR="00766903">
        <w:rPr>
          <w:lang w:val="en-GB"/>
        </w:rPr>
        <w:t xml:space="preserve"> by state, sex</w:t>
      </w:r>
      <w:r w:rsidR="0037734A">
        <w:rPr>
          <w:lang w:val="en-GB"/>
        </w:rPr>
        <w:t>,</w:t>
      </w:r>
      <w:r w:rsidR="00766903">
        <w:rPr>
          <w:lang w:val="en-GB"/>
        </w:rPr>
        <w:t xml:space="preserve"> and </w:t>
      </w:r>
      <w:proofErr w:type="gramStart"/>
      <w:r w:rsidR="00766903">
        <w:rPr>
          <w:lang w:val="en-GB"/>
        </w:rPr>
        <w:t>age</w:t>
      </w:r>
      <w:bookmarkEnd w:id="1"/>
      <w:proofErr w:type="gramEnd"/>
    </w:p>
    <w:bookmarkEnd w:id="0"/>
    <w:p w14:paraId="320E1861" w14:textId="6CC8031E" w:rsidR="00270E01" w:rsidRDefault="00270E01">
      <w:pPr>
        <w:rPr>
          <w:lang w:val="en-GB"/>
        </w:rPr>
      </w:pPr>
      <w:r w:rsidRPr="00270E01">
        <w:rPr>
          <w:lang w:val="en-GB"/>
        </w:rPr>
        <w:t xml:space="preserve">To estimate </w:t>
      </w:r>
      <w:r>
        <w:rPr>
          <w:lang w:val="en-GB"/>
        </w:rPr>
        <w:t xml:space="preserve">the </w:t>
      </w:r>
      <w:r w:rsidRPr="00270E01">
        <w:rPr>
          <w:lang w:val="en-GB"/>
        </w:rPr>
        <w:t>12-months cannabis use prevalence by state, sex, and age</w:t>
      </w:r>
      <w:r>
        <w:rPr>
          <w:lang w:val="en-GB"/>
        </w:rPr>
        <w:t xml:space="preserve">, we relied on </w:t>
      </w:r>
      <w:r w:rsidR="00496E91">
        <w:rPr>
          <w:lang w:val="en-GB"/>
        </w:rPr>
        <w:t xml:space="preserve">four </w:t>
      </w:r>
      <w:r>
        <w:rPr>
          <w:lang w:val="en-GB"/>
        </w:rPr>
        <w:t>data sources:</w:t>
      </w:r>
    </w:p>
    <w:p w14:paraId="71CD3223" w14:textId="1B031BD4" w:rsidR="00270E01" w:rsidRDefault="0075734F" w:rsidP="00D13BFC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Prevalence estimates </w:t>
      </w:r>
      <w:r w:rsidR="00E37C64">
        <w:rPr>
          <w:lang w:val="en-GB"/>
        </w:rPr>
        <w:t xml:space="preserve">of the </w:t>
      </w:r>
      <w:r w:rsidR="00D13BFC">
        <w:rPr>
          <w:lang w:val="en-GB"/>
        </w:rPr>
        <w:t>epidemiological survey of substance abuse (</w:t>
      </w:r>
      <w:r w:rsidR="00114C90">
        <w:rPr>
          <w:lang w:val="en-GB"/>
        </w:rPr>
        <w:t xml:space="preserve">ESA; </w:t>
      </w:r>
      <w:r w:rsidR="00D13BFC" w:rsidRPr="00D13BFC">
        <w:rPr>
          <w:lang w:val="en-GB"/>
        </w:rPr>
        <w:t>esa-survey.de</w:t>
      </w:r>
      <w:r w:rsidR="00493AC7">
        <w:rPr>
          <w:lang w:val="en-GB"/>
        </w:rPr>
        <w:t xml:space="preserve"> or </w:t>
      </w:r>
      <w:r>
        <w:rPr>
          <w:lang w:val="en-GB"/>
        </w:rPr>
        <w:fldChar w:fldCharType="begin">
          <w:fldData xml:space="preserve">PEVuZE5vdGU+PENpdGU+PEF1dGhvcj5SYXVzY2hlcnQ8L0F1dGhvcj48WWVhcj4yMDIyPC9ZZWFy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</w:fldData>
        </w:fldChar>
      </w:r>
      <w:r w:rsidR="00FD7FE9">
        <w:rPr>
          <w:lang w:val="en-GB"/>
        </w:rPr>
        <w:instrText xml:space="preserve"> ADDIN EN.CITE </w:instrText>
      </w:r>
      <w:r w:rsidR="00FD7FE9">
        <w:rPr>
          <w:lang w:val="en-GB"/>
        </w:rPr>
        <w:fldChar w:fldCharType="begin">
          <w:fldData xml:space="preserve">PEVuZE5vdGU+PENpdGU+PEF1dGhvcj5SYXVzY2hlcnQ8L0F1dGhvcj48WWVhcj4yMDIyPC9ZZWFy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</w:fldData>
        </w:fldChar>
      </w:r>
      <w:r w:rsidR="00FD7FE9">
        <w:rPr>
          <w:lang w:val="en-GB"/>
        </w:rPr>
        <w:instrText xml:space="preserve"> ADDIN EN.CITE.DATA </w:instrText>
      </w:r>
      <w:r w:rsidR="00FD7FE9">
        <w:rPr>
          <w:lang w:val="en-GB"/>
        </w:rPr>
      </w:r>
      <w:r w:rsidR="00FD7FE9">
        <w:rPr>
          <w:lang w:val="en-GB"/>
        </w:rPr>
        <w:fldChar w:fldCharType="end"/>
      </w:r>
      <w:r>
        <w:rPr>
          <w:lang w:val="en-GB"/>
        </w:rPr>
        <w:fldChar w:fldCharType="separate"/>
      </w:r>
      <w:r>
        <w:rPr>
          <w:noProof/>
          <w:lang w:val="en-GB"/>
        </w:rPr>
        <w:t>(1)</w:t>
      </w:r>
      <w:r>
        <w:rPr>
          <w:lang w:val="en-GB"/>
        </w:rPr>
        <w:fldChar w:fldCharType="end"/>
      </w:r>
      <w:r w:rsidR="00D13BFC">
        <w:rPr>
          <w:lang w:val="en-GB"/>
        </w:rPr>
        <w:t>)</w:t>
      </w:r>
    </w:p>
    <w:p w14:paraId="63F58128" w14:textId="4EC6237F" w:rsidR="00C477B1" w:rsidRDefault="00E37C64" w:rsidP="00D13BFC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>Prevalence estimates of the “Alkoholsurvey”</w:t>
      </w:r>
      <w:r w:rsidR="000341E1">
        <w:rPr>
          <w:lang w:val="en-GB"/>
        </w:rPr>
        <w:t xml:space="preserve"> </w:t>
      </w:r>
      <w:r w:rsidR="00996C0B">
        <w:rPr>
          <w:lang w:val="en-GB"/>
        </w:rPr>
        <w:fldChar w:fldCharType="begin"/>
      </w:r>
      <w:r w:rsidR="00996C0B">
        <w:rPr>
          <w:lang w:val="en-GB"/>
        </w:rPr>
        <w:instrText xml:space="preserve"> ADDIN EN.CITE &lt;EndNote&gt;&lt;Cite&gt;&lt;Author&gt;Orth&lt;/Author&gt;&lt;Year&gt;2022&lt;/Year&gt;&lt;RecNum&gt;4250&lt;/RecNum&gt;&lt;DisplayText&gt;(2)&lt;/DisplayText&gt;&lt;record&gt;&lt;rec-number&gt;4250&lt;/rec-number&gt;&lt;foreign-keys&gt;&lt;key app="EN" db-id="x2e5tz0ekezvzze2wvn5sr0daasaf9petvre" timestamp="1655998241"&gt;4250&lt;/key&gt;&lt;/foreign-keys&gt;&lt;ref-type name="Electronic Book"&gt;44&lt;/ref-type&gt;&lt;contributors&gt;&lt;authors&gt;&lt;author&gt;Orth, B.&lt;/author&gt;&lt;author&gt;Merkel, C.&lt;/author&gt;&lt;/authors&gt;&lt;/contributors&gt;&lt;titles&gt;&lt;title&gt;Der Substanzkonsum Jugendlicher und junger Erwachsener in Deutschland. Ergebnisse des Alkoholsurveys 2021 zu Alkohol, Rauchen, Cannabis und Trends.&lt;/title&gt;&lt;secondary-title&gt;BZgA-Forschungsbericht&lt;/secondary-title&gt;&lt;/titles&gt;&lt;dates&gt;&lt;year&gt;2022&lt;/year&gt;&lt;/dates&gt;&lt;pub-location&gt;Köln&lt;/pub-location&gt;&lt;publisher&gt;Bundeszentrale für gesundheitliche Aufklärung&lt;/publisher&gt;&lt;urls&gt;&lt;/urls&gt;&lt;electronic-resource-num&gt;https://doi.org/10.17623/BZGA:Q3-ALKSY21-DE-1.0&lt;/electronic-resource-num&gt;&lt;/record&gt;&lt;/Cite&gt;&lt;/EndNote&gt;</w:instrText>
      </w:r>
      <w:r w:rsidR="00996C0B">
        <w:rPr>
          <w:lang w:val="en-GB"/>
        </w:rPr>
        <w:fldChar w:fldCharType="separate"/>
      </w:r>
      <w:r w:rsidR="00996C0B">
        <w:rPr>
          <w:noProof/>
          <w:lang w:val="en-GB"/>
        </w:rPr>
        <w:t>(2)</w:t>
      </w:r>
      <w:r w:rsidR="00996C0B">
        <w:rPr>
          <w:lang w:val="en-GB"/>
        </w:rPr>
        <w:fldChar w:fldCharType="end"/>
      </w:r>
    </w:p>
    <w:p w14:paraId="7B8E0DCE" w14:textId="36AD8240" w:rsidR="00996C0B" w:rsidRDefault="00996C0B" w:rsidP="00D13BFC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 xml:space="preserve">Hospital admissions for F12 </w:t>
      </w:r>
      <w:r w:rsidR="00666116">
        <w:rPr>
          <w:lang w:val="en-GB"/>
        </w:rPr>
        <w:fldChar w:fldCharType="begin"/>
      </w:r>
      <w:r w:rsidR="00666116">
        <w:rPr>
          <w:lang w:val="en-GB"/>
        </w:rPr>
        <w:instrText xml:space="preserve"> ADDIN EN.CITE &lt;EndNote&gt;&lt;Cite&gt;&lt;Author&gt;Gesundheitsberichterstattung des Bundes&lt;/Author&gt;&lt;Year&gt;2023&lt;/Year&gt;&lt;RecNum&gt;10759&lt;/RecNum&gt;&lt;DisplayText&gt;(3)&lt;/DisplayText&gt;&lt;record&gt;&lt;rec-number&gt;10759&lt;/rec-number&gt;&lt;foreign-keys&gt;&lt;key app="EN" db-id="x2e5tz0ekezvzze2wvn5sr0daasaf9petvre" timestamp="1674471835"&gt;10759&lt;/key&gt;&lt;/foreign-keys&gt;&lt;ref-type name="Online Multimedia"&gt;48&lt;/ref-type&gt;&lt;contributors&gt;&lt;authors&gt;&lt;author&gt;Gesundheitsberichterstattung des Bundes, &lt;/author&gt;&lt;/authors&gt;&lt;/contributors&gt;&lt;titles&gt;&lt;title&gt;Diagnosedaten der Krankenhäuser ab 2000 (Eckdaten der vollstationären Patienten und Patientinnen). Gliederungsmerkmale: Jahre, Behandlungs-/Wohnort, ICD10&lt;/title&gt;&lt;/titles&gt;&lt;dates&gt;&lt;year&gt;2023&lt;/year&gt;&lt;pub-dates&gt;&lt;date&gt;23 January 2023&lt;/date&gt;&lt;/pub-dates&gt;&lt;/dates&gt;&lt;pub-location&gt;Bonn&lt;/pub-location&gt;&lt;publisher&gt;Statistisches Bundesamt&lt;/publisher&gt;&lt;urls&gt;&lt;related-urls&gt;&lt;url&gt;www.gbe-bund.de&lt;/url&gt;&lt;/related-urls&gt;&lt;/urls&gt;&lt;/record&gt;&lt;/Cite&gt;&lt;/EndNote&gt;</w:instrText>
      </w:r>
      <w:r w:rsidR="00666116">
        <w:rPr>
          <w:lang w:val="en-GB"/>
        </w:rPr>
        <w:fldChar w:fldCharType="separate"/>
      </w:r>
      <w:r w:rsidR="00666116">
        <w:rPr>
          <w:noProof/>
          <w:lang w:val="en-GB"/>
        </w:rPr>
        <w:t>(3)</w:t>
      </w:r>
      <w:r w:rsidR="00666116">
        <w:rPr>
          <w:lang w:val="en-GB"/>
        </w:rPr>
        <w:fldChar w:fldCharType="end"/>
      </w:r>
    </w:p>
    <w:p w14:paraId="65CFD50E" w14:textId="6433EF2C" w:rsidR="00996C0B" w:rsidRPr="00D13BFC" w:rsidRDefault="00996C0B" w:rsidP="00D13BFC">
      <w:pPr>
        <w:pStyle w:val="ListParagraph"/>
        <w:numPr>
          <w:ilvl w:val="0"/>
          <w:numId w:val="4"/>
        </w:numPr>
        <w:rPr>
          <w:lang w:val="en-GB"/>
        </w:rPr>
      </w:pPr>
      <w:r>
        <w:rPr>
          <w:lang w:val="en-GB"/>
        </w:rPr>
        <w:t>Population data</w:t>
      </w:r>
      <w:r w:rsidR="00B76A07">
        <w:rPr>
          <w:lang w:val="en-GB"/>
        </w:rPr>
        <w:t xml:space="preserve"> from the federal statistical office</w:t>
      </w:r>
      <w:r w:rsidR="00666116">
        <w:rPr>
          <w:lang w:val="en-GB"/>
        </w:rPr>
        <w:t xml:space="preserve"> </w:t>
      </w:r>
      <w:r w:rsidR="00AE57A6">
        <w:rPr>
          <w:lang w:val="en-GB"/>
        </w:rPr>
        <w:fldChar w:fldCharType="begin"/>
      </w:r>
      <w:r w:rsidR="00AE57A6">
        <w:rPr>
          <w:lang w:val="en-GB"/>
        </w:rPr>
        <w:instrText xml:space="preserve"> ADDIN EN.CITE &lt;EndNote&gt;&lt;Cite&gt;&lt;Author&gt;Destatis&lt;/Author&gt;&lt;Year&gt;2020&lt;/Year&gt;&lt;RecNum&gt;11405&lt;/RecNum&gt;&lt;DisplayText&gt;(4)&lt;/DisplayText&gt;&lt;record&gt;&lt;rec-number&gt;11405&lt;/rec-number&gt;&lt;foreign-keys&gt;&lt;key app="EN" db-id="x2e5tz0ekezvzze2wvn5sr0daasaf9petvre" timestamp="1690973746"&gt;11405&lt;/key&gt;&lt;/foreign-keys&gt;&lt;ref-type name="Web Page"&gt;12&lt;/ref-type&gt;&lt;contributors&gt;&lt;authors&gt;&lt;author&gt;Destatis,&lt;/author&gt;&lt;/authors&gt;&lt;/contributors&gt;&lt;titles&gt;&lt;title&gt;12411-0013: Bevölkerung: Bundesländer, Stichtag, Geschlecht, Altersjahre&lt;/title&gt;&lt;/titles&gt;&lt;number&gt;15 May 2023&lt;/number&gt;&lt;dates&gt;&lt;year&gt;2020&lt;/year&gt;&lt;/dates&gt;&lt;pub-location&gt;Wiesbaden&lt;/pub-location&gt;&lt;publisher&gt;Statistisches Bundesamt&lt;/publisher&gt;&lt;urls&gt;&lt;related-urls&gt;&lt;url&gt;https://www-genesis.destatis.de/genesis/online&lt;/url&gt;&lt;/related-urls&gt;&lt;/urls&gt;&lt;/record&gt;&lt;/Cite&gt;&lt;/EndNote&gt;</w:instrText>
      </w:r>
      <w:r w:rsidR="00AE57A6">
        <w:rPr>
          <w:lang w:val="en-GB"/>
        </w:rPr>
        <w:fldChar w:fldCharType="separate"/>
      </w:r>
      <w:r w:rsidR="00AE57A6">
        <w:rPr>
          <w:noProof/>
          <w:lang w:val="en-GB"/>
        </w:rPr>
        <w:t>(4)</w:t>
      </w:r>
      <w:r w:rsidR="00AE57A6">
        <w:rPr>
          <w:lang w:val="en-GB"/>
        </w:rPr>
        <w:fldChar w:fldCharType="end"/>
      </w:r>
    </w:p>
    <w:p w14:paraId="65E9DF04" w14:textId="6A8B58FE" w:rsidR="008D55D6" w:rsidRDefault="006844E3">
      <w:pPr>
        <w:rPr>
          <w:lang w:val="en-GB"/>
        </w:rPr>
      </w:pPr>
      <w:r>
        <w:rPr>
          <w:lang w:val="en-GB"/>
        </w:rPr>
        <w:t xml:space="preserve">The ESA </w:t>
      </w:r>
      <w:r w:rsidR="00414DF6">
        <w:rPr>
          <w:lang w:val="en-GB"/>
        </w:rPr>
        <w:t xml:space="preserve">served as the </w:t>
      </w:r>
      <w:r w:rsidR="00270E01" w:rsidRPr="00270E01">
        <w:rPr>
          <w:lang w:val="en-GB"/>
        </w:rPr>
        <w:t xml:space="preserve">main input </w:t>
      </w:r>
      <w:r w:rsidR="00414DF6">
        <w:rPr>
          <w:lang w:val="en-GB"/>
        </w:rPr>
        <w:t xml:space="preserve">source as it provides national estimates </w:t>
      </w:r>
      <w:r w:rsidR="00432011">
        <w:rPr>
          <w:lang w:val="en-GB"/>
        </w:rPr>
        <w:t>at every wave (</w:t>
      </w:r>
      <w:r w:rsidR="00002438">
        <w:rPr>
          <w:lang w:val="en-GB"/>
        </w:rPr>
        <w:t>2009, 2012</w:t>
      </w:r>
      <w:r w:rsidR="00DA3329">
        <w:rPr>
          <w:lang w:val="en-GB"/>
        </w:rPr>
        <w:t>, 2015, 2018, 2021</w:t>
      </w:r>
      <w:r w:rsidR="00432011">
        <w:rPr>
          <w:lang w:val="en-GB"/>
        </w:rPr>
        <w:t>), in addition to state-level estimates for select states and waves.</w:t>
      </w:r>
      <w:r w:rsidR="00002438">
        <w:rPr>
          <w:lang w:val="en-GB"/>
        </w:rPr>
        <w:t xml:space="preserve"> The </w:t>
      </w:r>
      <w:r w:rsidR="0032754D">
        <w:rPr>
          <w:lang w:val="en-GB"/>
        </w:rPr>
        <w:t xml:space="preserve">availability of state-level data is summarized in </w:t>
      </w:r>
      <w:r w:rsidR="0032754D" w:rsidRPr="0052393D">
        <w:rPr>
          <w:b/>
          <w:bCs/>
          <w:i/>
          <w:iCs/>
          <w:lang w:val="en-GB"/>
        </w:rPr>
        <w:t>Supplemental Table 1</w:t>
      </w:r>
      <w:r w:rsidR="0032754D">
        <w:rPr>
          <w:lang w:val="en-GB"/>
        </w:rPr>
        <w:t xml:space="preserve">. </w:t>
      </w:r>
    </w:p>
    <w:p w14:paraId="7D6404BD" w14:textId="4E2BCAA9" w:rsidR="00270E01" w:rsidRPr="0052393D" w:rsidRDefault="00EC5AE9" w:rsidP="00270E01">
      <w:pPr>
        <w:rPr>
          <w:lang w:val="en-GB"/>
        </w:rPr>
      </w:pPr>
      <w:r w:rsidRPr="0052393D">
        <w:rPr>
          <w:b/>
          <w:bCs/>
          <w:i/>
          <w:iCs/>
          <w:lang w:val="en-GB"/>
        </w:rPr>
        <w:t>Supplemental Table 1</w:t>
      </w:r>
      <w:r w:rsidR="00270E01" w:rsidRPr="00B04DE8">
        <w:rPr>
          <w:b/>
          <w:bCs/>
          <w:lang w:val="en-GB"/>
        </w:rPr>
        <w:t>.</w:t>
      </w:r>
      <w:r w:rsidR="00270E01" w:rsidRPr="00B04DE8">
        <w:rPr>
          <w:lang w:val="en-GB"/>
        </w:rPr>
        <w:t xml:space="preserve"> </w:t>
      </w:r>
      <w:r w:rsidR="0052393D" w:rsidRPr="0052393D">
        <w:rPr>
          <w:lang w:val="en-GB"/>
        </w:rPr>
        <w:t xml:space="preserve">Data availability of </w:t>
      </w:r>
      <w:r w:rsidR="00270E01" w:rsidRPr="0052393D">
        <w:rPr>
          <w:lang w:val="en-GB"/>
        </w:rPr>
        <w:t>12-</w:t>
      </w:r>
      <w:r w:rsidR="0052393D">
        <w:rPr>
          <w:lang w:val="en-GB"/>
        </w:rPr>
        <w:t xml:space="preserve">months cannabis use </w:t>
      </w:r>
      <w:proofErr w:type="gramStart"/>
      <w:r w:rsidR="0052393D">
        <w:rPr>
          <w:lang w:val="en-GB"/>
        </w:rPr>
        <w:t>prevalence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70E01" w14:paraId="47ACE646" w14:textId="77777777" w:rsidTr="00071DB7">
        <w:tc>
          <w:tcPr>
            <w:tcW w:w="4531" w:type="dxa"/>
          </w:tcPr>
          <w:p w14:paraId="0116AEF7" w14:textId="05508478" w:rsidR="00270E01" w:rsidRPr="00ED1686" w:rsidRDefault="003D4D80" w:rsidP="00071DB7">
            <w:pPr>
              <w:rPr>
                <w:b/>
                <w:bCs/>
              </w:rPr>
            </w:pPr>
            <w:r>
              <w:rPr>
                <w:b/>
                <w:bCs/>
              </w:rPr>
              <w:t>State</w:t>
            </w:r>
          </w:p>
        </w:tc>
        <w:tc>
          <w:tcPr>
            <w:tcW w:w="4531" w:type="dxa"/>
          </w:tcPr>
          <w:p w14:paraId="5E42E736" w14:textId="24445BD1" w:rsidR="00270E01" w:rsidRPr="00ED1686" w:rsidRDefault="00BD0594" w:rsidP="00071DB7">
            <w:pPr>
              <w:rPr>
                <w:b/>
                <w:bCs/>
              </w:rPr>
            </w:pPr>
            <w:r>
              <w:rPr>
                <w:b/>
                <w:bCs/>
              </w:rPr>
              <w:t>Years with available data</w:t>
            </w:r>
          </w:p>
        </w:tc>
      </w:tr>
      <w:tr w:rsidR="00270E01" w14:paraId="115A45B9" w14:textId="77777777" w:rsidTr="00071DB7">
        <w:tc>
          <w:tcPr>
            <w:tcW w:w="4531" w:type="dxa"/>
          </w:tcPr>
          <w:p w14:paraId="4F0AE0B3" w14:textId="77777777" w:rsidR="00270E01" w:rsidRPr="00EC15EE" w:rsidRDefault="00270E01" w:rsidP="00071DB7">
            <w:pPr>
              <w:rPr>
                <w:lang w:val="en-GB"/>
              </w:rPr>
            </w:pPr>
            <w:r w:rsidRPr="00EC15EE">
              <w:rPr>
                <w:lang w:val="en-GB"/>
              </w:rPr>
              <w:t>Bayern</w:t>
            </w:r>
          </w:p>
        </w:tc>
        <w:tc>
          <w:tcPr>
            <w:tcW w:w="4531" w:type="dxa"/>
          </w:tcPr>
          <w:p w14:paraId="6F5B01A0" w14:textId="77777777" w:rsidR="00270E01" w:rsidRDefault="00270E01" w:rsidP="00071DB7">
            <w:r w:rsidRPr="004967F2">
              <w:t>2009;2015;2021</w:t>
            </w:r>
          </w:p>
        </w:tc>
      </w:tr>
      <w:tr w:rsidR="00270E01" w14:paraId="2458F098" w14:textId="77777777" w:rsidTr="00071DB7">
        <w:tc>
          <w:tcPr>
            <w:tcW w:w="4531" w:type="dxa"/>
          </w:tcPr>
          <w:p w14:paraId="4F318194" w14:textId="77777777" w:rsidR="00270E01" w:rsidRDefault="00270E01" w:rsidP="00071DB7">
            <w:r>
              <w:t>Berlin</w:t>
            </w:r>
          </w:p>
        </w:tc>
        <w:tc>
          <w:tcPr>
            <w:tcW w:w="4531" w:type="dxa"/>
          </w:tcPr>
          <w:p w14:paraId="3944ED86" w14:textId="77777777" w:rsidR="00270E01" w:rsidRDefault="00270E01" w:rsidP="00071DB7">
            <w:r w:rsidRPr="004967F2">
              <w:t>2012;2018;2021</w:t>
            </w:r>
          </w:p>
        </w:tc>
      </w:tr>
      <w:tr w:rsidR="00270E01" w14:paraId="17316B28" w14:textId="77777777" w:rsidTr="00071DB7">
        <w:tc>
          <w:tcPr>
            <w:tcW w:w="4531" w:type="dxa"/>
          </w:tcPr>
          <w:p w14:paraId="0312B291" w14:textId="77777777" w:rsidR="00270E01" w:rsidRDefault="00270E01" w:rsidP="00071DB7">
            <w:r>
              <w:t>Bremen</w:t>
            </w:r>
          </w:p>
        </w:tc>
        <w:tc>
          <w:tcPr>
            <w:tcW w:w="4531" w:type="dxa"/>
          </w:tcPr>
          <w:p w14:paraId="7F5912C1" w14:textId="77777777" w:rsidR="00270E01" w:rsidRDefault="00270E01" w:rsidP="00071DB7">
            <w:r>
              <w:t>2021</w:t>
            </w:r>
          </w:p>
        </w:tc>
      </w:tr>
      <w:tr w:rsidR="00270E01" w14:paraId="00A38B4C" w14:textId="77777777" w:rsidTr="00071DB7">
        <w:tc>
          <w:tcPr>
            <w:tcW w:w="4531" w:type="dxa"/>
          </w:tcPr>
          <w:p w14:paraId="5DE89D72" w14:textId="77777777" w:rsidR="00270E01" w:rsidRDefault="00270E01" w:rsidP="00071DB7">
            <w:r>
              <w:t>Hamburg</w:t>
            </w:r>
          </w:p>
        </w:tc>
        <w:tc>
          <w:tcPr>
            <w:tcW w:w="4531" w:type="dxa"/>
          </w:tcPr>
          <w:p w14:paraId="3FECF5EE" w14:textId="77777777" w:rsidR="00270E01" w:rsidRDefault="00270E01" w:rsidP="00071DB7">
            <w:r w:rsidRPr="004967F2">
              <w:t>2009;2015;2021</w:t>
            </w:r>
          </w:p>
        </w:tc>
      </w:tr>
      <w:tr w:rsidR="00270E01" w14:paraId="1BD319D4" w14:textId="77777777" w:rsidTr="00071DB7">
        <w:tc>
          <w:tcPr>
            <w:tcW w:w="4531" w:type="dxa"/>
          </w:tcPr>
          <w:p w14:paraId="1D23A24D" w14:textId="77777777" w:rsidR="00270E01" w:rsidRDefault="00270E01" w:rsidP="00071DB7">
            <w:r>
              <w:t>Hessen</w:t>
            </w:r>
          </w:p>
        </w:tc>
        <w:tc>
          <w:tcPr>
            <w:tcW w:w="4531" w:type="dxa"/>
          </w:tcPr>
          <w:p w14:paraId="7B162695" w14:textId="77777777" w:rsidR="00270E01" w:rsidRDefault="00270E01" w:rsidP="00071DB7">
            <w:r w:rsidRPr="004967F2">
              <w:t>2015;2018</w:t>
            </w:r>
          </w:p>
        </w:tc>
      </w:tr>
      <w:tr w:rsidR="00270E01" w14:paraId="1CFBF532" w14:textId="77777777" w:rsidTr="00071DB7">
        <w:tc>
          <w:tcPr>
            <w:tcW w:w="4531" w:type="dxa"/>
          </w:tcPr>
          <w:p w14:paraId="0C92A745" w14:textId="77777777" w:rsidR="00270E01" w:rsidRDefault="00270E01" w:rsidP="00071DB7">
            <w:r>
              <w:t>Nordrhein-Westfalen</w:t>
            </w:r>
          </w:p>
        </w:tc>
        <w:tc>
          <w:tcPr>
            <w:tcW w:w="4531" w:type="dxa"/>
          </w:tcPr>
          <w:p w14:paraId="7127BFF4" w14:textId="77777777" w:rsidR="00270E01" w:rsidRDefault="00270E01" w:rsidP="00071DB7">
            <w:r w:rsidRPr="004967F2">
              <w:t>2015;2018;2021</w:t>
            </w:r>
          </w:p>
        </w:tc>
      </w:tr>
      <w:tr w:rsidR="00270E01" w14:paraId="0245CC5D" w14:textId="77777777" w:rsidTr="00071DB7">
        <w:tc>
          <w:tcPr>
            <w:tcW w:w="4531" w:type="dxa"/>
          </w:tcPr>
          <w:p w14:paraId="08FA34E4" w14:textId="77777777" w:rsidR="00270E01" w:rsidRDefault="00270E01" w:rsidP="00071DB7">
            <w:r>
              <w:t>Sachsen</w:t>
            </w:r>
          </w:p>
        </w:tc>
        <w:tc>
          <w:tcPr>
            <w:tcW w:w="4531" w:type="dxa"/>
          </w:tcPr>
          <w:p w14:paraId="01CBCB60" w14:textId="77777777" w:rsidR="00270E01" w:rsidRDefault="00270E01" w:rsidP="00071DB7">
            <w:r w:rsidRPr="004967F2">
              <w:t>2009;2015;2018;2021</w:t>
            </w:r>
          </w:p>
        </w:tc>
      </w:tr>
      <w:tr w:rsidR="00270E01" w14:paraId="79136850" w14:textId="77777777" w:rsidTr="00071DB7">
        <w:tc>
          <w:tcPr>
            <w:tcW w:w="4531" w:type="dxa"/>
          </w:tcPr>
          <w:p w14:paraId="4ABDBEE3" w14:textId="77777777" w:rsidR="00270E01" w:rsidRDefault="00270E01" w:rsidP="00071DB7">
            <w:r>
              <w:t>Sachsen-Anhalt</w:t>
            </w:r>
          </w:p>
        </w:tc>
        <w:tc>
          <w:tcPr>
            <w:tcW w:w="4531" w:type="dxa"/>
          </w:tcPr>
          <w:p w14:paraId="6C50F6A7" w14:textId="77777777" w:rsidR="00270E01" w:rsidRDefault="00270E01" w:rsidP="00071DB7">
            <w:r>
              <w:t>2021</w:t>
            </w:r>
          </w:p>
        </w:tc>
      </w:tr>
      <w:tr w:rsidR="00270E01" w14:paraId="78291F1E" w14:textId="77777777" w:rsidTr="00071DB7">
        <w:tc>
          <w:tcPr>
            <w:tcW w:w="4531" w:type="dxa"/>
          </w:tcPr>
          <w:p w14:paraId="7895CACE" w14:textId="77777777" w:rsidR="00270E01" w:rsidRDefault="00270E01" w:rsidP="00071DB7">
            <w:r>
              <w:t>Thüringen</w:t>
            </w:r>
          </w:p>
        </w:tc>
        <w:tc>
          <w:tcPr>
            <w:tcW w:w="4531" w:type="dxa"/>
          </w:tcPr>
          <w:p w14:paraId="259249E2" w14:textId="77777777" w:rsidR="00270E01" w:rsidRDefault="00270E01" w:rsidP="00071DB7">
            <w:r w:rsidRPr="004967F2">
              <w:t>2012;2015;2018</w:t>
            </w:r>
          </w:p>
        </w:tc>
      </w:tr>
    </w:tbl>
    <w:p w14:paraId="5C9BAEB1" w14:textId="77777777" w:rsidR="00270E01" w:rsidRDefault="00270E01" w:rsidP="00270E01">
      <w:r>
        <w:tab/>
      </w:r>
      <w:r>
        <w:tab/>
      </w:r>
    </w:p>
    <w:p w14:paraId="5B89B29C" w14:textId="221FE806" w:rsidR="00270E01" w:rsidRPr="00222A22" w:rsidRDefault="0034007F" w:rsidP="0034007F">
      <w:pPr>
        <w:rPr>
          <w:lang w:val="en-GB"/>
        </w:rPr>
      </w:pPr>
      <w:r>
        <w:rPr>
          <w:lang w:val="en-GB"/>
        </w:rPr>
        <w:t>In most cases, t</w:t>
      </w:r>
      <w:r w:rsidRPr="0034007F">
        <w:rPr>
          <w:lang w:val="en-GB"/>
        </w:rPr>
        <w:t>he state-level estimates w</w:t>
      </w:r>
      <w:r>
        <w:rPr>
          <w:lang w:val="en-GB"/>
        </w:rPr>
        <w:t xml:space="preserve">ere not available by sex and age. </w:t>
      </w:r>
      <w:r w:rsidRPr="00AF58CF">
        <w:rPr>
          <w:lang w:val="en-GB"/>
        </w:rPr>
        <w:t xml:space="preserve">Of </w:t>
      </w:r>
      <w:r w:rsidR="00270E01" w:rsidRPr="00AF58CF">
        <w:rPr>
          <w:lang w:val="en-GB"/>
        </w:rPr>
        <w:t xml:space="preserve">n=143 </w:t>
      </w:r>
      <w:r w:rsidRPr="00AF58CF">
        <w:rPr>
          <w:lang w:val="en-GB"/>
        </w:rPr>
        <w:t>estimates, n=</w:t>
      </w:r>
      <w:r w:rsidR="00AF58CF">
        <w:rPr>
          <w:lang w:val="en-GB"/>
        </w:rPr>
        <w:t>16</w:t>
      </w:r>
      <w:r w:rsidR="00270E01" w:rsidRPr="00AF58CF">
        <w:rPr>
          <w:lang w:val="en-GB"/>
        </w:rPr>
        <w:t xml:space="preserve"> </w:t>
      </w:r>
      <w:r w:rsidRPr="00AF58CF">
        <w:rPr>
          <w:lang w:val="en-GB"/>
        </w:rPr>
        <w:t>estimate</w:t>
      </w:r>
      <w:r w:rsidR="00AF58CF" w:rsidRPr="00AF58CF">
        <w:rPr>
          <w:lang w:val="en-GB"/>
        </w:rPr>
        <w:t>s</w:t>
      </w:r>
      <w:r w:rsidRPr="00AF58CF">
        <w:rPr>
          <w:lang w:val="en-GB"/>
        </w:rPr>
        <w:t xml:space="preserve"> </w:t>
      </w:r>
      <w:r w:rsidR="00AF58CF" w:rsidRPr="00AF58CF">
        <w:rPr>
          <w:lang w:val="en-GB"/>
        </w:rPr>
        <w:t>concerne</w:t>
      </w:r>
      <w:r w:rsidR="00AF58CF">
        <w:rPr>
          <w:lang w:val="en-GB"/>
        </w:rPr>
        <w:t xml:space="preserve">d </w:t>
      </w:r>
      <w:r w:rsidR="00270E01" w:rsidRPr="00AF58CF">
        <w:rPr>
          <w:lang w:val="en-GB"/>
        </w:rPr>
        <w:t>18-64</w:t>
      </w:r>
      <w:r w:rsidRPr="00AF58CF">
        <w:rPr>
          <w:lang w:val="en-GB"/>
        </w:rPr>
        <w:t>-year-olds</w:t>
      </w:r>
      <w:r w:rsidR="00AA034B" w:rsidRPr="00AF58CF">
        <w:rPr>
          <w:lang w:val="en-GB"/>
        </w:rPr>
        <w:t xml:space="preserve"> </w:t>
      </w:r>
      <w:r w:rsidR="00310B16">
        <w:rPr>
          <w:lang w:val="en-GB"/>
        </w:rPr>
        <w:t>(n=8 for men, n=8 for wo</w:t>
      </w:r>
      <w:r w:rsidR="001D491E">
        <w:rPr>
          <w:lang w:val="en-GB"/>
        </w:rPr>
        <w:t>men)</w:t>
      </w:r>
      <w:r w:rsidR="00E82D82">
        <w:rPr>
          <w:lang w:val="en-GB"/>
        </w:rPr>
        <w:t xml:space="preserve">, while the remaining </w:t>
      </w:r>
      <w:r w:rsidR="00270E01" w:rsidRPr="003D4A52">
        <w:rPr>
          <w:lang w:val="en-GB"/>
        </w:rPr>
        <w:t xml:space="preserve">n=127 </w:t>
      </w:r>
      <w:r w:rsidR="003D4A52">
        <w:rPr>
          <w:lang w:val="en-GB"/>
        </w:rPr>
        <w:t xml:space="preserve">estimates concerned various, partially overlapping age groups </w:t>
      </w:r>
      <w:r w:rsidR="00270E01" w:rsidRPr="003D4A52">
        <w:rPr>
          <w:lang w:val="en-GB"/>
        </w:rPr>
        <w:t xml:space="preserve">(18-24, 25-29, 25-39, 30-39, 40-49, 50-64, 40-59, 60-64, 18-64). </w:t>
      </w:r>
      <w:r w:rsidR="00960CB5" w:rsidRPr="00222A22">
        <w:rPr>
          <w:lang w:val="en-GB"/>
        </w:rPr>
        <w:t xml:space="preserve">Given the structure of the data available, we </w:t>
      </w:r>
      <w:r w:rsidR="00222A22" w:rsidRPr="00222A22">
        <w:rPr>
          <w:lang w:val="en-GB"/>
        </w:rPr>
        <w:t xml:space="preserve">estimated the </w:t>
      </w:r>
      <w:r w:rsidR="00222A22">
        <w:rPr>
          <w:lang w:val="en-GB"/>
        </w:rPr>
        <w:t>prevalence in two steps:</w:t>
      </w:r>
    </w:p>
    <w:p w14:paraId="4C96039B" w14:textId="4F556965" w:rsidR="00270E01" w:rsidRPr="00A84540" w:rsidRDefault="00A84540" w:rsidP="00270E01">
      <w:pPr>
        <w:pStyle w:val="ListParagraph"/>
        <w:numPr>
          <w:ilvl w:val="0"/>
          <w:numId w:val="2"/>
        </w:numPr>
        <w:rPr>
          <w:lang w:val="en-GB"/>
        </w:rPr>
      </w:pPr>
      <w:r w:rsidRPr="00A84540">
        <w:rPr>
          <w:lang w:val="en-GB"/>
        </w:rPr>
        <w:t>Age-specific (but not by age) prevalence fo</w:t>
      </w:r>
      <w:r>
        <w:rPr>
          <w:lang w:val="en-GB"/>
        </w:rPr>
        <w:t xml:space="preserve">r all states between </w:t>
      </w:r>
      <w:r w:rsidR="00270E01" w:rsidRPr="00A84540">
        <w:rPr>
          <w:lang w:val="en-GB"/>
        </w:rPr>
        <w:t>2009 und 2021</w:t>
      </w:r>
    </w:p>
    <w:p w14:paraId="0119B308" w14:textId="1ABDA570" w:rsidR="00270E01" w:rsidRPr="007F7180" w:rsidRDefault="001463A3">
      <w:pPr>
        <w:pStyle w:val="ListParagraph"/>
        <w:numPr>
          <w:ilvl w:val="0"/>
          <w:numId w:val="2"/>
        </w:numPr>
        <w:rPr>
          <w:lang w:val="en-US"/>
        </w:rPr>
      </w:pPr>
      <w:r w:rsidRPr="001463A3">
        <w:rPr>
          <w:lang w:val="en-GB"/>
        </w:rPr>
        <w:t xml:space="preserve">Age- and sex-specific </w:t>
      </w:r>
      <w:r w:rsidRPr="00A84540">
        <w:rPr>
          <w:lang w:val="en-GB"/>
        </w:rPr>
        <w:t>prevalence fo</w:t>
      </w:r>
      <w:r>
        <w:rPr>
          <w:lang w:val="en-GB"/>
        </w:rPr>
        <w:t xml:space="preserve">r all states between </w:t>
      </w:r>
      <w:r w:rsidRPr="00A84540">
        <w:rPr>
          <w:lang w:val="en-GB"/>
        </w:rPr>
        <w:t>2009 und 2021</w:t>
      </w:r>
    </w:p>
    <w:p w14:paraId="5B94784E" w14:textId="6EF569F1" w:rsidR="00270E01" w:rsidRDefault="008367B9" w:rsidP="00EC259D">
      <w:pPr>
        <w:rPr>
          <w:lang w:val="en-GB"/>
        </w:rPr>
      </w:pPr>
      <w:r w:rsidRPr="006332C8">
        <w:rPr>
          <w:rStyle w:val="Emphasis"/>
          <w:b w:val="0"/>
          <w:bCs w:val="0"/>
          <w:i w:val="0"/>
          <w:iCs w:val="0"/>
        </w:rPr>
        <w:t>For 1.</w:t>
      </w:r>
      <w:r>
        <w:rPr>
          <w:rStyle w:val="Emphasis"/>
          <w:b w:val="0"/>
          <w:bCs w:val="0"/>
          <w:i w:val="0"/>
          <w:iCs w:val="0"/>
        </w:rPr>
        <w:t>) a</w:t>
      </w:r>
      <w:r w:rsidRPr="006332C8">
        <w:rPr>
          <w:rStyle w:val="Emphasis"/>
          <w:b w:val="0"/>
          <w:bCs w:val="0"/>
          <w:i w:val="0"/>
          <w:iCs w:val="0"/>
        </w:rPr>
        <w:t>ge-specific (but not by age) prevalence for all states between 2009 und 2021</w:t>
      </w:r>
      <w:r>
        <w:rPr>
          <w:rStyle w:val="Emphasis"/>
          <w:b w:val="0"/>
          <w:bCs w:val="0"/>
          <w:i w:val="0"/>
          <w:iCs w:val="0"/>
        </w:rPr>
        <w:t>, we assumed that the geographical variation in use prevalence is proportional to the geographical variation in hospitalisation</w:t>
      </w:r>
      <w:r w:rsidR="00A57F5F">
        <w:rPr>
          <w:rStyle w:val="Emphasis"/>
          <w:b w:val="0"/>
          <w:bCs w:val="0"/>
          <w:i w:val="0"/>
          <w:iCs w:val="0"/>
        </w:rPr>
        <w:t xml:space="preserve"> rate</w:t>
      </w:r>
      <w:r>
        <w:rPr>
          <w:rStyle w:val="Emphasis"/>
          <w:b w:val="0"/>
          <w:bCs w:val="0"/>
          <w:i w:val="0"/>
          <w:iCs w:val="0"/>
        </w:rPr>
        <w:t xml:space="preserve"> for F12 diagnoses. T</w:t>
      </w:r>
      <w:r w:rsidRPr="009E321A">
        <w:rPr>
          <w:rStyle w:val="Emphasis"/>
          <w:b w:val="0"/>
          <w:bCs w:val="0"/>
          <w:i w:val="0"/>
          <w:iCs w:val="0"/>
        </w:rPr>
        <w:t xml:space="preserve">he absolute and relative difference </w:t>
      </w:r>
      <w:r>
        <w:rPr>
          <w:rStyle w:val="Emphasis"/>
          <w:b w:val="0"/>
          <w:bCs w:val="0"/>
          <w:i w:val="0"/>
          <w:iCs w:val="0"/>
        </w:rPr>
        <w:t xml:space="preserve">between the national and federal indicators is </w:t>
      </w:r>
      <w:r w:rsidRPr="009E321A">
        <w:rPr>
          <w:rStyle w:val="Emphasis"/>
          <w:b w:val="0"/>
          <w:bCs w:val="0"/>
          <w:i w:val="0"/>
          <w:iCs w:val="0"/>
        </w:rPr>
        <w:t xml:space="preserve">shown in </w:t>
      </w:r>
      <w:r w:rsidRPr="009E321A">
        <w:rPr>
          <w:rStyle w:val="Emphasis"/>
        </w:rPr>
        <w:t>Supplementary Figure 2</w:t>
      </w:r>
      <w:r>
        <w:rPr>
          <w:rStyle w:val="Emphasis"/>
          <w:b w:val="0"/>
          <w:bCs w:val="0"/>
          <w:i w:val="0"/>
          <w:iCs w:val="0"/>
        </w:rPr>
        <w:t xml:space="preserve"> for those states with data available.</w:t>
      </w:r>
      <w:r w:rsidR="00312B86">
        <w:rPr>
          <w:rStyle w:val="Emphasis"/>
          <w:b w:val="0"/>
          <w:bCs w:val="0"/>
          <w:i w:val="0"/>
          <w:iCs w:val="0"/>
        </w:rPr>
        <w:t xml:space="preserve"> It confirms the plausibility of our assumption, especially for younger adults (</w:t>
      </w:r>
      <w:r w:rsidR="002D594A">
        <w:rPr>
          <w:rStyle w:val="Emphasis"/>
          <w:b w:val="0"/>
          <w:bCs w:val="0"/>
          <w:i w:val="0"/>
          <w:iCs w:val="0"/>
        </w:rPr>
        <w:t>18-24 years</w:t>
      </w:r>
      <w:r w:rsidR="007B124A">
        <w:rPr>
          <w:rStyle w:val="Emphasis"/>
          <w:b w:val="0"/>
          <w:bCs w:val="0"/>
          <w:i w:val="0"/>
          <w:iCs w:val="0"/>
        </w:rPr>
        <w:t>;</w:t>
      </w:r>
      <w:r w:rsidR="002D594A">
        <w:rPr>
          <w:rStyle w:val="Emphasis"/>
          <w:b w:val="0"/>
          <w:bCs w:val="0"/>
          <w:i w:val="0"/>
          <w:iCs w:val="0"/>
        </w:rPr>
        <w:t xml:space="preserve"> </w:t>
      </w:r>
      <w:r w:rsidR="00D41C52">
        <w:rPr>
          <w:rStyle w:val="Emphasis"/>
          <w:b w:val="0"/>
          <w:bCs w:val="0"/>
          <w:i w:val="0"/>
          <w:iCs w:val="0"/>
        </w:rPr>
        <w:t xml:space="preserve">pearson correlation </w:t>
      </w:r>
      <w:r w:rsidR="00A57F5F">
        <w:rPr>
          <w:rStyle w:val="Emphasis"/>
          <w:b w:val="0"/>
          <w:bCs w:val="0"/>
          <w:i w:val="0"/>
          <w:iCs w:val="0"/>
        </w:rPr>
        <w:t xml:space="preserve">between difference of prevalence and hospitalisation rate </w:t>
      </w:r>
      <w:r w:rsidR="002D49C1">
        <w:rPr>
          <w:rStyle w:val="Emphasis"/>
          <w:b w:val="0"/>
          <w:bCs w:val="0"/>
          <w:i w:val="0"/>
          <w:iCs w:val="0"/>
        </w:rPr>
        <w:t xml:space="preserve">for </w:t>
      </w:r>
      <w:r w:rsidR="00D41C52">
        <w:rPr>
          <w:rStyle w:val="Emphasis"/>
          <w:b w:val="0"/>
          <w:bCs w:val="0"/>
          <w:i w:val="0"/>
          <w:iCs w:val="0"/>
        </w:rPr>
        <w:t xml:space="preserve">relative and absolute </w:t>
      </w:r>
      <w:r w:rsidR="002D49C1">
        <w:rPr>
          <w:rStyle w:val="Emphasis"/>
          <w:b w:val="0"/>
          <w:bCs w:val="0"/>
          <w:i w:val="0"/>
          <w:iCs w:val="0"/>
        </w:rPr>
        <w:t>indicator</w:t>
      </w:r>
      <w:r w:rsidR="002D594A">
        <w:rPr>
          <w:rStyle w:val="Emphasis"/>
          <w:b w:val="0"/>
          <w:bCs w:val="0"/>
          <w:i w:val="0"/>
          <w:iCs w:val="0"/>
        </w:rPr>
        <w:t>:</w:t>
      </w:r>
      <w:r w:rsidR="00DB6B48">
        <w:rPr>
          <w:rStyle w:val="Emphasis"/>
          <w:b w:val="0"/>
          <w:bCs w:val="0"/>
          <w:i w:val="0"/>
          <w:iCs w:val="0"/>
        </w:rPr>
        <w:t xml:space="preserve"> </w:t>
      </w:r>
      <w:r w:rsidR="002D594A" w:rsidRPr="002D594A">
        <w:rPr>
          <w:lang w:val="en-GB"/>
        </w:rPr>
        <w:t xml:space="preserve">r=0.544 </w:t>
      </w:r>
      <w:r w:rsidR="002D594A">
        <w:rPr>
          <w:lang w:val="en-GB"/>
        </w:rPr>
        <w:t xml:space="preserve">and </w:t>
      </w:r>
      <w:r w:rsidR="002D594A" w:rsidRPr="002D594A">
        <w:rPr>
          <w:lang w:val="en-GB"/>
        </w:rPr>
        <w:t>r=.385</w:t>
      </w:r>
      <w:r w:rsidR="00D41C52">
        <w:rPr>
          <w:rStyle w:val="Emphasis"/>
          <w:b w:val="0"/>
          <w:bCs w:val="0"/>
          <w:i w:val="0"/>
          <w:iCs w:val="0"/>
        </w:rPr>
        <w:t>)</w:t>
      </w:r>
      <w:r w:rsidR="00397C48">
        <w:rPr>
          <w:rStyle w:val="Emphasis"/>
          <w:b w:val="0"/>
          <w:bCs w:val="0"/>
          <w:i w:val="0"/>
          <w:iCs w:val="0"/>
        </w:rPr>
        <w:t>.</w:t>
      </w:r>
      <w:r w:rsidR="008B005B">
        <w:rPr>
          <w:rStyle w:val="Emphasis"/>
          <w:b w:val="0"/>
          <w:bCs w:val="0"/>
          <w:i w:val="0"/>
          <w:iCs w:val="0"/>
        </w:rPr>
        <w:t xml:space="preserve"> </w:t>
      </w:r>
      <w:r w:rsidR="008B005B" w:rsidRPr="008B005B">
        <w:rPr>
          <w:rStyle w:val="Emphasis"/>
          <w:b w:val="0"/>
          <w:bCs w:val="0"/>
          <w:i w:val="0"/>
          <w:iCs w:val="0"/>
        </w:rPr>
        <w:t>On this bas</w:t>
      </w:r>
      <w:r w:rsidR="008B005B">
        <w:rPr>
          <w:rStyle w:val="Emphasis"/>
          <w:b w:val="0"/>
          <w:bCs w:val="0"/>
          <w:i w:val="0"/>
          <w:iCs w:val="0"/>
        </w:rPr>
        <w:t>i</w:t>
      </w:r>
      <w:r w:rsidR="008B005B" w:rsidRPr="008B005B">
        <w:rPr>
          <w:rStyle w:val="Emphasis"/>
          <w:b w:val="0"/>
          <w:bCs w:val="0"/>
          <w:i w:val="0"/>
          <w:iCs w:val="0"/>
        </w:rPr>
        <w:t xml:space="preserve">s, we predicted the ratio of </w:t>
      </w:r>
      <w:r w:rsidR="008B005B">
        <w:rPr>
          <w:rStyle w:val="Emphasis"/>
          <w:b w:val="0"/>
          <w:bCs w:val="0"/>
          <w:i w:val="0"/>
          <w:iCs w:val="0"/>
        </w:rPr>
        <w:t xml:space="preserve">state-level </w:t>
      </w:r>
      <w:r w:rsidR="008B005B" w:rsidRPr="008B005B">
        <w:rPr>
          <w:rStyle w:val="Emphasis"/>
          <w:b w:val="0"/>
          <w:bCs w:val="0"/>
          <w:i w:val="0"/>
          <w:iCs w:val="0"/>
        </w:rPr>
        <w:t>to federal</w:t>
      </w:r>
      <w:r w:rsidR="008B005B">
        <w:rPr>
          <w:rStyle w:val="Emphasis"/>
          <w:b w:val="0"/>
          <w:bCs w:val="0"/>
          <w:i w:val="0"/>
          <w:iCs w:val="0"/>
        </w:rPr>
        <w:t xml:space="preserve"> prevalence using the </w:t>
      </w:r>
      <w:r w:rsidR="00955042">
        <w:rPr>
          <w:rStyle w:val="Emphasis"/>
          <w:b w:val="0"/>
          <w:bCs w:val="0"/>
          <w:i w:val="0"/>
          <w:iCs w:val="0"/>
        </w:rPr>
        <w:t xml:space="preserve">ratio of state-level </w:t>
      </w:r>
      <w:r w:rsidR="00955042" w:rsidRPr="008B005B">
        <w:rPr>
          <w:rStyle w:val="Emphasis"/>
          <w:b w:val="0"/>
          <w:bCs w:val="0"/>
          <w:i w:val="0"/>
          <w:iCs w:val="0"/>
        </w:rPr>
        <w:t>to federal</w:t>
      </w:r>
      <w:r w:rsidR="00955042">
        <w:rPr>
          <w:rStyle w:val="Emphasis"/>
          <w:b w:val="0"/>
          <w:bCs w:val="0"/>
          <w:i w:val="0"/>
          <w:iCs w:val="0"/>
        </w:rPr>
        <w:t xml:space="preserve"> hospitalisation rate</w:t>
      </w:r>
      <w:r w:rsidR="002B40A7">
        <w:rPr>
          <w:rStyle w:val="Emphasis"/>
          <w:b w:val="0"/>
          <w:bCs w:val="0"/>
          <w:i w:val="0"/>
          <w:iCs w:val="0"/>
        </w:rPr>
        <w:t xml:space="preserve">, adjusting for age and year effects. The </w:t>
      </w:r>
      <w:r w:rsidR="00AF5C42">
        <w:rPr>
          <w:rStyle w:val="Emphasis"/>
          <w:b w:val="0"/>
          <w:bCs w:val="0"/>
          <w:i w:val="0"/>
          <w:iCs w:val="0"/>
        </w:rPr>
        <w:t xml:space="preserve">best model was determined iteratively </w:t>
      </w:r>
      <w:r w:rsidR="00E46203">
        <w:rPr>
          <w:rStyle w:val="Emphasis"/>
          <w:b w:val="0"/>
          <w:bCs w:val="0"/>
          <w:i w:val="0"/>
          <w:iCs w:val="0"/>
        </w:rPr>
        <w:t>and included interaction terms of hospitalisation rate and age as well as hospitalisation rate and year</w:t>
      </w:r>
      <w:r w:rsidR="00270E01" w:rsidRPr="00AB5332">
        <w:rPr>
          <w:lang w:val="en-GB"/>
        </w:rPr>
        <w:t xml:space="preserve"> (R² = 31,1%; F-</w:t>
      </w:r>
      <w:r w:rsidR="00D56D5D">
        <w:rPr>
          <w:lang w:val="en-GB"/>
        </w:rPr>
        <w:t>s</w:t>
      </w:r>
      <w:r w:rsidR="00270E01" w:rsidRPr="00AB5332">
        <w:rPr>
          <w:lang w:val="en-GB"/>
        </w:rPr>
        <w:t>tatisti</w:t>
      </w:r>
      <w:r w:rsidR="00D56D5D">
        <w:rPr>
          <w:lang w:val="en-GB"/>
        </w:rPr>
        <w:t>c</w:t>
      </w:r>
      <w:r w:rsidR="00270E01" w:rsidRPr="00AB5332">
        <w:rPr>
          <w:lang w:val="en-GB"/>
        </w:rPr>
        <w:t>: 4.869)</w:t>
      </w:r>
      <w:r w:rsidR="00AB5332">
        <w:rPr>
          <w:lang w:val="en-GB"/>
        </w:rPr>
        <w:t xml:space="preserve"> and the model equation is given in Equation 1:</w:t>
      </w:r>
    </w:p>
    <w:p w14:paraId="1802BF8C" w14:textId="2BF0BF38" w:rsidR="00B051C1" w:rsidRPr="00B051C1" w:rsidRDefault="00B051C1" w:rsidP="00EC259D">
      <w:pPr>
        <w:rPr>
          <w:u w:val="single"/>
          <w:lang w:val="en-GB"/>
        </w:rPr>
      </w:pPr>
      <w:r w:rsidRPr="00B051C1">
        <w:rPr>
          <w:u w:val="single"/>
          <w:lang w:val="en-GB"/>
        </w:rPr>
        <w:t>Equation 1</w:t>
      </w:r>
      <w:r w:rsidR="00023547">
        <w:rPr>
          <w:u w:val="single"/>
          <w:lang w:val="en-GB"/>
        </w:rPr>
        <w:t>:</w:t>
      </w:r>
    </w:p>
    <w:p w14:paraId="69D8337B" w14:textId="77777777" w:rsidR="00270E01" w:rsidRDefault="00270E01" w:rsidP="00270E01">
      <m:oMathPara>
        <m:oMath>
          <m:r>
            <w:rPr>
              <w:rFonts w:ascii="Cambria Math" w:hAnsi="Cambria Math"/>
            </w:rPr>
            <m:t>y=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*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x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+ε</m:t>
          </m:r>
        </m:oMath>
      </m:oMathPara>
    </w:p>
    <w:p w14:paraId="63DF27F2" w14:textId="51E4CDC7" w:rsidR="00270E01" w:rsidRPr="00E42D67" w:rsidRDefault="00270E01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r>
          <w:rPr>
            <w:rFonts w:ascii="Cambria Math" w:hAnsi="Cambria Math"/>
          </w:rPr>
          <w:lastRenderedPageBreak/>
          <m:t>y</m:t>
        </m:r>
      </m:oMath>
      <w:r w:rsidRPr="00E42D67">
        <w:rPr>
          <w:rFonts w:eastAsiaTheme="minorEastAsia"/>
          <w:lang w:val="en-GB"/>
        </w:rPr>
        <w:t xml:space="preserve"> = </w:t>
      </w:r>
      <w:bookmarkStart w:id="2" w:name="_Hlk135396783"/>
      <w:r w:rsidR="00C642DE" w:rsidRPr="00E42D67">
        <w:rPr>
          <w:rFonts w:eastAsiaTheme="minorEastAsia"/>
          <w:lang w:val="en-GB"/>
        </w:rPr>
        <w:t xml:space="preserve">Ratio of state-level </w:t>
      </w:r>
      <w:r w:rsidR="00E42D67" w:rsidRPr="00E42D67">
        <w:rPr>
          <w:rFonts w:eastAsiaTheme="minorEastAsia"/>
          <w:lang w:val="en-GB"/>
        </w:rPr>
        <w:t xml:space="preserve">use prevalence to </w:t>
      </w:r>
      <w:r w:rsidR="00E42D67">
        <w:rPr>
          <w:rFonts w:eastAsiaTheme="minorEastAsia"/>
          <w:lang w:val="en-GB"/>
        </w:rPr>
        <w:t xml:space="preserve">federal </w:t>
      </w:r>
      <w:bookmarkEnd w:id="2"/>
      <w:r w:rsidR="00E42D67" w:rsidRPr="00E42D67">
        <w:rPr>
          <w:rFonts w:eastAsiaTheme="minorEastAsia"/>
          <w:lang w:val="en-GB"/>
        </w:rPr>
        <w:t>use prevalence</w:t>
      </w:r>
    </w:p>
    <w:p w14:paraId="030C6D52" w14:textId="6BAE57A1" w:rsidR="00270E01" w:rsidRPr="005530F2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 w:rsidR="00270E01" w:rsidRPr="005530F2">
        <w:rPr>
          <w:rFonts w:eastAsiaTheme="minorEastAsia"/>
          <w:lang w:val="en-GB"/>
        </w:rPr>
        <w:t xml:space="preserve"> = </w:t>
      </w:r>
      <w:r w:rsidR="00565B5F" w:rsidRPr="00E42D67">
        <w:rPr>
          <w:rFonts w:eastAsiaTheme="minorEastAsia"/>
          <w:lang w:val="en-GB"/>
        </w:rPr>
        <w:t xml:space="preserve">Ratio of state-level </w:t>
      </w:r>
      <w:r w:rsidR="00565B5F" w:rsidRPr="005530F2">
        <w:rPr>
          <w:rStyle w:val="Emphasis"/>
          <w:b w:val="0"/>
          <w:bCs w:val="0"/>
          <w:i w:val="0"/>
          <w:iCs w:val="0"/>
        </w:rPr>
        <w:t>hospitalisation rate</w:t>
      </w:r>
      <w:r w:rsidR="00565B5F" w:rsidRPr="005530F2">
        <w:rPr>
          <w:rFonts w:eastAsiaTheme="minorEastAsia"/>
          <w:lang w:val="en-GB"/>
        </w:rPr>
        <w:t xml:space="preserve"> to federal </w:t>
      </w:r>
      <w:r w:rsidR="00565B5F">
        <w:rPr>
          <w:rStyle w:val="Emphasis"/>
          <w:b w:val="0"/>
          <w:bCs w:val="0"/>
          <w:i w:val="0"/>
          <w:iCs w:val="0"/>
        </w:rPr>
        <w:t>hospitalisation rate</w:t>
      </w:r>
    </w:p>
    <w:p w14:paraId="0ECAA6AD" w14:textId="3064CBAB" w:rsidR="00270E01" w:rsidRPr="001E0FEE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2</m:t>
            </m:r>
          </m:sub>
        </m:sSub>
      </m:oMath>
      <w:r w:rsidR="00270E01" w:rsidRPr="001E0FEE">
        <w:rPr>
          <w:rFonts w:eastAsiaTheme="minorEastAsia"/>
          <w:lang w:val="en-GB"/>
        </w:rPr>
        <w:t xml:space="preserve"> = Dummy </w:t>
      </w:r>
      <w:r w:rsidR="001E0FEE" w:rsidRPr="001E0FEE">
        <w:rPr>
          <w:rFonts w:eastAsiaTheme="minorEastAsia"/>
          <w:lang w:val="en-GB"/>
        </w:rPr>
        <w:t xml:space="preserve">variable for age group </w:t>
      </w:r>
      <w:bookmarkStart w:id="3" w:name="_Hlk138243194"/>
      <w:r w:rsidR="00270E01" w:rsidRPr="001E0FEE">
        <w:rPr>
          <w:rFonts w:eastAsiaTheme="minorEastAsia"/>
          <w:lang w:val="en-GB"/>
        </w:rPr>
        <w:t>25-39</w:t>
      </w:r>
      <w:bookmarkEnd w:id="3"/>
    </w:p>
    <w:p w14:paraId="0F69040F" w14:textId="2DB03D08" w:rsidR="00270E01" w:rsidRPr="00F80F68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</m:oMath>
      <w:r w:rsidR="00270E01" w:rsidRPr="00F80F68">
        <w:rPr>
          <w:rFonts w:eastAsiaTheme="minorEastAsia"/>
          <w:lang w:val="en-GB"/>
        </w:rPr>
        <w:t xml:space="preserve"> = Dummy </w:t>
      </w:r>
      <w:bookmarkStart w:id="4" w:name="_Hlk138243198"/>
      <w:r w:rsidR="001E0FEE" w:rsidRPr="001E0FEE">
        <w:rPr>
          <w:rFonts w:eastAsiaTheme="minorEastAsia"/>
          <w:lang w:val="en-GB"/>
        </w:rPr>
        <w:t xml:space="preserve">variable for age group </w:t>
      </w:r>
      <w:r w:rsidR="00270E01" w:rsidRPr="00F80F68">
        <w:rPr>
          <w:rFonts w:eastAsiaTheme="minorEastAsia"/>
          <w:lang w:val="en-GB"/>
        </w:rPr>
        <w:t>40-59</w:t>
      </w:r>
      <w:bookmarkEnd w:id="4"/>
    </w:p>
    <w:p w14:paraId="4ACD6953" w14:textId="052C80F8" w:rsidR="00270E01" w:rsidRPr="00F80F68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  <w:lang w:val="en-GB"/>
              </w:rPr>
              <m:t>0</m:t>
            </m:r>
          </m:sub>
        </m:sSub>
      </m:oMath>
      <w:r w:rsidR="00270E01" w:rsidRPr="00F80F68">
        <w:rPr>
          <w:rFonts w:eastAsiaTheme="minorEastAsia"/>
          <w:lang w:val="en-GB"/>
        </w:rPr>
        <w:t xml:space="preserve"> = Intercept (</w:t>
      </w:r>
      <w:r w:rsidR="00F80F68" w:rsidRPr="00F80F68">
        <w:rPr>
          <w:rFonts w:eastAsiaTheme="minorEastAsia"/>
          <w:lang w:val="en-GB"/>
        </w:rPr>
        <w:t xml:space="preserve">mean for </w:t>
      </w:r>
      <w:r w:rsidR="00F80F68" w:rsidRPr="001E0FEE">
        <w:rPr>
          <w:rFonts w:eastAsiaTheme="minorEastAsia"/>
          <w:lang w:val="en-GB"/>
        </w:rPr>
        <w:t xml:space="preserve">age group </w:t>
      </w:r>
      <w:bookmarkStart w:id="5" w:name="_Hlk138243190"/>
      <w:r w:rsidR="00270E01" w:rsidRPr="00F80F68">
        <w:rPr>
          <w:rFonts w:eastAsiaTheme="minorEastAsia"/>
          <w:lang w:val="en-GB"/>
        </w:rPr>
        <w:t>18-24</w:t>
      </w:r>
      <w:bookmarkEnd w:id="5"/>
      <w:r w:rsidR="00270E01" w:rsidRPr="00F80F68">
        <w:rPr>
          <w:rFonts w:eastAsiaTheme="minorEastAsia"/>
          <w:lang w:val="en-GB"/>
        </w:rPr>
        <w:t>)</w:t>
      </w:r>
    </w:p>
    <w:p w14:paraId="454E5FA2" w14:textId="1CE18A2A" w:rsidR="00270E01" w:rsidRPr="00BB6327" w:rsidRDefault="00000000" w:rsidP="00270E01">
      <w:pPr>
        <w:pStyle w:val="ListParagraph"/>
        <w:numPr>
          <w:ilvl w:val="0"/>
          <w:numId w:val="3"/>
        </w:numPr>
        <w:rPr>
          <w:rFonts w:eastAsiaTheme="minorEastAsia"/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 w:rsidR="00270E01" w:rsidRPr="00BB6327">
        <w:rPr>
          <w:rFonts w:eastAsiaTheme="minorEastAsia"/>
          <w:lang w:val="en-GB"/>
        </w:rPr>
        <w:t xml:space="preserve"> = </w:t>
      </w:r>
      <w:bookmarkStart w:id="6" w:name="_Hlk139013892"/>
      <w:r w:rsidR="00270E01" w:rsidRPr="00BB6327">
        <w:rPr>
          <w:rFonts w:eastAsiaTheme="minorEastAsia"/>
          <w:lang w:val="en-GB"/>
        </w:rPr>
        <w:t>Regression</w:t>
      </w:r>
      <w:r w:rsidR="00BB6327" w:rsidRPr="00BB6327">
        <w:rPr>
          <w:rFonts w:eastAsiaTheme="minorEastAsia"/>
          <w:lang w:val="en-GB"/>
        </w:rPr>
        <w:t xml:space="preserve"> coefficient </w:t>
      </w:r>
      <w:r w:rsidR="00BB6327">
        <w:rPr>
          <w:rFonts w:eastAsiaTheme="minorEastAsia"/>
          <w:lang w:val="en-GB"/>
        </w:rPr>
        <w:t xml:space="preserve">for </w:t>
      </w:r>
      <w:bookmarkEnd w:id="6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</w:p>
    <w:p w14:paraId="6AB79274" w14:textId="7629C527" w:rsidR="00270E01" w:rsidRPr="00BB6327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  <w:lang w:val="en-GB"/>
              </w:rPr>
              <m:t>2</m:t>
            </m:r>
          </m:sub>
        </m:sSub>
      </m:oMath>
      <w:r w:rsidR="00270E01" w:rsidRPr="00BB6327">
        <w:rPr>
          <w:rFonts w:eastAsiaTheme="minorEastAsia"/>
          <w:lang w:val="en-GB"/>
        </w:rPr>
        <w:t xml:space="preserve"> = </w:t>
      </w:r>
      <w:r w:rsidR="00BB6327" w:rsidRPr="00BB6327">
        <w:rPr>
          <w:rFonts w:eastAsiaTheme="minorEastAsia"/>
          <w:lang w:val="en-GB"/>
        </w:rPr>
        <w:t xml:space="preserve">Regression coefficient </w:t>
      </w:r>
      <w:r w:rsidR="00BB6327">
        <w:rPr>
          <w:rFonts w:eastAsiaTheme="minorEastAsia"/>
          <w:lang w:val="en-GB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2</m:t>
            </m:r>
          </m:sub>
        </m:sSub>
      </m:oMath>
    </w:p>
    <w:p w14:paraId="1F7A6CB8" w14:textId="6E1481C0" w:rsidR="00270E01" w:rsidRPr="00BB6327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</m:oMath>
      <w:r w:rsidR="00270E01" w:rsidRPr="00BB6327">
        <w:rPr>
          <w:rFonts w:eastAsiaTheme="minorEastAsia"/>
          <w:lang w:val="en-GB"/>
        </w:rPr>
        <w:t xml:space="preserve"> = </w:t>
      </w:r>
      <w:r w:rsidR="00BB6327" w:rsidRPr="00BB6327">
        <w:rPr>
          <w:rFonts w:eastAsiaTheme="minorEastAsia"/>
          <w:lang w:val="en-GB"/>
        </w:rPr>
        <w:t xml:space="preserve">Regression coefficient </w:t>
      </w:r>
      <w:r w:rsidR="00BB6327">
        <w:rPr>
          <w:rFonts w:eastAsiaTheme="minorEastAsia"/>
          <w:lang w:val="en-GB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</m:oMath>
    </w:p>
    <w:p w14:paraId="36A99CFF" w14:textId="327AB6ED" w:rsidR="00270E01" w:rsidRPr="007B4BC0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  <w:lang w:val="en-GB"/>
              </w:rPr>
              <m:t>4</m:t>
            </m:r>
          </m:sub>
        </m:sSub>
      </m:oMath>
      <w:r w:rsidR="00270E01" w:rsidRPr="007B4BC0">
        <w:rPr>
          <w:rFonts w:eastAsiaTheme="minorEastAsia"/>
          <w:lang w:val="en-GB"/>
        </w:rPr>
        <w:t xml:space="preserve"> = </w:t>
      </w:r>
      <w:r w:rsidR="007B4BC0" w:rsidRPr="007B4BC0">
        <w:rPr>
          <w:rFonts w:eastAsiaTheme="minorEastAsia"/>
          <w:lang w:val="en-GB"/>
        </w:rPr>
        <w:t>Regression coefficient for</w:t>
      </w:r>
      <w:r w:rsidR="00270E01" w:rsidRPr="007B4BC0">
        <w:rPr>
          <w:rFonts w:eastAsiaTheme="minorEastAsia"/>
          <w:lang w:val="en-GB"/>
        </w:rPr>
        <w:t xml:space="preserve"> </w:t>
      </w:r>
      <w:r w:rsidR="007B4BC0" w:rsidRPr="007B4BC0">
        <w:rPr>
          <w:rFonts w:eastAsiaTheme="minorEastAsia"/>
          <w:lang w:val="en-GB"/>
        </w:rPr>
        <w:t xml:space="preserve">interaction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 w:rsidR="00270E01" w:rsidRPr="007B4BC0">
        <w:rPr>
          <w:rFonts w:eastAsiaTheme="minorEastAsia"/>
          <w:lang w:val="en-GB"/>
        </w:rPr>
        <w:t xml:space="preserve"> </w:t>
      </w:r>
      <w:r w:rsidR="007B4BC0">
        <w:rPr>
          <w:rFonts w:eastAsiaTheme="minorEastAsia"/>
          <w:lang w:val="en-GB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2</m:t>
            </m:r>
          </m:sub>
        </m:sSub>
      </m:oMath>
    </w:p>
    <w:p w14:paraId="23F8A76C" w14:textId="092A4D4D" w:rsidR="00270E01" w:rsidRPr="00C62996" w:rsidRDefault="00000000" w:rsidP="00270E01">
      <w:pPr>
        <w:pStyle w:val="ListParagraph"/>
        <w:numPr>
          <w:ilvl w:val="0"/>
          <w:numId w:val="3"/>
        </w:numPr>
        <w:rPr>
          <w:lang w:val="en-GB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  <w:lang w:val="en-GB"/>
              </w:rPr>
              <m:t>5</m:t>
            </m:r>
          </m:sub>
        </m:sSub>
      </m:oMath>
      <w:r w:rsidR="00270E01" w:rsidRPr="00C62996">
        <w:rPr>
          <w:rFonts w:eastAsiaTheme="minorEastAsia"/>
          <w:lang w:val="en-GB"/>
        </w:rPr>
        <w:t xml:space="preserve"> = </w:t>
      </w:r>
      <w:r w:rsidR="007B4BC0" w:rsidRPr="00C62996">
        <w:rPr>
          <w:rFonts w:eastAsiaTheme="minorEastAsia"/>
          <w:lang w:val="en-GB"/>
        </w:rPr>
        <w:t xml:space="preserve">Regression coefficient </w:t>
      </w:r>
      <w:r w:rsidR="007B4BC0" w:rsidRPr="007B4BC0">
        <w:rPr>
          <w:rFonts w:eastAsiaTheme="minorEastAsia"/>
          <w:lang w:val="en-GB"/>
        </w:rPr>
        <w:t xml:space="preserve">for interaction </w:t>
      </w:r>
      <w:r w:rsidR="007B4BC0">
        <w:rPr>
          <w:rFonts w:eastAsiaTheme="minorEastAsia"/>
          <w:lang w:val="en-GB"/>
        </w:rPr>
        <w:t>of</w:t>
      </w:r>
      <w:r w:rsidR="00270E01" w:rsidRPr="00C62996">
        <w:rPr>
          <w:rFonts w:eastAsiaTheme="minorEastAsia"/>
          <w:lang w:val="en-GB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 w:rsidR="00270E01" w:rsidRPr="00C62996">
        <w:rPr>
          <w:rFonts w:eastAsiaTheme="minorEastAsia"/>
          <w:lang w:val="en-GB"/>
        </w:rPr>
        <w:t xml:space="preserve"> </w:t>
      </w:r>
      <w:r w:rsidR="007B4BC0" w:rsidRPr="00C62996">
        <w:rPr>
          <w:rFonts w:eastAsiaTheme="minorEastAsia"/>
          <w:lang w:val="en-GB"/>
        </w:rPr>
        <w:t>a</w:t>
      </w:r>
      <w:r w:rsidR="00270E01" w:rsidRPr="00C62996">
        <w:rPr>
          <w:rFonts w:eastAsiaTheme="minorEastAsia"/>
          <w:lang w:val="en-GB"/>
        </w:rPr>
        <w:t xml:space="preserve">nd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GB"/>
              </w:rPr>
              <m:t>3</m:t>
            </m:r>
          </m:sub>
        </m:sSub>
      </m:oMath>
    </w:p>
    <w:p w14:paraId="153BAA56" w14:textId="44F811D6" w:rsidR="00270E01" w:rsidRDefault="00270E01" w:rsidP="00270E01">
      <w:pPr>
        <w:pStyle w:val="ListParagraph"/>
        <w:numPr>
          <w:ilvl w:val="0"/>
          <w:numId w:val="3"/>
        </w:numPr>
      </w:pPr>
      <m:oMath>
        <m:r>
          <w:rPr>
            <w:rFonts w:ascii="Cambria Math" w:hAnsi="Cambria Math"/>
          </w:rPr>
          <m:t>ε</m:t>
        </m:r>
      </m:oMath>
      <w:r w:rsidRPr="004A5C6D">
        <w:rPr>
          <w:rFonts w:eastAsiaTheme="minorEastAsia"/>
        </w:rPr>
        <w:t xml:space="preserve"> = </w:t>
      </w:r>
      <w:r w:rsidR="002D14B9">
        <w:rPr>
          <w:rFonts w:eastAsiaTheme="minorEastAsia"/>
        </w:rPr>
        <w:t xml:space="preserve">random </w:t>
      </w:r>
      <w:r w:rsidR="00FC1BBA">
        <w:rPr>
          <w:rFonts w:eastAsiaTheme="minorEastAsia"/>
        </w:rPr>
        <w:t>error</w:t>
      </w:r>
    </w:p>
    <w:p w14:paraId="71B8993D" w14:textId="381F6552" w:rsidR="00270E01" w:rsidRPr="007E5CCF" w:rsidRDefault="003F3BF7" w:rsidP="00270E01">
      <w:pPr>
        <w:rPr>
          <w:lang w:val="en-GB"/>
        </w:rPr>
      </w:pPr>
      <w:r w:rsidRPr="00037300">
        <w:rPr>
          <w:lang w:val="en-GB"/>
        </w:rPr>
        <w:t xml:space="preserve">As shown in </w:t>
      </w:r>
      <w:r w:rsidRPr="00037300">
        <w:rPr>
          <w:b/>
          <w:bCs/>
          <w:i/>
          <w:iCs/>
          <w:lang w:val="en-GB"/>
        </w:rPr>
        <w:t>Supplementary Figure 2</w:t>
      </w:r>
      <w:r w:rsidRPr="00037300">
        <w:rPr>
          <w:lang w:val="en-GB"/>
        </w:rPr>
        <w:t xml:space="preserve">, </w:t>
      </w:r>
      <w:r w:rsidR="00512648" w:rsidRPr="00037300">
        <w:rPr>
          <w:lang w:val="en-GB"/>
        </w:rPr>
        <w:t>cannabis use prevalence was adequately modelled for the states with available data</w:t>
      </w:r>
      <w:r w:rsidR="00037300" w:rsidRPr="00037300">
        <w:rPr>
          <w:lang w:val="en-GB"/>
        </w:rPr>
        <w:t>.</w:t>
      </w:r>
      <w:r w:rsidR="00730417">
        <w:rPr>
          <w:lang w:val="en-GB"/>
        </w:rPr>
        <w:t xml:space="preserve"> </w:t>
      </w:r>
      <w:r w:rsidR="00730417" w:rsidRPr="00553789">
        <w:rPr>
          <w:lang w:val="en-GB"/>
        </w:rPr>
        <w:t>Accordingly</w:t>
      </w:r>
      <w:r w:rsidR="00553789" w:rsidRPr="00553789">
        <w:rPr>
          <w:lang w:val="en-GB"/>
        </w:rPr>
        <w:t>, we used that model to impute the missing values for th</w:t>
      </w:r>
      <w:r w:rsidR="00553789">
        <w:rPr>
          <w:lang w:val="en-GB"/>
        </w:rPr>
        <w:t>e other states</w:t>
      </w:r>
      <w:r w:rsidR="007E5CCF">
        <w:rPr>
          <w:lang w:val="en-GB"/>
        </w:rPr>
        <w:t>.</w:t>
      </w:r>
    </w:p>
    <w:p w14:paraId="07A92B91" w14:textId="0FD1250A" w:rsidR="00270E01" w:rsidRPr="00A74787" w:rsidRDefault="009B6707" w:rsidP="00A74787">
      <w:pPr>
        <w:rPr>
          <w:lang w:val="en-US"/>
        </w:rPr>
      </w:pPr>
      <w:r w:rsidRPr="009B6707">
        <w:rPr>
          <w:lang w:val="en-GB"/>
        </w:rPr>
        <w:t xml:space="preserve">Next, we obtained </w:t>
      </w:r>
      <w:r>
        <w:rPr>
          <w:lang w:val="en-GB"/>
        </w:rPr>
        <w:t>c</w:t>
      </w:r>
      <w:r w:rsidRPr="009B6707">
        <w:rPr>
          <w:lang w:val="en-GB"/>
        </w:rPr>
        <w:t>onsistent t</w:t>
      </w:r>
      <w:r>
        <w:rPr>
          <w:lang w:val="en-GB"/>
        </w:rPr>
        <w:t>ime series for the 13 years</w:t>
      </w:r>
      <w:r w:rsidR="006F6B56">
        <w:rPr>
          <w:lang w:val="en-GB"/>
        </w:rPr>
        <w:t xml:space="preserve">, based on the estimates for the years 2009, </w:t>
      </w:r>
      <w:r w:rsidR="006F6B56" w:rsidRPr="006D2ADB">
        <w:rPr>
          <w:lang w:val="en-GB"/>
        </w:rPr>
        <w:t>2012, 2015, 2018, and 2021.</w:t>
      </w:r>
      <w:r w:rsidR="009643BD" w:rsidRPr="006D2ADB">
        <w:rPr>
          <w:lang w:val="en-GB"/>
        </w:rPr>
        <w:t xml:space="preserve"> We distinguished between states a) </w:t>
      </w:r>
      <w:r w:rsidR="005D0F1D" w:rsidRPr="006D2ADB">
        <w:rPr>
          <w:lang w:val="en-GB"/>
        </w:rPr>
        <w:t xml:space="preserve">without any </w:t>
      </w:r>
      <w:r w:rsidR="004420F2" w:rsidRPr="006D2ADB">
        <w:rPr>
          <w:lang w:val="en-GB"/>
        </w:rPr>
        <w:t xml:space="preserve">or at most one </w:t>
      </w:r>
      <w:r w:rsidR="005D0F1D" w:rsidRPr="006D2ADB">
        <w:rPr>
          <w:lang w:val="en-GB"/>
        </w:rPr>
        <w:t>empirical prevalence estimates</w:t>
      </w:r>
      <w:r w:rsidR="004420F2" w:rsidRPr="006D2ADB">
        <w:rPr>
          <w:lang w:val="en-GB"/>
        </w:rPr>
        <w:t xml:space="preserve"> </w:t>
      </w:r>
      <w:r w:rsidR="00270E01" w:rsidRPr="006D2ADB">
        <w:rPr>
          <w:lang w:val="en-GB"/>
        </w:rPr>
        <w:t xml:space="preserve">(Baden-Württemberg, Brandenburg, Bremen, </w:t>
      </w:r>
      <w:r w:rsidR="00A62191" w:rsidRPr="006D2ADB">
        <w:rPr>
          <w:lang w:val="en-GB"/>
        </w:rPr>
        <w:t>Mecklenburg-Western Pomerania</w:t>
      </w:r>
      <w:r w:rsidR="00270E01" w:rsidRPr="006D2ADB">
        <w:rPr>
          <w:lang w:val="en-GB"/>
        </w:rPr>
        <w:t xml:space="preserve">, </w:t>
      </w:r>
      <w:r w:rsidR="006D2ADB" w:rsidRPr="006D2ADB">
        <w:rPr>
          <w:lang w:val="en-GB"/>
        </w:rPr>
        <w:t>Lower Saxony</w:t>
      </w:r>
      <w:r w:rsidR="00270E01" w:rsidRPr="006D2ADB">
        <w:rPr>
          <w:lang w:val="en-GB"/>
        </w:rPr>
        <w:t xml:space="preserve">, </w:t>
      </w:r>
      <w:r w:rsidR="006D2ADB" w:rsidRPr="006D2ADB">
        <w:rPr>
          <w:lang w:val="en-GB"/>
        </w:rPr>
        <w:t>Rhineland-Palatinate</w:t>
      </w:r>
      <w:r w:rsidR="00270E01" w:rsidRPr="006D2ADB">
        <w:rPr>
          <w:lang w:val="en-GB"/>
        </w:rPr>
        <w:t xml:space="preserve">, Saarland, </w:t>
      </w:r>
      <w:r w:rsidR="006D2ADB" w:rsidRPr="006D2ADB">
        <w:rPr>
          <w:lang w:val="en-GB"/>
        </w:rPr>
        <w:t>Saxony-Anhalt</w:t>
      </w:r>
      <w:r w:rsidR="00270E01" w:rsidRPr="006D2ADB">
        <w:rPr>
          <w:lang w:val="en-GB"/>
        </w:rPr>
        <w:t>, Schleswig-Holstein</w:t>
      </w:r>
      <w:r w:rsidR="00270E01" w:rsidRPr="005111F5">
        <w:rPr>
          <w:lang w:val="en-GB"/>
        </w:rPr>
        <w:t xml:space="preserve">) </w:t>
      </w:r>
      <w:r w:rsidR="005111F5" w:rsidRPr="005111F5">
        <w:rPr>
          <w:lang w:val="en-GB"/>
        </w:rPr>
        <w:t>a</w:t>
      </w:r>
      <w:r w:rsidR="005111F5">
        <w:rPr>
          <w:lang w:val="en-GB"/>
        </w:rPr>
        <w:t xml:space="preserve">nd b) with at least two </w:t>
      </w:r>
      <w:r w:rsidR="005111F5" w:rsidRPr="005111F5">
        <w:rPr>
          <w:lang w:val="en-GB"/>
        </w:rPr>
        <w:t xml:space="preserve">empirical prevalence estimates </w:t>
      </w:r>
      <w:r w:rsidR="00270E01" w:rsidRPr="005111F5">
        <w:rPr>
          <w:lang w:val="en-GB"/>
        </w:rPr>
        <w:t>(</w:t>
      </w:r>
      <w:r w:rsidR="008677CC" w:rsidRPr="006B37E0">
        <w:rPr>
          <w:lang w:val="en-GB"/>
        </w:rPr>
        <w:t>Bavaria</w:t>
      </w:r>
      <w:r w:rsidR="00270E01" w:rsidRPr="006B37E0">
        <w:rPr>
          <w:lang w:val="en-GB"/>
        </w:rPr>
        <w:t xml:space="preserve">, Berlin, Hamburg, Hesse, </w:t>
      </w:r>
      <w:r w:rsidR="008677CC" w:rsidRPr="008677CC">
        <w:rPr>
          <w:lang w:val="en-GB"/>
        </w:rPr>
        <w:t>North Rhine-Westphalia</w:t>
      </w:r>
      <w:r w:rsidR="00270E01" w:rsidRPr="008677CC">
        <w:rPr>
          <w:lang w:val="en-GB"/>
        </w:rPr>
        <w:t xml:space="preserve">, </w:t>
      </w:r>
      <w:r w:rsidR="008677CC" w:rsidRPr="008677CC">
        <w:rPr>
          <w:lang w:val="en-GB"/>
        </w:rPr>
        <w:t>Saxony</w:t>
      </w:r>
      <w:r w:rsidR="00270E01" w:rsidRPr="008677CC">
        <w:rPr>
          <w:lang w:val="en-GB"/>
        </w:rPr>
        <w:t xml:space="preserve">, </w:t>
      </w:r>
      <w:r w:rsidR="008677CC" w:rsidRPr="008677CC">
        <w:rPr>
          <w:lang w:val="en-GB"/>
        </w:rPr>
        <w:t>Thuringia</w:t>
      </w:r>
      <w:r w:rsidR="00270E01" w:rsidRPr="005111F5">
        <w:rPr>
          <w:lang w:val="en-GB"/>
        </w:rPr>
        <w:t>).</w:t>
      </w:r>
      <w:r w:rsidR="002F5375">
        <w:rPr>
          <w:lang w:val="en-GB"/>
        </w:rPr>
        <w:t xml:space="preserve"> </w:t>
      </w:r>
      <w:r w:rsidR="002F5375" w:rsidRPr="002F5375">
        <w:rPr>
          <w:lang w:val="en-GB"/>
        </w:rPr>
        <w:t>For the first group and within each</w:t>
      </w:r>
      <w:r w:rsidR="002F5375">
        <w:rPr>
          <w:lang w:val="en-GB"/>
        </w:rPr>
        <w:t xml:space="preserve"> state</w:t>
      </w:r>
      <w:r w:rsidR="002F5375" w:rsidRPr="002F5375">
        <w:rPr>
          <w:lang w:val="en-GB"/>
        </w:rPr>
        <w:t xml:space="preserve">, we conducted </w:t>
      </w:r>
      <w:r w:rsidR="00270E01" w:rsidRPr="002F5375">
        <w:rPr>
          <w:lang w:val="en-GB"/>
        </w:rPr>
        <w:t xml:space="preserve">LOESS </w:t>
      </w:r>
      <w:r w:rsidR="002F5375">
        <w:rPr>
          <w:lang w:val="en-GB"/>
        </w:rPr>
        <w:t>r</w:t>
      </w:r>
      <w:r w:rsidR="00270E01" w:rsidRPr="002F5375">
        <w:rPr>
          <w:lang w:val="en-GB"/>
        </w:rPr>
        <w:t>egression</w:t>
      </w:r>
      <w:r w:rsidR="002F5375" w:rsidRPr="002F5375">
        <w:rPr>
          <w:lang w:val="en-GB"/>
        </w:rPr>
        <w:t>s</w:t>
      </w:r>
      <w:r w:rsidR="00270E01" w:rsidRPr="002F5375">
        <w:rPr>
          <w:lang w:val="en-GB"/>
        </w:rPr>
        <w:t xml:space="preserve"> </w:t>
      </w:r>
      <w:r w:rsidR="002F5375">
        <w:rPr>
          <w:lang w:val="en-GB"/>
        </w:rPr>
        <w:t>with the five data points</w:t>
      </w:r>
      <w:r w:rsidR="00724EA6">
        <w:rPr>
          <w:lang w:val="en-GB"/>
        </w:rPr>
        <w:t xml:space="preserve"> and year was the sole covariate</w:t>
      </w:r>
      <w:r w:rsidR="00270E01" w:rsidRPr="002F5375">
        <w:rPr>
          <w:lang w:val="en-GB"/>
        </w:rPr>
        <w:t xml:space="preserve">. </w:t>
      </w:r>
      <w:r w:rsidR="00994A4F" w:rsidRPr="00C42348">
        <w:rPr>
          <w:lang w:val="en-GB"/>
        </w:rPr>
        <w:t>Based on this model, prevalence estimates were predicted for the remaining years</w:t>
      </w:r>
      <w:r w:rsidR="00C42348" w:rsidRPr="00C42348">
        <w:rPr>
          <w:lang w:val="en-GB"/>
        </w:rPr>
        <w:t>.</w:t>
      </w:r>
      <w:r w:rsidR="00C36C2C">
        <w:rPr>
          <w:lang w:val="en-GB"/>
        </w:rPr>
        <w:t xml:space="preserve"> </w:t>
      </w:r>
      <w:r w:rsidR="00C36C2C" w:rsidRPr="00DA4718">
        <w:rPr>
          <w:lang w:val="en-GB"/>
        </w:rPr>
        <w:t xml:space="preserve">For the second group and within each state, </w:t>
      </w:r>
      <w:r w:rsidR="00DA4718" w:rsidRPr="00DA4718">
        <w:rPr>
          <w:lang w:val="en-GB"/>
        </w:rPr>
        <w:t>we pursued a 2-step s</w:t>
      </w:r>
      <w:r w:rsidR="00DA4718">
        <w:rPr>
          <w:lang w:val="en-GB"/>
        </w:rPr>
        <w:t xml:space="preserve">olution. </w:t>
      </w:r>
      <w:r w:rsidR="00DA4718" w:rsidRPr="001119D2">
        <w:rPr>
          <w:lang w:val="en-GB"/>
        </w:rPr>
        <w:t xml:space="preserve">First, we conducted a </w:t>
      </w:r>
      <w:r w:rsidR="00270E01" w:rsidRPr="001119D2">
        <w:rPr>
          <w:lang w:val="en-GB"/>
        </w:rPr>
        <w:t xml:space="preserve">linear </w:t>
      </w:r>
      <w:r w:rsidR="00DA4718" w:rsidRPr="001119D2">
        <w:rPr>
          <w:lang w:val="en-GB"/>
        </w:rPr>
        <w:t xml:space="preserve">regression </w:t>
      </w:r>
      <w:r w:rsidR="00407201" w:rsidRPr="001119D2">
        <w:rPr>
          <w:lang w:val="en-GB"/>
        </w:rPr>
        <w:t xml:space="preserve">while the empirical prevalence estimates </w:t>
      </w:r>
      <w:r w:rsidR="001119D2">
        <w:rPr>
          <w:lang w:val="en-GB"/>
        </w:rPr>
        <w:t xml:space="preserve">were </w:t>
      </w:r>
      <w:r w:rsidR="001119D2" w:rsidRPr="001119D2">
        <w:rPr>
          <w:lang w:val="en-GB"/>
        </w:rPr>
        <w:t>assigned greater weights than the statistically d</w:t>
      </w:r>
      <w:r w:rsidR="001119D2">
        <w:rPr>
          <w:lang w:val="en-GB"/>
        </w:rPr>
        <w:t xml:space="preserve">erived </w:t>
      </w:r>
      <w:r w:rsidR="001119D2" w:rsidRPr="001119D2">
        <w:rPr>
          <w:lang w:val="en-GB"/>
        </w:rPr>
        <w:t>prevalence estimates</w:t>
      </w:r>
      <w:r w:rsidR="008511D9">
        <w:rPr>
          <w:lang w:val="en-GB"/>
        </w:rPr>
        <w:t xml:space="preserve"> </w:t>
      </w:r>
      <w:r w:rsidR="00270E01" w:rsidRPr="008511D9">
        <w:rPr>
          <w:lang w:val="en-GB"/>
        </w:rPr>
        <w:t>(</w:t>
      </w:r>
      <w:r w:rsidR="008511D9">
        <w:rPr>
          <w:lang w:val="en-GB"/>
        </w:rPr>
        <w:t xml:space="preserve">ratio </w:t>
      </w:r>
      <w:r w:rsidR="009336CE">
        <w:rPr>
          <w:lang w:val="en-GB"/>
        </w:rPr>
        <w:t>2</w:t>
      </w:r>
      <w:r w:rsidR="00270E01" w:rsidRPr="008511D9">
        <w:rPr>
          <w:lang w:val="en-GB"/>
        </w:rPr>
        <w:t>:</w:t>
      </w:r>
      <w:r w:rsidR="009336CE">
        <w:rPr>
          <w:lang w:val="en-GB"/>
        </w:rPr>
        <w:t>1</w:t>
      </w:r>
      <w:r w:rsidR="00270E01" w:rsidRPr="008511D9">
        <w:rPr>
          <w:lang w:val="en-GB"/>
        </w:rPr>
        <w:t xml:space="preserve">). </w:t>
      </w:r>
      <w:r w:rsidR="002F265F" w:rsidRPr="00DA6AB1">
        <w:rPr>
          <w:lang w:val="en-GB"/>
        </w:rPr>
        <w:t xml:space="preserve">Using the predicted values from this model for all years with missing data, we </w:t>
      </w:r>
      <w:r w:rsidR="00DA6AB1" w:rsidRPr="00DA6AB1">
        <w:rPr>
          <w:lang w:val="en-GB"/>
        </w:rPr>
        <w:t xml:space="preserve">obtained a complete time series for each state. </w:t>
      </w:r>
      <w:r w:rsidR="00DA6AB1" w:rsidRPr="00496E26">
        <w:rPr>
          <w:lang w:val="en-GB"/>
        </w:rPr>
        <w:t xml:space="preserve">Second, </w:t>
      </w:r>
      <w:r w:rsidR="006C19BD" w:rsidRPr="00496E26">
        <w:rPr>
          <w:lang w:val="en-GB"/>
        </w:rPr>
        <w:t xml:space="preserve">we </w:t>
      </w:r>
      <w:r w:rsidR="00FF6BFF" w:rsidRPr="00496E26">
        <w:rPr>
          <w:lang w:val="en-GB"/>
        </w:rPr>
        <w:t xml:space="preserve">performed a </w:t>
      </w:r>
      <w:r w:rsidR="00270E01" w:rsidRPr="00496E26">
        <w:rPr>
          <w:lang w:val="en-GB"/>
        </w:rPr>
        <w:t xml:space="preserve">LOESS </w:t>
      </w:r>
      <w:r w:rsidR="00FF6BFF" w:rsidRPr="00496E26">
        <w:rPr>
          <w:lang w:val="en-GB"/>
        </w:rPr>
        <w:t>r</w:t>
      </w:r>
      <w:r w:rsidR="00270E01" w:rsidRPr="00496E26">
        <w:rPr>
          <w:lang w:val="en-GB"/>
        </w:rPr>
        <w:t xml:space="preserve">egression </w:t>
      </w:r>
      <w:r w:rsidR="00906A26" w:rsidRPr="00496E26">
        <w:rPr>
          <w:lang w:val="en-GB"/>
        </w:rPr>
        <w:t>to obtain smoothed estimates for these states</w:t>
      </w:r>
      <w:r w:rsidR="002365A5">
        <w:rPr>
          <w:lang w:val="en-GB"/>
        </w:rPr>
        <w:t xml:space="preserve">, as illustrated </w:t>
      </w:r>
      <w:r w:rsidR="004B5DDF">
        <w:rPr>
          <w:lang w:val="en-GB"/>
        </w:rPr>
        <w:t xml:space="preserve">in </w:t>
      </w:r>
      <w:r w:rsidR="004B5DDF" w:rsidRPr="00391776">
        <w:rPr>
          <w:b/>
          <w:bCs/>
          <w:i/>
          <w:iCs/>
          <w:lang w:val="en-GB"/>
        </w:rPr>
        <w:t>Supplementary Figure 3</w:t>
      </w:r>
      <w:r w:rsidR="00270E01" w:rsidRPr="00496E26">
        <w:rPr>
          <w:lang w:val="en-GB"/>
        </w:rPr>
        <w:t>.</w:t>
      </w:r>
    </w:p>
    <w:p w14:paraId="712A6818" w14:textId="28116355" w:rsidR="00926FC4" w:rsidRPr="00CE5E43" w:rsidRDefault="00534F98" w:rsidP="00745585">
      <w:pPr>
        <w:rPr>
          <w:rStyle w:val="Emphasis"/>
          <w:b w:val="0"/>
          <w:bCs w:val="0"/>
          <w:i w:val="0"/>
          <w:iCs w:val="0"/>
        </w:rPr>
      </w:pPr>
      <w:r>
        <w:rPr>
          <w:rStyle w:val="Emphasis"/>
          <w:b w:val="0"/>
          <w:bCs w:val="0"/>
          <w:i w:val="0"/>
          <w:iCs w:val="0"/>
        </w:rPr>
        <w:t xml:space="preserve">Now </w:t>
      </w:r>
      <w:r w:rsidR="00926FC4" w:rsidRPr="006A43E9">
        <w:rPr>
          <w:rStyle w:val="Emphasis"/>
          <w:b w:val="0"/>
          <w:bCs w:val="0"/>
          <w:i w:val="0"/>
          <w:iCs w:val="0"/>
        </w:rPr>
        <w:t xml:space="preserve">we had </w:t>
      </w:r>
      <w:r w:rsidR="006A43E9">
        <w:rPr>
          <w:rStyle w:val="Emphasis"/>
          <w:b w:val="0"/>
          <w:bCs w:val="0"/>
          <w:i w:val="0"/>
          <w:iCs w:val="0"/>
        </w:rPr>
        <w:t xml:space="preserve">a </w:t>
      </w:r>
      <w:r w:rsidR="00926FC4" w:rsidRPr="006A43E9">
        <w:rPr>
          <w:rStyle w:val="Emphasis"/>
          <w:b w:val="0"/>
          <w:bCs w:val="0"/>
          <w:i w:val="0"/>
          <w:iCs w:val="0"/>
        </w:rPr>
        <w:t>complete</w:t>
      </w:r>
      <w:r w:rsidR="006A43E9">
        <w:rPr>
          <w:rStyle w:val="Emphasis"/>
          <w:b w:val="0"/>
          <w:bCs w:val="0"/>
          <w:i w:val="0"/>
          <w:iCs w:val="0"/>
        </w:rPr>
        <w:t xml:space="preserve"> time series of prevalence estimates for every state, for the age groups 18-24, 25-39, and 40-59. To also capture </w:t>
      </w:r>
      <w:proofErr w:type="gramStart"/>
      <w:r w:rsidR="006A43E9">
        <w:rPr>
          <w:rStyle w:val="Emphasis"/>
          <w:b w:val="0"/>
          <w:bCs w:val="0"/>
          <w:i w:val="0"/>
          <w:iCs w:val="0"/>
        </w:rPr>
        <w:t>cannabis</w:t>
      </w:r>
      <w:proofErr w:type="gramEnd"/>
      <w:r w:rsidR="006A43E9">
        <w:rPr>
          <w:rStyle w:val="Emphasis"/>
          <w:b w:val="0"/>
          <w:bCs w:val="0"/>
          <w:i w:val="0"/>
          <w:iCs w:val="0"/>
        </w:rPr>
        <w:t xml:space="preserve"> use among minors, we used the ratio of 18-24-year-olds to 12-17-year-olds from the second population-based survey. That survey does not disclose estimates by </w:t>
      </w:r>
      <w:r w:rsidR="00CE5E43">
        <w:rPr>
          <w:rStyle w:val="Emphasis"/>
          <w:b w:val="0"/>
          <w:bCs w:val="0"/>
          <w:i w:val="0"/>
          <w:iCs w:val="0"/>
        </w:rPr>
        <w:t xml:space="preserve">federal state, but it does reveal estimates for the years </w:t>
      </w:r>
      <w:r w:rsidR="00CE5E43" w:rsidRPr="00CE5E43">
        <w:rPr>
          <w:rStyle w:val="Emphasis"/>
          <w:b w:val="0"/>
          <w:bCs w:val="0"/>
          <w:i w:val="0"/>
          <w:iCs w:val="0"/>
        </w:rPr>
        <w:t>2008, 2010, 2011, 2012, 2014, 2015, 2016, 2018, 2019</w:t>
      </w:r>
      <w:r w:rsidR="00B72364">
        <w:rPr>
          <w:rStyle w:val="Emphasis"/>
          <w:b w:val="0"/>
          <w:bCs w:val="0"/>
          <w:i w:val="0"/>
          <w:iCs w:val="0"/>
        </w:rPr>
        <w:t>, a</w:t>
      </w:r>
      <w:r w:rsidR="00CE5E43" w:rsidRPr="00CE5E43">
        <w:rPr>
          <w:rStyle w:val="Emphasis"/>
          <w:b w:val="0"/>
          <w:bCs w:val="0"/>
          <w:i w:val="0"/>
          <w:iCs w:val="0"/>
        </w:rPr>
        <w:t>nd 2021</w:t>
      </w:r>
      <w:r w:rsidR="00B72364">
        <w:rPr>
          <w:rStyle w:val="Emphasis"/>
          <w:b w:val="0"/>
          <w:bCs w:val="0"/>
          <w:i w:val="0"/>
          <w:iCs w:val="0"/>
        </w:rPr>
        <w:t xml:space="preserve">. </w:t>
      </w:r>
      <w:r w:rsidR="0031313F">
        <w:rPr>
          <w:rStyle w:val="Emphasis"/>
          <w:b w:val="0"/>
          <w:bCs w:val="0"/>
          <w:i w:val="0"/>
          <w:iCs w:val="0"/>
        </w:rPr>
        <w:t>In the overlapping age group of 18-24-year-olds</w:t>
      </w:r>
      <w:r w:rsidR="00196ACE">
        <w:rPr>
          <w:rStyle w:val="Emphasis"/>
          <w:b w:val="0"/>
          <w:bCs w:val="0"/>
          <w:i w:val="0"/>
          <w:iCs w:val="0"/>
        </w:rPr>
        <w:t>, a very similar, increasing trend in cannabis use between both surveys can be observed.</w:t>
      </w:r>
      <w:r w:rsidR="004C7872">
        <w:rPr>
          <w:rStyle w:val="Emphasis"/>
          <w:b w:val="0"/>
          <w:bCs w:val="0"/>
          <w:i w:val="0"/>
          <w:iCs w:val="0"/>
        </w:rPr>
        <w:t xml:space="preserve"> </w:t>
      </w:r>
      <w:r w:rsidR="00A26899">
        <w:rPr>
          <w:rStyle w:val="Emphasis"/>
          <w:b w:val="0"/>
          <w:bCs w:val="0"/>
          <w:i w:val="0"/>
          <w:iCs w:val="0"/>
        </w:rPr>
        <w:t xml:space="preserve">With a linear regression, the </w:t>
      </w:r>
      <w:r w:rsidR="004C7872">
        <w:rPr>
          <w:rStyle w:val="Emphasis"/>
          <w:b w:val="0"/>
          <w:bCs w:val="0"/>
          <w:i w:val="0"/>
          <w:iCs w:val="0"/>
        </w:rPr>
        <w:t xml:space="preserve">ratio of cannabis use prevalence </w:t>
      </w:r>
      <w:r w:rsidR="00C26DD8">
        <w:rPr>
          <w:rStyle w:val="Emphasis"/>
          <w:b w:val="0"/>
          <w:bCs w:val="0"/>
          <w:i w:val="0"/>
          <w:iCs w:val="0"/>
        </w:rPr>
        <w:t xml:space="preserve">among </w:t>
      </w:r>
      <w:r w:rsidR="00754DAC">
        <w:rPr>
          <w:rStyle w:val="Emphasis"/>
          <w:b w:val="0"/>
          <w:bCs w:val="0"/>
          <w:i w:val="0"/>
          <w:iCs w:val="0"/>
        </w:rPr>
        <w:t>18-24-year-olds to 12-17-year-olds was averaged for all years and applied to the data to obtain prevalence estimates for every state and year for 12-17-year-olds.</w:t>
      </w:r>
    </w:p>
    <w:p w14:paraId="3E0B4909" w14:textId="04393C74" w:rsidR="00A40275" w:rsidRDefault="001A13EA" w:rsidP="00A40275">
      <w:pPr>
        <w:rPr>
          <w:rStyle w:val="Emphasis"/>
          <w:b w:val="0"/>
          <w:bCs w:val="0"/>
          <w:i w:val="0"/>
          <w:iCs w:val="0"/>
        </w:rPr>
      </w:pPr>
      <w:r>
        <w:rPr>
          <w:lang w:val="en-GB"/>
        </w:rPr>
        <w:t>For 2.) the a</w:t>
      </w:r>
      <w:r w:rsidRPr="001A13EA">
        <w:rPr>
          <w:lang w:val="en-GB"/>
        </w:rPr>
        <w:t>ge- and sex-specific prevalence for all states between 2009 und 2021</w:t>
      </w:r>
      <w:r w:rsidR="00226642">
        <w:rPr>
          <w:lang w:val="en-GB"/>
        </w:rPr>
        <w:t xml:space="preserve">, we </w:t>
      </w:r>
      <w:r w:rsidR="004E7A29">
        <w:rPr>
          <w:rStyle w:val="Emphasis"/>
          <w:b w:val="0"/>
          <w:bCs w:val="0"/>
          <w:i w:val="0"/>
          <w:iCs w:val="0"/>
        </w:rPr>
        <w:t xml:space="preserve">combined the consistent time series of prevalence estimates by state and age group </w:t>
      </w:r>
      <w:r w:rsidR="00123839">
        <w:rPr>
          <w:rStyle w:val="Emphasis"/>
          <w:b w:val="0"/>
          <w:bCs w:val="0"/>
          <w:i w:val="0"/>
          <w:iCs w:val="0"/>
        </w:rPr>
        <w:t>with the sex distribution</w:t>
      </w:r>
      <w:r w:rsidR="00DA2E01">
        <w:rPr>
          <w:rStyle w:val="Emphasis"/>
          <w:b w:val="0"/>
          <w:bCs w:val="0"/>
          <w:i w:val="0"/>
          <w:iCs w:val="0"/>
        </w:rPr>
        <w:t xml:space="preserve">. </w:t>
      </w:r>
      <w:r w:rsidR="002156DE">
        <w:rPr>
          <w:rStyle w:val="Emphasis"/>
          <w:b w:val="0"/>
          <w:bCs w:val="0"/>
          <w:i w:val="0"/>
          <w:iCs w:val="0"/>
        </w:rPr>
        <w:t xml:space="preserve">As shown in </w:t>
      </w:r>
      <w:r w:rsidR="002156DE" w:rsidRPr="002156DE">
        <w:rPr>
          <w:rStyle w:val="Emphasis"/>
        </w:rPr>
        <w:t>Supplementary Figure 4</w:t>
      </w:r>
      <w:r w:rsidR="002156DE">
        <w:rPr>
          <w:rStyle w:val="Emphasis"/>
          <w:b w:val="0"/>
          <w:bCs w:val="0"/>
          <w:i w:val="0"/>
          <w:iCs w:val="0"/>
        </w:rPr>
        <w:t xml:space="preserve">, </w:t>
      </w:r>
      <w:r w:rsidR="00FD69CB">
        <w:rPr>
          <w:rStyle w:val="Emphasis"/>
          <w:b w:val="0"/>
          <w:bCs w:val="0"/>
          <w:i w:val="0"/>
          <w:iCs w:val="0"/>
        </w:rPr>
        <w:t xml:space="preserve">the </w:t>
      </w:r>
      <w:r w:rsidR="0007122A">
        <w:rPr>
          <w:rStyle w:val="Emphasis"/>
          <w:b w:val="0"/>
          <w:bCs w:val="0"/>
          <w:i w:val="0"/>
          <w:iCs w:val="0"/>
        </w:rPr>
        <w:t xml:space="preserve">gender ratio </w:t>
      </w:r>
      <w:r w:rsidR="00E970B1">
        <w:rPr>
          <w:rStyle w:val="Emphasis"/>
          <w:b w:val="0"/>
          <w:bCs w:val="0"/>
          <w:i w:val="0"/>
          <w:iCs w:val="0"/>
        </w:rPr>
        <w:t xml:space="preserve">shrinked over time but </w:t>
      </w:r>
      <w:r w:rsidR="0007122A">
        <w:rPr>
          <w:rStyle w:val="Emphasis"/>
          <w:b w:val="0"/>
          <w:bCs w:val="0"/>
          <w:i w:val="0"/>
          <w:iCs w:val="0"/>
        </w:rPr>
        <w:t xml:space="preserve">did not differ systematically between age group 18-64 (ESA) or age groups </w:t>
      </w:r>
      <w:r w:rsidR="00270E01" w:rsidRPr="0007122A">
        <w:rPr>
          <w:rStyle w:val="Emphasis"/>
          <w:b w:val="0"/>
          <w:bCs w:val="0"/>
          <w:i w:val="0"/>
          <w:iCs w:val="0"/>
        </w:rPr>
        <w:t xml:space="preserve">12-17 </w:t>
      </w:r>
      <w:r w:rsidR="0007122A">
        <w:rPr>
          <w:rStyle w:val="Emphasis"/>
          <w:b w:val="0"/>
          <w:bCs w:val="0"/>
          <w:i w:val="0"/>
          <w:iCs w:val="0"/>
        </w:rPr>
        <w:t>a</w:t>
      </w:r>
      <w:r w:rsidR="00270E01" w:rsidRPr="0007122A">
        <w:rPr>
          <w:rStyle w:val="Emphasis"/>
          <w:b w:val="0"/>
          <w:bCs w:val="0"/>
          <w:i w:val="0"/>
          <w:iCs w:val="0"/>
        </w:rPr>
        <w:t>nd 18-25</w:t>
      </w:r>
      <w:r w:rsidR="0007122A">
        <w:rPr>
          <w:rStyle w:val="Emphasis"/>
          <w:b w:val="0"/>
          <w:bCs w:val="0"/>
          <w:i w:val="0"/>
          <w:iCs w:val="0"/>
        </w:rPr>
        <w:t xml:space="preserve"> (Alkoholsurvey</w:t>
      </w:r>
      <w:r w:rsidR="008C33C6">
        <w:rPr>
          <w:rStyle w:val="Emphasis"/>
          <w:b w:val="0"/>
          <w:bCs w:val="0"/>
          <w:i w:val="0"/>
          <w:iCs w:val="0"/>
        </w:rPr>
        <w:t>)</w:t>
      </w:r>
      <w:r w:rsidR="00270E01" w:rsidRPr="0007122A">
        <w:rPr>
          <w:rStyle w:val="Emphasis"/>
          <w:b w:val="0"/>
          <w:bCs w:val="0"/>
          <w:i w:val="0"/>
          <w:iCs w:val="0"/>
        </w:rPr>
        <w:t>.</w:t>
      </w:r>
      <w:r w:rsidR="00756EB4">
        <w:rPr>
          <w:rStyle w:val="Emphasis"/>
          <w:b w:val="0"/>
          <w:bCs w:val="0"/>
          <w:i w:val="0"/>
          <w:iCs w:val="0"/>
        </w:rPr>
        <w:t xml:space="preserve"> </w:t>
      </w:r>
      <w:r w:rsidR="00E970B1" w:rsidRPr="008D3D8D">
        <w:rPr>
          <w:rStyle w:val="Emphasis"/>
          <w:b w:val="0"/>
          <w:bCs w:val="0"/>
          <w:i w:val="0"/>
          <w:iCs w:val="0"/>
        </w:rPr>
        <w:t xml:space="preserve">Accordingly, we </w:t>
      </w:r>
      <w:r w:rsidR="008D3D8D" w:rsidRPr="008D3D8D">
        <w:rPr>
          <w:rStyle w:val="Emphasis"/>
          <w:b w:val="0"/>
          <w:bCs w:val="0"/>
          <w:i w:val="0"/>
          <w:iCs w:val="0"/>
        </w:rPr>
        <w:t xml:space="preserve">estimated the </w:t>
      </w:r>
      <w:r w:rsidR="008850F6">
        <w:rPr>
          <w:rStyle w:val="Emphasis"/>
          <w:b w:val="0"/>
          <w:bCs w:val="0"/>
          <w:i w:val="0"/>
          <w:iCs w:val="0"/>
        </w:rPr>
        <w:t xml:space="preserve">ratio between women and </w:t>
      </w:r>
      <w:r w:rsidR="008D3D8D" w:rsidRPr="008D3D8D">
        <w:rPr>
          <w:rStyle w:val="Emphasis"/>
          <w:b w:val="0"/>
          <w:bCs w:val="0"/>
          <w:i w:val="0"/>
          <w:iCs w:val="0"/>
        </w:rPr>
        <w:t xml:space="preserve">total </w:t>
      </w:r>
      <w:r w:rsidR="008850F6">
        <w:rPr>
          <w:rStyle w:val="Emphasis"/>
          <w:b w:val="0"/>
          <w:bCs w:val="0"/>
          <w:i w:val="0"/>
          <w:iCs w:val="0"/>
        </w:rPr>
        <w:t>as well as men and total</w:t>
      </w:r>
      <w:r w:rsidR="007155E6">
        <w:rPr>
          <w:rStyle w:val="Emphasis"/>
          <w:b w:val="0"/>
          <w:bCs w:val="0"/>
          <w:i w:val="0"/>
          <w:iCs w:val="0"/>
        </w:rPr>
        <w:t xml:space="preserve"> as a function of time</w:t>
      </w:r>
      <w:r w:rsidR="004B65B5">
        <w:rPr>
          <w:rStyle w:val="Emphasis"/>
          <w:b w:val="0"/>
          <w:bCs w:val="0"/>
          <w:i w:val="0"/>
          <w:iCs w:val="0"/>
        </w:rPr>
        <w:t xml:space="preserve"> with a linear regression</w:t>
      </w:r>
      <w:r w:rsidR="00167A07">
        <w:rPr>
          <w:rStyle w:val="Emphasis"/>
          <w:b w:val="0"/>
          <w:bCs w:val="0"/>
          <w:i w:val="0"/>
          <w:iCs w:val="0"/>
        </w:rPr>
        <w:t xml:space="preserve">: between </w:t>
      </w:r>
      <w:r w:rsidR="008D3D8D" w:rsidRPr="00167A07">
        <w:rPr>
          <w:rStyle w:val="Emphasis"/>
          <w:b w:val="0"/>
          <w:bCs w:val="0"/>
          <w:i w:val="0"/>
          <w:iCs w:val="0"/>
        </w:rPr>
        <w:t xml:space="preserve">2009 </w:t>
      </w:r>
      <w:r w:rsidR="00167A07">
        <w:rPr>
          <w:rStyle w:val="Emphasis"/>
          <w:b w:val="0"/>
          <w:bCs w:val="0"/>
          <w:i w:val="0"/>
          <w:iCs w:val="0"/>
        </w:rPr>
        <w:t>a</w:t>
      </w:r>
      <w:r w:rsidR="008D3D8D" w:rsidRPr="00167A07">
        <w:rPr>
          <w:rStyle w:val="Emphasis"/>
          <w:b w:val="0"/>
          <w:bCs w:val="0"/>
          <w:i w:val="0"/>
          <w:iCs w:val="0"/>
        </w:rPr>
        <w:t>nd 2021</w:t>
      </w:r>
      <w:r w:rsidR="00167A07">
        <w:rPr>
          <w:rStyle w:val="Emphasis"/>
          <w:b w:val="0"/>
          <w:bCs w:val="0"/>
          <w:i w:val="0"/>
          <w:iCs w:val="0"/>
        </w:rPr>
        <w:t xml:space="preserve">, the ratio in use prevalence between women </w:t>
      </w:r>
      <w:r w:rsidR="001D4A95">
        <w:rPr>
          <w:rStyle w:val="Emphasis"/>
          <w:b w:val="0"/>
          <w:bCs w:val="0"/>
          <w:i w:val="0"/>
          <w:iCs w:val="0"/>
        </w:rPr>
        <w:t xml:space="preserve">and total </w:t>
      </w:r>
      <w:r w:rsidR="00057ADC">
        <w:rPr>
          <w:rStyle w:val="Emphasis"/>
          <w:b w:val="0"/>
          <w:bCs w:val="0"/>
          <w:i w:val="0"/>
          <w:iCs w:val="0"/>
        </w:rPr>
        <w:t xml:space="preserve">increased from </w:t>
      </w:r>
      <w:r w:rsidR="008D3D8D" w:rsidRPr="00167A07">
        <w:rPr>
          <w:rStyle w:val="Emphasis"/>
          <w:b w:val="0"/>
          <w:bCs w:val="0"/>
          <w:i w:val="0"/>
          <w:iCs w:val="0"/>
        </w:rPr>
        <w:t xml:space="preserve">0.66 </w:t>
      </w:r>
      <w:r w:rsidR="000A6BC5">
        <w:rPr>
          <w:rStyle w:val="Emphasis"/>
          <w:b w:val="0"/>
          <w:bCs w:val="0"/>
          <w:i w:val="0"/>
          <w:iCs w:val="0"/>
        </w:rPr>
        <w:t xml:space="preserve">to </w:t>
      </w:r>
      <w:r w:rsidR="008D3D8D" w:rsidRPr="00167A07">
        <w:rPr>
          <w:rStyle w:val="Emphasis"/>
          <w:b w:val="0"/>
          <w:bCs w:val="0"/>
          <w:i w:val="0"/>
          <w:iCs w:val="0"/>
        </w:rPr>
        <w:t xml:space="preserve">0.78 </w:t>
      </w:r>
      <w:r w:rsidR="00057ADC">
        <w:rPr>
          <w:rStyle w:val="Emphasis"/>
          <w:b w:val="0"/>
          <w:bCs w:val="0"/>
          <w:i w:val="0"/>
          <w:iCs w:val="0"/>
        </w:rPr>
        <w:t xml:space="preserve">and </w:t>
      </w:r>
      <w:r w:rsidR="00BC5F22">
        <w:rPr>
          <w:rStyle w:val="Emphasis"/>
          <w:b w:val="0"/>
          <w:bCs w:val="0"/>
          <w:i w:val="0"/>
          <w:iCs w:val="0"/>
        </w:rPr>
        <w:t xml:space="preserve">decreased </w:t>
      </w:r>
      <w:r w:rsidR="00057ADC">
        <w:rPr>
          <w:rStyle w:val="Emphasis"/>
          <w:b w:val="0"/>
          <w:bCs w:val="0"/>
          <w:i w:val="0"/>
          <w:iCs w:val="0"/>
        </w:rPr>
        <w:t xml:space="preserve">between </w:t>
      </w:r>
      <w:r w:rsidR="00BC5F22">
        <w:rPr>
          <w:rStyle w:val="Emphasis"/>
          <w:b w:val="0"/>
          <w:bCs w:val="0"/>
          <w:i w:val="0"/>
          <w:iCs w:val="0"/>
        </w:rPr>
        <w:t xml:space="preserve">men and total from </w:t>
      </w:r>
      <w:r w:rsidR="008D3D8D" w:rsidRPr="00167A07">
        <w:rPr>
          <w:rStyle w:val="Emphasis"/>
          <w:b w:val="0"/>
          <w:bCs w:val="0"/>
          <w:i w:val="0"/>
          <w:iCs w:val="0"/>
        </w:rPr>
        <w:t xml:space="preserve">1.32 </w:t>
      </w:r>
      <w:r w:rsidR="00585CEE">
        <w:rPr>
          <w:rStyle w:val="Emphasis"/>
          <w:b w:val="0"/>
          <w:bCs w:val="0"/>
          <w:i w:val="0"/>
          <w:iCs w:val="0"/>
        </w:rPr>
        <w:t xml:space="preserve">to </w:t>
      </w:r>
      <w:r w:rsidR="008D3D8D" w:rsidRPr="00167A07">
        <w:rPr>
          <w:rStyle w:val="Emphasis"/>
          <w:b w:val="0"/>
          <w:bCs w:val="0"/>
          <w:i w:val="0"/>
          <w:iCs w:val="0"/>
        </w:rPr>
        <w:t xml:space="preserve">1.21. </w:t>
      </w:r>
      <w:r w:rsidR="003709B4" w:rsidRPr="00150342">
        <w:rPr>
          <w:rStyle w:val="Emphasis"/>
          <w:b w:val="0"/>
          <w:bCs w:val="0"/>
          <w:i w:val="0"/>
          <w:iCs w:val="0"/>
        </w:rPr>
        <w:t xml:space="preserve">Applying these ratios, we </w:t>
      </w:r>
      <w:r w:rsidR="00150342" w:rsidRPr="00150342">
        <w:rPr>
          <w:rStyle w:val="Emphasis"/>
          <w:b w:val="0"/>
          <w:bCs w:val="0"/>
          <w:i w:val="0"/>
          <w:iCs w:val="0"/>
        </w:rPr>
        <w:t xml:space="preserve">estimated the </w:t>
      </w:r>
      <w:r w:rsidR="008D3D8D" w:rsidRPr="00150342">
        <w:rPr>
          <w:rStyle w:val="Emphasis"/>
          <w:b w:val="0"/>
          <w:bCs w:val="0"/>
          <w:i w:val="0"/>
          <w:iCs w:val="0"/>
        </w:rPr>
        <w:t>12-</w:t>
      </w:r>
      <w:r w:rsidR="00150342" w:rsidRPr="00150342">
        <w:rPr>
          <w:rStyle w:val="Emphasis"/>
          <w:b w:val="0"/>
          <w:bCs w:val="0"/>
          <w:i w:val="0"/>
          <w:iCs w:val="0"/>
        </w:rPr>
        <w:t xml:space="preserve">months cannabis use prevalence for all </w:t>
      </w:r>
      <w:r w:rsidR="00150342">
        <w:rPr>
          <w:rStyle w:val="Emphasis"/>
          <w:b w:val="0"/>
          <w:bCs w:val="0"/>
          <w:i w:val="0"/>
          <w:iCs w:val="0"/>
        </w:rPr>
        <w:t xml:space="preserve">states, by age, </w:t>
      </w:r>
      <w:proofErr w:type="gramStart"/>
      <w:r w:rsidR="00150342">
        <w:rPr>
          <w:rStyle w:val="Emphasis"/>
          <w:b w:val="0"/>
          <w:bCs w:val="0"/>
          <w:i w:val="0"/>
          <w:iCs w:val="0"/>
        </w:rPr>
        <w:t>sex</w:t>
      </w:r>
      <w:proofErr w:type="gramEnd"/>
      <w:r w:rsidR="00150342">
        <w:rPr>
          <w:rStyle w:val="Emphasis"/>
          <w:b w:val="0"/>
          <w:bCs w:val="0"/>
          <w:i w:val="0"/>
          <w:iCs w:val="0"/>
        </w:rPr>
        <w:t xml:space="preserve"> and year</w:t>
      </w:r>
      <w:r w:rsidR="00342BAA">
        <w:rPr>
          <w:rStyle w:val="Emphasis"/>
          <w:b w:val="0"/>
          <w:bCs w:val="0"/>
          <w:i w:val="0"/>
          <w:iCs w:val="0"/>
        </w:rPr>
        <w:t>.</w:t>
      </w:r>
    </w:p>
    <w:p w14:paraId="4A0F952B" w14:textId="7C38CB73" w:rsidR="00270E01" w:rsidRPr="00B81E01" w:rsidRDefault="00A40275" w:rsidP="00270E01">
      <w:pPr>
        <w:rPr>
          <w:rStyle w:val="Emphasis"/>
          <w:b w:val="0"/>
          <w:bCs w:val="0"/>
          <w:i w:val="0"/>
          <w:iCs w:val="0"/>
        </w:rPr>
      </w:pPr>
      <w:r>
        <w:rPr>
          <w:rStyle w:val="Emphasis"/>
          <w:b w:val="0"/>
          <w:bCs w:val="0"/>
          <w:i w:val="0"/>
          <w:iCs w:val="0"/>
        </w:rPr>
        <w:t xml:space="preserve">Time trends of the final estimates were compared to the empirical estimates, by sex and age for the federal level. </w:t>
      </w:r>
      <w:r w:rsidRPr="00376D10">
        <w:rPr>
          <w:rStyle w:val="Emphasis"/>
          <w:b w:val="0"/>
          <w:bCs w:val="0"/>
          <w:i w:val="0"/>
          <w:iCs w:val="0"/>
        </w:rPr>
        <w:t xml:space="preserve">As shown in </w:t>
      </w:r>
      <w:r w:rsidRPr="00376D10">
        <w:rPr>
          <w:rStyle w:val="Emphasis"/>
        </w:rPr>
        <w:t xml:space="preserve">Supplementary Figure </w:t>
      </w:r>
      <w:r w:rsidR="00EC60A6" w:rsidRPr="00376D10">
        <w:rPr>
          <w:rStyle w:val="Emphasis"/>
        </w:rPr>
        <w:t>4</w:t>
      </w:r>
      <w:r w:rsidR="00EC60A6" w:rsidRPr="00376D10">
        <w:rPr>
          <w:rStyle w:val="Emphasis"/>
          <w:b w:val="0"/>
          <w:bCs w:val="0"/>
          <w:i w:val="0"/>
          <w:iCs w:val="0"/>
        </w:rPr>
        <w:t xml:space="preserve">, </w:t>
      </w:r>
      <w:r w:rsidR="00532BC4" w:rsidRPr="00376D10">
        <w:rPr>
          <w:rStyle w:val="Emphasis"/>
          <w:b w:val="0"/>
          <w:bCs w:val="0"/>
          <w:i w:val="0"/>
          <w:iCs w:val="0"/>
        </w:rPr>
        <w:t>very similar trends can be observed</w:t>
      </w:r>
      <w:r w:rsidR="00376D10">
        <w:rPr>
          <w:rStyle w:val="Emphasis"/>
          <w:b w:val="0"/>
          <w:bCs w:val="0"/>
          <w:i w:val="0"/>
          <w:iCs w:val="0"/>
        </w:rPr>
        <w:t xml:space="preserve">, while our </w:t>
      </w:r>
      <w:r w:rsidR="00376D10">
        <w:rPr>
          <w:rStyle w:val="Emphasis"/>
          <w:b w:val="0"/>
          <w:bCs w:val="0"/>
          <w:i w:val="0"/>
          <w:iCs w:val="0"/>
        </w:rPr>
        <w:lastRenderedPageBreak/>
        <w:t xml:space="preserve">estimates are slightly above those from the two surveys. </w:t>
      </w:r>
      <w:r w:rsidR="00923E94" w:rsidRPr="00502E3A">
        <w:rPr>
          <w:rStyle w:val="Emphasis"/>
          <w:b w:val="0"/>
          <w:bCs w:val="0"/>
          <w:i w:val="0"/>
          <w:iCs w:val="0"/>
        </w:rPr>
        <w:t xml:space="preserve">In 2021, </w:t>
      </w:r>
      <w:r w:rsidR="00502E3A" w:rsidRPr="00502E3A">
        <w:rPr>
          <w:rStyle w:val="Emphasis"/>
          <w:b w:val="0"/>
          <w:bCs w:val="0"/>
          <w:i w:val="0"/>
          <w:iCs w:val="0"/>
        </w:rPr>
        <w:t xml:space="preserve">the difference between our cannabis use prevalence and </w:t>
      </w:r>
      <w:r w:rsidR="00502E3A">
        <w:rPr>
          <w:rStyle w:val="Emphasis"/>
          <w:b w:val="0"/>
          <w:bCs w:val="0"/>
          <w:i w:val="0"/>
          <w:iCs w:val="0"/>
        </w:rPr>
        <w:t xml:space="preserve">the ESA estimates was </w:t>
      </w:r>
      <w:r w:rsidR="00270E01" w:rsidRPr="007C7873">
        <w:rPr>
          <w:rStyle w:val="Emphasis"/>
          <w:b w:val="0"/>
          <w:bCs w:val="0"/>
          <w:i w:val="0"/>
          <w:iCs w:val="0"/>
        </w:rPr>
        <w:t>1</w:t>
      </w:r>
      <w:r w:rsidR="007C7873">
        <w:rPr>
          <w:rStyle w:val="Emphasis"/>
          <w:b w:val="0"/>
          <w:bCs w:val="0"/>
          <w:i w:val="0"/>
          <w:iCs w:val="0"/>
        </w:rPr>
        <w:t xml:space="preserve"> to </w:t>
      </w:r>
      <w:r w:rsidR="00270E01" w:rsidRPr="007C7873">
        <w:rPr>
          <w:rStyle w:val="Emphasis"/>
          <w:b w:val="0"/>
          <w:bCs w:val="0"/>
          <w:i w:val="0"/>
          <w:iCs w:val="0"/>
        </w:rPr>
        <w:t>1</w:t>
      </w:r>
      <w:r w:rsidR="007C7873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 xml:space="preserve">5 </w:t>
      </w:r>
      <w:r w:rsidR="007C7873">
        <w:rPr>
          <w:rStyle w:val="Emphasis"/>
          <w:b w:val="0"/>
          <w:bCs w:val="0"/>
          <w:i w:val="0"/>
          <w:iCs w:val="0"/>
        </w:rPr>
        <w:t xml:space="preserve">percentage points </w:t>
      </w:r>
      <w:r w:rsidR="00270E01" w:rsidRPr="007C7873">
        <w:rPr>
          <w:rStyle w:val="Emphasis"/>
          <w:b w:val="0"/>
          <w:bCs w:val="0"/>
          <w:i w:val="0"/>
          <w:iCs w:val="0"/>
        </w:rPr>
        <w:t xml:space="preserve">(18-24 </w:t>
      </w:r>
      <w:r w:rsidR="00694066">
        <w:rPr>
          <w:rStyle w:val="Emphasis"/>
          <w:b w:val="0"/>
          <w:bCs w:val="0"/>
          <w:i w:val="0"/>
          <w:iCs w:val="0"/>
        </w:rPr>
        <w:t>years</w:t>
      </w:r>
      <w:r w:rsidR="00270E01" w:rsidRPr="007C7873">
        <w:rPr>
          <w:rStyle w:val="Emphasis"/>
          <w:b w:val="0"/>
          <w:bCs w:val="0"/>
          <w:i w:val="0"/>
          <w:iCs w:val="0"/>
        </w:rPr>
        <w:t>: 24</w:t>
      </w:r>
      <w:r w:rsidR="00694066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>2% vs 22</w:t>
      </w:r>
      <w:r w:rsidR="006070D6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 xml:space="preserve">8%; 25-39 </w:t>
      </w:r>
      <w:r w:rsidR="006070D6">
        <w:rPr>
          <w:rStyle w:val="Emphasis"/>
          <w:b w:val="0"/>
          <w:bCs w:val="0"/>
          <w:i w:val="0"/>
          <w:iCs w:val="0"/>
        </w:rPr>
        <w:t>years</w:t>
      </w:r>
      <w:r w:rsidR="00270E01" w:rsidRPr="007C7873">
        <w:rPr>
          <w:rStyle w:val="Emphasis"/>
          <w:b w:val="0"/>
          <w:bCs w:val="0"/>
          <w:i w:val="0"/>
          <w:iCs w:val="0"/>
        </w:rPr>
        <w:t>: 13</w:t>
      </w:r>
      <w:r w:rsidR="006070D6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>4% vs. 12</w:t>
      </w:r>
      <w:r w:rsidR="006070D6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>3%; 40-59 Jahre: 5</w:t>
      </w:r>
      <w:r w:rsidR="00F92776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>7% vs. 4</w:t>
      </w:r>
      <w:r w:rsidR="00F92776">
        <w:rPr>
          <w:rStyle w:val="Emphasis"/>
          <w:b w:val="0"/>
          <w:bCs w:val="0"/>
          <w:i w:val="0"/>
          <w:iCs w:val="0"/>
        </w:rPr>
        <w:t>.</w:t>
      </w:r>
      <w:r w:rsidR="00270E01" w:rsidRPr="007C7873">
        <w:rPr>
          <w:rStyle w:val="Emphasis"/>
          <w:b w:val="0"/>
          <w:bCs w:val="0"/>
          <w:i w:val="0"/>
          <w:iCs w:val="0"/>
        </w:rPr>
        <w:t>6%)</w:t>
      </w:r>
      <w:r w:rsidR="00B81E01">
        <w:rPr>
          <w:rStyle w:val="Emphasis"/>
          <w:b w:val="0"/>
          <w:bCs w:val="0"/>
          <w:i w:val="0"/>
          <w:iCs w:val="0"/>
        </w:rPr>
        <w:t xml:space="preserve">, which fall within the reported </w:t>
      </w:r>
      <w:r w:rsidR="00270E01" w:rsidRPr="00B81E01">
        <w:rPr>
          <w:rStyle w:val="Emphasis"/>
          <w:b w:val="0"/>
          <w:bCs w:val="0"/>
          <w:i w:val="0"/>
          <w:iCs w:val="0"/>
        </w:rPr>
        <w:t xml:space="preserve">95% </w:t>
      </w:r>
      <w:r w:rsidR="00B81E01">
        <w:rPr>
          <w:rStyle w:val="Emphasis"/>
          <w:b w:val="0"/>
          <w:bCs w:val="0"/>
          <w:i w:val="0"/>
          <w:iCs w:val="0"/>
        </w:rPr>
        <w:t>c</w:t>
      </w:r>
      <w:r w:rsidR="00270E01" w:rsidRPr="00B81E01">
        <w:rPr>
          <w:rStyle w:val="Emphasis"/>
          <w:b w:val="0"/>
          <w:bCs w:val="0"/>
          <w:i w:val="0"/>
          <w:iCs w:val="0"/>
        </w:rPr>
        <w:t>onfiden</w:t>
      </w:r>
      <w:r w:rsidR="00B81E01">
        <w:rPr>
          <w:rStyle w:val="Emphasis"/>
          <w:b w:val="0"/>
          <w:bCs w:val="0"/>
          <w:i w:val="0"/>
          <w:iCs w:val="0"/>
        </w:rPr>
        <w:t xml:space="preserve">ce </w:t>
      </w:r>
      <w:r w:rsidR="00270E01" w:rsidRPr="00B81E01">
        <w:rPr>
          <w:rStyle w:val="Emphasis"/>
          <w:b w:val="0"/>
          <w:bCs w:val="0"/>
          <w:i w:val="0"/>
          <w:iCs w:val="0"/>
        </w:rPr>
        <w:t>interval (</w:t>
      </w:r>
      <w:r w:rsidR="00B81E01">
        <w:rPr>
          <w:rStyle w:val="Emphasis"/>
          <w:b w:val="0"/>
          <w:bCs w:val="0"/>
          <w:i w:val="0"/>
          <w:iCs w:val="0"/>
        </w:rPr>
        <w:t xml:space="preserve">e.g., prevalece for </w:t>
      </w:r>
      <w:r w:rsidR="00270E01" w:rsidRPr="00B81E01">
        <w:rPr>
          <w:rStyle w:val="Emphasis"/>
          <w:b w:val="0"/>
          <w:bCs w:val="0"/>
          <w:i w:val="0"/>
          <w:iCs w:val="0"/>
        </w:rPr>
        <w:t>18-64-</w:t>
      </w:r>
      <w:r w:rsidR="00B81E01">
        <w:rPr>
          <w:rStyle w:val="Emphasis"/>
          <w:b w:val="0"/>
          <w:bCs w:val="0"/>
          <w:i w:val="0"/>
          <w:iCs w:val="0"/>
        </w:rPr>
        <w:t>year-olds in 2021</w:t>
      </w:r>
      <w:r w:rsidR="00270E01" w:rsidRPr="00B81E01">
        <w:rPr>
          <w:rStyle w:val="Emphasis"/>
          <w:b w:val="0"/>
          <w:bCs w:val="0"/>
          <w:i w:val="0"/>
          <w:iCs w:val="0"/>
        </w:rPr>
        <w:t>: 8.8%, 95% CI: 7,7 – 10,0%</w:t>
      </w:r>
      <w:r w:rsidR="002F5D5D">
        <w:rPr>
          <w:rStyle w:val="Emphasis"/>
          <w:b w:val="0"/>
          <w:bCs w:val="0"/>
          <w:i w:val="0"/>
          <w:iCs w:val="0"/>
        </w:rPr>
        <w:t xml:space="preserve">; </w:t>
      </w:r>
      <w:r w:rsidR="006A2E0E">
        <w:rPr>
          <w:rStyle w:val="Emphasis"/>
          <w:b w:val="0"/>
          <w:bCs w:val="0"/>
          <w:i w:val="0"/>
          <w:iCs w:val="0"/>
        </w:rPr>
        <w:fldChar w:fldCharType="begin">
          <w:fldData xml:space="preserve">PEVuZE5vdGU+PENpdGU+PEF1dGhvcj5SYXVzY2hlcnQ8L0F1dGhvcj48WWVhcj4yMDIyPC9ZZWFy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</w:fldData>
        </w:fldChar>
      </w:r>
      <w:r w:rsidR="00FD7FE9">
        <w:rPr>
          <w:rStyle w:val="Emphasis"/>
          <w:b w:val="0"/>
          <w:bCs w:val="0"/>
          <w:i w:val="0"/>
          <w:iCs w:val="0"/>
        </w:rPr>
        <w:instrText xml:space="preserve"> ADDIN EN.CITE </w:instrText>
      </w:r>
      <w:r w:rsidR="00FD7FE9">
        <w:rPr>
          <w:rStyle w:val="Emphasis"/>
          <w:b w:val="0"/>
          <w:bCs w:val="0"/>
          <w:i w:val="0"/>
          <w:iCs w:val="0"/>
        </w:rPr>
        <w:fldChar w:fldCharType="begin">
          <w:fldData xml:space="preserve">PEVuZE5vdGU+PENpdGU+PEF1dGhvcj5SYXVzY2hlcnQ8L0F1dGhvcj48WWVhcj4yMDIyPC9ZZWFy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</w:fldData>
        </w:fldChar>
      </w:r>
      <w:r w:rsidR="00FD7FE9">
        <w:rPr>
          <w:rStyle w:val="Emphasis"/>
          <w:b w:val="0"/>
          <w:bCs w:val="0"/>
          <w:i w:val="0"/>
          <w:iCs w:val="0"/>
        </w:rPr>
        <w:instrText xml:space="preserve"> ADDIN EN.CITE.DATA </w:instrText>
      </w:r>
      <w:r w:rsidR="00FD7FE9">
        <w:rPr>
          <w:rStyle w:val="Emphasis"/>
          <w:b w:val="0"/>
          <w:bCs w:val="0"/>
          <w:i w:val="0"/>
          <w:iCs w:val="0"/>
        </w:rPr>
      </w:r>
      <w:r w:rsidR="00FD7FE9">
        <w:rPr>
          <w:rStyle w:val="Emphasis"/>
          <w:b w:val="0"/>
          <w:bCs w:val="0"/>
          <w:i w:val="0"/>
          <w:iCs w:val="0"/>
        </w:rPr>
        <w:fldChar w:fldCharType="end"/>
      </w:r>
      <w:r w:rsidR="006A2E0E">
        <w:rPr>
          <w:rStyle w:val="Emphasis"/>
          <w:b w:val="0"/>
          <w:bCs w:val="0"/>
          <w:i w:val="0"/>
          <w:iCs w:val="0"/>
        </w:rPr>
        <w:fldChar w:fldCharType="separate"/>
      </w:r>
      <w:r w:rsidR="006A2E0E">
        <w:rPr>
          <w:rStyle w:val="Emphasis"/>
          <w:b w:val="0"/>
          <w:bCs w:val="0"/>
          <w:i w:val="0"/>
          <w:iCs w:val="0"/>
          <w:noProof/>
        </w:rPr>
        <w:t>(1)</w:t>
      </w:r>
      <w:r w:rsidR="006A2E0E">
        <w:rPr>
          <w:rStyle w:val="Emphasis"/>
          <w:b w:val="0"/>
          <w:bCs w:val="0"/>
          <w:i w:val="0"/>
          <w:iCs w:val="0"/>
        </w:rPr>
        <w:fldChar w:fldCharType="end"/>
      </w:r>
      <w:r w:rsidR="00270E01" w:rsidRPr="00B81E01">
        <w:rPr>
          <w:rStyle w:val="Emphasis"/>
          <w:b w:val="0"/>
          <w:bCs w:val="0"/>
          <w:i w:val="0"/>
          <w:iCs w:val="0"/>
        </w:rPr>
        <w:t>).</w:t>
      </w:r>
    </w:p>
    <w:p w14:paraId="00618A26" w14:textId="3ABD8ED4" w:rsidR="00270E01" w:rsidRPr="008F3CF5" w:rsidRDefault="006B7034" w:rsidP="005A6730">
      <w:pPr>
        <w:rPr>
          <w:rStyle w:val="Emphasis"/>
          <w:b w:val="0"/>
          <w:bCs w:val="0"/>
          <w:i w:val="0"/>
          <w:iCs w:val="0"/>
        </w:rPr>
      </w:pPr>
      <w:r>
        <w:rPr>
          <w:rStyle w:val="Emphasis"/>
          <w:b w:val="0"/>
          <w:bCs w:val="0"/>
          <w:i w:val="0"/>
          <w:iCs w:val="0"/>
        </w:rPr>
        <w:t xml:space="preserve">For external validation, we further </w:t>
      </w:r>
      <w:r w:rsidR="00953DB8">
        <w:rPr>
          <w:rStyle w:val="Emphasis"/>
          <w:b w:val="0"/>
          <w:bCs w:val="0"/>
          <w:i w:val="0"/>
          <w:iCs w:val="0"/>
        </w:rPr>
        <w:t xml:space="preserve">compared </w:t>
      </w:r>
      <w:r>
        <w:rPr>
          <w:rStyle w:val="Emphasis"/>
          <w:b w:val="0"/>
          <w:bCs w:val="0"/>
          <w:i w:val="0"/>
          <w:iCs w:val="0"/>
        </w:rPr>
        <w:t xml:space="preserve">our </w:t>
      </w:r>
      <w:r w:rsidRPr="00953DB8">
        <w:rPr>
          <w:rStyle w:val="Emphasis"/>
          <w:b w:val="0"/>
          <w:bCs w:val="0"/>
          <w:i w:val="0"/>
          <w:iCs w:val="0"/>
        </w:rPr>
        <w:t>estimates with empirical estimates</w:t>
      </w:r>
      <w:r>
        <w:rPr>
          <w:rStyle w:val="Emphasis"/>
          <w:b w:val="0"/>
          <w:bCs w:val="0"/>
          <w:i w:val="0"/>
          <w:iCs w:val="0"/>
        </w:rPr>
        <w:t xml:space="preserve"> from two recently conducted survey</w:t>
      </w:r>
      <w:r w:rsidR="00E36E9F">
        <w:rPr>
          <w:rStyle w:val="Emphasis"/>
          <w:b w:val="0"/>
          <w:bCs w:val="0"/>
          <w:i w:val="0"/>
          <w:iCs w:val="0"/>
        </w:rPr>
        <w:t xml:space="preserve">s. </w:t>
      </w:r>
      <w:r w:rsidR="005A6730" w:rsidRPr="00AF65CB">
        <w:rPr>
          <w:rStyle w:val="Emphasis"/>
          <w:b w:val="0"/>
          <w:bCs w:val="0"/>
          <w:i w:val="0"/>
          <w:iCs w:val="0"/>
        </w:rPr>
        <w:t>In a national survey</w:t>
      </w:r>
      <w:r w:rsidR="004243FA" w:rsidRPr="00AF65CB">
        <w:rPr>
          <w:rStyle w:val="Emphasis"/>
          <w:b w:val="0"/>
          <w:bCs w:val="0"/>
          <w:i w:val="0"/>
          <w:iCs w:val="0"/>
        </w:rPr>
        <w:t xml:space="preserve"> from 2022, </w:t>
      </w:r>
      <w:r w:rsidR="00AF65CB" w:rsidRPr="00AF65CB">
        <w:rPr>
          <w:rStyle w:val="Emphasis"/>
          <w:b w:val="0"/>
          <w:bCs w:val="0"/>
          <w:i w:val="0"/>
          <w:iCs w:val="0"/>
        </w:rPr>
        <w:t xml:space="preserve">use prevalence among </w:t>
      </w:r>
      <w:r w:rsidR="00270E01" w:rsidRPr="00AF65CB">
        <w:rPr>
          <w:rStyle w:val="Emphasis"/>
          <w:b w:val="0"/>
          <w:bCs w:val="0"/>
          <w:i w:val="0"/>
          <w:iCs w:val="0"/>
        </w:rPr>
        <w:t>25-39-</w:t>
      </w:r>
      <w:r w:rsidR="00AF65CB" w:rsidRPr="00AF65CB">
        <w:rPr>
          <w:rStyle w:val="Emphasis"/>
          <w:b w:val="0"/>
          <w:bCs w:val="0"/>
          <w:i w:val="0"/>
          <w:iCs w:val="0"/>
        </w:rPr>
        <w:t xml:space="preserve">year-olds was estimated </w:t>
      </w:r>
      <w:r w:rsidR="00AF65CB">
        <w:rPr>
          <w:rStyle w:val="Emphasis"/>
          <w:b w:val="0"/>
          <w:bCs w:val="0"/>
          <w:i w:val="0"/>
          <w:iCs w:val="0"/>
        </w:rPr>
        <w:t xml:space="preserve">at </w:t>
      </w:r>
      <w:r w:rsidR="00270E01" w:rsidRPr="00AF65CB">
        <w:rPr>
          <w:rStyle w:val="Emphasis"/>
          <w:b w:val="0"/>
          <w:bCs w:val="0"/>
          <w:i w:val="0"/>
          <w:iCs w:val="0"/>
        </w:rPr>
        <w:t>8</w:t>
      </w:r>
      <w:r w:rsidR="00F01826">
        <w:rPr>
          <w:rStyle w:val="Emphasis"/>
          <w:b w:val="0"/>
          <w:bCs w:val="0"/>
          <w:i w:val="0"/>
          <w:iCs w:val="0"/>
        </w:rPr>
        <w:t>.</w:t>
      </w:r>
      <w:r w:rsidR="00270E01" w:rsidRPr="00AF65CB">
        <w:rPr>
          <w:rStyle w:val="Emphasis"/>
          <w:b w:val="0"/>
          <w:bCs w:val="0"/>
          <w:i w:val="0"/>
          <w:iCs w:val="0"/>
        </w:rPr>
        <w:t>2% (95% CI: 7</w:t>
      </w:r>
      <w:r w:rsidR="00EE6842">
        <w:rPr>
          <w:rStyle w:val="Emphasis"/>
          <w:b w:val="0"/>
          <w:bCs w:val="0"/>
          <w:i w:val="0"/>
          <w:iCs w:val="0"/>
        </w:rPr>
        <w:t>.</w:t>
      </w:r>
      <w:r w:rsidR="00270E01" w:rsidRPr="00AF65CB">
        <w:rPr>
          <w:rStyle w:val="Emphasis"/>
          <w:b w:val="0"/>
          <w:bCs w:val="0"/>
          <w:i w:val="0"/>
          <w:iCs w:val="0"/>
        </w:rPr>
        <w:t>1-9</w:t>
      </w:r>
      <w:r w:rsidR="00EE6842">
        <w:rPr>
          <w:rStyle w:val="Emphasis"/>
          <w:b w:val="0"/>
          <w:bCs w:val="0"/>
          <w:i w:val="0"/>
          <w:iCs w:val="0"/>
        </w:rPr>
        <w:t>.</w:t>
      </w:r>
      <w:r w:rsidR="00270E01" w:rsidRPr="00AF65CB">
        <w:rPr>
          <w:rStyle w:val="Emphasis"/>
          <w:b w:val="0"/>
          <w:bCs w:val="0"/>
          <w:i w:val="0"/>
          <w:iCs w:val="0"/>
        </w:rPr>
        <w:t>5%</w:t>
      </w:r>
      <w:r w:rsidR="0033576E">
        <w:rPr>
          <w:rStyle w:val="Emphasis"/>
          <w:b w:val="0"/>
          <w:bCs w:val="0"/>
          <w:i w:val="0"/>
          <w:iCs w:val="0"/>
        </w:rPr>
        <w:t>; unpublished data</w:t>
      </w:r>
      <w:r w:rsidR="00270E01" w:rsidRPr="00AF65CB">
        <w:rPr>
          <w:rStyle w:val="Emphasis"/>
          <w:b w:val="0"/>
          <w:bCs w:val="0"/>
          <w:i w:val="0"/>
          <w:iCs w:val="0"/>
        </w:rPr>
        <w:t xml:space="preserve">). </w:t>
      </w:r>
      <w:r w:rsidR="00D95BC9" w:rsidRPr="00D95BC9">
        <w:rPr>
          <w:rStyle w:val="Emphasis"/>
          <w:b w:val="0"/>
          <w:bCs w:val="0"/>
          <w:i w:val="0"/>
          <w:iCs w:val="0"/>
        </w:rPr>
        <w:t>We find considerably higher estimates for th</w:t>
      </w:r>
      <w:r w:rsidR="00D95BC9">
        <w:rPr>
          <w:rStyle w:val="Emphasis"/>
          <w:b w:val="0"/>
          <w:bCs w:val="0"/>
          <w:i w:val="0"/>
          <w:iCs w:val="0"/>
        </w:rPr>
        <w:t xml:space="preserve">e same age group for the year </w:t>
      </w:r>
      <w:r w:rsidR="00270E01" w:rsidRPr="00D95BC9">
        <w:rPr>
          <w:rStyle w:val="Emphasis"/>
          <w:b w:val="0"/>
          <w:bCs w:val="0"/>
          <w:i w:val="0"/>
          <w:iCs w:val="0"/>
        </w:rPr>
        <w:t>2021 (13</w:t>
      </w:r>
      <w:r w:rsidR="00AA2885">
        <w:rPr>
          <w:rStyle w:val="Emphasis"/>
          <w:b w:val="0"/>
          <w:bCs w:val="0"/>
          <w:i w:val="0"/>
          <w:iCs w:val="0"/>
        </w:rPr>
        <w:t>.</w:t>
      </w:r>
      <w:r w:rsidR="00270E01" w:rsidRPr="00D95BC9">
        <w:rPr>
          <w:rStyle w:val="Emphasis"/>
          <w:b w:val="0"/>
          <w:bCs w:val="0"/>
          <w:i w:val="0"/>
          <w:iCs w:val="0"/>
        </w:rPr>
        <w:t xml:space="preserve">4%). </w:t>
      </w:r>
      <w:r w:rsidR="00B21E93" w:rsidRPr="002270A9">
        <w:rPr>
          <w:rStyle w:val="Emphasis"/>
          <w:b w:val="0"/>
          <w:bCs w:val="0"/>
          <w:i w:val="0"/>
          <w:iCs w:val="0"/>
        </w:rPr>
        <w:t xml:space="preserve">The other survey was conducted in Berlin in </w:t>
      </w:r>
      <w:r w:rsidR="00270E01" w:rsidRPr="002270A9">
        <w:rPr>
          <w:rStyle w:val="Emphasis"/>
          <w:b w:val="0"/>
          <w:bCs w:val="0"/>
          <w:i w:val="0"/>
          <w:iCs w:val="0"/>
        </w:rPr>
        <w:t xml:space="preserve">2022 </w:t>
      </w:r>
      <w:r w:rsidR="002867A7" w:rsidRPr="002270A9">
        <w:rPr>
          <w:rStyle w:val="Emphasis"/>
          <w:b w:val="0"/>
          <w:bCs w:val="0"/>
          <w:i w:val="0"/>
          <w:iCs w:val="0"/>
        </w:rPr>
        <w:t>among young adults</w:t>
      </w:r>
      <w:r w:rsidR="002270A9" w:rsidRPr="002270A9">
        <w:rPr>
          <w:rStyle w:val="Emphasis"/>
          <w:b w:val="0"/>
          <w:bCs w:val="0"/>
          <w:i w:val="0"/>
          <w:iCs w:val="0"/>
        </w:rPr>
        <w:t xml:space="preserve">. </w:t>
      </w:r>
      <w:r w:rsidR="002270A9" w:rsidRPr="006B0CEC">
        <w:rPr>
          <w:rStyle w:val="Emphasis"/>
          <w:b w:val="0"/>
          <w:bCs w:val="0"/>
          <w:i w:val="0"/>
          <w:iCs w:val="0"/>
        </w:rPr>
        <w:t xml:space="preserve">Among </w:t>
      </w:r>
      <w:r w:rsidR="00270E01" w:rsidRPr="006B0CEC">
        <w:rPr>
          <w:rStyle w:val="Emphasis"/>
          <w:b w:val="0"/>
          <w:bCs w:val="0"/>
          <w:i w:val="0"/>
          <w:iCs w:val="0"/>
        </w:rPr>
        <w:t>18-24</w:t>
      </w:r>
      <w:r w:rsidR="002270A9" w:rsidRPr="006B0CEC">
        <w:rPr>
          <w:rStyle w:val="Emphasis"/>
          <w:b w:val="0"/>
          <w:bCs w:val="0"/>
          <w:i w:val="0"/>
          <w:iCs w:val="0"/>
        </w:rPr>
        <w:t xml:space="preserve">-year-olds, </w:t>
      </w:r>
      <w:r w:rsidR="00001660" w:rsidRPr="006B0CEC">
        <w:rPr>
          <w:rStyle w:val="Emphasis"/>
          <w:b w:val="0"/>
          <w:bCs w:val="0"/>
          <w:i w:val="0"/>
          <w:iCs w:val="0"/>
        </w:rPr>
        <w:t xml:space="preserve">12-months use prevalence was estimated at </w:t>
      </w:r>
      <w:r w:rsidR="00270E01" w:rsidRPr="006B0CEC">
        <w:rPr>
          <w:rStyle w:val="Emphasis"/>
          <w:b w:val="0"/>
          <w:bCs w:val="0"/>
          <w:i w:val="0"/>
          <w:iCs w:val="0"/>
        </w:rPr>
        <w:t>28</w:t>
      </w:r>
      <w:r w:rsidR="002270A9" w:rsidRPr="006B0CEC">
        <w:rPr>
          <w:rStyle w:val="Emphasis"/>
          <w:b w:val="0"/>
          <w:bCs w:val="0"/>
          <w:i w:val="0"/>
          <w:iCs w:val="0"/>
        </w:rPr>
        <w:t>.</w:t>
      </w:r>
      <w:r w:rsidR="00270E01" w:rsidRPr="006B0CEC">
        <w:rPr>
          <w:rStyle w:val="Emphasis"/>
          <w:b w:val="0"/>
          <w:bCs w:val="0"/>
          <w:i w:val="0"/>
          <w:iCs w:val="0"/>
        </w:rPr>
        <w:t>5% (</w:t>
      </w:r>
      <w:r w:rsidR="00001660" w:rsidRPr="006B0CEC">
        <w:rPr>
          <w:rStyle w:val="Emphasis"/>
          <w:b w:val="0"/>
          <w:bCs w:val="0"/>
          <w:i w:val="0"/>
          <w:iCs w:val="0"/>
        </w:rPr>
        <w:t>men</w:t>
      </w:r>
      <w:r w:rsidR="00270E01" w:rsidRPr="006B0CEC">
        <w:rPr>
          <w:rStyle w:val="Emphasis"/>
          <w:b w:val="0"/>
          <w:bCs w:val="0"/>
          <w:i w:val="0"/>
          <w:iCs w:val="0"/>
        </w:rPr>
        <w:t>: 34</w:t>
      </w:r>
      <w:r w:rsidR="00001660" w:rsidRPr="006B0CEC">
        <w:rPr>
          <w:rStyle w:val="Emphasis"/>
          <w:b w:val="0"/>
          <w:bCs w:val="0"/>
          <w:i w:val="0"/>
          <w:iCs w:val="0"/>
        </w:rPr>
        <w:t>.</w:t>
      </w:r>
      <w:r w:rsidR="00270E01" w:rsidRPr="006B0CEC">
        <w:rPr>
          <w:rStyle w:val="Emphasis"/>
          <w:b w:val="0"/>
          <w:bCs w:val="0"/>
          <w:i w:val="0"/>
          <w:iCs w:val="0"/>
        </w:rPr>
        <w:t xml:space="preserve">7%; </w:t>
      </w:r>
      <w:r w:rsidR="00001660" w:rsidRPr="006B0CEC">
        <w:rPr>
          <w:rStyle w:val="Emphasis"/>
          <w:b w:val="0"/>
          <w:bCs w:val="0"/>
          <w:i w:val="0"/>
          <w:iCs w:val="0"/>
        </w:rPr>
        <w:t>women</w:t>
      </w:r>
      <w:r w:rsidR="00270E01" w:rsidRPr="006B0CEC">
        <w:rPr>
          <w:rStyle w:val="Emphasis"/>
          <w:b w:val="0"/>
          <w:bCs w:val="0"/>
          <w:i w:val="0"/>
          <w:iCs w:val="0"/>
        </w:rPr>
        <w:t>: 22</w:t>
      </w:r>
      <w:r w:rsidR="00001660" w:rsidRPr="006B0CEC">
        <w:rPr>
          <w:rStyle w:val="Emphasis"/>
          <w:b w:val="0"/>
          <w:bCs w:val="0"/>
          <w:i w:val="0"/>
          <w:iCs w:val="0"/>
        </w:rPr>
        <w:t>.</w:t>
      </w:r>
      <w:r w:rsidR="00270E01" w:rsidRPr="006B0CEC">
        <w:rPr>
          <w:rStyle w:val="Emphasis"/>
          <w:b w:val="0"/>
          <w:bCs w:val="0"/>
          <w:i w:val="0"/>
          <w:iCs w:val="0"/>
        </w:rPr>
        <w:t>4%</w:t>
      </w:r>
      <w:r w:rsidR="006B0CEC">
        <w:rPr>
          <w:rStyle w:val="Emphasis"/>
          <w:b w:val="0"/>
          <w:bCs w:val="0"/>
          <w:i w:val="0"/>
          <w:iCs w:val="0"/>
        </w:rPr>
        <w:t xml:space="preserve">; own calculations, based on </w:t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  <w:fldChar w:fldCharType="begin"/>
      </w:r>
      <w:r w:rsidR="00AE57A6" w:rsidRPr="00AE57A6">
        <w:rPr>
          <w:rStyle w:val="Emphasis"/>
          <w:b w:val="0"/>
          <w:bCs w:val="0"/>
          <w:i w:val="0"/>
          <w:iCs w:val="0"/>
        </w:rPr>
        <w:instrText xml:space="preserve"> ADDIN EN.CITE &lt;EndNote&gt;&lt;Cite&gt;&lt;Author&gt;Kalke&lt;/Author&gt;&lt;Year&gt;2023&lt;/Year&gt;&lt;RecNum&gt;11283&lt;/RecNum&gt;&lt;DisplayText&gt;(5)&lt;/DisplayText&gt;&lt;record&gt;&lt;rec-number&gt;11283&lt;/rec-number&gt;&lt;foreign-keys&gt;&lt;key app="EN" db-id="x2e5tz0ekezvzze2wvn5sr0daasaf9petvre" timestamp="1687334298"&gt;11283&lt;/key&gt;&lt;/foreign-keys&gt;&lt;ref-type name="Electronic Article"&gt;43&lt;/ref-type&gt;&lt;contributors&gt;&lt;authors&gt;&lt;author&gt;Jens Kalke&lt;/author&gt;&lt;author&gt;Moritz Rosenkranz&lt;/author&gt;&lt;/authors&gt;&lt;/contributors&gt;&lt;titles&gt;&lt;title&gt;Cannabiskonsum von Jugendlichen und jungen Erwachsenen in Berlin: Ergebnisse einer Bevölkerungsumfrage&lt;/title&gt;&lt;/titles&gt;&lt;dates&gt;&lt;year&gt;2023&lt;/year&gt;&lt;pub-dates&gt;&lt;date&gt;21 June 2023&lt;/date&gt;&lt;/pub-dates&gt;&lt;/dates&gt;&lt;urls&gt;&lt;related-urls&gt;&lt;url&gt;https://www.isd-hamburg.de/wp-content/uploads/2023/06/Bericht_CannabisBerlin.pdf&lt;/url&gt;&lt;/related-urls&gt;&lt;/urls&gt;&lt;/record&gt;&lt;/Cite&gt;&lt;/EndNote&gt;</w:instrText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  <w:fldChar w:fldCharType="separate"/>
      </w:r>
      <w:r w:rsidR="00AE57A6" w:rsidRPr="00AE57A6">
        <w:rPr>
          <w:rStyle w:val="Emphasis"/>
          <w:b w:val="0"/>
          <w:bCs w:val="0"/>
          <w:i w:val="0"/>
          <w:iCs w:val="0"/>
          <w:noProof/>
        </w:rPr>
        <w:t>(5)</w:t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  <w:fldChar w:fldCharType="end"/>
      </w:r>
      <w:r w:rsidR="00270E01" w:rsidRPr="006B0CEC">
        <w:rPr>
          <w:rStyle w:val="Emphasis"/>
          <w:b w:val="0"/>
          <w:bCs w:val="0"/>
          <w:i w:val="0"/>
          <w:iCs w:val="0"/>
        </w:rPr>
        <w:t xml:space="preserve">). </w:t>
      </w:r>
      <w:r w:rsidR="008A5011" w:rsidRPr="008F3CF5">
        <w:rPr>
          <w:rStyle w:val="Emphasis"/>
          <w:b w:val="0"/>
          <w:bCs w:val="0"/>
          <w:i w:val="0"/>
          <w:iCs w:val="0"/>
        </w:rPr>
        <w:t xml:space="preserve">We find slightly lower estimates for the same age group for the year </w:t>
      </w:r>
      <w:r w:rsidR="00270E01" w:rsidRPr="008F3CF5">
        <w:rPr>
          <w:rStyle w:val="Emphasis"/>
          <w:b w:val="0"/>
          <w:bCs w:val="0"/>
          <w:i w:val="0"/>
          <w:iCs w:val="0"/>
        </w:rPr>
        <w:t>2021 (</w:t>
      </w:r>
      <w:r w:rsidR="00A95D56">
        <w:rPr>
          <w:rStyle w:val="Emphasis"/>
          <w:b w:val="0"/>
          <w:bCs w:val="0"/>
          <w:i w:val="0"/>
          <w:iCs w:val="0"/>
        </w:rPr>
        <w:t>men</w:t>
      </w:r>
      <w:r w:rsidR="00270E01" w:rsidRPr="008F3CF5">
        <w:rPr>
          <w:rStyle w:val="Emphasis"/>
          <w:b w:val="0"/>
          <w:bCs w:val="0"/>
          <w:i w:val="0"/>
          <w:iCs w:val="0"/>
        </w:rPr>
        <w:t>: 31</w:t>
      </w:r>
      <w:r w:rsidR="00A95D56">
        <w:rPr>
          <w:rStyle w:val="Emphasis"/>
          <w:b w:val="0"/>
          <w:bCs w:val="0"/>
          <w:i w:val="0"/>
          <w:iCs w:val="0"/>
        </w:rPr>
        <w:t>.</w:t>
      </w:r>
      <w:r w:rsidR="00270E01" w:rsidRPr="008F3CF5">
        <w:rPr>
          <w:rStyle w:val="Emphasis"/>
          <w:b w:val="0"/>
          <w:bCs w:val="0"/>
          <w:i w:val="0"/>
          <w:iCs w:val="0"/>
        </w:rPr>
        <w:t xml:space="preserve">0%; </w:t>
      </w:r>
      <w:r w:rsidR="009172EB">
        <w:rPr>
          <w:rStyle w:val="Emphasis"/>
          <w:b w:val="0"/>
          <w:bCs w:val="0"/>
          <w:i w:val="0"/>
          <w:iCs w:val="0"/>
        </w:rPr>
        <w:t>women</w:t>
      </w:r>
      <w:r w:rsidR="00270E01" w:rsidRPr="008F3CF5">
        <w:rPr>
          <w:rStyle w:val="Emphasis"/>
          <w:b w:val="0"/>
          <w:bCs w:val="0"/>
          <w:i w:val="0"/>
          <w:iCs w:val="0"/>
        </w:rPr>
        <w:t>: 20</w:t>
      </w:r>
      <w:r w:rsidR="00E622CA">
        <w:rPr>
          <w:rStyle w:val="Emphasis"/>
          <w:b w:val="0"/>
          <w:bCs w:val="0"/>
          <w:i w:val="0"/>
          <w:iCs w:val="0"/>
        </w:rPr>
        <w:t>.</w:t>
      </w:r>
      <w:r w:rsidR="00270E01" w:rsidRPr="008F3CF5">
        <w:rPr>
          <w:rStyle w:val="Emphasis"/>
          <w:b w:val="0"/>
          <w:bCs w:val="0"/>
          <w:i w:val="0"/>
          <w:iCs w:val="0"/>
        </w:rPr>
        <w:t xml:space="preserve">0%, </w:t>
      </w:r>
      <w:r w:rsidR="000A1C7D">
        <w:rPr>
          <w:rStyle w:val="Emphasis"/>
          <w:b w:val="0"/>
          <w:bCs w:val="0"/>
          <w:i w:val="0"/>
          <w:iCs w:val="0"/>
        </w:rPr>
        <w:t>total</w:t>
      </w:r>
      <w:r w:rsidR="00270E01" w:rsidRPr="008F3CF5">
        <w:rPr>
          <w:rStyle w:val="Emphasis"/>
          <w:b w:val="0"/>
          <w:bCs w:val="0"/>
          <w:i w:val="0"/>
          <w:iCs w:val="0"/>
        </w:rPr>
        <w:t>: 25</w:t>
      </w:r>
      <w:r w:rsidR="00782680">
        <w:rPr>
          <w:rStyle w:val="Emphasis"/>
          <w:b w:val="0"/>
          <w:bCs w:val="0"/>
          <w:i w:val="0"/>
          <w:iCs w:val="0"/>
        </w:rPr>
        <w:t>.</w:t>
      </w:r>
      <w:r w:rsidR="00270E01" w:rsidRPr="008F3CF5">
        <w:rPr>
          <w:rStyle w:val="Emphasis"/>
          <w:b w:val="0"/>
          <w:bCs w:val="0"/>
          <w:i w:val="0"/>
          <w:iCs w:val="0"/>
        </w:rPr>
        <w:t>5%).</w:t>
      </w:r>
    </w:p>
    <w:p w14:paraId="38FD7419" w14:textId="592F7CE1" w:rsidR="00270E01" w:rsidRPr="00A12C76" w:rsidRDefault="003A5B1B" w:rsidP="00270E01">
      <w:pPr>
        <w:rPr>
          <w:rStyle w:val="Emphasis"/>
          <w:b w:val="0"/>
          <w:bCs w:val="0"/>
          <w:i w:val="0"/>
          <w:iCs w:val="0"/>
        </w:rPr>
      </w:pPr>
      <w:r w:rsidRPr="00A12C76">
        <w:rPr>
          <w:rStyle w:val="Emphasis"/>
          <w:b w:val="0"/>
          <w:bCs w:val="0"/>
          <w:i w:val="0"/>
          <w:iCs w:val="0"/>
        </w:rPr>
        <w:t xml:space="preserve">Overall, it can be concluded that we have produced prevalence estimates that are comparable with </w:t>
      </w:r>
      <w:r w:rsidR="00A12C76" w:rsidRPr="00A12C76">
        <w:rPr>
          <w:rStyle w:val="Emphasis"/>
          <w:b w:val="0"/>
          <w:bCs w:val="0"/>
          <w:i w:val="0"/>
          <w:iCs w:val="0"/>
        </w:rPr>
        <w:t>es</w:t>
      </w:r>
      <w:r w:rsidR="00A12C76">
        <w:rPr>
          <w:rStyle w:val="Emphasis"/>
          <w:b w:val="0"/>
          <w:bCs w:val="0"/>
          <w:i w:val="0"/>
          <w:iCs w:val="0"/>
        </w:rPr>
        <w:t>timates from available surveys.</w:t>
      </w:r>
      <w:r w:rsidR="00270E01" w:rsidRPr="00A12C76">
        <w:rPr>
          <w:rStyle w:val="Emphasis"/>
          <w:b w:val="0"/>
          <w:bCs w:val="0"/>
          <w:i w:val="0"/>
          <w:iCs w:val="0"/>
        </w:rPr>
        <w:t xml:space="preserve"> </w:t>
      </w:r>
      <w:r w:rsidR="00A12C76" w:rsidRPr="00A12C76">
        <w:rPr>
          <w:rStyle w:val="Emphasis"/>
          <w:b w:val="0"/>
          <w:bCs w:val="0"/>
          <w:i w:val="0"/>
          <w:iCs w:val="0"/>
        </w:rPr>
        <w:t xml:space="preserve">Differences in estimates may be driven by sampling differences as well as </w:t>
      </w:r>
      <w:r w:rsidR="00A12C76">
        <w:rPr>
          <w:rStyle w:val="Emphasis"/>
          <w:b w:val="0"/>
          <w:bCs w:val="0"/>
          <w:i w:val="0"/>
          <w:iCs w:val="0"/>
        </w:rPr>
        <w:t xml:space="preserve">a considerable degree of underreporting </w:t>
      </w:r>
      <w:r w:rsidR="00270E01" w:rsidRPr="00A12C76">
        <w:rPr>
          <w:rStyle w:val="Emphasis"/>
          <w:b w:val="0"/>
          <w:bCs w:val="0"/>
          <w:i w:val="0"/>
          <w:iCs w:val="0"/>
        </w:rPr>
        <w:t>(</w:t>
      </w:r>
      <w:r w:rsidR="00A12C76">
        <w:rPr>
          <w:rStyle w:val="Emphasis"/>
          <w:b w:val="0"/>
          <w:bCs w:val="0"/>
          <w:i w:val="0"/>
          <w:iCs w:val="0"/>
        </w:rPr>
        <w:t xml:space="preserve">e.g., nearly </w:t>
      </w:r>
      <w:r w:rsidR="00270E01" w:rsidRPr="00A12C76">
        <w:rPr>
          <w:rStyle w:val="Emphasis"/>
          <w:b w:val="0"/>
          <w:bCs w:val="0"/>
          <w:i w:val="0"/>
          <w:iCs w:val="0"/>
        </w:rPr>
        <w:t xml:space="preserve">50% </w:t>
      </w:r>
      <w:r w:rsidR="00A12C76">
        <w:rPr>
          <w:rStyle w:val="Emphasis"/>
          <w:b w:val="0"/>
          <w:bCs w:val="0"/>
          <w:i w:val="0"/>
          <w:iCs w:val="0"/>
        </w:rPr>
        <w:t>as estimated for Sweden</w:t>
      </w:r>
      <w:r w:rsidR="00270E01" w:rsidRPr="00A12C76">
        <w:rPr>
          <w:rStyle w:val="Emphasis"/>
          <w:b w:val="0"/>
          <w:bCs w:val="0"/>
          <w:i w:val="0"/>
          <w:iCs w:val="0"/>
        </w:rPr>
        <w:t xml:space="preserve">: </w:t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  <w:fldChar w:fldCharType="begin">
          <w:fldData xml:space="preserve">PEVuZE5vdGU+PENpdGU+PEF1dGhvcj5BbmRlcnNzb248L0F1dGhvcj48WWVhcj4yMDIzPC9ZZWFy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</w:fldData>
        </w:fldChar>
      </w:r>
      <w:r w:rsidR="002B0AA5" w:rsidRPr="002B0AA5">
        <w:rPr>
          <w:rStyle w:val="Emphasis"/>
          <w:b w:val="0"/>
          <w:bCs w:val="0"/>
          <w:i w:val="0"/>
          <w:iCs w:val="0"/>
        </w:rPr>
        <w:instrText xml:space="preserve"> ADDIN EN.CITE </w:instrText>
      </w:r>
      <w:r w:rsidR="002B0AA5">
        <w:rPr>
          <w:rStyle w:val="Emphasis"/>
          <w:b w:val="0"/>
          <w:bCs w:val="0"/>
          <w:i w:val="0"/>
          <w:iCs w:val="0"/>
          <w:lang w:val="de-DE"/>
        </w:rPr>
        <w:fldChar w:fldCharType="begin">
          <w:fldData xml:space="preserve">PEVuZE5vdGU+PENpdGU+PEF1dGhvcj5BbmRlcnNzb248L0F1dGhvcj48WWVhcj4yMDIzPC9ZZWFy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</w:fldData>
        </w:fldChar>
      </w:r>
      <w:r w:rsidR="002B0AA5" w:rsidRPr="002B0AA5">
        <w:rPr>
          <w:rStyle w:val="Emphasis"/>
          <w:b w:val="0"/>
          <w:bCs w:val="0"/>
          <w:i w:val="0"/>
          <w:iCs w:val="0"/>
        </w:rPr>
        <w:instrText xml:space="preserve"> ADDIN EN.CITE.DATA </w:instrText>
      </w:r>
      <w:r w:rsidR="002B0AA5">
        <w:rPr>
          <w:rStyle w:val="Emphasis"/>
          <w:b w:val="0"/>
          <w:bCs w:val="0"/>
          <w:i w:val="0"/>
          <w:iCs w:val="0"/>
          <w:lang w:val="de-DE"/>
        </w:rPr>
      </w:r>
      <w:r w:rsidR="002B0AA5">
        <w:rPr>
          <w:rStyle w:val="Emphasis"/>
          <w:b w:val="0"/>
          <w:bCs w:val="0"/>
          <w:i w:val="0"/>
          <w:iCs w:val="0"/>
          <w:lang w:val="de-DE"/>
        </w:rPr>
        <w:fldChar w:fldCharType="end"/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  <w:fldChar w:fldCharType="separate"/>
      </w:r>
      <w:r w:rsidR="00AE57A6" w:rsidRPr="00AE57A6">
        <w:rPr>
          <w:rStyle w:val="Emphasis"/>
          <w:b w:val="0"/>
          <w:bCs w:val="0"/>
          <w:i w:val="0"/>
          <w:iCs w:val="0"/>
          <w:noProof/>
        </w:rPr>
        <w:t>(6)</w:t>
      </w:r>
      <w:r w:rsidR="00270E01" w:rsidRPr="003E4B90">
        <w:rPr>
          <w:rStyle w:val="Emphasis"/>
          <w:b w:val="0"/>
          <w:bCs w:val="0"/>
          <w:i w:val="0"/>
          <w:iCs w:val="0"/>
          <w:lang w:val="de-DE"/>
        </w:rPr>
        <w:fldChar w:fldCharType="end"/>
      </w:r>
      <w:r w:rsidR="00270E01" w:rsidRPr="00A12C76">
        <w:rPr>
          <w:rStyle w:val="Emphasis"/>
          <w:b w:val="0"/>
          <w:bCs w:val="0"/>
          <w:i w:val="0"/>
          <w:iCs w:val="0"/>
        </w:rPr>
        <w:t>).</w:t>
      </w:r>
    </w:p>
    <w:p w14:paraId="449F7111" w14:textId="77777777" w:rsidR="00270E01" w:rsidRPr="00A12C76" w:rsidRDefault="00270E01">
      <w:pPr>
        <w:rPr>
          <w:lang w:val="en-GB"/>
        </w:rPr>
      </w:pPr>
    </w:p>
    <w:p w14:paraId="5A0DA6C9" w14:textId="77777777" w:rsidR="00E06573" w:rsidRDefault="00E06573">
      <w:pPr>
        <w:rPr>
          <w:b/>
          <w:bCs/>
          <w:sz w:val="28"/>
          <w:szCs w:val="28"/>
          <w:lang w:val="en-GB"/>
        </w:rPr>
      </w:pPr>
      <w:r>
        <w:rPr>
          <w:lang w:val="en-GB"/>
        </w:rPr>
        <w:br w:type="page"/>
      </w:r>
    </w:p>
    <w:p w14:paraId="7BFB0DA3" w14:textId="61D13FF7" w:rsidR="00B04DE8" w:rsidRDefault="00B04DE8" w:rsidP="00B04DE8">
      <w:pPr>
        <w:pStyle w:val="Heading1"/>
        <w:rPr>
          <w:lang w:val="en-GB"/>
        </w:rPr>
      </w:pPr>
      <w:r>
        <w:rPr>
          <w:lang w:val="en-GB"/>
        </w:rPr>
        <w:lastRenderedPageBreak/>
        <w:t>Supplementary Figures</w:t>
      </w:r>
    </w:p>
    <w:p w14:paraId="61C93F9D" w14:textId="27116D5D" w:rsidR="00EB63C1" w:rsidRDefault="00A1471A" w:rsidP="00EB63C1">
      <w:pPr>
        <w:keepNext/>
      </w:pPr>
      <w:r>
        <w:rPr>
          <w:noProof/>
        </w:rPr>
        <w:drawing>
          <wp:inline distT="0" distB="0" distL="0" distR="0" wp14:anchorId="5A018E83" wp14:editId="5CA546AD">
            <wp:extent cx="5760720" cy="2880360"/>
            <wp:effectExtent l="0" t="0" r="0" b="0"/>
            <wp:docPr id="1798349414" name="Picture 2" descr="A graph of a number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349414" name="Picture 2" descr="A graph of a number of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0A1AF" w14:textId="71C2D7D5" w:rsidR="00B54A11" w:rsidRPr="003945B1" w:rsidRDefault="00EB63C1" w:rsidP="00EB63C1">
      <w:pPr>
        <w:pStyle w:val="Caption"/>
        <w:rPr>
          <w:lang w:val="en-GB"/>
        </w:rPr>
      </w:pPr>
      <w:r w:rsidRPr="003945B1">
        <w:rPr>
          <w:b/>
          <w:bCs/>
          <w:lang w:val="en-GB"/>
        </w:rPr>
        <w:t xml:space="preserve">Supplementary Figure </w:t>
      </w:r>
      <w:r w:rsidRPr="003945B1">
        <w:rPr>
          <w:b/>
          <w:bCs/>
        </w:rPr>
        <w:fldChar w:fldCharType="begin"/>
      </w:r>
      <w:r w:rsidRPr="003945B1">
        <w:rPr>
          <w:b/>
          <w:bCs/>
          <w:lang w:val="en-GB"/>
        </w:rPr>
        <w:instrText xml:space="preserve"> SEQ Supplementary_Figure \* ARABIC </w:instrText>
      </w:r>
      <w:r w:rsidRPr="003945B1">
        <w:rPr>
          <w:b/>
          <w:bCs/>
        </w:rPr>
        <w:fldChar w:fldCharType="separate"/>
      </w:r>
      <w:r w:rsidRPr="003945B1">
        <w:rPr>
          <w:b/>
          <w:bCs/>
          <w:noProof/>
          <w:lang w:val="en-GB"/>
        </w:rPr>
        <w:t>1</w:t>
      </w:r>
      <w:r w:rsidRPr="003945B1">
        <w:rPr>
          <w:b/>
          <w:bCs/>
        </w:rPr>
        <w:fldChar w:fldCharType="end"/>
      </w:r>
      <w:r w:rsidR="00A1471A" w:rsidRPr="003945B1">
        <w:rPr>
          <w:b/>
          <w:bCs/>
          <w:lang w:val="en-GB"/>
        </w:rPr>
        <w:t>.</w:t>
      </w:r>
      <w:r w:rsidR="00A1471A" w:rsidRPr="003945B1">
        <w:rPr>
          <w:lang w:val="en-GB"/>
        </w:rPr>
        <w:t xml:space="preserve"> </w:t>
      </w:r>
      <w:r w:rsidR="003945B1" w:rsidRPr="003945B1">
        <w:rPr>
          <w:lang w:val="en-GB"/>
        </w:rPr>
        <w:t>Rate of h</w:t>
      </w:r>
      <w:r w:rsidR="003945B1">
        <w:rPr>
          <w:lang w:val="en-GB"/>
        </w:rPr>
        <w:t xml:space="preserve">ospitalisations per 100,000 </w:t>
      </w:r>
      <w:r w:rsidR="00431CFF">
        <w:rPr>
          <w:lang w:val="en-GB"/>
        </w:rPr>
        <w:t xml:space="preserve">(not age-standardized) </w:t>
      </w:r>
      <w:r w:rsidR="003945B1">
        <w:rPr>
          <w:lang w:val="en-GB"/>
        </w:rPr>
        <w:t>by federal state between 2009 and 2021. The black line illustrates the nationwide average.</w:t>
      </w:r>
      <w:r w:rsidR="00431CFF">
        <w:rPr>
          <w:lang w:val="en-GB"/>
        </w:rPr>
        <w:t xml:space="preserve"> The rates are calculated for the population aged 12-59, </w:t>
      </w:r>
      <w:proofErr w:type="gramStart"/>
      <w:r w:rsidR="00431CFF">
        <w:rPr>
          <w:lang w:val="en-GB"/>
        </w:rPr>
        <w:t>assuming that</w:t>
      </w:r>
      <w:proofErr w:type="gramEnd"/>
      <w:r w:rsidR="00431CFF">
        <w:rPr>
          <w:lang w:val="en-GB"/>
        </w:rPr>
        <w:t xml:space="preserve"> nearly all observed hosptitalisations fall into this age bracket.</w:t>
      </w:r>
    </w:p>
    <w:p w14:paraId="2C807879" w14:textId="77777777" w:rsidR="00B54A11" w:rsidRPr="003945B1" w:rsidRDefault="00B54A11" w:rsidP="00695919">
      <w:pPr>
        <w:keepNext/>
        <w:rPr>
          <w:lang w:val="en-GB"/>
        </w:rPr>
      </w:pPr>
    </w:p>
    <w:p w14:paraId="6D50A935" w14:textId="6D0EE192" w:rsidR="00695919" w:rsidRDefault="00363B49" w:rsidP="00695919">
      <w:pPr>
        <w:keepNext/>
      </w:pPr>
      <w:r>
        <w:rPr>
          <w:noProof/>
        </w:rPr>
        <w:drawing>
          <wp:inline distT="0" distB="0" distL="0" distR="0" wp14:anchorId="0A5AE8B8" wp14:editId="45FD84B9">
            <wp:extent cx="5760720" cy="2880360"/>
            <wp:effectExtent l="0" t="0" r="0" b="0"/>
            <wp:docPr id="785160071" name="Picture 5" descr="A screen 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160071" name="Picture 5" descr="A screen 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853FC" w14:textId="6E787AD3" w:rsidR="00695919" w:rsidRPr="00DE3985" w:rsidRDefault="00695919" w:rsidP="00695919">
      <w:pPr>
        <w:pStyle w:val="Caption"/>
        <w:rPr>
          <w:lang w:val="en-US"/>
        </w:rPr>
      </w:pPr>
      <w:r w:rsidRPr="00402F35">
        <w:rPr>
          <w:b/>
          <w:bCs/>
          <w:lang w:val="en-US"/>
        </w:rPr>
        <w:t xml:space="preserve">Supplementary Figure </w:t>
      </w:r>
      <w:r w:rsidRPr="00B96F72">
        <w:rPr>
          <w:b/>
          <w:bCs/>
        </w:rPr>
        <w:fldChar w:fldCharType="begin"/>
      </w:r>
      <w:r w:rsidRPr="00402F35">
        <w:rPr>
          <w:b/>
          <w:bCs/>
          <w:lang w:val="en-US"/>
        </w:rPr>
        <w:instrText xml:space="preserve"> SEQ Supplementary_Figure \* ARABIC </w:instrText>
      </w:r>
      <w:r w:rsidRPr="00B96F72">
        <w:rPr>
          <w:b/>
          <w:bCs/>
        </w:rPr>
        <w:fldChar w:fldCharType="separate"/>
      </w:r>
      <w:r w:rsidR="00EB63C1">
        <w:rPr>
          <w:b/>
          <w:bCs/>
          <w:noProof/>
          <w:lang w:val="en-US"/>
        </w:rPr>
        <w:t>2</w:t>
      </w:r>
      <w:r w:rsidRPr="00B96F72">
        <w:rPr>
          <w:b/>
          <w:bCs/>
        </w:rPr>
        <w:fldChar w:fldCharType="end"/>
      </w:r>
      <w:r w:rsidRPr="00402F35">
        <w:rPr>
          <w:b/>
          <w:bCs/>
          <w:lang w:val="en-US"/>
        </w:rPr>
        <w:t>.</w:t>
      </w:r>
      <w:r w:rsidRPr="00695919">
        <w:rPr>
          <w:lang w:val="en-US"/>
        </w:rPr>
        <w:t xml:space="preserve"> </w:t>
      </w:r>
      <w:r w:rsidRPr="00DE3985">
        <w:rPr>
          <w:lang w:val="en-US"/>
        </w:rPr>
        <w:t>Absolute (top) and relative (bottom) difference between state-level and national hospitali</w:t>
      </w:r>
      <w:r w:rsidR="00335944">
        <w:rPr>
          <w:lang w:val="en-US"/>
        </w:rPr>
        <w:t>s</w:t>
      </w:r>
      <w:r w:rsidRPr="00DE3985">
        <w:rPr>
          <w:lang w:val="en-US"/>
        </w:rPr>
        <w:t>ation rate (x-axis) as well as between state-level and national 12-month prevalence of consumption (y-axis), by state (</w:t>
      </w:r>
      <w:r w:rsidR="004E152D" w:rsidRPr="00DE3985">
        <w:rPr>
          <w:lang w:val="en-US"/>
        </w:rPr>
        <w:t>color</w:t>
      </w:r>
      <w:r w:rsidRPr="00DE3985">
        <w:rPr>
          <w:lang w:val="en-US"/>
        </w:rPr>
        <w:t>), year (</w:t>
      </w:r>
      <w:r w:rsidR="004E152D" w:rsidRPr="00DE3985">
        <w:rPr>
          <w:lang w:val="en-US"/>
        </w:rPr>
        <w:t>shape</w:t>
      </w:r>
      <w:r w:rsidRPr="00DE3985">
        <w:rPr>
          <w:lang w:val="en-US"/>
        </w:rPr>
        <w:t>), and age group (columns)</w:t>
      </w:r>
    </w:p>
    <w:p w14:paraId="7D3CFD69" w14:textId="77777777" w:rsidR="00695919" w:rsidRDefault="00695919" w:rsidP="008628EA">
      <w:pPr>
        <w:rPr>
          <w:lang w:val="en-US"/>
        </w:rPr>
      </w:pPr>
    </w:p>
    <w:p w14:paraId="15E13E61" w14:textId="767A1B73" w:rsidR="00695919" w:rsidRDefault="00803BEA" w:rsidP="00695919">
      <w:pPr>
        <w:keepNext/>
      </w:pPr>
      <w:r>
        <w:rPr>
          <w:noProof/>
        </w:rPr>
        <w:lastRenderedPageBreak/>
        <w:drawing>
          <wp:inline distT="0" distB="0" distL="0" distR="0" wp14:anchorId="0DB2405A" wp14:editId="062A8DF7">
            <wp:extent cx="5760720" cy="3840480"/>
            <wp:effectExtent l="0" t="0" r="0" b="7620"/>
            <wp:docPr id="1254944814" name="Picture 6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44814" name="Picture 6" descr="A graph of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2DE82" w14:textId="59C13420" w:rsidR="00695919" w:rsidRPr="00402F35" w:rsidRDefault="00695919" w:rsidP="00695919">
      <w:pPr>
        <w:pStyle w:val="Caption"/>
        <w:rPr>
          <w:lang w:val="en-US"/>
        </w:rPr>
      </w:pPr>
      <w:r w:rsidRPr="00A74787">
        <w:rPr>
          <w:b/>
          <w:bCs/>
          <w:lang w:val="en-US"/>
        </w:rPr>
        <w:t xml:space="preserve">Supplementary Figure </w:t>
      </w:r>
      <w:r w:rsidRPr="00F91321">
        <w:rPr>
          <w:b/>
          <w:bCs/>
        </w:rPr>
        <w:fldChar w:fldCharType="begin"/>
      </w:r>
      <w:r w:rsidRPr="00A74787">
        <w:rPr>
          <w:b/>
          <w:bCs/>
          <w:lang w:val="en-US"/>
        </w:rPr>
        <w:instrText xml:space="preserve"> SEQ Supplementary_Figure \* ARABIC </w:instrText>
      </w:r>
      <w:r w:rsidRPr="00F91321">
        <w:rPr>
          <w:b/>
          <w:bCs/>
        </w:rPr>
        <w:fldChar w:fldCharType="separate"/>
      </w:r>
      <w:r w:rsidR="00EB63C1">
        <w:rPr>
          <w:b/>
          <w:bCs/>
          <w:noProof/>
          <w:lang w:val="en-US"/>
        </w:rPr>
        <w:t>3</w:t>
      </w:r>
      <w:r w:rsidRPr="00F91321">
        <w:rPr>
          <w:b/>
          <w:bCs/>
        </w:rPr>
        <w:fldChar w:fldCharType="end"/>
      </w:r>
      <w:r w:rsidRPr="00A74787">
        <w:rPr>
          <w:b/>
          <w:bCs/>
          <w:lang w:val="en-US"/>
        </w:rPr>
        <w:t>.</w:t>
      </w:r>
      <w:r w:rsidRPr="00A74787">
        <w:rPr>
          <w:lang w:val="en-US"/>
        </w:rPr>
        <w:t xml:space="preserve"> </w:t>
      </w:r>
      <w:r w:rsidRPr="00402F35">
        <w:rPr>
          <w:lang w:val="en-US"/>
        </w:rPr>
        <w:t>Observed (</w:t>
      </w:r>
      <w:r w:rsidR="00B648CA">
        <w:rPr>
          <w:lang w:val="en-US"/>
        </w:rPr>
        <w:t>red</w:t>
      </w:r>
      <w:r w:rsidRPr="00402F35">
        <w:rPr>
          <w:lang w:val="en-US"/>
        </w:rPr>
        <w:t>) and imputed (</w:t>
      </w:r>
      <w:r w:rsidR="00B648CA" w:rsidRPr="00402F35">
        <w:rPr>
          <w:lang w:val="en-US"/>
        </w:rPr>
        <w:t>blue</w:t>
      </w:r>
      <w:r w:rsidRPr="00402F35">
        <w:rPr>
          <w:lang w:val="en-US"/>
        </w:rPr>
        <w:t xml:space="preserve">) 12-months-prevalence of cannabis consumption </w:t>
      </w:r>
      <w:r>
        <w:rPr>
          <w:lang w:val="en-US"/>
        </w:rPr>
        <w:t xml:space="preserve">by state and age. The gray line represents the nationwide average in each age-group. </w:t>
      </w:r>
    </w:p>
    <w:p w14:paraId="1D017CBF" w14:textId="77777777" w:rsidR="00695919" w:rsidRDefault="00695919" w:rsidP="008628EA">
      <w:pPr>
        <w:rPr>
          <w:lang w:val="en-US"/>
        </w:rPr>
      </w:pPr>
    </w:p>
    <w:p w14:paraId="0269B79A" w14:textId="186E707E" w:rsidR="00695919" w:rsidRDefault="0046301C" w:rsidP="00695919">
      <w:pPr>
        <w:keepNext/>
      </w:pPr>
      <w:r>
        <w:rPr>
          <w:noProof/>
        </w:rPr>
        <w:drawing>
          <wp:inline distT="0" distB="0" distL="0" distR="0" wp14:anchorId="36278A02" wp14:editId="0EEA05A7">
            <wp:extent cx="5760720" cy="3840480"/>
            <wp:effectExtent l="0" t="0" r="0" b="7620"/>
            <wp:docPr id="1762440684" name="Picture 7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440684" name="Picture 7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A8E6B" w14:textId="3D4AEC0D" w:rsidR="00695919" w:rsidRPr="00EA5E70" w:rsidRDefault="00695919" w:rsidP="00695919">
      <w:pPr>
        <w:rPr>
          <w:i/>
          <w:iCs/>
          <w:color w:val="44546A" w:themeColor="text2"/>
          <w:sz w:val="18"/>
          <w:szCs w:val="18"/>
          <w:lang w:val="en-US"/>
        </w:rPr>
      </w:pPr>
      <w:r w:rsidRPr="00EA5E70">
        <w:rPr>
          <w:b/>
          <w:bCs/>
          <w:i/>
          <w:iCs/>
          <w:color w:val="44546A" w:themeColor="text2"/>
          <w:sz w:val="18"/>
          <w:szCs w:val="18"/>
          <w:lang w:val="en-US"/>
        </w:rPr>
        <w:t xml:space="preserve">Supplementary Figure </w:t>
      </w:r>
      <w:r w:rsidRPr="00EA5E70">
        <w:rPr>
          <w:b/>
          <w:bCs/>
          <w:i/>
          <w:iCs/>
          <w:color w:val="44546A" w:themeColor="text2"/>
          <w:sz w:val="18"/>
          <w:szCs w:val="18"/>
        </w:rPr>
        <w:fldChar w:fldCharType="begin"/>
      </w:r>
      <w:r w:rsidRPr="00EA5E70">
        <w:rPr>
          <w:b/>
          <w:bCs/>
          <w:i/>
          <w:iCs/>
          <w:color w:val="44546A" w:themeColor="text2"/>
          <w:sz w:val="18"/>
          <w:szCs w:val="18"/>
          <w:lang w:val="en-US"/>
        </w:rPr>
        <w:instrText xml:space="preserve"> SEQ Supplementary_Figure \* ARABIC </w:instrText>
      </w:r>
      <w:r w:rsidRPr="00EA5E70">
        <w:rPr>
          <w:b/>
          <w:bCs/>
          <w:i/>
          <w:iCs/>
          <w:color w:val="44546A" w:themeColor="text2"/>
          <w:sz w:val="18"/>
          <w:szCs w:val="18"/>
        </w:rPr>
        <w:fldChar w:fldCharType="separate"/>
      </w:r>
      <w:r w:rsidR="00EB63C1">
        <w:rPr>
          <w:b/>
          <w:bCs/>
          <w:i/>
          <w:iCs/>
          <w:noProof/>
          <w:color w:val="44546A" w:themeColor="text2"/>
          <w:sz w:val="18"/>
          <w:szCs w:val="18"/>
          <w:lang w:val="en-US"/>
        </w:rPr>
        <w:t>4</w:t>
      </w:r>
      <w:r w:rsidRPr="00EA5E70">
        <w:rPr>
          <w:b/>
          <w:bCs/>
          <w:i/>
          <w:iCs/>
          <w:color w:val="44546A" w:themeColor="text2"/>
          <w:sz w:val="18"/>
          <w:szCs w:val="18"/>
        </w:rPr>
        <w:fldChar w:fldCharType="end"/>
      </w:r>
      <w:r w:rsidRPr="00EA5E70">
        <w:rPr>
          <w:b/>
          <w:bCs/>
          <w:i/>
          <w:iCs/>
          <w:color w:val="44546A" w:themeColor="text2"/>
          <w:sz w:val="18"/>
          <w:szCs w:val="18"/>
          <w:lang w:val="en-US"/>
        </w:rPr>
        <w:t xml:space="preserve">. 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>12-months prevalence of cannabis consumption in german federal states by age group. The dots represent observed (</w:t>
      </w:r>
      <w:r w:rsidR="00236EB4">
        <w:rPr>
          <w:i/>
          <w:iCs/>
          <w:color w:val="44546A" w:themeColor="text2"/>
          <w:sz w:val="18"/>
          <w:szCs w:val="18"/>
          <w:lang w:val="en-US"/>
        </w:rPr>
        <w:t>red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>) and imputed (</w:t>
      </w:r>
      <w:r w:rsidR="00236EB4" w:rsidRPr="00EA5E70">
        <w:rPr>
          <w:i/>
          <w:iCs/>
          <w:color w:val="44546A" w:themeColor="text2"/>
          <w:sz w:val="18"/>
          <w:szCs w:val="18"/>
          <w:lang w:val="en-US"/>
        </w:rPr>
        <w:t>blue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 xml:space="preserve">) data. The black line shows the </w:t>
      </w:r>
      <w:r w:rsidR="00D9467E" w:rsidRPr="00EA5E70">
        <w:rPr>
          <w:i/>
          <w:iCs/>
          <w:color w:val="44546A" w:themeColor="text2"/>
          <w:sz w:val="18"/>
          <w:szCs w:val="18"/>
          <w:lang w:val="en-US"/>
        </w:rPr>
        <w:t>time trend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>, which was estimated with a 2-</w:t>
      </w:r>
      <w:r w:rsidR="00870B12" w:rsidRPr="00EA5E70">
        <w:rPr>
          <w:i/>
          <w:iCs/>
          <w:color w:val="44546A" w:themeColor="text2"/>
          <w:sz w:val="18"/>
          <w:szCs w:val="18"/>
          <w:lang w:val="en-US"/>
        </w:rPr>
        <w:t xml:space="preserve">step 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 xml:space="preserve">process </w:t>
      </w:r>
      <w:r w:rsidR="005F2E1E" w:rsidRPr="00EA5E70">
        <w:rPr>
          <w:i/>
          <w:iCs/>
          <w:color w:val="44546A" w:themeColor="text2"/>
          <w:sz w:val="18"/>
          <w:szCs w:val="18"/>
          <w:lang w:val="en-US"/>
        </w:rPr>
        <w:t>(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 xml:space="preserve">linear regression </w:t>
      </w:r>
      <w:r w:rsidR="00CC7DAF" w:rsidRPr="00EA5E70">
        <w:rPr>
          <w:i/>
          <w:iCs/>
          <w:color w:val="44546A" w:themeColor="text2"/>
          <w:sz w:val="18"/>
          <w:szCs w:val="18"/>
          <w:lang w:val="en-US"/>
        </w:rPr>
        <w:t xml:space="preserve">and </w:t>
      </w:r>
      <w:r w:rsidRPr="00EA5E70">
        <w:rPr>
          <w:i/>
          <w:iCs/>
          <w:color w:val="44546A" w:themeColor="text2"/>
          <w:sz w:val="18"/>
          <w:szCs w:val="18"/>
          <w:lang w:val="en-US"/>
        </w:rPr>
        <w:t>LOESS).</w:t>
      </w:r>
    </w:p>
    <w:p w14:paraId="5DBAAE96" w14:textId="77777777" w:rsidR="00695919" w:rsidRDefault="00695919" w:rsidP="00695919">
      <w:pPr>
        <w:rPr>
          <w:i/>
          <w:iCs/>
          <w:sz w:val="18"/>
          <w:szCs w:val="18"/>
          <w:lang w:val="en-US"/>
        </w:rPr>
      </w:pPr>
    </w:p>
    <w:p w14:paraId="2AD6EBAF" w14:textId="5357CD87" w:rsidR="00695919" w:rsidRDefault="000C5451" w:rsidP="00695919">
      <w:pPr>
        <w:keepNext/>
      </w:pPr>
      <w:r>
        <w:rPr>
          <w:noProof/>
        </w:rPr>
        <w:drawing>
          <wp:inline distT="0" distB="0" distL="0" distR="0" wp14:anchorId="19B26E39" wp14:editId="5F03DB42">
            <wp:extent cx="5760720" cy="3665855"/>
            <wp:effectExtent l="0" t="0" r="0" b="0"/>
            <wp:docPr id="1916293994" name="Picture 9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293994" name="Picture 9" descr="A graph of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0DDD8" w14:textId="4E1CBB3E" w:rsidR="00695919" w:rsidRPr="00A74787" w:rsidRDefault="00695919" w:rsidP="00A74787">
      <w:pPr>
        <w:pStyle w:val="Caption"/>
        <w:rPr>
          <w:lang w:val="en-US"/>
        </w:rPr>
      </w:pPr>
      <w:r w:rsidRPr="00A74787">
        <w:rPr>
          <w:b/>
          <w:bCs/>
          <w:lang w:val="en-US"/>
        </w:rPr>
        <w:t xml:space="preserve">Supplementary Figure </w:t>
      </w:r>
      <w:r w:rsidRPr="005E7D1B">
        <w:rPr>
          <w:b/>
          <w:bCs/>
        </w:rPr>
        <w:fldChar w:fldCharType="begin"/>
      </w:r>
      <w:r w:rsidRPr="00A74787">
        <w:rPr>
          <w:b/>
          <w:bCs/>
          <w:lang w:val="en-US"/>
        </w:rPr>
        <w:instrText xml:space="preserve"> SEQ Supplementary_Figure \* ARABIC </w:instrText>
      </w:r>
      <w:r w:rsidRPr="005E7D1B">
        <w:rPr>
          <w:b/>
          <w:bCs/>
        </w:rPr>
        <w:fldChar w:fldCharType="separate"/>
      </w:r>
      <w:r w:rsidR="00EB63C1">
        <w:rPr>
          <w:b/>
          <w:bCs/>
          <w:noProof/>
          <w:lang w:val="en-US"/>
        </w:rPr>
        <w:t>5</w:t>
      </w:r>
      <w:r w:rsidRPr="005E7D1B">
        <w:rPr>
          <w:b/>
          <w:bCs/>
        </w:rPr>
        <w:fldChar w:fldCharType="end"/>
      </w:r>
      <w:r w:rsidRPr="00A74787">
        <w:rPr>
          <w:b/>
          <w:bCs/>
          <w:lang w:val="en-US"/>
        </w:rPr>
        <w:t xml:space="preserve">. </w:t>
      </w:r>
      <w:r w:rsidRPr="00402F35">
        <w:rPr>
          <w:lang w:val="en-US"/>
        </w:rPr>
        <w:t xml:space="preserve">Estimation of the 12-month prevalence of consumption in Germany by age and </w:t>
      </w:r>
      <w:r>
        <w:rPr>
          <w:lang w:val="en-US"/>
        </w:rPr>
        <w:t xml:space="preserve">sex and compared to data from </w:t>
      </w:r>
      <w:r w:rsidR="00081A53">
        <w:rPr>
          <w:lang w:val="en-US"/>
        </w:rPr>
        <w:t xml:space="preserve">two surveys: </w:t>
      </w:r>
      <w:r>
        <w:rPr>
          <w:lang w:val="en-US"/>
        </w:rPr>
        <w:t xml:space="preserve">ESA and </w:t>
      </w:r>
      <w:r w:rsidR="005926C9">
        <w:rPr>
          <w:lang w:val="en-US"/>
        </w:rPr>
        <w:t>‘</w:t>
      </w:r>
      <w:r>
        <w:rPr>
          <w:lang w:val="en-US"/>
        </w:rPr>
        <w:t>Alkoholsurvey</w:t>
      </w:r>
      <w:r w:rsidR="005926C9">
        <w:rPr>
          <w:lang w:val="en-US"/>
        </w:rPr>
        <w:t>’</w:t>
      </w:r>
      <w:r>
        <w:rPr>
          <w:lang w:val="en-US"/>
        </w:rPr>
        <w:t>.</w:t>
      </w:r>
    </w:p>
    <w:p w14:paraId="238320A9" w14:textId="63C8711E" w:rsidR="00421865" w:rsidRPr="00055316" w:rsidRDefault="002148AB" w:rsidP="00421865">
      <w:pPr>
        <w:keepNext/>
        <w:rPr>
          <w:lang w:val="en-GB"/>
        </w:rPr>
      </w:pPr>
      <w:r>
        <w:rPr>
          <w:noProof/>
        </w:rPr>
        <w:drawing>
          <wp:inline distT="0" distB="0" distL="0" distR="0" wp14:anchorId="2995C800" wp14:editId="23E6A183">
            <wp:extent cx="5760720" cy="3456305"/>
            <wp:effectExtent l="0" t="0" r="0" b="0"/>
            <wp:docPr id="1223910668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10668" name="Picture 4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54E8A" w14:textId="60493770" w:rsidR="00625297" w:rsidRDefault="00421865" w:rsidP="00A74787">
      <w:pPr>
        <w:pStyle w:val="Caption"/>
        <w:rPr>
          <w:lang w:val="en-GB"/>
        </w:rPr>
      </w:pPr>
      <w:r w:rsidRPr="00D374BD">
        <w:rPr>
          <w:b/>
          <w:bCs/>
          <w:lang w:val="en-GB"/>
        </w:rPr>
        <w:t xml:space="preserve">Supplementary Figure </w:t>
      </w:r>
      <w:r w:rsidRPr="00D374BD">
        <w:rPr>
          <w:b/>
          <w:bCs/>
          <w:i w:val="0"/>
          <w:iCs w:val="0"/>
        </w:rPr>
        <w:fldChar w:fldCharType="begin"/>
      </w:r>
      <w:r w:rsidRPr="00D374BD">
        <w:rPr>
          <w:b/>
          <w:bCs/>
          <w:lang w:val="en-GB"/>
        </w:rPr>
        <w:instrText xml:space="preserve"> SEQ Supplementary_Figure \* ARABIC </w:instrText>
      </w:r>
      <w:r w:rsidRPr="00D374BD">
        <w:rPr>
          <w:b/>
          <w:bCs/>
          <w:i w:val="0"/>
          <w:iCs w:val="0"/>
        </w:rPr>
        <w:fldChar w:fldCharType="separate"/>
      </w:r>
      <w:r w:rsidR="00EB63C1">
        <w:rPr>
          <w:b/>
          <w:bCs/>
          <w:noProof/>
          <w:lang w:val="en-GB"/>
        </w:rPr>
        <w:t>6</w:t>
      </w:r>
      <w:r w:rsidRPr="00D374BD">
        <w:rPr>
          <w:b/>
          <w:bCs/>
          <w:i w:val="0"/>
          <w:iCs w:val="0"/>
        </w:rPr>
        <w:fldChar w:fldCharType="end"/>
      </w:r>
      <w:r w:rsidR="00D374BD" w:rsidRPr="00D374BD">
        <w:rPr>
          <w:b/>
          <w:bCs/>
          <w:lang w:val="en-GB"/>
        </w:rPr>
        <w:t>.</w:t>
      </w:r>
      <w:r w:rsidR="00D374BD" w:rsidRPr="00D374BD">
        <w:rPr>
          <w:lang w:val="en-GB"/>
        </w:rPr>
        <w:t xml:space="preserve"> </w:t>
      </w:r>
      <w:r w:rsidR="00D374BD">
        <w:rPr>
          <w:lang w:val="en-GB"/>
        </w:rPr>
        <w:t>A breakup of t</w:t>
      </w:r>
      <w:r w:rsidR="00D374BD" w:rsidRPr="00D374BD">
        <w:rPr>
          <w:lang w:val="en-GB"/>
        </w:rPr>
        <w:t xml:space="preserve">he </w:t>
      </w:r>
      <w:r w:rsidR="00D374BD">
        <w:rPr>
          <w:lang w:val="en-GB"/>
        </w:rPr>
        <w:t xml:space="preserve">absolute number </w:t>
      </w:r>
      <w:r w:rsidR="00D374BD" w:rsidRPr="00D374BD">
        <w:rPr>
          <w:lang w:val="en-GB"/>
        </w:rPr>
        <w:t>o</w:t>
      </w:r>
      <w:r w:rsidR="00D374BD">
        <w:rPr>
          <w:lang w:val="en-GB"/>
        </w:rPr>
        <w:t xml:space="preserve">f a) persons using cannabis, </w:t>
      </w:r>
      <w:r w:rsidR="00374CF8">
        <w:rPr>
          <w:lang w:val="en-GB"/>
        </w:rPr>
        <w:t>b</w:t>
      </w:r>
      <w:r w:rsidR="00D374BD">
        <w:rPr>
          <w:lang w:val="en-GB"/>
        </w:rPr>
        <w:t xml:space="preserve">) </w:t>
      </w:r>
      <w:r w:rsidR="00374CF8">
        <w:rPr>
          <w:lang w:val="en-GB"/>
        </w:rPr>
        <w:t xml:space="preserve">persons with </w:t>
      </w:r>
      <w:r w:rsidR="00D374BD" w:rsidRPr="00374CF8">
        <w:rPr>
          <w:lang w:val="en-GB"/>
        </w:rPr>
        <w:t>registered offences</w:t>
      </w:r>
      <w:r w:rsidR="00D374BD">
        <w:rPr>
          <w:lang w:val="en-GB"/>
        </w:rPr>
        <w:t xml:space="preserve"> for possessing cannabis</w:t>
      </w:r>
      <w:r w:rsidR="00374CF8">
        <w:rPr>
          <w:lang w:val="en-GB"/>
        </w:rPr>
        <w:t xml:space="preserve">, </w:t>
      </w:r>
      <w:r w:rsidR="00D60C64">
        <w:rPr>
          <w:lang w:val="en-GB"/>
        </w:rPr>
        <w:t>and c</w:t>
      </w:r>
      <w:r w:rsidR="00374CF8">
        <w:rPr>
          <w:lang w:val="en-GB"/>
        </w:rPr>
        <w:t xml:space="preserve">) persons with </w:t>
      </w:r>
      <w:r w:rsidR="00A621A1">
        <w:rPr>
          <w:lang w:val="en-GB"/>
        </w:rPr>
        <w:t>F</w:t>
      </w:r>
      <w:r w:rsidR="00374CF8">
        <w:rPr>
          <w:lang w:val="en-GB"/>
        </w:rPr>
        <w:t xml:space="preserve">12 diagnoses </w:t>
      </w:r>
      <w:r w:rsidR="00D374BD">
        <w:rPr>
          <w:lang w:val="en-GB"/>
        </w:rPr>
        <w:t>in 2021, by age group</w:t>
      </w:r>
      <w:r w:rsidR="00AD401F">
        <w:rPr>
          <w:lang w:val="en-GB"/>
        </w:rPr>
        <w:t>.</w:t>
      </w:r>
      <w:r w:rsidR="00625297">
        <w:rPr>
          <w:lang w:val="en-GB"/>
        </w:rPr>
        <w:br w:type="page"/>
      </w:r>
    </w:p>
    <w:p w14:paraId="1BACEA7E" w14:textId="4CF62D59" w:rsidR="00625297" w:rsidRDefault="00072316" w:rsidP="00625297">
      <w:pPr>
        <w:keepNext/>
      </w:pPr>
      <w:r>
        <w:rPr>
          <w:noProof/>
        </w:rPr>
        <w:lastRenderedPageBreak/>
        <w:drawing>
          <wp:inline distT="0" distB="0" distL="0" distR="0" wp14:anchorId="419C7D3C" wp14:editId="2D12F9FC">
            <wp:extent cx="5760720" cy="4800600"/>
            <wp:effectExtent l="0" t="0" r="0" b="0"/>
            <wp:docPr id="734621701" name="Picture 1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621701" name="Picture 1" descr="A graph of different colored lin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CA124" w14:textId="7D61D41B" w:rsidR="00625297" w:rsidRPr="005E34DF" w:rsidRDefault="00625297" w:rsidP="00625297">
      <w:pPr>
        <w:pStyle w:val="Caption"/>
        <w:rPr>
          <w:lang w:val="en-GB"/>
        </w:rPr>
      </w:pPr>
      <w:r w:rsidRPr="005E34DF">
        <w:rPr>
          <w:b/>
          <w:bCs/>
          <w:lang w:val="en-GB"/>
        </w:rPr>
        <w:t xml:space="preserve">Supplementary Figure </w:t>
      </w:r>
      <w:r w:rsidRPr="005E34DF">
        <w:rPr>
          <w:b/>
          <w:bCs/>
        </w:rPr>
        <w:fldChar w:fldCharType="begin"/>
      </w:r>
      <w:r w:rsidRPr="005E34DF">
        <w:rPr>
          <w:b/>
          <w:bCs/>
          <w:lang w:val="en-GB"/>
        </w:rPr>
        <w:instrText xml:space="preserve"> SEQ Supplementary_Figure \* ARABIC </w:instrText>
      </w:r>
      <w:r w:rsidRPr="005E34DF">
        <w:rPr>
          <w:b/>
          <w:bCs/>
        </w:rPr>
        <w:fldChar w:fldCharType="separate"/>
      </w:r>
      <w:r w:rsidR="00EB63C1">
        <w:rPr>
          <w:b/>
          <w:bCs/>
          <w:noProof/>
          <w:lang w:val="en-GB"/>
        </w:rPr>
        <w:t>7</w:t>
      </w:r>
      <w:r w:rsidRPr="005E34DF">
        <w:rPr>
          <w:b/>
          <w:bCs/>
        </w:rPr>
        <w:fldChar w:fldCharType="end"/>
      </w:r>
      <w:r w:rsidR="00D41839" w:rsidRPr="005E34DF">
        <w:rPr>
          <w:b/>
          <w:bCs/>
          <w:lang w:val="en-GB"/>
        </w:rPr>
        <w:t>.</w:t>
      </w:r>
      <w:r w:rsidR="00D41839" w:rsidRPr="005E34DF">
        <w:rPr>
          <w:lang w:val="en-GB"/>
        </w:rPr>
        <w:t xml:space="preserve"> </w:t>
      </w:r>
      <w:r w:rsidR="009B6881">
        <w:rPr>
          <w:lang w:val="en-GB"/>
        </w:rPr>
        <w:t>Time t</w:t>
      </w:r>
      <w:r w:rsidR="005E34DF" w:rsidRPr="005E34DF">
        <w:rPr>
          <w:lang w:val="en-GB"/>
        </w:rPr>
        <w:t>rend of s</w:t>
      </w:r>
      <w:r w:rsidR="005E34DF">
        <w:rPr>
          <w:lang w:val="en-GB"/>
        </w:rPr>
        <w:t xml:space="preserve">ex ratio (=men / women) over time for the three indicators </w:t>
      </w:r>
      <w:r w:rsidR="007A0913">
        <w:rPr>
          <w:lang w:val="en-GB"/>
        </w:rPr>
        <w:t xml:space="preserve">(cannabis use prevalence, </w:t>
      </w:r>
      <w:r w:rsidR="000D5BA7">
        <w:rPr>
          <w:lang w:val="en-GB"/>
        </w:rPr>
        <w:t xml:space="preserve">rate of cannabis offences, </w:t>
      </w:r>
      <w:r w:rsidR="007A0913">
        <w:rPr>
          <w:lang w:val="en-GB"/>
        </w:rPr>
        <w:t>rate</w:t>
      </w:r>
      <w:r w:rsidR="000D5BA7">
        <w:rPr>
          <w:lang w:val="en-GB"/>
        </w:rPr>
        <w:t xml:space="preserve"> of </w:t>
      </w:r>
      <w:r w:rsidR="00072316">
        <w:rPr>
          <w:lang w:val="en-GB"/>
        </w:rPr>
        <w:t xml:space="preserve">cannabis-related </w:t>
      </w:r>
      <w:r w:rsidR="000D5BA7">
        <w:rPr>
          <w:lang w:val="en-GB"/>
        </w:rPr>
        <w:t>diagnoses</w:t>
      </w:r>
      <w:r w:rsidR="007A0913">
        <w:rPr>
          <w:lang w:val="en-GB"/>
        </w:rPr>
        <w:t xml:space="preserve">) </w:t>
      </w:r>
      <w:r w:rsidR="005E34DF">
        <w:rPr>
          <w:lang w:val="en-GB"/>
        </w:rPr>
        <w:t>and by age</w:t>
      </w:r>
      <w:r w:rsidR="00DC21B2">
        <w:rPr>
          <w:lang w:val="en-GB"/>
        </w:rPr>
        <w:t xml:space="preserve"> group.</w:t>
      </w:r>
    </w:p>
    <w:p w14:paraId="257E5E79" w14:textId="55F10DD8" w:rsidR="00B04DE8" w:rsidRDefault="00625297">
      <w:pPr>
        <w:rPr>
          <w:b/>
          <w:bCs/>
          <w:sz w:val="28"/>
          <w:szCs w:val="28"/>
          <w:lang w:val="en-GB"/>
        </w:rPr>
      </w:pPr>
      <w:r>
        <w:rPr>
          <w:lang w:val="en-GB"/>
        </w:rPr>
        <w:t xml:space="preserve"> </w:t>
      </w:r>
      <w:r w:rsidR="00B04DE8">
        <w:rPr>
          <w:lang w:val="en-GB"/>
        </w:rPr>
        <w:br w:type="page"/>
      </w:r>
    </w:p>
    <w:p w14:paraId="1FA84F27" w14:textId="1C4F33AE" w:rsidR="00270E01" w:rsidRPr="00A12C76" w:rsidRDefault="00530C84" w:rsidP="006D4475">
      <w:pPr>
        <w:pStyle w:val="Heading1"/>
        <w:rPr>
          <w:lang w:val="en-GB"/>
        </w:rPr>
      </w:pPr>
      <w:r>
        <w:rPr>
          <w:lang w:val="en-GB"/>
        </w:rPr>
        <w:lastRenderedPageBreak/>
        <w:t>References</w:t>
      </w:r>
    </w:p>
    <w:p w14:paraId="44FCF325" w14:textId="77777777" w:rsidR="00FD7FE9" w:rsidRPr="00FD7FE9" w:rsidRDefault="00270E01" w:rsidP="00FD7FE9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D7FE9" w:rsidRPr="00FD7FE9">
        <w:t>1.</w:t>
      </w:r>
      <w:r w:rsidR="00FD7FE9" w:rsidRPr="00FD7FE9">
        <w:tab/>
        <w:t>Rauschert C, Möckl J, Seitz NN, Wilms N, Olderbak S, Kraus L. The Use of Psychoactive Substances in Germany-Findings From the Epidemiological Survey of Substance Abuse 2021. Deutsches Arzteblatt international. 2022;119(31-32):527-34.</w:t>
      </w:r>
    </w:p>
    <w:p w14:paraId="0064955F" w14:textId="77777777" w:rsidR="00FD7FE9" w:rsidRPr="00FD7FE9" w:rsidRDefault="00FD7FE9" w:rsidP="00FD7FE9">
      <w:pPr>
        <w:pStyle w:val="EndNoteBibliography"/>
        <w:spacing w:after="0"/>
      </w:pPr>
      <w:r w:rsidRPr="00FD7FE9">
        <w:t>2.</w:t>
      </w:r>
      <w:r w:rsidRPr="00FD7FE9">
        <w:tab/>
        <w:t>Orth B, Merkel C. Der Substanzkonsum Jugendlicher und junger Erwachsener in Deutschland. Ergebnisse des Alkoholsurveys 2021 zu Alkohol, Rauchen, Cannabis und Trends. Köln: Bundeszentrale für gesundheitliche Aufklärung; 2022.</w:t>
      </w:r>
    </w:p>
    <w:p w14:paraId="458639B5" w14:textId="77777777" w:rsidR="00FD7FE9" w:rsidRPr="00FD7FE9" w:rsidRDefault="00FD7FE9" w:rsidP="00FD7FE9">
      <w:pPr>
        <w:pStyle w:val="EndNoteBibliography"/>
        <w:spacing w:after="0"/>
      </w:pPr>
      <w:r w:rsidRPr="00FD7FE9">
        <w:t>3.</w:t>
      </w:r>
      <w:r w:rsidRPr="00FD7FE9">
        <w:tab/>
        <w:t>Gesundheitsberichterstattung des Bundes. Diagnosedaten der Krankenhäuser ab 2000 (Eckdaten der vollstationären Patienten und Patientinnen). Gliederungsmerkmale: Jahre, Behandlungs-/Wohnort, ICD10. Bonn: Statistisches Bundesamt; 2023.</w:t>
      </w:r>
    </w:p>
    <w:p w14:paraId="0D24F628" w14:textId="7EE0F255" w:rsidR="00FD7FE9" w:rsidRPr="00FD7FE9" w:rsidRDefault="00FD7FE9" w:rsidP="00FD7FE9">
      <w:pPr>
        <w:pStyle w:val="EndNoteBibliography"/>
        <w:spacing w:after="0"/>
      </w:pPr>
      <w:r w:rsidRPr="00FD7FE9">
        <w:t>4.</w:t>
      </w:r>
      <w:r w:rsidRPr="00FD7FE9">
        <w:tab/>
        <w:t xml:space="preserve">Destatis. 12411-0013: Bevölkerung: Bundesländer, Stichtag, Geschlecht, Altersjahre Wiesbaden: Statistisches Bundesamt; 2020 [Available from: </w:t>
      </w:r>
      <w:hyperlink r:id="rId12" w:history="1">
        <w:r w:rsidRPr="00FD7FE9">
          <w:rPr>
            <w:rStyle w:val="Hyperlink"/>
          </w:rPr>
          <w:t>https://www-genesis.destatis.de/genesis/online</w:t>
        </w:r>
      </w:hyperlink>
      <w:r w:rsidRPr="00FD7FE9">
        <w:t>.</w:t>
      </w:r>
    </w:p>
    <w:p w14:paraId="6103CF17" w14:textId="55712B39" w:rsidR="00FD7FE9" w:rsidRPr="00FD7FE9" w:rsidRDefault="00FD7FE9" w:rsidP="00FD7FE9">
      <w:pPr>
        <w:pStyle w:val="EndNoteBibliography"/>
        <w:spacing w:after="0"/>
      </w:pPr>
      <w:r w:rsidRPr="00FD7FE9">
        <w:t>5.</w:t>
      </w:r>
      <w:r w:rsidRPr="00FD7FE9">
        <w:tab/>
        <w:t xml:space="preserve">Kalke J, Rosenkranz M. Cannabiskonsum von Jugendlichen und jungen Erwachsenen in Berlin: Ergebnisse einer Bevölkerungsumfrage2023 21 June 2023. Available from: </w:t>
      </w:r>
      <w:hyperlink r:id="rId13" w:history="1">
        <w:r w:rsidRPr="00FD7FE9">
          <w:rPr>
            <w:rStyle w:val="Hyperlink"/>
          </w:rPr>
          <w:t>https://www.isd-hamburg.de/wp-content/uploads/2023/06/Bericht_CannabisBerlin.pdf</w:t>
        </w:r>
      </w:hyperlink>
      <w:r w:rsidRPr="00FD7FE9">
        <w:t>.</w:t>
      </w:r>
    </w:p>
    <w:p w14:paraId="54F0814C" w14:textId="77777777" w:rsidR="00FD7FE9" w:rsidRPr="00FD7FE9" w:rsidRDefault="00FD7FE9" w:rsidP="00FD7FE9">
      <w:pPr>
        <w:pStyle w:val="EndNoteBibliography"/>
      </w:pPr>
      <w:r w:rsidRPr="00FD7FE9">
        <w:t>6.</w:t>
      </w:r>
      <w:r w:rsidRPr="00FD7FE9">
        <w:tab/>
        <w:t>Andersson F, Sundin E, Magnusson C, Ramstedt M, Galanti MR. Prevalence of cannabis use among young adults in Sweden comparing randomized response technique with a traditional survey. Addiction. 2023.</w:t>
      </w:r>
    </w:p>
    <w:p w14:paraId="51C44083" w14:textId="4A8B16A4" w:rsidR="00270E01" w:rsidRPr="00270E01" w:rsidRDefault="00270E01">
      <w:r>
        <w:fldChar w:fldCharType="end"/>
      </w:r>
    </w:p>
    <w:sectPr w:rsidR="00270E01" w:rsidRPr="00270E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291D"/>
    <w:multiLevelType w:val="hybridMultilevel"/>
    <w:tmpl w:val="F112C166"/>
    <w:lvl w:ilvl="0" w:tplc="47CCBDB8">
      <w:start w:val="2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E2C8B"/>
    <w:multiLevelType w:val="hybridMultilevel"/>
    <w:tmpl w:val="82CC616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A2100"/>
    <w:multiLevelType w:val="hybridMultilevel"/>
    <w:tmpl w:val="EC3A32A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4610D"/>
    <w:multiLevelType w:val="hybridMultilevel"/>
    <w:tmpl w:val="A8BEFCEE"/>
    <w:lvl w:ilvl="0" w:tplc="9DCE95A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C75F0"/>
    <w:multiLevelType w:val="hybridMultilevel"/>
    <w:tmpl w:val="5E72C876"/>
    <w:lvl w:ilvl="0" w:tplc="F01E340E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923867">
    <w:abstractNumId w:val="4"/>
  </w:num>
  <w:num w:numId="2" w16cid:durableId="1300384686">
    <w:abstractNumId w:val="3"/>
  </w:num>
  <w:num w:numId="3" w16cid:durableId="234055583">
    <w:abstractNumId w:val="0"/>
  </w:num>
  <w:num w:numId="4" w16cid:durableId="987703938">
    <w:abstractNumId w:val="2"/>
  </w:num>
  <w:num w:numId="5" w16cid:durableId="2100979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e5tz0ekezvzze2wvn5sr0daasaf9petvre&quot;&gt;General_Library_220804-Converted to v20&lt;record-ids&gt;&lt;item&gt;4250&lt;/item&gt;&lt;item&gt;4298&lt;/item&gt;&lt;item&gt;10759&lt;/item&gt;&lt;item&gt;11195&lt;/item&gt;&lt;item&gt;11283&lt;/item&gt;&lt;item&gt;11405&lt;/item&gt;&lt;/record-ids&gt;&lt;/item&gt;&lt;/Libraries&gt;"/>
  </w:docVars>
  <w:rsids>
    <w:rsidRoot w:val="004F500D"/>
    <w:rsid w:val="00001660"/>
    <w:rsid w:val="00002438"/>
    <w:rsid w:val="000025A8"/>
    <w:rsid w:val="00020197"/>
    <w:rsid w:val="00021C57"/>
    <w:rsid w:val="00023547"/>
    <w:rsid w:val="00027720"/>
    <w:rsid w:val="00030FDF"/>
    <w:rsid w:val="00032B14"/>
    <w:rsid w:val="000341E1"/>
    <w:rsid w:val="00037300"/>
    <w:rsid w:val="00044D7B"/>
    <w:rsid w:val="00055316"/>
    <w:rsid w:val="000573F9"/>
    <w:rsid w:val="00057ADC"/>
    <w:rsid w:val="0007122A"/>
    <w:rsid w:val="00072316"/>
    <w:rsid w:val="00081A53"/>
    <w:rsid w:val="000A1C7D"/>
    <w:rsid w:val="000A6638"/>
    <w:rsid w:val="000A6895"/>
    <w:rsid w:val="000A6BC5"/>
    <w:rsid w:val="000B1AD7"/>
    <w:rsid w:val="000C1E5A"/>
    <w:rsid w:val="000C5451"/>
    <w:rsid w:val="000C7039"/>
    <w:rsid w:val="000D08E1"/>
    <w:rsid w:val="000D1015"/>
    <w:rsid w:val="000D3D83"/>
    <w:rsid w:val="000D5BA7"/>
    <w:rsid w:val="000E6456"/>
    <w:rsid w:val="000F497C"/>
    <w:rsid w:val="000F7C06"/>
    <w:rsid w:val="0010191C"/>
    <w:rsid w:val="0010376C"/>
    <w:rsid w:val="00104015"/>
    <w:rsid w:val="001041F6"/>
    <w:rsid w:val="00111584"/>
    <w:rsid w:val="001119D2"/>
    <w:rsid w:val="001141CD"/>
    <w:rsid w:val="00114C90"/>
    <w:rsid w:val="0012318F"/>
    <w:rsid w:val="00123839"/>
    <w:rsid w:val="00135BD5"/>
    <w:rsid w:val="0014195F"/>
    <w:rsid w:val="001463A3"/>
    <w:rsid w:val="00146A6D"/>
    <w:rsid w:val="00150342"/>
    <w:rsid w:val="00167172"/>
    <w:rsid w:val="00167A07"/>
    <w:rsid w:val="00175DE6"/>
    <w:rsid w:val="00185A58"/>
    <w:rsid w:val="00196ACE"/>
    <w:rsid w:val="001A13EA"/>
    <w:rsid w:val="001A25DF"/>
    <w:rsid w:val="001A2A3A"/>
    <w:rsid w:val="001A5ABA"/>
    <w:rsid w:val="001A5BD6"/>
    <w:rsid w:val="001A767C"/>
    <w:rsid w:val="001B1BED"/>
    <w:rsid w:val="001B1F82"/>
    <w:rsid w:val="001B45BE"/>
    <w:rsid w:val="001B5F74"/>
    <w:rsid w:val="001B656F"/>
    <w:rsid w:val="001C2279"/>
    <w:rsid w:val="001D2404"/>
    <w:rsid w:val="001D491E"/>
    <w:rsid w:val="001D4A95"/>
    <w:rsid w:val="001E0C1D"/>
    <w:rsid w:val="001E0FEE"/>
    <w:rsid w:val="001F141D"/>
    <w:rsid w:val="001F1755"/>
    <w:rsid w:val="00200EDE"/>
    <w:rsid w:val="002028A2"/>
    <w:rsid w:val="0020309B"/>
    <w:rsid w:val="002040FA"/>
    <w:rsid w:val="00204401"/>
    <w:rsid w:val="002148AB"/>
    <w:rsid w:val="002156DE"/>
    <w:rsid w:val="00215B3A"/>
    <w:rsid w:val="00222A22"/>
    <w:rsid w:val="00226642"/>
    <w:rsid w:val="002270A9"/>
    <w:rsid w:val="002365A5"/>
    <w:rsid w:val="00236EB4"/>
    <w:rsid w:val="00246329"/>
    <w:rsid w:val="00266896"/>
    <w:rsid w:val="00270E01"/>
    <w:rsid w:val="00274C74"/>
    <w:rsid w:val="002767C2"/>
    <w:rsid w:val="002816FC"/>
    <w:rsid w:val="00281F4A"/>
    <w:rsid w:val="00286313"/>
    <w:rsid w:val="002867A7"/>
    <w:rsid w:val="002971FE"/>
    <w:rsid w:val="002A2819"/>
    <w:rsid w:val="002A590A"/>
    <w:rsid w:val="002A6F40"/>
    <w:rsid w:val="002B0AA5"/>
    <w:rsid w:val="002B40A7"/>
    <w:rsid w:val="002C537C"/>
    <w:rsid w:val="002C6246"/>
    <w:rsid w:val="002C7C5D"/>
    <w:rsid w:val="002D14B9"/>
    <w:rsid w:val="002D35E2"/>
    <w:rsid w:val="002D49C1"/>
    <w:rsid w:val="002D5795"/>
    <w:rsid w:val="002D594A"/>
    <w:rsid w:val="002E3615"/>
    <w:rsid w:val="002E6BA1"/>
    <w:rsid w:val="002F0B1E"/>
    <w:rsid w:val="002F265F"/>
    <w:rsid w:val="002F5375"/>
    <w:rsid w:val="002F57FD"/>
    <w:rsid w:val="002F5D5D"/>
    <w:rsid w:val="00302E87"/>
    <w:rsid w:val="00306CF4"/>
    <w:rsid w:val="00310494"/>
    <w:rsid w:val="00310B16"/>
    <w:rsid w:val="00312B86"/>
    <w:rsid w:val="0031313F"/>
    <w:rsid w:val="00323E86"/>
    <w:rsid w:val="0032754D"/>
    <w:rsid w:val="0033576E"/>
    <w:rsid w:val="00335944"/>
    <w:rsid w:val="00335BA0"/>
    <w:rsid w:val="0034007F"/>
    <w:rsid w:val="00342BAA"/>
    <w:rsid w:val="00344C47"/>
    <w:rsid w:val="00345CD0"/>
    <w:rsid w:val="00346FF1"/>
    <w:rsid w:val="00363B49"/>
    <w:rsid w:val="00367266"/>
    <w:rsid w:val="003709B4"/>
    <w:rsid w:val="003728D2"/>
    <w:rsid w:val="00374CF8"/>
    <w:rsid w:val="00376D10"/>
    <w:rsid w:val="00376E9C"/>
    <w:rsid w:val="0037734A"/>
    <w:rsid w:val="0038549A"/>
    <w:rsid w:val="00391776"/>
    <w:rsid w:val="00391F37"/>
    <w:rsid w:val="003945B1"/>
    <w:rsid w:val="00397C48"/>
    <w:rsid w:val="003A13E3"/>
    <w:rsid w:val="003A5B1B"/>
    <w:rsid w:val="003A7D46"/>
    <w:rsid w:val="003A7EFC"/>
    <w:rsid w:val="003C02B6"/>
    <w:rsid w:val="003C1B3F"/>
    <w:rsid w:val="003C2A38"/>
    <w:rsid w:val="003C4404"/>
    <w:rsid w:val="003C494A"/>
    <w:rsid w:val="003D1BB0"/>
    <w:rsid w:val="003D275A"/>
    <w:rsid w:val="003D2A8E"/>
    <w:rsid w:val="003D4A52"/>
    <w:rsid w:val="003D4D80"/>
    <w:rsid w:val="003E1B6D"/>
    <w:rsid w:val="003E33DA"/>
    <w:rsid w:val="003E4B90"/>
    <w:rsid w:val="003E4DF8"/>
    <w:rsid w:val="003E5B87"/>
    <w:rsid w:val="003F081F"/>
    <w:rsid w:val="003F107F"/>
    <w:rsid w:val="003F3BF7"/>
    <w:rsid w:val="00407201"/>
    <w:rsid w:val="00414DF6"/>
    <w:rsid w:val="004168A9"/>
    <w:rsid w:val="00416FCA"/>
    <w:rsid w:val="00421865"/>
    <w:rsid w:val="00422B1C"/>
    <w:rsid w:val="004243FA"/>
    <w:rsid w:val="004276D9"/>
    <w:rsid w:val="00430837"/>
    <w:rsid w:val="0043137C"/>
    <w:rsid w:val="0043199E"/>
    <w:rsid w:val="00431CFF"/>
    <w:rsid w:val="00432011"/>
    <w:rsid w:val="0043275F"/>
    <w:rsid w:val="004420F2"/>
    <w:rsid w:val="00446BE1"/>
    <w:rsid w:val="004507DD"/>
    <w:rsid w:val="00454CFB"/>
    <w:rsid w:val="0046301C"/>
    <w:rsid w:val="004637FB"/>
    <w:rsid w:val="00470C76"/>
    <w:rsid w:val="0048013B"/>
    <w:rsid w:val="00481D5C"/>
    <w:rsid w:val="004871DC"/>
    <w:rsid w:val="00491B4E"/>
    <w:rsid w:val="00493AC7"/>
    <w:rsid w:val="00496E26"/>
    <w:rsid w:val="00496E91"/>
    <w:rsid w:val="004B0ECC"/>
    <w:rsid w:val="004B5DDF"/>
    <w:rsid w:val="004B65B5"/>
    <w:rsid w:val="004B7A7A"/>
    <w:rsid w:val="004C2BD2"/>
    <w:rsid w:val="004C475E"/>
    <w:rsid w:val="004C7872"/>
    <w:rsid w:val="004C7FD6"/>
    <w:rsid w:val="004D2954"/>
    <w:rsid w:val="004D5A2C"/>
    <w:rsid w:val="004D5A3A"/>
    <w:rsid w:val="004D70E9"/>
    <w:rsid w:val="004E152D"/>
    <w:rsid w:val="004E21AF"/>
    <w:rsid w:val="004E36FB"/>
    <w:rsid w:val="004E7A29"/>
    <w:rsid w:val="004F30AE"/>
    <w:rsid w:val="004F390D"/>
    <w:rsid w:val="004F3F5B"/>
    <w:rsid w:val="004F500D"/>
    <w:rsid w:val="004F6150"/>
    <w:rsid w:val="00502E3A"/>
    <w:rsid w:val="005031E6"/>
    <w:rsid w:val="005111F5"/>
    <w:rsid w:val="00512648"/>
    <w:rsid w:val="005232E2"/>
    <w:rsid w:val="0052393D"/>
    <w:rsid w:val="00530C84"/>
    <w:rsid w:val="00532BC4"/>
    <w:rsid w:val="00533ADC"/>
    <w:rsid w:val="00534567"/>
    <w:rsid w:val="00534F98"/>
    <w:rsid w:val="00535F2F"/>
    <w:rsid w:val="00552B9B"/>
    <w:rsid w:val="005530F2"/>
    <w:rsid w:val="00553789"/>
    <w:rsid w:val="00562D37"/>
    <w:rsid w:val="00564F55"/>
    <w:rsid w:val="00565B5F"/>
    <w:rsid w:val="005748A5"/>
    <w:rsid w:val="005755DB"/>
    <w:rsid w:val="00585CEE"/>
    <w:rsid w:val="005926C9"/>
    <w:rsid w:val="0059363B"/>
    <w:rsid w:val="00597D5B"/>
    <w:rsid w:val="005A091C"/>
    <w:rsid w:val="005A6730"/>
    <w:rsid w:val="005B533E"/>
    <w:rsid w:val="005B5956"/>
    <w:rsid w:val="005B6579"/>
    <w:rsid w:val="005C15CA"/>
    <w:rsid w:val="005C25A9"/>
    <w:rsid w:val="005C7532"/>
    <w:rsid w:val="005D0F1D"/>
    <w:rsid w:val="005D644E"/>
    <w:rsid w:val="005D6497"/>
    <w:rsid w:val="005D7020"/>
    <w:rsid w:val="005E34DF"/>
    <w:rsid w:val="005E7D1B"/>
    <w:rsid w:val="005F1FCA"/>
    <w:rsid w:val="005F2E1E"/>
    <w:rsid w:val="005F4E83"/>
    <w:rsid w:val="006017AF"/>
    <w:rsid w:val="00602C57"/>
    <w:rsid w:val="00604D73"/>
    <w:rsid w:val="006070D6"/>
    <w:rsid w:val="00611915"/>
    <w:rsid w:val="00613D1B"/>
    <w:rsid w:val="00614814"/>
    <w:rsid w:val="00615040"/>
    <w:rsid w:val="006150D5"/>
    <w:rsid w:val="00625297"/>
    <w:rsid w:val="0063320F"/>
    <w:rsid w:val="006332C8"/>
    <w:rsid w:val="006373DC"/>
    <w:rsid w:val="00646A84"/>
    <w:rsid w:val="0065071F"/>
    <w:rsid w:val="006536F3"/>
    <w:rsid w:val="0066063B"/>
    <w:rsid w:val="00662DD2"/>
    <w:rsid w:val="00666116"/>
    <w:rsid w:val="006710DB"/>
    <w:rsid w:val="00684409"/>
    <w:rsid w:val="006844E3"/>
    <w:rsid w:val="00684540"/>
    <w:rsid w:val="00694066"/>
    <w:rsid w:val="00695031"/>
    <w:rsid w:val="00695919"/>
    <w:rsid w:val="006A0D4F"/>
    <w:rsid w:val="006A2E0E"/>
    <w:rsid w:val="006A2F4A"/>
    <w:rsid w:val="006A43E9"/>
    <w:rsid w:val="006B023D"/>
    <w:rsid w:val="006B0266"/>
    <w:rsid w:val="006B0CEC"/>
    <w:rsid w:val="006B37E0"/>
    <w:rsid w:val="006B5BEC"/>
    <w:rsid w:val="006B7034"/>
    <w:rsid w:val="006C19BD"/>
    <w:rsid w:val="006C5768"/>
    <w:rsid w:val="006D0496"/>
    <w:rsid w:val="006D0E78"/>
    <w:rsid w:val="006D2ADB"/>
    <w:rsid w:val="006D4475"/>
    <w:rsid w:val="006E1346"/>
    <w:rsid w:val="006E29E0"/>
    <w:rsid w:val="006E33FB"/>
    <w:rsid w:val="006F49D9"/>
    <w:rsid w:val="006F6B56"/>
    <w:rsid w:val="00703BF0"/>
    <w:rsid w:val="0070508D"/>
    <w:rsid w:val="0071198D"/>
    <w:rsid w:val="007155E6"/>
    <w:rsid w:val="00724EA6"/>
    <w:rsid w:val="00730417"/>
    <w:rsid w:val="00737B27"/>
    <w:rsid w:val="00740F3B"/>
    <w:rsid w:val="00745585"/>
    <w:rsid w:val="00745909"/>
    <w:rsid w:val="00754DAC"/>
    <w:rsid w:val="00756EB4"/>
    <w:rsid w:val="0075734F"/>
    <w:rsid w:val="007641F7"/>
    <w:rsid w:val="00766903"/>
    <w:rsid w:val="00772C6B"/>
    <w:rsid w:val="00782680"/>
    <w:rsid w:val="007867A7"/>
    <w:rsid w:val="00787777"/>
    <w:rsid w:val="007A0913"/>
    <w:rsid w:val="007B124A"/>
    <w:rsid w:val="007B4BC0"/>
    <w:rsid w:val="007C7873"/>
    <w:rsid w:val="007D0104"/>
    <w:rsid w:val="007D672D"/>
    <w:rsid w:val="007E0F0B"/>
    <w:rsid w:val="007E2E48"/>
    <w:rsid w:val="007E3013"/>
    <w:rsid w:val="007E5CCF"/>
    <w:rsid w:val="007F7180"/>
    <w:rsid w:val="007F7B80"/>
    <w:rsid w:val="00803BEA"/>
    <w:rsid w:val="00812F79"/>
    <w:rsid w:val="008133BF"/>
    <w:rsid w:val="0083194F"/>
    <w:rsid w:val="0083559E"/>
    <w:rsid w:val="008367B9"/>
    <w:rsid w:val="008418FE"/>
    <w:rsid w:val="008511D9"/>
    <w:rsid w:val="0085436F"/>
    <w:rsid w:val="008610C1"/>
    <w:rsid w:val="008628EA"/>
    <w:rsid w:val="008677CC"/>
    <w:rsid w:val="00870B12"/>
    <w:rsid w:val="00871F92"/>
    <w:rsid w:val="0087593D"/>
    <w:rsid w:val="00881A45"/>
    <w:rsid w:val="0088207E"/>
    <w:rsid w:val="00884323"/>
    <w:rsid w:val="008850F6"/>
    <w:rsid w:val="00891D5F"/>
    <w:rsid w:val="00896B73"/>
    <w:rsid w:val="00897F25"/>
    <w:rsid w:val="008A5011"/>
    <w:rsid w:val="008A5A93"/>
    <w:rsid w:val="008B005B"/>
    <w:rsid w:val="008B405F"/>
    <w:rsid w:val="008C33C6"/>
    <w:rsid w:val="008C442A"/>
    <w:rsid w:val="008C465E"/>
    <w:rsid w:val="008D048F"/>
    <w:rsid w:val="008D3D8D"/>
    <w:rsid w:val="008D55D6"/>
    <w:rsid w:val="008D749B"/>
    <w:rsid w:val="008E7602"/>
    <w:rsid w:val="008F3CF5"/>
    <w:rsid w:val="008F4DE0"/>
    <w:rsid w:val="008F63FA"/>
    <w:rsid w:val="00901EBA"/>
    <w:rsid w:val="00902D34"/>
    <w:rsid w:val="00906A26"/>
    <w:rsid w:val="00910D75"/>
    <w:rsid w:val="00912DBA"/>
    <w:rsid w:val="009172EB"/>
    <w:rsid w:val="00917B18"/>
    <w:rsid w:val="00923E94"/>
    <w:rsid w:val="0092548E"/>
    <w:rsid w:val="00926FBD"/>
    <w:rsid w:val="00926FC4"/>
    <w:rsid w:val="009272EE"/>
    <w:rsid w:val="009301E2"/>
    <w:rsid w:val="0093282A"/>
    <w:rsid w:val="009334E1"/>
    <w:rsid w:val="009336CE"/>
    <w:rsid w:val="009430CB"/>
    <w:rsid w:val="00945015"/>
    <w:rsid w:val="009476D9"/>
    <w:rsid w:val="00953D21"/>
    <w:rsid w:val="00953DB8"/>
    <w:rsid w:val="00955042"/>
    <w:rsid w:val="00960787"/>
    <w:rsid w:val="00960CB5"/>
    <w:rsid w:val="00962FBE"/>
    <w:rsid w:val="009643BD"/>
    <w:rsid w:val="00966A73"/>
    <w:rsid w:val="00983743"/>
    <w:rsid w:val="00983E4B"/>
    <w:rsid w:val="00993F2A"/>
    <w:rsid w:val="00994463"/>
    <w:rsid w:val="00994A4F"/>
    <w:rsid w:val="00996C0B"/>
    <w:rsid w:val="009A74FF"/>
    <w:rsid w:val="009B0A5A"/>
    <w:rsid w:val="009B4AB2"/>
    <w:rsid w:val="009B6707"/>
    <w:rsid w:val="009B6881"/>
    <w:rsid w:val="009C5DFF"/>
    <w:rsid w:val="009C77D3"/>
    <w:rsid w:val="009E08E2"/>
    <w:rsid w:val="009E321A"/>
    <w:rsid w:val="009E66FD"/>
    <w:rsid w:val="009F5AD9"/>
    <w:rsid w:val="00A0177D"/>
    <w:rsid w:val="00A04825"/>
    <w:rsid w:val="00A11514"/>
    <w:rsid w:val="00A12C76"/>
    <w:rsid w:val="00A12D64"/>
    <w:rsid w:val="00A1471A"/>
    <w:rsid w:val="00A15E7E"/>
    <w:rsid w:val="00A22CE7"/>
    <w:rsid w:val="00A26899"/>
    <w:rsid w:val="00A40275"/>
    <w:rsid w:val="00A42549"/>
    <w:rsid w:val="00A436D8"/>
    <w:rsid w:val="00A523A2"/>
    <w:rsid w:val="00A57F5F"/>
    <w:rsid w:val="00A612BB"/>
    <w:rsid w:val="00A619C4"/>
    <w:rsid w:val="00A62191"/>
    <w:rsid w:val="00A621A1"/>
    <w:rsid w:val="00A65681"/>
    <w:rsid w:val="00A74787"/>
    <w:rsid w:val="00A8196F"/>
    <w:rsid w:val="00A81C1B"/>
    <w:rsid w:val="00A84540"/>
    <w:rsid w:val="00A84FCB"/>
    <w:rsid w:val="00A86085"/>
    <w:rsid w:val="00A86DB9"/>
    <w:rsid w:val="00A8706E"/>
    <w:rsid w:val="00A928A1"/>
    <w:rsid w:val="00A95D56"/>
    <w:rsid w:val="00A97672"/>
    <w:rsid w:val="00AA034B"/>
    <w:rsid w:val="00AA2885"/>
    <w:rsid w:val="00AA50FC"/>
    <w:rsid w:val="00AA5B46"/>
    <w:rsid w:val="00AA795E"/>
    <w:rsid w:val="00AB23E6"/>
    <w:rsid w:val="00AB5332"/>
    <w:rsid w:val="00AB57ED"/>
    <w:rsid w:val="00AB5F75"/>
    <w:rsid w:val="00AB7342"/>
    <w:rsid w:val="00AD401F"/>
    <w:rsid w:val="00AE57A6"/>
    <w:rsid w:val="00AE7038"/>
    <w:rsid w:val="00AF0160"/>
    <w:rsid w:val="00AF55CD"/>
    <w:rsid w:val="00AF58CF"/>
    <w:rsid w:val="00AF5C42"/>
    <w:rsid w:val="00AF65CB"/>
    <w:rsid w:val="00AF6D5F"/>
    <w:rsid w:val="00B014AD"/>
    <w:rsid w:val="00B04DE8"/>
    <w:rsid w:val="00B051C1"/>
    <w:rsid w:val="00B0672D"/>
    <w:rsid w:val="00B1322D"/>
    <w:rsid w:val="00B21E93"/>
    <w:rsid w:val="00B521B5"/>
    <w:rsid w:val="00B5345C"/>
    <w:rsid w:val="00B54A11"/>
    <w:rsid w:val="00B60386"/>
    <w:rsid w:val="00B63A7F"/>
    <w:rsid w:val="00B648CA"/>
    <w:rsid w:val="00B704E2"/>
    <w:rsid w:val="00B72364"/>
    <w:rsid w:val="00B75F47"/>
    <w:rsid w:val="00B76A07"/>
    <w:rsid w:val="00B8076F"/>
    <w:rsid w:val="00B80F17"/>
    <w:rsid w:val="00B81E01"/>
    <w:rsid w:val="00B85274"/>
    <w:rsid w:val="00B91343"/>
    <w:rsid w:val="00B927A7"/>
    <w:rsid w:val="00B96F72"/>
    <w:rsid w:val="00BA5098"/>
    <w:rsid w:val="00BB0CEC"/>
    <w:rsid w:val="00BB40F9"/>
    <w:rsid w:val="00BB6327"/>
    <w:rsid w:val="00BB7478"/>
    <w:rsid w:val="00BC2F03"/>
    <w:rsid w:val="00BC576D"/>
    <w:rsid w:val="00BC5F22"/>
    <w:rsid w:val="00BD0594"/>
    <w:rsid w:val="00BD6E22"/>
    <w:rsid w:val="00BF32EA"/>
    <w:rsid w:val="00BF5FB5"/>
    <w:rsid w:val="00C04FDD"/>
    <w:rsid w:val="00C06F58"/>
    <w:rsid w:val="00C1490F"/>
    <w:rsid w:val="00C22BF5"/>
    <w:rsid w:val="00C26DD8"/>
    <w:rsid w:val="00C30FC8"/>
    <w:rsid w:val="00C3584F"/>
    <w:rsid w:val="00C36C2C"/>
    <w:rsid w:val="00C42348"/>
    <w:rsid w:val="00C423C6"/>
    <w:rsid w:val="00C44677"/>
    <w:rsid w:val="00C477B1"/>
    <w:rsid w:val="00C547AD"/>
    <w:rsid w:val="00C54F2A"/>
    <w:rsid w:val="00C62996"/>
    <w:rsid w:val="00C6313B"/>
    <w:rsid w:val="00C642DE"/>
    <w:rsid w:val="00C66FE3"/>
    <w:rsid w:val="00C73C51"/>
    <w:rsid w:val="00C749DC"/>
    <w:rsid w:val="00C74A77"/>
    <w:rsid w:val="00C80926"/>
    <w:rsid w:val="00C839DE"/>
    <w:rsid w:val="00C9290A"/>
    <w:rsid w:val="00C935EB"/>
    <w:rsid w:val="00C97584"/>
    <w:rsid w:val="00CB6E3B"/>
    <w:rsid w:val="00CC1E2A"/>
    <w:rsid w:val="00CC25AF"/>
    <w:rsid w:val="00CC7DAF"/>
    <w:rsid w:val="00CC7E0D"/>
    <w:rsid w:val="00CD0583"/>
    <w:rsid w:val="00CD1054"/>
    <w:rsid w:val="00CD5425"/>
    <w:rsid w:val="00CE5E43"/>
    <w:rsid w:val="00CF246B"/>
    <w:rsid w:val="00CF541F"/>
    <w:rsid w:val="00D05364"/>
    <w:rsid w:val="00D053ED"/>
    <w:rsid w:val="00D1088C"/>
    <w:rsid w:val="00D113D8"/>
    <w:rsid w:val="00D120F8"/>
    <w:rsid w:val="00D13BFC"/>
    <w:rsid w:val="00D14850"/>
    <w:rsid w:val="00D268CF"/>
    <w:rsid w:val="00D30B3F"/>
    <w:rsid w:val="00D3310D"/>
    <w:rsid w:val="00D374BD"/>
    <w:rsid w:val="00D41839"/>
    <w:rsid w:val="00D41C52"/>
    <w:rsid w:val="00D45072"/>
    <w:rsid w:val="00D554B9"/>
    <w:rsid w:val="00D56C82"/>
    <w:rsid w:val="00D56D5D"/>
    <w:rsid w:val="00D602B1"/>
    <w:rsid w:val="00D60C64"/>
    <w:rsid w:val="00D64675"/>
    <w:rsid w:val="00D653A5"/>
    <w:rsid w:val="00D6575F"/>
    <w:rsid w:val="00D72B05"/>
    <w:rsid w:val="00D73B9D"/>
    <w:rsid w:val="00D86D0D"/>
    <w:rsid w:val="00D9467E"/>
    <w:rsid w:val="00D951A4"/>
    <w:rsid w:val="00D95BC9"/>
    <w:rsid w:val="00DA2E01"/>
    <w:rsid w:val="00DA3329"/>
    <w:rsid w:val="00DA4718"/>
    <w:rsid w:val="00DA5770"/>
    <w:rsid w:val="00DA6AB1"/>
    <w:rsid w:val="00DB3637"/>
    <w:rsid w:val="00DB6B48"/>
    <w:rsid w:val="00DC21B2"/>
    <w:rsid w:val="00DE0B63"/>
    <w:rsid w:val="00DE0E24"/>
    <w:rsid w:val="00DE33CC"/>
    <w:rsid w:val="00DE3985"/>
    <w:rsid w:val="00DF7B68"/>
    <w:rsid w:val="00E06573"/>
    <w:rsid w:val="00E0682B"/>
    <w:rsid w:val="00E11752"/>
    <w:rsid w:val="00E15556"/>
    <w:rsid w:val="00E2245E"/>
    <w:rsid w:val="00E320A4"/>
    <w:rsid w:val="00E32519"/>
    <w:rsid w:val="00E35A5C"/>
    <w:rsid w:val="00E36E9F"/>
    <w:rsid w:val="00E37C64"/>
    <w:rsid w:val="00E42D67"/>
    <w:rsid w:val="00E46203"/>
    <w:rsid w:val="00E462C1"/>
    <w:rsid w:val="00E622CA"/>
    <w:rsid w:val="00E66BD5"/>
    <w:rsid w:val="00E7519A"/>
    <w:rsid w:val="00E82B18"/>
    <w:rsid w:val="00E82D82"/>
    <w:rsid w:val="00E92351"/>
    <w:rsid w:val="00E970B1"/>
    <w:rsid w:val="00EA5E70"/>
    <w:rsid w:val="00EA6E5A"/>
    <w:rsid w:val="00EB2F36"/>
    <w:rsid w:val="00EB60BC"/>
    <w:rsid w:val="00EB63C1"/>
    <w:rsid w:val="00EC259D"/>
    <w:rsid w:val="00EC47D9"/>
    <w:rsid w:val="00EC5AE9"/>
    <w:rsid w:val="00EC60A6"/>
    <w:rsid w:val="00EC6F62"/>
    <w:rsid w:val="00EC7A81"/>
    <w:rsid w:val="00ED2C7F"/>
    <w:rsid w:val="00EE0308"/>
    <w:rsid w:val="00EE14C4"/>
    <w:rsid w:val="00EE29AE"/>
    <w:rsid w:val="00EE2F56"/>
    <w:rsid w:val="00EE3CB8"/>
    <w:rsid w:val="00EE6842"/>
    <w:rsid w:val="00EE7A04"/>
    <w:rsid w:val="00EF2DF4"/>
    <w:rsid w:val="00F01826"/>
    <w:rsid w:val="00F07271"/>
    <w:rsid w:val="00F1387A"/>
    <w:rsid w:val="00F36CA4"/>
    <w:rsid w:val="00F37D5A"/>
    <w:rsid w:val="00F54EA5"/>
    <w:rsid w:val="00F5513C"/>
    <w:rsid w:val="00F57F05"/>
    <w:rsid w:val="00F62230"/>
    <w:rsid w:val="00F66DD1"/>
    <w:rsid w:val="00F71316"/>
    <w:rsid w:val="00F73F36"/>
    <w:rsid w:val="00F80BDE"/>
    <w:rsid w:val="00F80F68"/>
    <w:rsid w:val="00F877C5"/>
    <w:rsid w:val="00F87E4A"/>
    <w:rsid w:val="00F91321"/>
    <w:rsid w:val="00F9260A"/>
    <w:rsid w:val="00F92776"/>
    <w:rsid w:val="00FA1F1A"/>
    <w:rsid w:val="00FA4231"/>
    <w:rsid w:val="00FA5381"/>
    <w:rsid w:val="00FA5E10"/>
    <w:rsid w:val="00FA5F0F"/>
    <w:rsid w:val="00FA6786"/>
    <w:rsid w:val="00FC09F5"/>
    <w:rsid w:val="00FC0F77"/>
    <w:rsid w:val="00FC1BBA"/>
    <w:rsid w:val="00FC1DE2"/>
    <w:rsid w:val="00FC248B"/>
    <w:rsid w:val="00FC43A2"/>
    <w:rsid w:val="00FD2133"/>
    <w:rsid w:val="00FD69CB"/>
    <w:rsid w:val="00FD7FE9"/>
    <w:rsid w:val="00FE1BEF"/>
    <w:rsid w:val="00FE7F85"/>
    <w:rsid w:val="00FF244D"/>
    <w:rsid w:val="00FF53B0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EB0D"/>
  <w15:chartTrackingRefBased/>
  <w15:docId w15:val="{CF7037D2-A5E0-4ADB-9175-63B25A88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204401"/>
    <w:pPr>
      <w:numPr>
        <w:numId w:val="1"/>
      </w:numPr>
      <w:ind w:hanging="72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49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04401"/>
    <w:rPr>
      <w:b/>
      <w:bCs/>
      <w:sz w:val="28"/>
      <w:szCs w:val="28"/>
    </w:rPr>
  </w:style>
  <w:style w:type="paragraph" w:customStyle="1" w:styleId="EndNoteBibliographyTitle">
    <w:name w:val="EndNote Bibliography Title"/>
    <w:basedOn w:val="Normal"/>
    <w:link w:val="EndNoteBibliographyTitleChar"/>
    <w:rsid w:val="00CC7E0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C7E0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C7E0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C7E0D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CC7E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E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7E0D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22CE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B73"/>
    <w:rPr>
      <w:i/>
      <w:iCs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96B73"/>
    <w:rPr>
      <w:i/>
      <w:iCs/>
      <w:lang w:val="en-GB"/>
    </w:rPr>
  </w:style>
  <w:style w:type="character" w:styleId="Emphasis">
    <w:name w:val="Emphasis"/>
    <w:aliases w:val="Zwischenüberschrift nach heading 3"/>
    <w:basedOn w:val="DefaultParagraphFont"/>
    <w:uiPriority w:val="20"/>
    <w:qFormat/>
    <w:rsid w:val="00270E01"/>
    <w:rPr>
      <w:b/>
      <w:bCs/>
      <w:i/>
      <w:iCs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270E0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270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70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0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0E01"/>
    <w:rPr>
      <w:sz w:val="20"/>
      <w:szCs w:val="20"/>
    </w:rPr>
  </w:style>
  <w:style w:type="paragraph" w:styleId="Revision">
    <w:name w:val="Revision"/>
    <w:hidden/>
    <w:uiPriority w:val="99"/>
    <w:semiHidden/>
    <w:rsid w:val="00695919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59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isd-hamburg.de/wp-content/uploads/2023/06/Bericht_CannabisBerlin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-genesis.destatis.de/genesis/onli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2065</Words>
  <Characters>13010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Manthey</dc:creator>
  <cp:keywords/>
  <dc:description/>
  <cp:lastModifiedBy>Jakob Manthey</cp:lastModifiedBy>
  <cp:revision>66</cp:revision>
  <dcterms:created xsi:type="dcterms:W3CDTF">2023-07-27T08:03:00Z</dcterms:created>
  <dcterms:modified xsi:type="dcterms:W3CDTF">2024-01-31T16:09:00Z</dcterms:modified>
</cp:coreProperties>
</file>